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322AC8" w14:textId="5C325B0D" w:rsidR="000404F8" w:rsidRPr="00130194" w:rsidRDefault="000404F8" w:rsidP="000404F8">
      <w:pPr>
        <w:pStyle w:val="afd"/>
        <w:jc w:val="center"/>
        <w:rPr>
          <w:rFonts w:ascii="Times New Roman" w:hAnsi="Times New Roman"/>
          <w:sz w:val="28"/>
          <w:szCs w:val="28"/>
        </w:rPr>
      </w:pPr>
      <w:r w:rsidRPr="00130194">
        <w:rPr>
          <w:rFonts w:ascii="Times New Roman" w:hAnsi="Times New Roman"/>
          <w:sz w:val="28"/>
          <w:szCs w:val="28"/>
        </w:rPr>
        <w:t>НАО «</w:t>
      </w:r>
      <w:r w:rsidRPr="00130194">
        <w:rPr>
          <w:rFonts w:ascii="Times New Roman" w:hAnsi="Times New Roman"/>
          <w:sz w:val="28"/>
          <w:szCs w:val="28"/>
          <w:lang w:val="kk-KZ"/>
        </w:rPr>
        <w:t>Евразийс</w:t>
      </w:r>
      <w:r w:rsidRPr="00130194">
        <w:rPr>
          <w:rFonts w:ascii="Times New Roman" w:hAnsi="Times New Roman"/>
          <w:sz w:val="28"/>
          <w:szCs w:val="28"/>
        </w:rPr>
        <w:t>кий</w:t>
      </w:r>
      <w:r w:rsidRPr="00130194">
        <w:rPr>
          <w:rFonts w:ascii="Times New Roman" w:hAnsi="Times New Roman"/>
          <w:sz w:val="28"/>
          <w:szCs w:val="28"/>
          <w:lang w:val="kk-KZ"/>
        </w:rPr>
        <w:t xml:space="preserve"> национальный университет им. </w:t>
      </w:r>
      <w:r w:rsidR="00F11EDF" w:rsidRPr="00130194">
        <w:rPr>
          <w:rFonts w:ascii="Times New Roman" w:hAnsi="Times New Roman"/>
          <w:sz w:val="28"/>
          <w:szCs w:val="28"/>
          <w:lang w:val="kk-KZ"/>
        </w:rPr>
        <w:t>Л. Н.</w:t>
      </w:r>
      <w:r w:rsidRPr="00130194">
        <w:rPr>
          <w:rFonts w:ascii="Times New Roman" w:hAnsi="Times New Roman"/>
          <w:sz w:val="28"/>
          <w:szCs w:val="28"/>
          <w:lang w:val="kk-KZ"/>
        </w:rPr>
        <w:t xml:space="preserve"> Гумилева</w:t>
      </w:r>
      <w:r w:rsidRPr="00130194">
        <w:rPr>
          <w:rFonts w:ascii="Times New Roman" w:hAnsi="Times New Roman"/>
          <w:sz w:val="28"/>
          <w:szCs w:val="28"/>
        </w:rPr>
        <w:t>»</w:t>
      </w:r>
    </w:p>
    <w:p w14:paraId="43A03EC1" w14:textId="77777777" w:rsidR="000404F8" w:rsidRPr="00130194" w:rsidRDefault="000404F8" w:rsidP="000404F8">
      <w:pPr>
        <w:pStyle w:val="afd"/>
        <w:jc w:val="center"/>
        <w:rPr>
          <w:rFonts w:ascii="Times New Roman" w:hAnsi="Times New Roman"/>
          <w:sz w:val="28"/>
          <w:szCs w:val="28"/>
        </w:rPr>
      </w:pPr>
    </w:p>
    <w:p w14:paraId="4BEF3C50" w14:textId="77777777" w:rsidR="00073EF3" w:rsidRPr="00130194" w:rsidRDefault="00073EF3" w:rsidP="00A932CF">
      <w:pPr>
        <w:pStyle w:val="ae"/>
        <w:spacing w:before="0" w:beforeAutospacing="0" w:after="0" w:afterAutospacing="0"/>
        <w:ind w:firstLine="12"/>
        <w:jc w:val="center"/>
        <w:rPr>
          <w:sz w:val="28"/>
          <w:szCs w:val="28"/>
        </w:rPr>
      </w:pPr>
    </w:p>
    <w:p w14:paraId="33E9B915" w14:textId="77777777" w:rsidR="004C1ED9" w:rsidRPr="00130194" w:rsidRDefault="004C1ED9" w:rsidP="00A932CF">
      <w:pPr>
        <w:pStyle w:val="ae"/>
        <w:spacing w:before="0" w:beforeAutospacing="0" w:after="0" w:afterAutospacing="0"/>
        <w:jc w:val="center"/>
        <w:rPr>
          <w:sz w:val="28"/>
          <w:szCs w:val="28"/>
        </w:rPr>
      </w:pPr>
    </w:p>
    <w:p w14:paraId="286E2350" w14:textId="61501604" w:rsidR="004C1ED9" w:rsidRPr="00130194" w:rsidRDefault="004C1ED9" w:rsidP="00A932CF">
      <w:pPr>
        <w:pStyle w:val="ae"/>
        <w:spacing w:before="0" w:beforeAutospacing="0" w:after="0" w:afterAutospacing="0"/>
        <w:jc w:val="both"/>
        <w:rPr>
          <w:sz w:val="28"/>
          <w:szCs w:val="28"/>
        </w:rPr>
      </w:pPr>
      <w:r w:rsidRPr="00130194">
        <w:rPr>
          <w:spacing w:val="-6"/>
          <w:sz w:val="28"/>
          <w:szCs w:val="28"/>
        </w:rPr>
        <w:t>УД</w:t>
      </w:r>
      <w:r w:rsidRPr="00130194">
        <w:rPr>
          <w:sz w:val="28"/>
          <w:szCs w:val="28"/>
        </w:rPr>
        <w:t xml:space="preserve">К </w:t>
      </w:r>
      <w:r w:rsidR="0008712C" w:rsidRPr="00130194">
        <w:rPr>
          <w:sz w:val="28"/>
          <w:szCs w:val="28"/>
        </w:rPr>
        <w:t>338.27</w:t>
      </w:r>
      <w:r w:rsidR="00B4274F" w:rsidRPr="00130194">
        <w:rPr>
          <w:sz w:val="28"/>
          <w:szCs w:val="28"/>
        </w:rPr>
        <w:t xml:space="preserve">                  </w:t>
      </w:r>
      <w:r w:rsidR="00424EB7" w:rsidRPr="00130194">
        <w:rPr>
          <w:sz w:val="28"/>
          <w:szCs w:val="28"/>
        </w:rPr>
        <w:t xml:space="preserve">                                                           </w:t>
      </w:r>
      <w:r w:rsidRPr="00130194">
        <w:rPr>
          <w:sz w:val="28"/>
          <w:szCs w:val="28"/>
        </w:rPr>
        <w:t>На правах рукописи</w:t>
      </w:r>
    </w:p>
    <w:p w14:paraId="244D6EE2" w14:textId="77777777" w:rsidR="004C1ED9" w:rsidRPr="00130194" w:rsidRDefault="004C1ED9" w:rsidP="00A932CF">
      <w:pPr>
        <w:pStyle w:val="ae"/>
        <w:spacing w:before="0" w:beforeAutospacing="0" w:after="0" w:afterAutospacing="0"/>
        <w:jc w:val="center"/>
        <w:rPr>
          <w:sz w:val="28"/>
          <w:szCs w:val="28"/>
        </w:rPr>
      </w:pPr>
    </w:p>
    <w:p w14:paraId="49A39E21" w14:textId="4BA7F27F" w:rsidR="004C1ED9" w:rsidRPr="00130194" w:rsidRDefault="0046488A" w:rsidP="00A932CF">
      <w:pPr>
        <w:pStyle w:val="ae"/>
        <w:spacing w:before="0" w:beforeAutospacing="0" w:after="0" w:afterAutospacing="0"/>
        <w:jc w:val="center"/>
        <w:rPr>
          <w:sz w:val="28"/>
          <w:szCs w:val="28"/>
        </w:rPr>
      </w:pPr>
      <w:r>
        <w:rPr>
          <w:sz w:val="28"/>
          <w:szCs w:val="28"/>
        </w:rPr>
        <w:br/>
      </w:r>
    </w:p>
    <w:p w14:paraId="24F64383" w14:textId="77777777" w:rsidR="00073EF3" w:rsidRPr="00130194" w:rsidRDefault="00073EF3" w:rsidP="00A932CF">
      <w:pPr>
        <w:pStyle w:val="ae"/>
        <w:spacing w:before="0" w:beforeAutospacing="0" w:after="0" w:afterAutospacing="0"/>
        <w:jc w:val="center"/>
        <w:rPr>
          <w:sz w:val="28"/>
          <w:szCs w:val="28"/>
        </w:rPr>
      </w:pPr>
    </w:p>
    <w:p w14:paraId="1688C52B" w14:textId="77777777" w:rsidR="00073EF3" w:rsidRPr="00130194" w:rsidRDefault="00073EF3" w:rsidP="00A932CF">
      <w:pPr>
        <w:pStyle w:val="ae"/>
        <w:spacing w:before="0" w:beforeAutospacing="0" w:after="0" w:afterAutospacing="0"/>
        <w:jc w:val="center"/>
        <w:rPr>
          <w:sz w:val="28"/>
          <w:szCs w:val="28"/>
        </w:rPr>
      </w:pPr>
    </w:p>
    <w:p w14:paraId="1800CE87" w14:textId="2E5D05E7" w:rsidR="004C1ED9" w:rsidRPr="00130194" w:rsidRDefault="00EB2A38" w:rsidP="00A932CF">
      <w:pPr>
        <w:pStyle w:val="ae"/>
        <w:spacing w:before="0" w:beforeAutospacing="0" w:after="0" w:afterAutospacing="0"/>
        <w:jc w:val="center"/>
        <w:rPr>
          <w:b/>
          <w:spacing w:val="7"/>
          <w:sz w:val="28"/>
          <w:szCs w:val="28"/>
        </w:rPr>
      </w:pPr>
      <w:r w:rsidRPr="00550567">
        <w:rPr>
          <w:b/>
          <w:spacing w:val="7"/>
          <w:sz w:val="28"/>
          <w:szCs w:val="28"/>
        </w:rPr>
        <w:t>МЫРЗАХМЕТ МАРАТ К</w:t>
      </w:r>
      <w:r w:rsidR="00625305" w:rsidRPr="00550567">
        <w:rPr>
          <w:b/>
          <w:spacing w:val="7"/>
          <w:sz w:val="28"/>
          <w:szCs w:val="28"/>
          <w:lang w:val="kk-KZ"/>
        </w:rPr>
        <w:t>Ү</w:t>
      </w:r>
      <w:r w:rsidRPr="00550567">
        <w:rPr>
          <w:b/>
          <w:spacing w:val="7"/>
          <w:sz w:val="28"/>
          <w:szCs w:val="28"/>
        </w:rPr>
        <w:t>М</w:t>
      </w:r>
      <w:r w:rsidR="00625305" w:rsidRPr="00550567">
        <w:rPr>
          <w:b/>
          <w:spacing w:val="7"/>
          <w:sz w:val="28"/>
          <w:szCs w:val="28"/>
          <w:lang w:val="kk-KZ"/>
        </w:rPr>
        <w:t>І</w:t>
      </w:r>
      <w:r w:rsidRPr="00550567">
        <w:rPr>
          <w:b/>
          <w:spacing w:val="7"/>
          <w:sz w:val="28"/>
          <w:szCs w:val="28"/>
        </w:rPr>
        <w:t>СБЕК</w:t>
      </w:r>
      <w:r w:rsidR="00625305" w:rsidRPr="00550567">
        <w:rPr>
          <w:b/>
          <w:spacing w:val="7"/>
          <w:sz w:val="28"/>
          <w:szCs w:val="28"/>
          <w:lang w:val="kk-KZ"/>
        </w:rPr>
        <w:t>ҰЛЫ</w:t>
      </w:r>
    </w:p>
    <w:p w14:paraId="71FFC497" w14:textId="77777777" w:rsidR="00073EF3" w:rsidRPr="00130194" w:rsidRDefault="00073EF3" w:rsidP="00A932CF">
      <w:pPr>
        <w:pStyle w:val="ae"/>
        <w:spacing w:before="0" w:beforeAutospacing="0" w:after="0" w:afterAutospacing="0"/>
        <w:jc w:val="center"/>
        <w:rPr>
          <w:b/>
          <w:spacing w:val="7"/>
          <w:sz w:val="28"/>
          <w:szCs w:val="28"/>
        </w:rPr>
      </w:pPr>
    </w:p>
    <w:p w14:paraId="5ED4A8E7" w14:textId="77777777" w:rsidR="00AE4C8B" w:rsidRPr="00130194" w:rsidRDefault="00AE4C8B" w:rsidP="00AE4C8B">
      <w:pPr>
        <w:spacing w:after="0" w:line="240" w:lineRule="auto"/>
        <w:jc w:val="both"/>
        <w:rPr>
          <w:rFonts w:ascii="Times New Roman" w:hAnsi="Times New Roman" w:cs="Times New Roman"/>
          <w:sz w:val="28"/>
          <w:szCs w:val="28"/>
        </w:rPr>
      </w:pPr>
    </w:p>
    <w:p w14:paraId="32E12ECA" w14:textId="77777777" w:rsidR="007B21B9" w:rsidRPr="00130194" w:rsidRDefault="00AE4C8B" w:rsidP="00A932CF">
      <w:pPr>
        <w:pStyle w:val="ae"/>
        <w:spacing w:before="0" w:beforeAutospacing="0" w:after="0" w:afterAutospacing="0"/>
        <w:jc w:val="center"/>
        <w:rPr>
          <w:b/>
          <w:bCs/>
          <w:sz w:val="28"/>
          <w:szCs w:val="28"/>
        </w:rPr>
      </w:pPr>
      <w:r w:rsidRPr="00130194">
        <w:rPr>
          <w:b/>
          <w:bCs/>
          <w:sz w:val="28"/>
          <w:szCs w:val="28"/>
        </w:rPr>
        <w:t xml:space="preserve">Структурные изменения в технологическом развитии </w:t>
      </w:r>
    </w:p>
    <w:p w14:paraId="523D7444" w14:textId="6415C987" w:rsidR="004C1ED9" w:rsidRPr="00130194" w:rsidRDefault="00AE4C8B" w:rsidP="00A932CF">
      <w:pPr>
        <w:pStyle w:val="ae"/>
        <w:spacing w:before="0" w:beforeAutospacing="0" w:after="0" w:afterAutospacing="0"/>
        <w:jc w:val="center"/>
        <w:rPr>
          <w:b/>
          <w:bCs/>
          <w:sz w:val="28"/>
          <w:szCs w:val="28"/>
        </w:rPr>
      </w:pPr>
      <w:r w:rsidRPr="00130194">
        <w:rPr>
          <w:b/>
          <w:bCs/>
          <w:sz w:val="28"/>
          <w:szCs w:val="28"/>
        </w:rPr>
        <w:t>промышленности Республики Казахстан</w:t>
      </w:r>
    </w:p>
    <w:p w14:paraId="1AA22A59" w14:textId="77777777" w:rsidR="004C1ED9" w:rsidRPr="00130194" w:rsidRDefault="004C1ED9" w:rsidP="00A932CF">
      <w:pPr>
        <w:pStyle w:val="ae"/>
        <w:spacing w:before="0" w:beforeAutospacing="0" w:after="0" w:afterAutospacing="0"/>
        <w:jc w:val="center"/>
        <w:rPr>
          <w:sz w:val="28"/>
          <w:szCs w:val="28"/>
        </w:rPr>
      </w:pPr>
    </w:p>
    <w:p w14:paraId="5A3F6369" w14:textId="77777777" w:rsidR="00073EF3" w:rsidRPr="00130194" w:rsidRDefault="00073EF3" w:rsidP="00A932CF">
      <w:pPr>
        <w:pStyle w:val="ae"/>
        <w:spacing w:before="0" w:beforeAutospacing="0" w:after="0" w:afterAutospacing="0"/>
        <w:jc w:val="center"/>
        <w:rPr>
          <w:sz w:val="28"/>
          <w:szCs w:val="28"/>
        </w:rPr>
      </w:pPr>
    </w:p>
    <w:p w14:paraId="4CD58D22" w14:textId="3ACE594E" w:rsidR="00073EF3" w:rsidRPr="00130194" w:rsidRDefault="00E06043" w:rsidP="00242691">
      <w:pPr>
        <w:pStyle w:val="afd"/>
        <w:spacing w:after="0" w:line="240" w:lineRule="auto"/>
        <w:jc w:val="center"/>
        <w:rPr>
          <w:rFonts w:ascii="Times New Roman" w:hAnsi="Times New Roman"/>
          <w:sz w:val="28"/>
          <w:szCs w:val="28"/>
        </w:rPr>
      </w:pPr>
      <w:r w:rsidRPr="00130194">
        <w:rPr>
          <w:rFonts w:ascii="Times New Roman" w:hAnsi="Times New Roman"/>
          <w:sz w:val="28"/>
          <w:szCs w:val="28"/>
        </w:rPr>
        <w:t>Образовательная программа:</w:t>
      </w:r>
    </w:p>
    <w:p w14:paraId="379430F6" w14:textId="3384E8C5" w:rsidR="004C1ED9" w:rsidRPr="00130194" w:rsidRDefault="00EB2A38" w:rsidP="00242691">
      <w:pPr>
        <w:shd w:val="clear" w:color="auto" w:fill="FFFFFF"/>
        <w:spacing w:after="0" w:line="240" w:lineRule="auto"/>
        <w:ind w:hanging="12"/>
        <w:jc w:val="center"/>
        <w:rPr>
          <w:rFonts w:ascii="Times New Roman" w:hAnsi="Times New Roman" w:cs="Times New Roman"/>
          <w:sz w:val="28"/>
          <w:szCs w:val="28"/>
        </w:rPr>
      </w:pPr>
      <w:r w:rsidRPr="00130194">
        <w:rPr>
          <w:rFonts w:ascii="Times New Roman" w:hAnsi="Times New Roman" w:cs="Times New Roman"/>
          <w:sz w:val="28"/>
          <w:szCs w:val="28"/>
        </w:rPr>
        <w:t xml:space="preserve">8D04106 </w:t>
      </w:r>
      <w:r w:rsidR="00E13EB1" w:rsidRPr="00130194">
        <w:rPr>
          <w:rFonts w:ascii="Times New Roman" w:hAnsi="Times New Roman" w:cs="Times New Roman"/>
          <w:sz w:val="28"/>
          <w:szCs w:val="28"/>
        </w:rPr>
        <w:t xml:space="preserve">– </w:t>
      </w:r>
      <w:r w:rsidRPr="00130194">
        <w:rPr>
          <w:rFonts w:ascii="Times New Roman" w:hAnsi="Times New Roman" w:cs="Times New Roman"/>
          <w:sz w:val="28"/>
          <w:szCs w:val="28"/>
        </w:rPr>
        <w:t>Аналитическая экономика</w:t>
      </w:r>
    </w:p>
    <w:p w14:paraId="4B271E84" w14:textId="77777777" w:rsidR="00073EF3" w:rsidRPr="00130194" w:rsidRDefault="00073EF3" w:rsidP="00E06043">
      <w:pPr>
        <w:shd w:val="clear" w:color="auto" w:fill="FFFFFF"/>
        <w:spacing w:after="0" w:line="240" w:lineRule="auto"/>
        <w:ind w:hanging="12"/>
        <w:jc w:val="center"/>
        <w:rPr>
          <w:rFonts w:ascii="Times New Roman" w:hAnsi="Times New Roman" w:cs="Times New Roman"/>
          <w:sz w:val="28"/>
          <w:szCs w:val="28"/>
        </w:rPr>
      </w:pPr>
    </w:p>
    <w:p w14:paraId="36CA7CEE" w14:textId="77777777" w:rsidR="00073EF3" w:rsidRPr="00130194" w:rsidRDefault="00073EF3" w:rsidP="00E06043">
      <w:pPr>
        <w:shd w:val="clear" w:color="auto" w:fill="FFFFFF"/>
        <w:spacing w:after="0" w:line="240" w:lineRule="auto"/>
        <w:ind w:hanging="12"/>
        <w:jc w:val="center"/>
        <w:rPr>
          <w:rFonts w:ascii="Times New Roman" w:hAnsi="Times New Roman" w:cs="Times New Roman"/>
          <w:spacing w:val="4"/>
          <w:sz w:val="28"/>
          <w:szCs w:val="28"/>
        </w:rPr>
      </w:pPr>
    </w:p>
    <w:p w14:paraId="11277B2C" w14:textId="77777777" w:rsidR="009F5F36" w:rsidRPr="00130194" w:rsidRDefault="004C1ED9" w:rsidP="00E06043">
      <w:pPr>
        <w:pStyle w:val="ae"/>
        <w:spacing w:before="0" w:beforeAutospacing="0" w:after="0" w:afterAutospacing="0"/>
        <w:jc w:val="center"/>
        <w:rPr>
          <w:spacing w:val="2"/>
          <w:sz w:val="28"/>
          <w:szCs w:val="28"/>
        </w:rPr>
      </w:pPr>
      <w:r w:rsidRPr="00130194">
        <w:rPr>
          <w:spacing w:val="2"/>
          <w:sz w:val="28"/>
          <w:szCs w:val="28"/>
        </w:rPr>
        <w:t>Диссертация на соискание степени</w:t>
      </w:r>
      <w:r w:rsidR="009F5F36" w:rsidRPr="00130194">
        <w:rPr>
          <w:spacing w:val="2"/>
          <w:sz w:val="28"/>
          <w:szCs w:val="28"/>
        </w:rPr>
        <w:t xml:space="preserve"> </w:t>
      </w:r>
    </w:p>
    <w:p w14:paraId="32AD101E" w14:textId="77777777" w:rsidR="004C1ED9" w:rsidRPr="00130194" w:rsidRDefault="004C1ED9" w:rsidP="00E06043">
      <w:pPr>
        <w:pStyle w:val="ae"/>
        <w:spacing w:before="0" w:beforeAutospacing="0" w:after="0" w:afterAutospacing="0"/>
        <w:jc w:val="center"/>
        <w:rPr>
          <w:sz w:val="28"/>
          <w:szCs w:val="28"/>
        </w:rPr>
      </w:pPr>
      <w:r w:rsidRPr="00130194">
        <w:rPr>
          <w:spacing w:val="4"/>
          <w:sz w:val="28"/>
          <w:szCs w:val="28"/>
        </w:rPr>
        <w:t xml:space="preserve">доктора </w:t>
      </w:r>
      <w:r w:rsidRPr="00130194">
        <w:rPr>
          <w:spacing w:val="-3"/>
          <w:sz w:val="28"/>
          <w:szCs w:val="28"/>
        </w:rPr>
        <w:t>философии (</w:t>
      </w:r>
      <w:r w:rsidRPr="00130194">
        <w:rPr>
          <w:spacing w:val="-3"/>
          <w:sz w:val="28"/>
          <w:szCs w:val="28"/>
          <w:lang w:val="en-US"/>
        </w:rPr>
        <w:t>PhD</w:t>
      </w:r>
      <w:r w:rsidRPr="00130194">
        <w:rPr>
          <w:spacing w:val="-3"/>
          <w:sz w:val="28"/>
          <w:szCs w:val="28"/>
        </w:rPr>
        <w:t>)</w:t>
      </w:r>
    </w:p>
    <w:p w14:paraId="34500D2A" w14:textId="77777777" w:rsidR="004C1ED9" w:rsidRPr="00130194" w:rsidRDefault="004C1ED9" w:rsidP="00E06043">
      <w:pPr>
        <w:pStyle w:val="ae"/>
        <w:spacing w:before="0" w:beforeAutospacing="0" w:after="0" w:afterAutospacing="0"/>
        <w:ind w:left="38"/>
        <w:jc w:val="center"/>
        <w:rPr>
          <w:sz w:val="28"/>
          <w:szCs w:val="28"/>
        </w:rPr>
      </w:pPr>
    </w:p>
    <w:p w14:paraId="7E15DBEC" w14:textId="77777777" w:rsidR="004C1ED9" w:rsidRPr="00130194" w:rsidRDefault="004C1ED9" w:rsidP="00E06043">
      <w:pPr>
        <w:pStyle w:val="ae"/>
        <w:spacing w:before="0" w:beforeAutospacing="0" w:after="0" w:afterAutospacing="0"/>
        <w:jc w:val="center"/>
        <w:rPr>
          <w:sz w:val="28"/>
          <w:szCs w:val="28"/>
        </w:rPr>
      </w:pPr>
    </w:p>
    <w:p w14:paraId="2DA564C0" w14:textId="77777777" w:rsidR="00073EF3" w:rsidRPr="00130194" w:rsidRDefault="00073EF3" w:rsidP="00E06043">
      <w:pPr>
        <w:pStyle w:val="ae"/>
        <w:spacing w:before="0" w:beforeAutospacing="0" w:after="0" w:afterAutospacing="0"/>
        <w:rPr>
          <w:sz w:val="28"/>
          <w:szCs w:val="28"/>
        </w:rPr>
      </w:pPr>
    </w:p>
    <w:p w14:paraId="3D16E414" w14:textId="77777777" w:rsidR="00073EF3" w:rsidRPr="00130194" w:rsidRDefault="00073EF3" w:rsidP="00A932CF">
      <w:pPr>
        <w:pStyle w:val="ae"/>
        <w:spacing w:before="0" w:beforeAutospacing="0" w:after="0" w:afterAutospacing="0"/>
        <w:jc w:val="center"/>
        <w:rPr>
          <w:sz w:val="28"/>
          <w:szCs w:val="28"/>
        </w:rPr>
      </w:pPr>
    </w:p>
    <w:tbl>
      <w:tblPr>
        <w:tblW w:w="0" w:type="auto"/>
        <w:tblLook w:val="04A0" w:firstRow="1" w:lastRow="0" w:firstColumn="1" w:lastColumn="0" w:noHBand="0" w:noVBand="1"/>
      </w:tblPr>
      <w:tblGrid>
        <w:gridCol w:w="4644"/>
        <w:gridCol w:w="4700"/>
      </w:tblGrid>
      <w:tr w:rsidR="004C1ED9" w:rsidRPr="00130194" w14:paraId="24AE1B94" w14:textId="77777777" w:rsidTr="0047274C">
        <w:tc>
          <w:tcPr>
            <w:tcW w:w="4644" w:type="dxa"/>
            <w:hideMark/>
          </w:tcPr>
          <w:p w14:paraId="3238B44D" w14:textId="77777777" w:rsidR="004C1ED9" w:rsidRPr="00130194" w:rsidRDefault="004C1ED9" w:rsidP="00E06043">
            <w:pPr>
              <w:pStyle w:val="ae"/>
              <w:tabs>
                <w:tab w:val="left" w:pos="7088"/>
              </w:tabs>
              <w:spacing w:before="0" w:beforeAutospacing="0" w:after="0" w:afterAutospacing="0"/>
              <w:rPr>
                <w:sz w:val="28"/>
                <w:szCs w:val="28"/>
              </w:rPr>
            </w:pPr>
          </w:p>
        </w:tc>
        <w:tc>
          <w:tcPr>
            <w:tcW w:w="4700" w:type="dxa"/>
            <w:hideMark/>
          </w:tcPr>
          <w:p w14:paraId="4469AA11" w14:textId="4E5F98C4" w:rsidR="004C1ED9" w:rsidRPr="00130194" w:rsidRDefault="004C1ED9" w:rsidP="00E06043">
            <w:pPr>
              <w:pStyle w:val="ae"/>
              <w:spacing w:before="0" w:beforeAutospacing="0" w:after="0" w:afterAutospacing="0"/>
              <w:rPr>
                <w:sz w:val="28"/>
                <w:szCs w:val="28"/>
              </w:rPr>
            </w:pPr>
            <w:r w:rsidRPr="00130194">
              <w:rPr>
                <w:sz w:val="28"/>
                <w:szCs w:val="28"/>
              </w:rPr>
              <w:t>Научны</w:t>
            </w:r>
            <w:r w:rsidR="00882FE7" w:rsidRPr="00130194">
              <w:rPr>
                <w:sz w:val="28"/>
                <w:szCs w:val="28"/>
              </w:rPr>
              <w:t>й</w:t>
            </w:r>
            <w:r w:rsidRPr="00130194">
              <w:rPr>
                <w:sz w:val="28"/>
                <w:szCs w:val="28"/>
              </w:rPr>
              <w:t xml:space="preserve"> </w:t>
            </w:r>
            <w:r w:rsidR="002F5513" w:rsidRPr="00130194">
              <w:rPr>
                <w:sz w:val="28"/>
                <w:szCs w:val="28"/>
              </w:rPr>
              <w:t>консультант</w:t>
            </w:r>
            <w:r w:rsidR="00B82270" w:rsidRPr="00130194">
              <w:rPr>
                <w:sz w:val="28"/>
                <w:szCs w:val="28"/>
              </w:rPr>
              <w:t>,</w:t>
            </w:r>
          </w:p>
        </w:tc>
      </w:tr>
      <w:tr w:rsidR="004C1ED9" w:rsidRPr="00130194" w14:paraId="24A72205" w14:textId="77777777" w:rsidTr="0047274C">
        <w:tc>
          <w:tcPr>
            <w:tcW w:w="4644" w:type="dxa"/>
            <w:hideMark/>
          </w:tcPr>
          <w:p w14:paraId="4664C898" w14:textId="77777777" w:rsidR="004C1ED9" w:rsidRPr="00130194" w:rsidRDefault="004C1ED9" w:rsidP="00E06043">
            <w:pPr>
              <w:pStyle w:val="ae"/>
              <w:tabs>
                <w:tab w:val="left" w:pos="7088"/>
              </w:tabs>
              <w:spacing w:before="0" w:beforeAutospacing="0" w:after="0" w:afterAutospacing="0"/>
              <w:rPr>
                <w:sz w:val="28"/>
                <w:szCs w:val="28"/>
              </w:rPr>
            </w:pPr>
          </w:p>
        </w:tc>
        <w:tc>
          <w:tcPr>
            <w:tcW w:w="4700" w:type="dxa"/>
            <w:hideMark/>
          </w:tcPr>
          <w:p w14:paraId="2370422B" w14:textId="547F1FB5" w:rsidR="004C1ED9" w:rsidRPr="00130194" w:rsidRDefault="0047274C" w:rsidP="0047274C">
            <w:pPr>
              <w:pStyle w:val="ae"/>
              <w:spacing w:before="0" w:beforeAutospacing="0" w:after="0" w:afterAutospacing="0"/>
              <w:rPr>
                <w:sz w:val="28"/>
                <w:szCs w:val="28"/>
              </w:rPr>
            </w:pPr>
            <w:r w:rsidRPr="00130194">
              <w:rPr>
                <w:sz w:val="28"/>
                <w:szCs w:val="28"/>
              </w:rPr>
              <w:t xml:space="preserve">доктор экономических наук, </w:t>
            </w:r>
          </w:p>
        </w:tc>
      </w:tr>
      <w:tr w:rsidR="0047274C" w:rsidRPr="00130194" w14:paraId="1DC7106E" w14:textId="77777777" w:rsidTr="0047274C">
        <w:tc>
          <w:tcPr>
            <w:tcW w:w="4644" w:type="dxa"/>
          </w:tcPr>
          <w:p w14:paraId="4BEF4439" w14:textId="77777777" w:rsidR="0047274C" w:rsidRPr="00130194" w:rsidRDefault="0047274C" w:rsidP="00E06043">
            <w:pPr>
              <w:pStyle w:val="ae"/>
              <w:tabs>
                <w:tab w:val="left" w:pos="7088"/>
              </w:tabs>
              <w:spacing w:before="0" w:beforeAutospacing="0" w:after="0" w:afterAutospacing="0"/>
              <w:rPr>
                <w:sz w:val="28"/>
                <w:szCs w:val="28"/>
              </w:rPr>
            </w:pPr>
          </w:p>
        </w:tc>
        <w:tc>
          <w:tcPr>
            <w:tcW w:w="4700" w:type="dxa"/>
          </w:tcPr>
          <w:p w14:paraId="351911A7" w14:textId="2A067339" w:rsidR="0047274C" w:rsidRPr="00130194" w:rsidRDefault="0047274C" w:rsidP="0047274C">
            <w:pPr>
              <w:pStyle w:val="ae"/>
              <w:spacing w:before="0" w:beforeAutospacing="0" w:after="0" w:afterAutospacing="0"/>
              <w:rPr>
                <w:sz w:val="28"/>
                <w:szCs w:val="28"/>
              </w:rPr>
            </w:pPr>
            <w:r w:rsidRPr="00130194">
              <w:rPr>
                <w:sz w:val="28"/>
                <w:szCs w:val="28"/>
              </w:rPr>
              <w:t>профессор</w:t>
            </w:r>
          </w:p>
        </w:tc>
      </w:tr>
      <w:tr w:rsidR="004C1ED9" w:rsidRPr="00130194" w14:paraId="6BF796FE" w14:textId="77777777" w:rsidTr="0047274C">
        <w:tc>
          <w:tcPr>
            <w:tcW w:w="4644" w:type="dxa"/>
            <w:hideMark/>
          </w:tcPr>
          <w:p w14:paraId="3AD0EEB6" w14:textId="77777777" w:rsidR="004C1ED9" w:rsidRPr="00130194" w:rsidRDefault="004C1ED9" w:rsidP="00E06043">
            <w:pPr>
              <w:pStyle w:val="ae"/>
              <w:tabs>
                <w:tab w:val="left" w:pos="7088"/>
              </w:tabs>
              <w:spacing w:before="0" w:beforeAutospacing="0" w:after="0" w:afterAutospacing="0"/>
              <w:rPr>
                <w:sz w:val="28"/>
                <w:szCs w:val="28"/>
              </w:rPr>
            </w:pPr>
          </w:p>
        </w:tc>
        <w:tc>
          <w:tcPr>
            <w:tcW w:w="4700" w:type="dxa"/>
            <w:hideMark/>
          </w:tcPr>
          <w:p w14:paraId="620E6660" w14:textId="2BF03FF7" w:rsidR="00E06043" w:rsidRPr="00130194" w:rsidRDefault="00EB2A38" w:rsidP="00E06043">
            <w:pPr>
              <w:pStyle w:val="ae"/>
              <w:spacing w:before="0" w:beforeAutospacing="0" w:after="0" w:afterAutospacing="0"/>
              <w:rPr>
                <w:sz w:val="28"/>
                <w:szCs w:val="28"/>
              </w:rPr>
            </w:pPr>
            <w:proofErr w:type="spellStart"/>
            <w:r w:rsidRPr="00130194">
              <w:rPr>
                <w:sz w:val="28"/>
                <w:szCs w:val="28"/>
              </w:rPr>
              <w:t>Шалболова</w:t>
            </w:r>
            <w:proofErr w:type="spellEnd"/>
            <w:r w:rsidRPr="00130194">
              <w:rPr>
                <w:sz w:val="28"/>
                <w:szCs w:val="28"/>
              </w:rPr>
              <w:t xml:space="preserve"> </w:t>
            </w:r>
            <w:r w:rsidR="002D26DB" w:rsidRPr="00130194">
              <w:rPr>
                <w:sz w:val="28"/>
                <w:szCs w:val="28"/>
              </w:rPr>
              <w:t>У. Ж.</w:t>
            </w:r>
          </w:p>
          <w:p w14:paraId="15A14D34" w14:textId="77777777" w:rsidR="0047274C" w:rsidRPr="00130194" w:rsidRDefault="0047274C" w:rsidP="00E06043">
            <w:pPr>
              <w:pStyle w:val="ae"/>
              <w:spacing w:before="0" w:beforeAutospacing="0" w:after="0" w:afterAutospacing="0"/>
              <w:rPr>
                <w:sz w:val="28"/>
                <w:szCs w:val="28"/>
              </w:rPr>
            </w:pPr>
          </w:p>
          <w:p w14:paraId="7C628E3C" w14:textId="73D8334F" w:rsidR="00E06043" w:rsidRPr="00130194" w:rsidRDefault="00E06043" w:rsidP="00E06043">
            <w:pPr>
              <w:pStyle w:val="ae"/>
              <w:spacing w:before="0" w:beforeAutospacing="0" w:after="0" w:afterAutospacing="0"/>
              <w:rPr>
                <w:sz w:val="28"/>
                <w:szCs w:val="28"/>
              </w:rPr>
            </w:pPr>
          </w:p>
        </w:tc>
      </w:tr>
      <w:tr w:rsidR="004C1ED9" w:rsidRPr="00130194" w14:paraId="4BD8F179" w14:textId="77777777" w:rsidTr="0047274C">
        <w:tc>
          <w:tcPr>
            <w:tcW w:w="4644" w:type="dxa"/>
            <w:hideMark/>
          </w:tcPr>
          <w:p w14:paraId="14689094" w14:textId="77777777" w:rsidR="004C1ED9" w:rsidRPr="00130194" w:rsidRDefault="004C1ED9" w:rsidP="00E06043">
            <w:pPr>
              <w:pStyle w:val="ae"/>
              <w:tabs>
                <w:tab w:val="left" w:pos="7088"/>
              </w:tabs>
              <w:spacing w:before="0" w:beforeAutospacing="0" w:after="0" w:afterAutospacing="0"/>
              <w:rPr>
                <w:sz w:val="28"/>
                <w:szCs w:val="28"/>
              </w:rPr>
            </w:pPr>
          </w:p>
        </w:tc>
        <w:tc>
          <w:tcPr>
            <w:tcW w:w="4700" w:type="dxa"/>
            <w:hideMark/>
          </w:tcPr>
          <w:p w14:paraId="0A7F2C73" w14:textId="77777777" w:rsidR="004C1ED9" w:rsidRPr="00130194" w:rsidRDefault="004C1ED9" w:rsidP="00E06043">
            <w:pPr>
              <w:pStyle w:val="ae"/>
              <w:spacing w:before="0" w:beforeAutospacing="0" w:after="0" w:afterAutospacing="0"/>
              <w:rPr>
                <w:sz w:val="28"/>
                <w:szCs w:val="28"/>
              </w:rPr>
            </w:pPr>
          </w:p>
        </w:tc>
      </w:tr>
      <w:tr w:rsidR="0008712C" w:rsidRPr="00130194" w14:paraId="4D859CB3" w14:textId="77777777" w:rsidTr="0047274C">
        <w:tc>
          <w:tcPr>
            <w:tcW w:w="4644" w:type="dxa"/>
            <w:hideMark/>
          </w:tcPr>
          <w:p w14:paraId="5CB4838D" w14:textId="77777777" w:rsidR="0008712C" w:rsidRPr="00130194" w:rsidRDefault="0008712C" w:rsidP="00E06043">
            <w:pPr>
              <w:pStyle w:val="ae"/>
              <w:tabs>
                <w:tab w:val="left" w:pos="7088"/>
              </w:tabs>
              <w:spacing w:before="0" w:beforeAutospacing="0" w:after="0" w:afterAutospacing="0"/>
              <w:rPr>
                <w:sz w:val="28"/>
                <w:szCs w:val="28"/>
              </w:rPr>
            </w:pPr>
          </w:p>
        </w:tc>
        <w:tc>
          <w:tcPr>
            <w:tcW w:w="4700" w:type="dxa"/>
            <w:hideMark/>
          </w:tcPr>
          <w:p w14:paraId="41682F56" w14:textId="4474644E" w:rsidR="002D26DB" w:rsidRPr="00130194" w:rsidRDefault="00E06043" w:rsidP="00E06043">
            <w:pPr>
              <w:pStyle w:val="afd"/>
              <w:tabs>
                <w:tab w:val="left" w:pos="6804"/>
              </w:tabs>
              <w:spacing w:after="0" w:line="240" w:lineRule="auto"/>
              <w:ind w:firstLine="0"/>
              <w:rPr>
                <w:rFonts w:ascii="Times New Roman" w:hAnsi="Times New Roman"/>
                <w:sz w:val="28"/>
                <w:szCs w:val="28"/>
              </w:rPr>
            </w:pPr>
            <w:r w:rsidRPr="00130194">
              <w:rPr>
                <w:rFonts w:ascii="Times New Roman" w:hAnsi="Times New Roman"/>
                <w:sz w:val="28"/>
                <w:szCs w:val="28"/>
              </w:rPr>
              <w:t>Зарубежный научный консультант</w:t>
            </w:r>
            <w:r w:rsidR="00B82270" w:rsidRPr="00130194">
              <w:rPr>
                <w:rFonts w:ascii="Times New Roman" w:hAnsi="Times New Roman"/>
                <w:sz w:val="28"/>
                <w:szCs w:val="28"/>
              </w:rPr>
              <w:t>,</w:t>
            </w:r>
          </w:p>
          <w:p w14:paraId="142794D6" w14:textId="6FDFDF4B" w:rsidR="0008712C" w:rsidRPr="00130194" w:rsidRDefault="00B82270" w:rsidP="00E06043">
            <w:pPr>
              <w:pStyle w:val="ae"/>
              <w:spacing w:before="0" w:beforeAutospacing="0" w:after="0" w:afterAutospacing="0"/>
              <w:rPr>
                <w:sz w:val="28"/>
                <w:szCs w:val="28"/>
              </w:rPr>
            </w:pPr>
            <w:r w:rsidRPr="00130194">
              <w:rPr>
                <w:sz w:val="28"/>
                <w:szCs w:val="28"/>
              </w:rPr>
              <w:t>д</w:t>
            </w:r>
            <w:r w:rsidR="0047274C" w:rsidRPr="00130194">
              <w:rPr>
                <w:sz w:val="28"/>
                <w:szCs w:val="28"/>
              </w:rPr>
              <w:t>октор</w:t>
            </w:r>
            <w:r w:rsidR="00A86FFF" w:rsidRPr="00130194">
              <w:rPr>
                <w:sz w:val="28"/>
                <w:szCs w:val="28"/>
              </w:rPr>
              <w:t xml:space="preserve"> фил</w:t>
            </w:r>
            <w:r w:rsidR="00A00D58">
              <w:rPr>
                <w:sz w:val="28"/>
                <w:szCs w:val="28"/>
              </w:rPr>
              <w:t>о</w:t>
            </w:r>
            <w:r w:rsidR="00A86FFF" w:rsidRPr="00130194">
              <w:rPr>
                <w:sz w:val="28"/>
                <w:szCs w:val="28"/>
              </w:rPr>
              <w:t>софии (</w:t>
            </w:r>
            <w:r w:rsidR="0008712C" w:rsidRPr="00130194">
              <w:rPr>
                <w:sz w:val="28"/>
                <w:szCs w:val="28"/>
              </w:rPr>
              <w:t>PhD</w:t>
            </w:r>
            <w:r w:rsidR="00A86FFF" w:rsidRPr="00130194">
              <w:rPr>
                <w:sz w:val="28"/>
                <w:szCs w:val="28"/>
              </w:rPr>
              <w:t>)</w:t>
            </w:r>
            <w:r w:rsidR="0008712C" w:rsidRPr="00130194">
              <w:rPr>
                <w:sz w:val="28"/>
                <w:szCs w:val="28"/>
              </w:rPr>
              <w:t>, профессор</w:t>
            </w:r>
          </w:p>
        </w:tc>
      </w:tr>
      <w:tr w:rsidR="0008712C" w:rsidRPr="00130194" w14:paraId="3FA61E6A" w14:textId="77777777" w:rsidTr="0047274C">
        <w:tc>
          <w:tcPr>
            <w:tcW w:w="4644" w:type="dxa"/>
            <w:hideMark/>
          </w:tcPr>
          <w:p w14:paraId="19D95965" w14:textId="77777777" w:rsidR="0008712C" w:rsidRPr="00130194" w:rsidRDefault="0008712C" w:rsidP="00E06043">
            <w:pPr>
              <w:pStyle w:val="ae"/>
              <w:tabs>
                <w:tab w:val="left" w:pos="7088"/>
              </w:tabs>
              <w:spacing w:before="0" w:beforeAutospacing="0" w:after="0" w:afterAutospacing="0"/>
              <w:rPr>
                <w:sz w:val="28"/>
                <w:szCs w:val="28"/>
              </w:rPr>
            </w:pPr>
          </w:p>
        </w:tc>
        <w:tc>
          <w:tcPr>
            <w:tcW w:w="4700" w:type="dxa"/>
            <w:hideMark/>
          </w:tcPr>
          <w:p w14:paraId="42472D6A" w14:textId="67C688A3" w:rsidR="0008712C" w:rsidRPr="00130194" w:rsidRDefault="0008712C" w:rsidP="00E06043">
            <w:pPr>
              <w:pStyle w:val="ae"/>
              <w:spacing w:before="0" w:beforeAutospacing="0" w:after="0" w:afterAutospacing="0"/>
              <w:rPr>
                <w:sz w:val="28"/>
                <w:szCs w:val="28"/>
              </w:rPr>
            </w:pPr>
            <w:proofErr w:type="spellStart"/>
            <w:r w:rsidRPr="00130194">
              <w:rPr>
                <w:sz w:val="28"/>
                <w:szCs w:val="28"/>
              </w:rPr>
              <w:t>Радошевич</w:t>
            </w:r>
            <w:proofErr w:type="spellEnd"/>
            <w:r w:rsidRPr="00130194">
              <w:rPr>
                <w:sz w:val="28"/>
                <w:szCs w:val="28"/>
              </w:rPr>
              <w:t xml:space="preserve"> С.</w:t>
            </w:r>
          </w:p>
        </w:tc>
      </w:tr>
    </w:tbl>
    <w:p w14:paraId="62E9995B" w14:textId="77777777" w:rsidR="004C1ED9" w:rsidRPr="00130194" w:rsidRDefault="004C1ED9" w:rsidP="00E06043">
      <w:pPr>
        <w:pStyle w:val="ae"/>
        <w:spacing w:before="0" w:beforeAutospacing="0" w:after="0" w:afterAutospacing="0"/>
        <w:jc w:val="center"/>
        <w:rPr>
          <w:sz w:val="28"/>
          <w:szCs w:val="28"/>
          <w:lang w:val="en-US"/>
        </w:rPr>
      </w:pPr>
    </w:p>
    <w:p w14:paraId="288616E0" w14:textId="77777777" w:rsidR="00042630" w:rsidRPr="00130194" w:rsidRDefault="00042630" w:rsidP="00A932CF">
      <w:pPr>
        <w:pStyle w:val="ae"/>
        <w:spacing w:before="0" w:beforeAutospacing="0" w:after="0" w:afterAutospacing="0"/>
        <w:jc w:val="center"/>
        <w:rPr>
          <w:sz w:val="28"/>
          <w:szCs w:val="28"/>
          <w:lang w:val="en-US"/>
        </w:rPr>
      </w:pPr>
    </w:p>
    <w:p w14:paraId="4E5AE6EF" w14:textId="77777777" w:rsidR="009F5F36" w:rsidRPr="00130194" w:rsidRDefault="009F5F36" w:rsidP="00843A98">
      <w:pPr>
        <w:pStyle w:val="ae"/>
        <w:spacing w:before="0" w:beforeAutospacing="0" w:after="0" w:afterAutospacing="0"/>
        <w:rPr>
          <w:sz w:val="28"/>
          <w:szCs w:val="28"/>
        </w:rPr>
      </w:pPr>
    </w:p>
    <w:p w14:paraId="105A3EA9" w14:textId="77777777" w:rsidR="004C1ED9" w:rsidRPr="00130194" w:rsidRDefault="004C1ED9" w:rsidP="00A932CF">
      <w:pPr>
        <w:pStyle w:val="ae"/>
        <w:spacing w:before="0" w:beforeAutospacing="0" w:after="0" w:afterAutospacing="0"/>
        <w:jc w:val="center"/>
        <w:rPr>
          <w:sz w:val="28"/>
          <w:szCs w:val="28"/>
        </w:rPr>
      </w:pPr>
      <w:r w:rsidRPr="00130194">
        <w:rPr>
          <w:sz w:val="28"/>
          <w:szCs w:val="28"/>
        </w:rPr>
        <w:t>Республика Казахстан</w:t>
      </w:r>
    </w:p>
    <w:p w14:paraId="7463F446" w14:textId="7EE1604A" w:rsidR="00FF39FD" w:rsidRPr="00130194" w:rsidRDefault="004C1ED9" w:rsidP="00A932CF">
      <w:pPr>
        <w:pStyle w:val="ae"/>
        <w:spacing w:before="0" w:beforeAutospacing="0" w:after="0" w:afterAutospacing="0"/>
        <w:jc w:val="center"/>
        <w:rPr>
          <w:sz w:val="28"/>
          <w:szCs w:val="28"/>
        </w:rPr>
      </w:pPr>
      <w:r w:rsidRPr="00130194">
        <w:rPr>
          <w:sz w:val="28"/>
          <w:szCs w:val="28"/>
        </w:rPr>
        <w:t>А</w:t>
      </w:r>
      <w:r w:rsidR="00EB2A38" w:rsidRPr="00130194">
        <w:rPr>
          <w:sz w:val="28"/>
          <w:szCs w:val="28"/>
        </w:rPr>
        <w:t>стана</w:t>
      </w:r>
      <w:r w:rsidRPr="00130194">
        <w:rPr>
          <w:sz w:val="28"/>
          <w:szCs w:val="28"/>
        </w:rPr>
        <w:t>, 20</w:t>
      </w:r>
      <w:r w:rsidR="00E13EB1" w:rsidRPr="00130194">
        <w:rPr>
          <w:sz w:val="28"/>
          <w:szCs w:val="28"/>
        </w:rPr>
        <w:t>2</w:t>
      </w:r>
      <w:r w:rsidR="00C67F02">
        <w:rPr>
          <w:sz w:val="28"/>
          <w:szCs w:val="28"/>
        </w:rPr>
        <w:t>5</w:t>
      </w:r>
    </w:p>
    <w:p w14:paraId="7A79F5FB" w14:textId="7ABAECF2" w:rsidR="00D06E75" w:rsidRPr="00130194" w:rsidRDefault="00D06E75">
      <w:pPr>
        <w:spacing w:after="0" w:line="240" w:lineRule="auto"/>
        <w:ind w:firstLine="567"/>
        <w:rPr>
          <w:rFonts w:ascii="Times New Roman" w:eastAsia="Times New Roman" w:hAnsi="Times New Roman" w:cs="Times New Roman"/>
          <w:sz w:val="28"/>
          <w:szCs w:val="28"/>
        </w:rPr>
      </w:pPr>
      <w:r w:rsidRPr="00130194">
        <w:rPr>
          <w:sz w:val="28"/>
          <w:szCs w:val="28"/>
        </w:rPr>
        <w:br w:type="page"/>
      </w:r>
    </w:p>
    <w:p w14:paraId="7021049C" w14:textId="77777777" w:rsidR="00FF39FD" w:rsidRPr="00130194" w:rsidRDefault="00FF39FD" w:rsidP="002E1E2F">
      <w:pPr>
        <w:pStyle w:val="ae"/>
        <w:spacing w:before="0" w:beforeAutospacing="0" w:after="0" w:afterAutospacing="0"/>
        <w:rPr>
          <w:sz w:val="28"/>
          <w:szCs w:val="28"/>
        </w:rPr>
        <w:sectPr w:rsidR="00FF39FD" w:rsidRPr="00130194" w:rsidSect="00E22321">
          <w:headerReference w:type="even" r:id="rId8"/>
          <w:headerReference w:type="default" r:id="rId9"/>
          <w:footerReference w:type="even" r:id="rId10"/>
          <w:footerReference w:type="default" r:id="rId11"/>
          <w:headerReference w:type="first" r:id="rId12"/>
          <w:footerReference w:type="first" r:id="rId13"/>
          <w:pgSz w:w="11906" w:h="16838"/>
          <w:pgMar w:top="1134" w:right="567" w:bottom="1134" w:left="1701" w:header="708" w:footer="708" w:gutter="0"/>
          <w:cols w:space="708"/>
          <w:titlePg/>
          <w:docGrid w:linePitch="360"/>
        </w:sectPr>
      </w:pPr>
    </w:p>
    <w:p w14:paraId="5757A39A" w14:textId="77777777" w:rsidR="00416EFE" w:rsidRPr="00130194" w:rsidRDefault="00F32E1D" w:rsidP="005C35F4">
      <w:pPr>
        <w:pStyle w:val="14"/>
        <w:spacing w:before="0"/>
      </w:pPr>
      <w:r w:rsidRPr="00130194">
        <w:lastRenderedPageBreak/>
        <w:t>СОДЕРЖАНИЕ</w:t>
      </w:r>
    </w:p>
    <w:p w14:paraId="582C3737" w14:textId="77777777" w:rsidR="00416EFE" w:rsidRPr="00130194" w:rsidRDefault="00416EFE" w:rsidP="00A932CF">
      <w:pPr>
        <w:spacing w:after="0" w:line="240" w:lineRule="auto"/>
        <w:jc w:val="center"/>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0"/>
        <w:gridCol w:w="652"/>
      </w:tblGrid>
      <w:tr w:rsidR="00416EFE" w:rsidRPr="00130194" w14:paraId="74C70D67" w14:textId="77777777" w:rsidTr="002B04D0">
        <w:tc>
          <w:tcPr>
            <w:tcW w:w="8940" w:type="dxa"/>
          </w:tcPr>
          <w:p w14:paraId="334F24E1" w14:textId="40C7EC86" w:rsidR="00416EFE" w:rsidRPr="00130194" w:rsidRDefault="007C0B1D" w:rsidP="00A932CF">
            <w:pPr>
              <w:spacing w:after="0" w:line="240" w:lineRule="auto"/>
              <w:jc w:val="both"/>
              <w:rPr>
                <w:rFonts w:ascii="Times New Roman" w:hAnsi="Times New Roman" w:cs="Times New Roman"/>
                <w:b/>
                <w:sz w:val="28"/>
                <w:szCs w:val="28"/>
              </w:rPr>
            </w:pPr>
            <w:bookmarkStart w:id="0" w:name="_Hlk166995768"/>
            <w:r w:rsidRPr="00130194">
              <w:rPr>
                <w:rFonts w:ascii="Times New Roman" w:hAnsi="Times New Roman" w:cs="Times New Roman"/>
                <w:b/>
                <w:sz w:val="28"/>
                <w:szCs w:val="28"/>
              </w:rPr>
              <w:t>ОБОЗНАЧЕНИЯ И СОКРАЩЕНИЯ</w:t>
            </w:r>
            <w:r w:rsidR="00B74B1D" w:rsidRPr="00130194">
              <w:rPr>
                <w:rFonts w:ascii="Times New Roman" w:hAnsi="Times New Roman" w:cs="Times New Roman"/>
                <w:bCs/>
                <w:sz w:val="28"/>
                <w:szCs w:val="28"/>
              </w:rPr>
              <w:t>………………………………</w:t>
            </w:r>
            <w:proofErr w:type="gramStart"/>
            <w:r w:rsidR="00B74B1D" w:rsidRPr="00130194">
              <w:rPr>
                <w:rFonts w:ascii="Times New Roman" w:hAnsi="Times New Roman" w:cs="Times New Roman"/>
                <w:bCs/>
                <w:sz w:val="28"/>
                <w:szCs w:val="28"/>
              </w:rPr>
              <w:t>……</w:t>
            </w:r>
            <w:r w:rsidR="00B74B1D" w:rsidRPr="00130194">
              <w:rPr>
                <w:rFonts w:ascii="Times New Roman" w:hAnsi="Times New Roman" w:cs="Times New Roman"/>
                <w:b/>
                <w:sz w:val="28"/>
                <w:szCs w:val="28"/>
              </w:rPr>
              <w:t>.</w:t>
            </w:r>
            <w:proofErr w:type="gramEnd"/>
          </w:p>
        </w:tc>
        <w:tc>
          <w:tcPr>
            <w:tcW w:w="652" w:type="dxa"/>
          </w:tcPr>
          <w:p w14:paraId="7E4694CA" w14:textId="1741570F" w:rsidR="00416EFE" w:rsidRPr="00130194" w:rsidRDefault="00130194"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4</w:t>
            </w:r>
          </w:p>
        </w:tc>
      </w:tr>
      <w:tr w:rsidR="00F92BD3" w:rsidRPr="00130194" w14:paraId="10F34987" w14:textId="77777777" w:rsidTr="002B04D0">
        <w:tc>
          <w:tcPr>
            <w:tcW w:w="8940" w:type="dxa"/>
          </w:tcPr>
          <w:p w14:paraId="135A2AB9" w14:textId="0C62814E" w:rsidR="00F92BD3" w:rsidRPr="00130194" w:rsidRDefault="007C0B1D" w:rsidP="00A932CF">
            <w:pPr>
              <w:spacing w:after="0" w:line="240" w:lineRule="auto"/>
              <w:jc w:val="both"/>
              <w:rPr>
                <w:rFonts w:ascii="Times New Roman" w:hAnsi="Times New Roman" w:cs="Times New Roman"/>
                <w:b/>
                <w:sz w:val="28"/>
                <w:szCs w:val="28"/>
              </w:rPr>
            </w:pPr>
            <w:r w:rsidRPr="00130194">
              <w:rPr>
                <w:rFonts w:ascii="Times New Roman" w:hAnsi="Times New Roman" w:cs="Times New Roman"/>
                <w:b/>
                <w:sz w:val="28"/>
                <w:szCs w:val="28"/>
              </w:rPr>
              <w:t>ВВЕДЕНИЕ</w:t>
            </w:r>
            <w:r w:rsidR="00B74B1D" w:rsidRPr="00130194">
              <w:rPr>
                <w:rFonts w:ascii="Times New Roman" w:hAnsi="Times New Roman" w:cs="Times New Roman"/>
                <w:bCs/>
                <w:sz w:val="28"/>
                <w:szCs w:val="28"/>
              </w:rPr>
              <w:t>……………………………………………………………</w:t>
            </w:r>
            <w:proofErr w:type="gramStart"/>
            <w:r w:rsidR="00B74B1D" w:rsidRPr="00130194">
              <w:rPr>
                <w:rFonts w:ascii="Times New Roman" w:hAnsi="Times New Roman" w:cs="Times New Roman"/>
                <w:bCs/>
                <w:sz w:val="28"/>
                <w:szCs w:val="28"/>
              </w:rPr>
              <w:t>…….</w:t>
            </w:r>
            <w:proofErr w:type="gramEnd"/>
            <w:r w:rsidR="00B74B1D" w:rsidRPr="00130194">
              <w:rPr>
                <w:rFonts w:ascii="Times New Roman" w:hAnsi="Times New Roman" w:cs="Times New Roman"/>
                <w:bCs/>
                <w:sz w:val="28"/>
                <w:szCs w:val="28"/>
              </w:rPr>
              <w:t>.</w:t>
            </w:r>
          </w:p>
        </w:tc>
        <w:tc>
          <w:tcPr>
            <w:tcW w:w="652" w:type="dxa"/>
          </w:tcPr>
          <w:p w14:paraId="0525A9E4" w14:textId="40B59365" w:rsidR="00F92BD3" w:rsidRPr="00130194" w:rsidRDefault="00130194"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w:t>
            </w:r>
          </w:p>
        </w:tc>
      </w:tr>
      <w:tr w:rsidR="00E95E9B" w:rsidRPr="00130194" w14:paraId="0BA63A19" w14:textId="77777777" w:rsidTr="002B04D0">
        <w:tc>
          <w:tcPr>
            <w:tcW w:w="8940" w:type="dxa"/>
          </w:tcPr>
          <w:p w14:paraId="0F95B060" w14:textId="77777777" w:rsidR="00E95E9B" w:rsidRPr="00130194" w:rsidRDefault="00E95E9B" w:rsidP="00A932CF">
            <w:pPr>
              <w:spacing w:after="0" w:line="240" w:lineRule="auto"/>
              <w:jc w:val="both"/>
              <w:rPr>
                <w:rFonts w:ascii="Times New Roman" w:hAnsi="Times New Roman" w:cs="Times New Roman"/>
                <w:b/>
                <w:sz w:val="28"/>
                <w:szCs w:val="28"/>
              </w:rPr>
            </w:pPr>
          </w:p>
        </w:tc>
        <w:tc>
          <w:tcPr>
            <w:tcW w:w="652" w:type="dxa"/>
          </w:tcPr>
          <w:p w14:paraId="7C9C1A34" w14:textId="77777777" w:rsidR="00E95E9B" w:rsidRPr="00130194" w:rsidRDefault="00E95E9B" w:rsidP="00A932CF">
            <w:pPr>
              <w:spacing w:after="0" w:line="240" w:lineRule="auto"/>
              <w:jc w:val="right"/>
              <w:rPr>
                <w:rFonts w:ascii="Times New Roman" w:hAnsi="Times New Roman" w:cs="Times New Roman"/>
                <w:sz w:val="28"/>
                <w:szCs w:val="28"/>
              </w:rPr>
            </w:pPr>
          </w:p>
        </w:tc>
      </w:tr>
      <w:tr w:rsidR="00416EFE" w:rsidRPr="00130194" w14:paraId="6A8A7CF3" w14:textId="77777777" w:rsidTr="002B04D0">
        <w:tc>
          <w:tcPr>
            <w:tcW w:w="8940" w:type="dxa"/>
          </w:tcPr>
          <w:p w14:paraId="60586E46" w14:textId="2FD7B900" w:rsidR="00416EFE" w:rsidRPr="00550567" w:rsidRDefault="007C0B1D" w:rsidP="00A932CF">
            <w:pPr>
              <w:spacing w:after="0" w:line="240" w:lineRule="auto"/>
              <w:jc w:val="both"/>
              <w:rPr>
                <w:rFonts w:ascii="Times New Roman" w:hAnsi="Times New Roman" w:cs="Times New Roman"/>
                <w:b/>
                <w:sz w:val="28"/>
                <w:szCs w:val="28"/>
              </w:rPr>
            </w:pPr>
            <w:r w:rsidRPr="00550567">
              <w:rPr>
                <w:rFonts w:ascii="Times New Roman" w:hAnsi="Times New Roman" w:cs="Times New Roman"/>
                <w:b/>
                <w:sz w:val="28"/>
                <w:szCs w:val="28"/>
              </w:rPr>
              <w:t xml:space="preserve">1 </w:t>
            </w:r>
            <w:r w:rsidR="009A35FD" w:rsidRPr="00550567">
              <w:rPr>
                <w:rFonts w:ascii="Times New Roman" w:hAnsi="Times New Roman" w:cs="Times New Roman"/>
                <w:b/>
                <w:sz w:val="28"/>
                <w:szCs w:val="28"/>
              </w:rPr>
              <w:t>ТЕОРЕТИКО-МЕТОДИЧЕСКИЕ АСПЕКТЫ ФОРМИРОВАНИЯ МЕХАНИЗМА СТРУКТУРНЫХ ИЗМЕНЕНИЙ В СФЕРЕ ТЕХНОЛОГИЧЕСКОГО РАЗВИТИЯ ПРОМЫШЛЕННОСТИ</w:t>
            </w:r>
            <w:r w:rsidR="00B74B1D" w:rsidRPr="00550567">
              <w:rPr>
                <w:rFonts w:ascii="Times New Roman" w:hAnsi="Times New Roman" w:cs="Times New Roman"/>
                <w:bCs/>
                <w:sz w:val="28"/>
                <w:szCs w:val="28"/>
              </w:rPr>
              <w:t>……………………………………………</w:t>
            </w:r>
            <w:proofErr w:type="gramStart"/>
            <w:r w:rsidR="00B74B1D" w:rsidRPr="00550567">
              <w:rPr>
                <w:rFonts w:ascii="Times New Roman" w:hAnsi="Times New Roman" w:cs="Times New Roman"/>
                <w:bCs/>
                <w:sz w:val="28"/>
                <w:szCs w:val="28"/>
              </w:rPr>
              <w:t>…….</w:t>
            </w:r>
            <w:proofErr w:type="gramEnd"/>
          </w:p>
        </w:tc>
        <w:tc>
          <w:tcPr>
            <w:tcW w:w="652" w:type="dxa"/>
          </w:tcPr>
          <w:p w14:paraId="538A5EA0" w14:textId="77777777" w:rsidR="00FF39FD" w:rsidRPr="00550567" w:rsidRDefault="00FF39FD" w:rsidP="00A932CF">
            <w:pPr>
              <w:spacing w:after="0" w:line="240" w:lineRule="auto"/>
              <w:jc w:val="right"/>
              <w:rPr>
                <w:rFonts w:ascii="Times New Roman" w:hAnsi="Times New Roman" w:cs="Times New Roman"/>
                <w:sz w:val="28"/>
                <w:szCs w:val="28"/>
              </w:rPr>
            </w:pPr>
          </w:p>
          <w:p w14:paraId="52FC273A" w14:textId="77777777" w:rsidR="00FF39FD" w:rsidRPr="00550567" w:rsidRDefault="00FF39FD" w:rsidP="00A932CF">
            <w:pPr>
              <w:spacing w:after="0" w:line="240" w:lineRule="auto"/>
              <w:jc w:val="right"/>
              <w:rPr>
                <w:rFonts w:ascii="Times New Roman" w:hAnsi="Times New Roman" w:cs="Times New Roman"/>
                <w:sz w:val="28"/>
                <w:szCs w:val="28"/>
              </w:rPr>
            </w:pPr>
          </w:p>
          <w:p w14:paraId="0CF70C52" w14:textId="77777777" w:rsidR="00FF39FD" w:rsidRPr="00550567" w:rsidRDefault="00FF39FD" w:rsidP="00A932CF">
            <w:pPr>
              <w:spacing w:after="0" w:line="240" w:lineRule="auto"/>
              <w:jc w:val="right"/>
              <w:rPr>
                <w:rFonts w:ascii="Times New Roman" w:hAnsi="Times New Roman" w:cs="Times New Roman"/>
                <w:sz w:val="28"/>
                <w:szCs w:val="28"/>
              </w:rPr>
            </w:pPr>
          </w:p>
          <w:p w14:paraId="3B8B500B" w14:textId="251026FA" w:rsidR="005E40E9" w:rsidRPr="00130194" w:rsidRDefault="00130194" w:rsidP="00A932CF">
            <w:pPr>
              <w:spacing w:after="0" w:line="240" w:lineRule="auto"/>
              <w:jc w:val="right"/>
              <w:rPr>
                <w:rFonts w:ascii="Times New Roman" w:hAnsi="Times New Roman" w:cs="Times New Roman"/>
                <w:sz w:val="28"/>
                <w:szCs w:val="28"/>
              </w:rPr>
            </w:pPr>
            <w:r w:rsidRPr="00550567">
              <w:rPr>
                <w:rFonts w:ascii="Times New Roman" w:hAnsi="Times New Roman" w:cs="Times New Roman"/>
                <w:sz w:val="28"/>
                <w:szCs w:val="28"/>
              </w:rPr>
              <w:t>14</w:t>
            </w:r>
          </w:p>
        </w:tc>
      </w:tr>
      <w:tr w:rsidR="00416EFE" w:rsidRPr="00130194" w14:paraId="018447B0" w14:textId="77777777" w:rsidTr="002B04D0">
        <w:tc>
          <w:tcPr>
            <w:tcW w:w="8940" w:type="dxa"/>
          </w:tcPr>
          <w:p w14:paraId="5DE87701" w14:textId="33A6FAC0" w:rsidR="00416EFE" w:rsidRPr="00130194" w:rsidRDefault="00557B3B"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 xml:space="preserve">1.1 </w:t>
            </w:r>
            <w:r w:rsidR="009A35FD" w:rsidRPr="00130194">
              <w:rPr>
                <w:rFonts w:ascii="Times New Roman" w:hAnsi="Times New Roman" w:cs="Times New Roman"/>
                <w:sz w:val="28"/>
                <w:szCs w:val="28"/>
              </w:rPr>
              <w:t>Теоретические основы формирования структурных изменений в технологическом развитии промышленности</w:t>
            </w:r>
            <w:r w:rsidR="00B74B1D" w:rsidRPr="00130194">
              <w:rPr>
                <w:rFonts w:ascii="Times New Roman" w:hAnsi="Times New Roman" w:cs="Times New Roman"/>
                <w:sz w:val="28"/>
                <w:szCs w:val="28"/>
              </w:rPr>
              <w:t>………………………</w:t>
            </w:r>
            <w:proofErr w:type="gramStart"/>
            <w:r w:rsidR="00B74B1D" w:rsidRPr="00130194">
              <w:rPr>
                <w:rFonts w:ascii="Times New Roman" w:hAnsi="Times New Roman" w:cs="Times New Roman"/>
                <w:sz w:val="28"/>
                <w:szCs w:val="28"/>
              </w:rPr>
              <w:t>…….</w:t>
            </w:r>
            <w:proofErr w:type="gramEnd"/>
            <w:r w:rsidR="00B74B1D" w:rsidRPr="00130194">
              <w:rPr>
                <w:rFonts w:ascii="Times New Roman" w:hAnsi="Times New Roman" w:cs="Times New Roman"/>
                <w:sz w:val="28"/>
                <w:szCs w:val="28"/>
              </w:rPr>
              <w:t>.</w:t>
            </w:r>
          </w:p>
        </w:tc>
        <w:tc>
          <w:tcPr>
            <w:tcW w:w="652" w:type="dxa"/>
          </w:tcPr>
          <w:p w14:paraId="312279A2" w14:textId="50A4F21F" w:rsidR="00FF39FD" w:rsidRPr="00130194" w:rsidRDefault="00130194"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14</w:t>
            </w:r>
          </w:p>
          <w:p w14:paraId="3A2A3D73" w14:textId="26E5D213" w:rsidR="00416EFE" w:rsidRPr="00130194" w:rsidRDefault="00416EFE" w:rsidP="00A932CF">
            <w:pPr>
              <w:spacing w:after="0" w:line="240" w:lineRule="auto"/>
              <w:jc w:val="right"/>
              <w:rPr>
                <w:rFonts w:ascii="Times New Roman" w:hAnsi="Times New Roman" w:cs="Times New Roman"/>
                <w:sz w:val="28"/>
                <w:szCs w:val="28"/>
              </w:rPr>
            </w:pPr>
          </w:p>
        </w:tc>
      </w:tr>
      <w:tr w:rsidR="00416EFE" w:rsidRPr="00130194" w14:paraId="41F9D8AF" w14:textId="77777777" w:rsidTr="002B04D0">
        <w:tc>
          <w:tcPr>
            <w:tcW w:w="8940" w:type="dxa"/>
          </w:tcPr>
          <w:p w14:paraId="4ABED56C" w14:textId="09E94A90" w:rsidR="00416EFE" w:rsidRPr="00130194" w:rsidRDefault="00B10207"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1.</w:t>
            </w:r>
            <w:r w:rsidR="009A35FD" w:rsidRPr="00130194">
              <w:rPr>
                <w:rFonts w:ascii="Times New Roman" w:hAnsi="Times New Roman" w:cs="Times New Roman"/>
                <w:sz w:val="28"/>
                <w:szCs w:val="28"/>
              </w:rPr>
              <w:t>2</w:t>
            </w:r>
            <w:r w:rsidR="009A35FD" w:rsidRPr="00130194">
              <w:t xml:space="preserve"> </w:t>
            </w:r>
            <w:r w:rsidR="009A35FD" w:rsidRPr="00130194">
              <w:rPr>
                <w:rFonts w:ascii="Times New Roman" w:hAnsi="Times New Roman" w:cs="Times New Roman"/>
                <w:sz w:val="28"/>
                <w:szCs w:val="28"/>
              </w:rPr>
              <w:t>Обоснование закономерностей и определяющих факторов структурных изменений в технологическом развитии промышленности</w:t>
            </w:r>
          </w:p>
        </w:tc>
        <w:tc>
          <w:tcPr>
            <w:tcW w:w="652" w:type="dxa"/>
          </w:tcPr>
          <w:p w14:paraId="44A82891" w14:textId="28129736" w:rsidR="00FF39FD" w:rsidRPr="00130194" w:rsidRDefault="00130194"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2</w:t>
            </w:r>
            <w:r w:rsidR="00B146CC">
              <w:rPr>
                <w:rFonts w:ascii="Times New Roman" w:hAnsi="Times New Roman" w:cs="Times New Roman"/>
                <w:sz w:val="28"/>
                <w:szCs w:val="28"/>
              </w:rPr>
              <w:t>6</w:t>
            </w:r>
          </w:p>
          <w:p w14:paraId="160E69B4" w14:textId="2896D8C4" w:rsidR="00416EFE" w:rsidRPr="00130194" w:rsidRDefault="00416EFE" w:rsidP="00A932CF">
            <w:pPr>
              <w:spacing w:after="0" w:line="240" w:lineRule="auto"/>
              <w:jc w:val="right"/>
              <w:rPr>
                <w:rFonts w:ascii="Times New Roman" w:hAnsi="Times New Roman" w:cs="Times New Roman"/>
                <w:sz w:val="28"/>
                <w:szCs w:val="28"/>
              </w:rPr>
            </w:pPr>
          </w:p>
        </w:tc>
      </w:tr>
      <w:tr w:rsidR="00416EFE" w:rsidRPr="00130194" w14:paraId="5A1E4763" w14:textId="77777777" w:rsidTr="002B04D0">
        <w:tc>
          <w:tcPr>
            <w:tcW w:w="8940" w:type="dxa"/>
          </w:tcPr>
          <w:p w14:paraId="28FA978E" w14:textId="60EC620A" w:rsidR="00416EFE" w:rsidRPr="00130194" w:rsidRDefault="00BF08DD"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 xml:space="preserve">1.3 </w:t>
            </w:r>
            <w:r w:rsidR="009A35FD" w:rsidRPr="00130194">
              <w:rPr>
                <w:rFonts w:ascii="Times New Roman" w:hAnsi="Times New Roman" w:cs="Times New Roman"/>
                <w:sz w:val="28"/>
                <w:szCs w:val="28"/>
              </w:rPr>
              <w:t>Методика оценки структурных изменений в технологическом развитии промышленности</w:t>
            </w:r>
            <w:r w:rsidR="00B74B1D" w:rsidRPr="00130194">
              <w:rPr>
                <w:rFonts w:ascii="Times New Roman" w:hAnsi="Times New Roman" w:cs="Times New Roman"/>
                <w:sz w:val="28"/>
                <w:szCs w:val="28"/>
              </w:rPr>
              <w:t>…………………………………………………</w:t>
            </w:r>
          </w:p>
        </w:tc>
        <w:tc>
          <w:tcPr>
            <w:tcW w:w="652" w:type="dxa"/>
          </w:tcPr>
          <w:p w14:paraId="04B8EF4E" w14:textId="662BFAD4" w:rsidR="00FF39FD" w:rsidRPr="00130194" w:rsidRDefault="00D8010C"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3</w:t>
            </w:r>
            <w:r w:rsidR="00B146CC">
              <w:rPr>
                <w:rFonts w:ascii="Times New Roman" w:hAnsi="Times New Roman" w:cs="Times New Roman"/>
                <w:sz w:val="28"/>
                <w:szCs w:val="28"/>
              </w:rPr>
              <w:t>6</w:t>
            </w:r>
          </w:p>
          <w:p w14:paraId="3094DE3B" w14:textId="20139812" w:rsidR="00A15647" w:rsidRPr="00130194" w:rsidRDefault="00A15647" w:rsidP="00A932CF">
            <w:pPr>
              <w:spacing w:after="0" w:line="240" w:lineRule="auto"/>
              <w:jc w:val="right"/>
              <w:rPr>
                <w:rFonts w:ascii="Times New Roman" w:hAnsi="Times New Roman" w:cs="Times New Roman"/>
                <w:sz w:val="28"/>
                <w:szCs w:val="28"/>
              </w:rPr>
            </w:pPr>
          </w:p>
        </w:tc>
      </w:tr>
      <w:tr w:rsidR="009A35FD" w:rsidRPr="00130194" w14:paraId="3D172973" w14:textId="77777777" w:rsidTr="002B04D0">
        <w:tc>
          <w:tcPr>
            <w:tcW w:w="8940" w:type="dxa"/>
          </w:tcPr>
          <w:p w14:paraId="70B3E4DE" w14:textId="11DE3564" w:rsidR="009A35FD" w:rsidRPr="00130194" w:rsidRDefault="009A35FD"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1.4 Мировой опыт формирования структурных изменений в технологическом развитии промышленности</w:t>
            </w:r>
            <w:r w:rsidR="00B74B1D" w:rsidRPr="00130194">
              <w:rPr>
                <w:rFonts w:ascii="Times New Roman" w:hAnsi="Times New Roman" w:cs="Times New Roman"/>
                <w:sz w:val="28"/>
                <w:szCs w:val="28"/>
              </w:rPr>
              <w:t>………………………</w:t>
            </w:r>
            <w:proofErr w:type="gramStart"/>
            <w:r w:rsidR="00B74B1D" w:rsidRPr="00130194">
              <w:rPr>
                <w:rFonts w:ascii="Times New Roman" w:hAnsi="Times New Roman" w:cs="Times New Roman"/>
                <w:sz w:val="28"/>
                <w:szCs w:val="28"/>
              </w:rPr>
              <w:t>…….</w:t>
            </w:r>
            <w:proofErr w:type="gramEnd"/>
          </w:p>
        </w:tc>
        <w:tc>
          <w:tcPr>
            <w:tcW w:w="652" w:type="dxa"/>
          </w:tcPr>
          <w:p w14:paraId="2040FCA9" w14:textId="54E11A53" w:rsidR="00FF39FD" w:rsidRPr="00130194" w:rsidRDefault="00BF3191"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5</w:t>
            </w:r>
            <w:r w:rsidR="00B146CC">
              <w:rPr>
                <w:rFonts w:ascii="Times New Roman" w:hAnsi="Times New Roman" w:cs="Times New Roman"/>
                <w:sz w:val="28"/>
                <w:szCs w:val="28"/>
              </w:rPr>
              <w:t>2</w:t>
            </w:r>
          </w:p>
          <w:p w14:paraId="405FFA6E" w14:textId="47F94A66" w:rsidR="009A35FD" w:rsidRPr="00130194" w:rsidRDefault="009A35FD" w:rsidP="00A932CF">
            <w:pPr>
              <w:spacing w:after="0" w:line="240" w:lineRule="auto"/>
              <w:jc w:val="right"/>
              <w:rPr>
                <w:rFonts w:ascii="Times New Roman" w:hAnsi="Times New Roman" w:cs="Times New Roman"/>
                <w:sz w:val="28"/>
                <w:szCs w:val="28"/>
              </w:rPr>
            </w:pPr>
          </w:p>
        </w:tc>
      </w:tr>
      <w:tr w:rsidR="00E95E9B" w:rsidRPr="00130194" w14:paraId="1388A39F" w14:textId="77777777" w:rsidTr="002B04D0">
        <w:tc>
          <w:tcPr>
            <w:tcW w:w="8940" w:type="dxa"/>
          </w:tcPr>
          <w:p w14:paraId="55490EDA" w14:textId="34D14638" w:rsidR="00E95E9B" w:rsidRPr="00130194" w:rsidRDefault="00E95E9B"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Выводы по первому разделу</w:t>
            </w:r>
            <w:r w:rsidR="00F440E2" w:rsidRPr="00130194">
              <w:rPr>
                <w:rFonts w:ascii="Times New Roman" w:hAnsi="Times New Roman" w:cs="Times New Roman"/>
                <w:sz w:val="28"/>
                <w:szCs w:val="28"/>
              </w:rPr>
              <w:t>…………………………………………</w:t>
            </w:r>
            <w:proofErr w:type="gramStart"/>
            <w:r w:rsidR="00F440E2" w:rsidRPr="00130194">
              <w:rPr>
                <w:rFonts w:ascii="Times New Roman" w:hAnsi="Times New Roman" w:cs="Times New Roman"/>
                <w:sz w:val="28"/>
                <w:szCs w:val="28"/>
              </w:rPr>
              <w:t>…….</w:t>
            </w:r>
            <w:proofErr w:type="gramEnd"/>
            <w:r w:rsidR="00F440E2" w:rsidRPr="00130194">
              <w:rPr>
                <w:rFonts w:ascii="Times New Roman" w:hAnsi="Times New Roman" w:cs="Times New Roman"/>
                <w:sz w:val="28"/>
                <w:szCs w:val="28"/>
              </w:rPr>
              <w:t>.</w:t>
            </w:r>
          </w:p>
        </w:tc>
        <w:tc>
          <w:tcPr>
            <w:tcW w:w="652" w:type="dxa"/>
          </w:tcPr>
          <w:p w14:paraId="6ECB97BA" w14:textId="734F6118" w:rsidR="00E95E9B" w:rsidRPr="00130194" w:rsidRDefault="00D8010C"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w:t>
            </w:r>
            <w:r w:rsidR="00B146CC">
              <w:rPr>
                <w:rFonts w:ascii="Times New Roman" w:hAnsi="Times New Roman" w:cs="Times New Roman"/>
                <w:sz w:val="28"/>
                <w:szCs w:val="28"/>
              </w:rPr>
              <w:t>8</w:t>
            </w:r>
          </w:p>
        </w:tc>
      </w:tr>
      <w:tr w:rsidR="00E95E9B" w:rsidRPr="00130194" w14:paraId="139BBED5" w14:textId="77777777" w:rsidTr="002B04D0">
        <w:trPr>
          <w:trHeight w:val="200"/>
        </w:trPr>
        <w:tc>
          <w:tcPr>
            <w:tcW w:w="8940" w:type="dxa"/>
          </w:tcPr>
          <w:p w14:paraId="72D0DBC8" w14:textId="77777777" w:rsidR="00E95E9B" w:rsidRPr="00130194" w:rsidRDefault="00E95E9B" w:rsidP="00A932CF">
            <w:pPr>
              <w:spacing w:after="0" w:line="240" w:lineRule="auto"/>
              <w:jc w:val="both"/>
              <w:rPr>
                <w:rFonts w:ascii="Times New Roman" w:hAnsi="Times New Roman" w:cs="Times New Roman"/>
                <w:sz w:val="28"/>
                <w:szCs w:val="28"/>
              </w:rPr>
            </w:pPr>
          </w:p>
        </w:tc>
        <w:tc>
          <w:tcPr>
            <w:tcW w:w="652" w:type="dxa"/>
          </w:tcPr>
          <w:p w14:paraId="518C6F6E" w14:textId="77777777" w:rsidR="00E95E9B" w:rsidRPr="00130194" w:rsidRDefault="00E95E9B" w:rsidP="00A932CF">
            <w:pPr>
              <w:spacing w:after="0" w:line="240" w:lineRule="auto"/>
              <w:jc w:val="right"/>
              <w:rPr>
                <w:rFonts w:ascii="Times New Roman" w:hAnsi="Times New Roman" w:cs="Times New Roman"/>
                <w:sz w:val="28"/>
                <w:szCs w:val="28"/>
              </w:rPr>
            </w:pPr>
          </w:p>
        </w:tc>
      </w:tr>
      <w:tr w:rsidR="00BF08DD" w:rsidRPr="00130194" w14:paraId="487334FB" w14:textId="77777777" w:rsidTr="002B04D0">
        <w:trPr>
          <w:trHeight w:val="729"/>
        </w:trPr>
        <w:tc>
          <w:tcPr>
            <w:tcW w:w="8940" w:type="dxa"/>
          </w:tcPr>
          <w:p w14:paraId="56A58584" w14:textId="3B79FA4E" w:rsidR="00BF08DD" w:rsidRPr="00130194" w:rsidRDefault="007C0B1D" w:rsidP="00A932CF">
            <w:pPr>
              <w:spacing w:after="0" w:line="240" w:lineRule="auto"/>
              <w:jc w:val="both"/>
              <w:rPr>
                <w:rFonts w:ascii="Times New Roman" w:hAnsi="Times New Roman" w:cs="Times New Roman"/>
                <w:b/>
                <w:sz w:val="28"/>
                <w:szCs w:val="28"/>
              </w:rPr>
            </w:pPr>
            <w:r w:rsidRPr="00130194">
              <w:rPr>
                <w:rFonts w:ascii="Times New Roman" w:hAnsi="Times New Roman" w:cs="Times New Roman"/>
                <w:b/>
                <w:sz w:val="28"/>
                <w:szCs w:val="28"/>
              </w:rPr>
              <w:t>2</w:t>
            </w:r>
            <w:r w:rsidR="009A35FD" w:rsidRPr="00130194">
              <w:rPr>
                <w:rFonts w:ascii="Times New Roman" w:hAnsi="Times New Roman" w:cs="Times New Roman"/>
                <w:b/>
                <w:sz w:val="28"/>
                <w:szCs w:val="28"/>
              </w:rPr>
              <w:t xml:space="preserve"> АНАЛИЗ СТРУКТУРЫ ПРОМЫШЛЕННОСТИ РЕСПУБЛИКИ КАЗАХСТАН И ОЦЕНКА СТРУКТУРНЫХ ИЗМЕНЕНИЙ В КОНТЕКСТЕ ТЕХНОЛОГИЧЕСКОГО РАЗВИТИЯ</w:t>
            </w:r>
            <w:r w:rsidR="00F440E2" w:rsidRPr="00130194">
              <w:rPr>
                <w:rFonts w:ascii="Times New Roman" w:hAnsi="Times New Roman" w:cs="Times New Roman"/>
                <w:bCs/>
                <w:sz w:val="28"/>
                <w:szCs w:val="28"/>
              </w:rPr>
              <w:t>…………</w:t>
            </w:r>
            <w:proofErr w:type="gramStart"/>
            <w:r w:rsidR="00F440E2" w:rsidRPr="00130194">
              <w:rPr>
                <w:rFonts w:ascii="Times New Roman" w:hAnsi="Times New Roman" w:cs="Times New Roman"/>
                <w:bCs/>
                <w:sz w:val="28"/>
                <w:szCs w:val="28"/>
              </w:rPr>
              <w:t>…….</w:t>
            </w:r>
            <w:proofErr w:type="gramEnd"/>
            <w:r w:rsidR="00F440E2" w:rsidRPr="00130194">
              <w:rPr>
                <w:rFonts w:ascii="Times New Roman" w:hAnsi="Times New Roman" w:cs="Times New Roman"/>
                <w:bCs/>
                <w:sz w:val="28"/>
                <w:szCs w:val="28"/>
              </w:rPr>
              <w:t>.</w:t>
            </w:r>
          </w:p>
        </w:tc>
        <w:tc>
          <w:tcPr>
            <w:tcW w:w="652" w:type="dxa"/>
          </w:tcPr>
          <w:p w14:paraId="6EEE5B6E" w14:textId="77777777" w:rsidR="00FF39FD" w:rsidRPr="00130194" w:rsidRDefault="00FF39FD" w:rsidP="00A932CF">
            <w:pPr>
              <w:spacing w:after="0" w:line="240" w:lineRule="auto"/>
              <w:jc w:val="right"/>
              <w:rPr>
                <w:rFonts w:ascii="Times New Roman" w:hAnsi="Times New Roman" w:cs="Times New Roman"/>
                <w:sz w:val="28"/>
                <w:szCs w:val="28"/>
              </w:rPr>
            </w:pPr>
          </w:p>
          <w:p w14:paraId="4A7A738B" w14:textId="77777777" w:rsidR="00FF39FD" w:rsidRPr="00130194" w:rsidRDefault="00FF39FD" w:rsidP="00A932CF">
            <w:pPr>
              <w:spacing w:after="0" w:line="240" w:lineRule="auto"/>
              <w:jc w:val="right"/>
              <w:rPr>
                <w:rFonts w:ascii="Times New Roman" w:hAnsi="Times New Roman" w:cs="Times New Roman"/>
                <w:sz w:val="28"/>
                <w:szCs w:val="28"/>
              </w:rPr>
            </w:pPr>
          </w:p>
          <w:p w14:paraId="27001004" w14:textId="75AA3271" w:rsidR="00C76F74" w:rsidRPr="00130194" w:rsidRDefault="00115C6E" w:rsidP="00F23ED7">
            <w:pPr>
              <w:spacing w:after="0" w:line="240" w:lineRule="auto"/>
              <w:jc w:val="center"/>
              <w:rPr>
                <w:rFonts w:ascii="Times New Roman" w:hAnsi="Times New Roman" w:cs="Times New Roman"/>
                <w:sz w:val="28"/>
                <w:szCs w:val="28"/>
              </w:rPr>
            </w:pPr>
            <w:r w:rsidRPr="00130194">
              <w:rPr>
                <w:rFonts w:ascii="Times New Roman" w:hAnsi="Times New Roman" w:cs="Times New Roman"/>
                <w:sz w:val="28"/>
                <w:szCs w:val="28"/>
              </w:rPr>
              <w:t xml:space="preserve"> </w:t>
            </w:r>
            <w:r w:rsidR="00B146CC">
              <w:rPr>
                <w:rFonts w:ascii="Times New Roman" w:hAnsi="Times New Roman" w:cs="Times New Roman"/>
                <w:sz w:val="28"/>
                <w:szCs w:val="28"/>
              </w:rPr>
              <w:t>70</w:t>
            </w:r>
            <w:r w:rsidRPr="00130194">
              <w:rPr>
                <w:rFonts w:ascii="Times New Roman" w:hAnsi="Times New Roman" w:cs="Times New Roman"/>
                <w:sz w:val="28"/>
                <w:szCs w:val="28"/>
              </w:rPr>
              <w:t xml:space="preserve"> </w:t>
            </w:r>
          </w:p>
        </w:tc>
      </w:tr>
      <w:tr w:rsidR="00BF08DD" w:rsidRPr="00130194" w14:paraId="51E14D56" w14:textId="77777777" w:rsidTr="002B04D0">
        <w:tc>
          <w:tcPr>
            <w:tcW w:w="8940" w:type="dxa"/>
          </w:tcPr>
          <w:p w14:paraId="06C45E9F" w14:textId="3A7B5C5A" w:rsidR="00BF08DD" w:rsidRPr="00130194" w:rsidRDefault="00BF08DD"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 xml:space="preserve">2.1 </w:t>
            </w:r>
            <w:r w:rsidR="009A35FD" w:rsidRPr="00130194">
              <w:rPr>
                <w:rFonts w:ascii="Times New Roman" w:hAnsi="Times New Roman" w:cs="Times New Roman"/>
                <w:sz w:val="28"/>
                <w:szCs w:val="28"/>
              </w:rPr>
              <w:t>Анализ структурных параметров в региональном разрезе Казахстана</w:t>
            </w:r>
          </w:p>
        </w:tc>
        <w:tc>
          <w:tcPr>
            <w:tcW w:w="652" w:type="dxa"/>
          </w:tcPr>
          <w:p w14:paraId="366EC0A5" w14:textId="5E1AE1C3" w:rsidR="005C61B4" w:rsidRPr="00130194" w:rsidRDefault="00B146CC"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70</w:t>
            </w:r>
          </w:p>
        </w:tc>
      </w:tr>
      <w:tr w:rsidR="00D405F7" w:rsidRPr="00130194" w14:paraId="4B3D2D11" w14:textId="77777777" w:rsidTr="002B04D0">
        <w:tc>
          <w:tcPr>
            <w:tcW w:w="8940" w:type="dxa"/>
          </w:tcPr>
          <w:p w14:paraId="4B60BC73" w14:textId="74233666" w:rsidR="00D405F7" w:rsidRPr="00130194" w:rsidRDefault="0086500D"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 xml:space="preserve">2.2 </w:t>
            </w:r>
            <w:r w:rsidR="009A35FD" w:rsidRPr="00130194">
              <w:rPr>
                <w:rFonts w:ascii="Times New Roman" w:hAnsi="Times New Roman" w:cs="Times New Roman"/>
                <w:sz w:val="28"/>
                <w:szCs w:val="28"/>
              </w:rPr>
              <w:t>Анализ технологического развития в промышленном секторе Республики Казахстан</w:t>
            </w:r>
            <w:r w:rsidR="00F440E2" w:rsidRPr="00130194">
              <w:rPr>
                <w:rFonts w:ascii="Times New Roman" w:hAnsi="Times New Roman" w:cs="Times New Roman"/>
                <w:sz w:val="28"/>
                <w:szCs w:val="28"/>
              </w:rPr>
              <w:t>…………………………………………………</w:t>
            </w:r>
            <w:proofErr w:type="gramStart"/>
            <w:r w:rsidR="00F440E2" w:rsidRPr="00130194">
              <w:rPr>
                <w:rFonts w:ascii="Times New Roman" w:hAnsi="Times New Roman" w:cs="Times New Roman"/>
                <w:sz w:val="28"/>
                <w:szCs w:val="28"/>
              </w:rPr>
              <w:t>…….</w:t>
            </w:r>
            <w:proofErr w:type="gramEnd"/>
          </w:p>
        </w:tc>
        <w:tc>
          <w:tcPr>
            <w:tcW w:w="652" w:type="dxa"/>
          </w:tcPr>
          <w:p w14:paraId="1D4B5E01" w14:textId="66463FA8" w:rsidR="00FF39FD" w:rsidRPr="00130194" w:rsidRDefault="00B146CC"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92</w:t>
            </w:r>
          </w:p>
          <w:p w14:paraId="592A6A4F" w14:textId="44707FBC" w:rsidR="00DF4EF5" w:rsidRPr="00130194" w:rsidRDefault="00DF4EF5" w:rsidP="00A932CF">
            <w:pPr>
              <w:spacing w:after="0" w:line="240" w:lineRule="auto"/>
              <w:jc w:val="right"/>
              <w:rPr>
                <w:rFonts w:ascii="Times New Roman" w:hAnsi="Times New Roman" w:cs="Times New Roman"/>
                <w:sz w:val="28"/>
                <w:szCs w:val="28"/>
              </w:rPr>
            </w:pPr>
          </w:p>
        </w:tc>
      </w:tr>
      <w:tr w:rsidR="00BF08DD" w:rsidRPr="00130194" w14:paraId="4CD6297E" w14:textId="77777777" w:rsidTr="002B04D0">
        <w:tc>
          <w:tcPr>
            <w:tcW w:w="8940" w:type="dxa"/>
          </w:tcPr>
          <w:p w14:paraId="04F6D340" w14:textId="64A7640B" w:rsidR="00BF08DD" w:rsidRPr="00130194" w:rsidRDefault="00761D32" w:rsidP="00A932CF">
            <w:pPr>
              <w:tabs>
                <w:tab w:val="left" w:pos="435"/>
              </w:tabs>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 xml:space="preserve">2.3 </w:t>
            </w:r>
            <w:r w:rsidR="009A35FD" w:rsidRPr="00130194">
              <w:rPr>
                <w:rFonts w:ascii="Times New Roman" w:hAnsi="Times New Roman" w:cs="Times New Roman"/>
                <w:sz w:val="28"/>
                <w:szCs w:val="28"/>
              </w:rPr>
              <w:t>Оценка факторов, влияющих на структурные изменения в промышленности</w:t>
            </w:r>
            <w:r w:rsidR="00F440E2" w:rsidRPr="00130194">
              <w:rPr>
                <w:rFonts w:ascii="Times New Roman" w:hAnsi="Times New Roman" w:cs="Times New Roman"/>
                <w:sz w:val="28"/>
                <w:szCs w:val="28"/>
              </w:rPr>
              <w:t>………………………………………………………</w:t>
            </w:r>
            <w:proofErr w:type="gramStart"/>
            <w:r w:rsidR="00F440E2" w:rsidRPr="00130194">
              <w:rPr>
                <w:rFonts w:ascii="Times New Roman" w:hAnsi="Times New Roman" w:cs="Times New Roman"/>
                <w:sz w:val="28"/>
                <w:szCs w:val="28"/>
              </w:rPr>
              <w:t>…….</w:t>
            </w:r>
            <w:proofErr w:type="gramEnd"/>
          </w:p>
        </w:tc>
        <w:tc>
          <w:tcPr>
            <w:tcW w:w="652" w:type="dxa"/>
          </w:tcPr>
          <w:p w14:paraId="2081FB9C" w14:textId="4D30133D" w:rsidR="00FF39FD" w:rsidRPr="00130194" w:rsidRDefault="00D8010C"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10</w:t>
            </w:r>
            <w:r w:rsidR="00BD743A">
              <w:rPr>
                <w:rFonts w:ascii="Times New Roman" w:hAnsi="Times New Roman" w:cs="Times New Roman"/>
                <w:sz w:val="28"/>
                <w:szCs w:val="28"/>
              </w:rPr>
              <w:t>6</w:t>
            </w:r>
          </w:p>
          <w:p w14:paraId="0C12EB36" w14:textId="1C58655A" w:rsidR="007A55B1" w:rsidRPr="00130194" w:rsidRDefault="007A55B1" w:rsidP="00A932CF">
            <w:pPr>
              <w:spacing w:after="0" w:line="240" w:lineRule="auto"/>
              <w:jc w:val="right"/>
              <w:rPr>
                <w:rFonts w:ascii="Times New Roman" w:hAnsi="Times New Roman" w:cs="Times New Roman"/>
                <w:sz w:val="28"/>
                <w:szCs w:val="28"/>
              </w:rPr>
            </w:pPr>
          </w:p>
        </w:tc>
      </w:tr>
      <w:tr w:rsidR="009A35FD" w:rsidRPr="00130194" w14:paraId="63C3512E" w14:textId="77777777" w:rsidTr="002B04D0">
        <w:tc>
          <w:tcPr>
            <w:tcW w:w="8940" w:type="dxa"/>
          </w:tcPr>
          <w:p w14:paraId="2412901B" w14:textId="1678D734" w:rsidR="00D50D2A" w:rsidRPr="00130194" w:rsidRDefault="009A35FD" w:rsidP="00A932CF">
            <w:pPr>
              <w:tabs>
                <w:tab w:val="left" w:pos="435"/>
              </w:tabs>
              <w:spacing w:after="0" w:line="240" w:lineRule="auto"/>
              <w:jc w:val="both"/>
              <w:rPr>
                <w:rFonts w:ascii="Times New Roman" w:eastAsia="Times New Roman" w:hAnsi="Times New Roman" w:cs="Times New Roman"/>
                <w:bCs/>
                <w:sz w:val="28"/>
                <w:szCs w:val="28"/>
              </w:rPr>
            </w:pPr>
            <w:bookmarkStart w:id="1" w:name="_Hlk166199637"/>
            <w:r w:rsidRPr="00130194">
              <w:rPr>
                <w:rFonts w:ascii="Times New Roman" w:hAnsi="Times New Roman" w:cs="Times New Roman"/>
                <w:sz w:val="28"/>
                <w:szCs w:val="28"/>
              </w:rPr>
              <w:t xml:space="preserve">2.4 </w:t>
            </w:r>
            <w:r w:rsidR="00D50D2A" w:rsidRPr="00130194">
              <w:rPr>
                <w:rFonts w:ascii="Times New Roman" w:eastAsia="Times New Roman" w:hAnsi="Times New Roman" w:cs="Times New Roman"/>
                <w:bCs/>
                <w:sz w:val="28"/>
                <w:szCs w:val="28"/>
              </w:rPr>
              <w:t>Комплексная оценка структурных изменений в горнодобывающей промышленности с учетом инновационного потенциала региональных университетов</w:t>
            </w:r>
            <w:bookmarkEnd w:id="1"/>
            <w:r w:rsidR="00F440E2" w:rsidRPr="00130194">
              <w:rPr>
                <w:rFonts w:ascii="Times New Roman" w:eastAsia="Times New Roman" w:hAnsi="Times New Roman" w:cs="Times New Roman"/>
                <w:bCs/>
                <w:sz w:val="28"/>
                <w:szCs w:val="28"/>
              </w:rPr>
              <w:t>…………………………………………………………</w:t>
            </w:r>
            <w:proofErr w:type="gramStart"/>
            <w:r w:rsidR="00F440E2" w:rsidRPr="00130194">
              <w:rPr>
                <w:rFonts w:ascii="Times New Roman" w:eastAsia="Times New Roman" w:hAnsi="Times New Roman" w:cs="Times New Roman"/>
                <w:bCs/>
                <w:sz w:val="28"/>
                <w:szCs w:val="28"/>
              </w:rPr>
              <w:t>…….</w:t>
            </w:r>
            <w:proofErr w:type="gramEnd"/>
            <w:r w:rsidR="00F440E2" w:rsidRPr="00130194">
              <w:rPr>
                <w:rFonts w:ascii="Times New Roman" w:eastAsia="Times New Roman" w:hAnsi="Times New Roman" w:cs="Times New Roman"/>
                <w:bCs/>
                <w:sz w:val="28"/>
                <w:szCs w:val="28"/>
              </w:rPr>
              <w:t>.</w:t>
            </w:r>
          </w:p>
        </w:tc>
        <w:tc>
          <w:tcPr>
            <w:tcW w:w="652" w:type="dxa"/>
          </w:tcPr>
          <w:p w14:paraId="1326DE9E" w14:textId="32420CF4" w:rsidR="00FF39FD" w:rsidRPr="00130194" w:rsidRDefault="00D8010C"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1</w:t>
            </w:r>
            <w:r w:rsidR="00BD743A">
              <w:rPr>
                <w:rFonts w:ascii="Times New Roman" w:hAnsi="Times New Roman" w:cs="Times New Roman"/>
                <w:sz w:val="28"/>
                <w:szCs w:val="28"/>
              </w:rPr>
              <w:t>21</w:t>
            </w:r>
          </w:p>
          <w:p w14:paraId="3D8234DB" w14:textId="77777777" w:rsidR="00FF39FD" w:rsidRPr="00130194" w:rsidRDefault="00FF39FD" w:rsidP="00A932CF">
            <w:pPr>
              <w:spacing w:after="0" w:line="240" w:lineRule="auto"/>
              <w:jc w:val="right"/>
              <w:rPr>
                <w:rFonts w:ascii="Times New Roman" w:hAnsi="Times New Roman" w:cs="Times New Roman"/>
                <w:sz w:val="28"/>
                <w:szCs w:val="28"/>
              </w:rPr>
            </w:pPr>
          </w:p>
          <w:p w14:paraId="772F119B" w14:textId="6D7C4B06" w:rsidR="009A35FD" w:rsidRPr="00130194" w:rsidRDefault="009A35FD" w:rsidP="00A932CF">
            <w:pPr>
              <w:spacing w:after="0" w:line="240" w:lineRule="auto"/>
              <w:jc w:val="right"/>
              <w:rPr>
                <w:rFonts w:ascii="Times New Roman" w:hAnsi="Times New Roman" w:cs="Times New Roman"/>
                <w:sz w:val="28"/>
                <w:szCs w:val="28"/>
              </w:rPr>
            </w:pPr>
          </w:p>
        </w:tc>
      </w:tr>
      <w:tr w:rsidR="00E95E9B" w:rsidRPr="00130194" w14:paraId="5B8D46B8" w14:textId="77777777" w:rsidTr="002B04D0">
        <w:tc>
          <w:tcPr>
            <w:tcW w:w="8940" w:type="dxa"/>
          </w:tcPr>
          <w:p w14:paraId="4EF60960" w14:textId="01D24835" w:rsidR="00E95E9B" w:rsidRPr="00130194" w:rsidRDefault="00E95E9B" w:rsidP="00A932CF">
            <w:pPr>
              <w:tabs>
                <w:tab w:val="left" w:pos="435"/>
              </w:tabs>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Выводы по второму разделу</w:t>
            </w:r>
            <w:r w:rsidR="00F440E2" w:rsidRPr="00130194">
              <w:rPr>
                <w:rFonts w:ascii="Times New Roman" w:hAnsi="Times New Roman" w:cs="Times New Roman"/>
                <w:sz w:val="28"/>
                <w:szCs w:val="28"/>
              </w:rPr>
              <w:t>…………………………………………</w:t>
            </w:r>
            <w:proofErr w:type="gramStart"/>
            <w:r w:rsidR="00F440E2" w:rsidRPr="00130194">
              <w:rPr>
                <w:rFonts w:ascii="Times New Roman" w:hAnsi="Times New Roman" w:cs="Times New Roman"/>
                <w:sz w:val="28"/>
                <w:szCs w:val="28"/>
              </w:rPr>
              <w:t>…….</w:t>
            </w:r>
            <w:proofErr w:type="gramEnd"/>
            <w:r w:rsidR="00F440E2" w:rsidRPr="00130194">
              <w:rPr>
                <w:rFonts w:ascii="Times New Roman" w:hAnsi="Times New Roman" w:cs="Times New Roman"/>
                <w:sz w:val="28"/>
                <w:szCs w:val="28"/>
              </w:rPr>
              <w:t>.</w:t>
            </w:r>
          </w:p>
        </w:tc>
        <w:tc>
          <w:tcPr>
            <w:tcW w:w="652" w:type="dxa"/>
          </w:tcPr>
          <w:p w14:paraId="4FD28D8D" w14:textId="7ADFF862" w:rsidR="00E95E9B" w:rsidRPr="00130194" w:rsidRDefault="00D8010C" w:rsidP="00A932C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13</w:t>
            </w:r>
            <w:r w:rsidR="00BD743A">
              <w:rPr>
                <w:rFonts w:ascii="Times New Roman" w:hAnsi="Times New Roman" w:cs="Times New Roman"/>
                <w:sz w:val="28"/>
                <w:szCs w:val="28"/>
              </w:rPr>
              <w:t>7</w:t>
            </w:r>
          </w:p>
        </w:tc>
      </w:tr>
      <w:tr w:rsidR="00E95E9B" w:rsidRPr="00130194" w14:paraId="3BE0157F" w14:textId="77777777" w:rsidTr="002B04D0">
        <w:tc>
          <w:tcPr>
            <w:tcW w:w="8940" w:type="dxa"/>
          </w:tcPr>
          <w:p w14:paraId="33E0C600" w14:textId="77777777" w:rsidR="00E95E9B" w:rsidRPr="00130194" w:rsidRDefault="00E95E9B" w:rsidP="00A932CF">
            <w:pPr>
              <w:tabs>
                <w:tab w:val="left" w:pos="435"/>
              </w:tabs>
              <w:spacing w:after="0" w:line="240" w:lineRule="auto"/>
              <w:jc w:val="both"/>
              <w:rPr>
                <w:rFonts w:ascii="Times New Roman" w:hAnsi="Times New Roman" w:cs="Times New Roman"/>
                <w:sz w:val="28"/>
                <w:szCs w:val="28"/>
              </w:rPr>
            </w:pPr>
          </w:p>
        </w:tc>
        <w:tc>
          <w:tcPr>
            <w:tcW w:w="652" w:type="dxa"/>
          </w:tcPr>
          <w:p w14:paraId="5118B4E2" w14:textId="77777777" w:rsidR="00E95E9B" w:rsidRPr="00130194" w:rsidRDefault="00E95E9B" w:rsidP="00A932CF">
            <w:pPr>
              <w:spacing w:after="0" w:line="240" w:lineRule="auto"/>
              <w:jc w:val="right"/>
              <w:rPr>
                <w:rFonts w:ascii="Times New Roman" w:hAnsi="Times New Roman" w:cs="Times New Roman"/>
                <w:sz w:val="28"/>
                <w:szCs w:val="28"/>
              </w:rPr>
            </w:pPr>
          </w:p>
        </w:tc>
      </w:tr>
      <w:tr w:rsidR="00BF08DD" w:rsidRPr="00130194" w14:paraId="5EA44C72" w14:textId="77777777" w:rsidTr="002B04D0">
        <w:tc>
          <w:tcPr>
            <w:tcW w:w="8940" w:type="dxa"/>
          </w:tcPr>
          <w:p w14:paraId="4F02AD6D" w14:textId="40F7A494" w:rsidR="00BF08DD" w:rsidRPr="00130194" w:rsidRDefault="007C0B1D" w:rsidP="00A932CF">
            <w:pPr>
              <w:spacing w:after="0" w:line="240" w:lineRule="auto"/>
              <w:jc w:val="both"/>
              <w:rPr>
                <w:rFonts w:ascii="Times New Roman" w:hAnsi="Times New Roman" w:cs="Times New Roman"/>
                <w:b/>
                <w:sz w:val="28"/>
                <w:szCs w:val="28"/>
              </w:rPr>
            </w:pPr>
            <w:r w:rsidRPr="00130194">
              <w:rPr>
                <w:rFonts w:ascii="Times New Roman" w:hAnsi="Times New Roman" w:cs="Times New Roman"/>
                <w:b/>
                <w:sz w:val="28"/>
                <w:szCs w:val="28"/>
              </w:rPr>
              <w:t xml:space="preserve">3 </w:t>
            </w:r>
            <w:r w:rsidR="003D7D42" w:rsidRPr="00130194">
              <w:rPr>
                <w:rFonts w:ascii="Times New Roman" w:hAnsi="Times New Roman" w:cs="Times New Roman"/>
                <w:b/>
                <w:sz w:val="28"/>
                <w:szCs w:val="28"/>
              </w:rPr>
              <w:t>МЕХАНИЗМЫ И НАПРАВЛЕНИЯ РАЗВИТИЯ СТРУКТУРНЫХ ИЗМЕНЕНИЙ В ПРОМЫШЛЕННОСТИ В УСЛОВИЯХ ЭКОНОМИЧЕСКОГО РОСТА</w:t>
            </w:r>
            <w:r w:rsidR="00F440E2" w:rsidRPr="00130194">
              <w:rPr>
                <w:rFonts w:ascii="Times New Roman" w:hAnsi="Times New Roman" w:cs="Times New Roman"/>
                <w:bCs/>
                <w:sz w:val="28"/>
                <w:szCs w:val="28"/>
              </w:rPr>
              <w:t>……………………………………</w:t>
            </w:r>
            <w:proofErr w:type="gramStart"/>
            <w:r w:rsidR="00F440E2" w:rsidRPr="00130194">
              <w:rPr>
                <w:rFonts w:ascii="Times New Roman" w:hAnsi="Times New Roman" w:cs="Times New Roman"/>
                <w:bCs/>
                <w:sz w:val="28"/>
                <w:szCs w:val="28"/>
              </w:rPr>
              <w:t>…….</w:t>
            </w:r>
            <w:proofErr w:type="gramEnd"/>
            <w:r w:rsidR="00F440E2" w:rsidRPr="00130194">
              <w:rPr>
                <w:rFonts w:ascii="Times New Roman" w:hAnsi="Times New Roman" w:cs="Times New Roman"/>
                <w:bCs/>
                <w:sz w:val="28"/>
                <w:szCs w:val="28"/>
              </w:rPr>
              <w:t>.</w:t>
            </w:r>
          </w:p>
        </w:tc>
        <w:tc>
          <w:tcPr>
            <w:tcW w:w="652" w:type="dxa"/>
          </w:tcPr>
          <w:p w14:paraId="6871F0B1" w14:textId="77777777" w:rsidR="00CD5279" w:rsidRPr="00130194" w:rsidRDefault="00CD5279" w:rsidP="00A932CF">
            <w:pPr>
              <w:spacing w:after="0" w:line="240" w:lineRule="auto"/>
              <w:jc w:val="center"/>
              <w:rPr>
                <w:rFonts w:ascii="Times New Roman" w:hAnsi="Times New Roman" w:cs="Times New Roman"/>
                <w:sz w:val="28"/>
                <w:szCs w:val="28"/>
              </w:rPr>
            </w:pPr>
          </w:p>
          <w:p w14:paraId="053C0D98" w14:textId="77777777" w:rsidR="00372488" w:rsidRPr="00130194" w:rsidRDefault="00372488" w:rsidP="00A932CF">
            <w:pPr>
              <w:spacing w:after="0" w:line="240" w:lineRule="auto"/>
              <w:jc w:val="center"/>
              <w:rPr>
                <w:rFonts w:ascii="Times New Roman" w:hAnsi="Times New Roman" w:cs="Times New Roman"/>
                <w:sz w:val="28"/>
                <w:szCs w:val="28"/>
              </w:rPr>
            </w:pPr>
          </w:p>
          <w:p w14:paraId="34C40298" w14:textId="4F956BEA" w:rsidR="00372488" w:rsidRPr="00130194" w:rsidRDefault="00D8010C" w:rsidP="00A932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r w:rsidR="00BD743A">
              <w:rPr>
                <w:rFonts w:ascii="Times New Roman" w:hAnsi="Times New Roman" w:cs="Times New Roman"/>
                <w:sz w:val="28"/>
                <w:szCs w:val="28"/>
              </w:rPr>
              <w:t>9</w:t>
            </w:r>
          </w:p>
        </w:tc>
      </w:tr>
      <w:tr w:rsidR="001A0CF1" w:rsidRPr="00130194" w14:paraId="54C2A35A" w14:textId="77777777" w:rsidTr="002B04D0">
        <w:tc>
          <w:tcPr>
            <w:tcW w:w="8940" w:type="dxa"/>
          </w:tcPr>
          <w:p w14:paraId="60159957" w14:textId="6C7A6CA6" w:rsidR="001A0CF1" w:rsidRPr="00550567" w:rsidRDefault="00840FE4" w:rsidP="00A932CF">
            <w:pPr>
              <w:tabs>
                <w:tab w:val="left" w:pos="459"/>
              </w:tabs>
              <w:spacing w:after="0" w:line="240" w:lineRule="auto"/>
              <w:jc w:val="both"/>
              <w:rPr>
                <w:rFonts w:ascii="Times New Roman" w:hAnsi="Times New Roman" w:cs="Times New Roman"/>
                <w:sz w:val="28"/>
                <w:szCs w:val="28"/>
              </w:rPr>
            </w:pPr>
            <w:r w:rsidRPr="00550567">
              <w:rPr>
                <w:rFonts w:ascii="Times New Roman" w:hAnsi="Times New Roman" w:cs="Times New Roman"/>
                <w:sz w:val="28"/>
                <w:szCs w:val="28"/>
              </w:rPr>
              <w:t xml:space="preserve">3.1 </w:t>
            </w:r>
            <w:r w:rsidR="002A01BC" w:rsidRPr="00550567">
              <w:rPr>
                <w:rFonts w:ascii="Times New Roman" w:hAnsi="Times New Roman" w:cs="Times New Roman"/>
                <w:sz w:val="28"/>
                <w:szCs w:val="28"/>
              </w:rPr>
              <w:t>О</w:t>
            </w:r>
            <w:r w:rsidR="003D7D42" w:rsidRPr="00550567">
              <w:rPr>
                <w:rFonts w:ascii="Times New Roman" w:hAnsi="Times New Roman" w:cs="Times New Roman"/>
                <w:sz w:val="28"/>
                <w:szCs w:val="28"/>
              </w:rPr>
              <w:t>собенност</w:t>
            </w:r>
            <w:r w:rsidR="002A01BC" w:rsidRPr="00550567">
              <w:rPr>
                <w:rFonts w:ascii="Times New Roman" w:hAnsi="Times New Roman" w:cs="Times New Roman"/>
                <w:sz w:val="28"/>
                <w:szCs w:val="28"/>
              </w:rPr>
              <w:t>и</w:t>
            </w:r>
            <w:r w:rsidR="003D7D42" w:rsidRPr="00550567">
              <w:rPr>
                <w:rFonts w:ascii="Times New Roman" w:hAnsi="Times New Roman" w:cs="Times New Roman"/>
                <w:sz w:val="28"/>
                <w:szCs w:val="28"/>
              </w:rPr>
              <w:t xml:space="preserve"> институциональных реформ в экономиках, богатых природными ресурсами</w:t>
            </w:r>
            <w:r w:rsidR="00F440E2" w:rsidRPr="00550567">
              <w:rPr>
                <w:rFonts w:ascii="Times New Roman" w:hAnsi="Times New Roman" w:cs="Times New Roman"/>
                <w:sz w:val="28"/>
                <w:szCs w:val="28"/>
              </w:rPr>
              <w:t>……………………………………………</w:t>
            </w:r>
          </w:p>
        </w:tc>
        <w:tc>
          <w:tcPr>
            <w:tcW w:w="652" w:type="dxa"/>
          </w:tcPr>
          <w:p w14:paraId="0C45F3D1" w14:textId="77777777" w:rsidR="00DF4EF5" w:rsidRPr="00550567" w:rsidRDefault="00DF4EF5" w:rsidP="00A932CF">
            <w:pPr>
              <w:spacing w:after="0" w:line="240" w:lineRule="auto"/>
              <w:jc w:val="center"/>
              <w:rPr>
                <w:rFonts w:ascii="Times New Roman" w:hAnsi="Times New Roman" w:cs="Times New Roman"/>
                <w:sz w:val="28"/>
                <w:szCs w:val="28"/>
              </w:rPr>
            </w:pPr>
          </w:p>
          <w:p w14:paraId="37A875F9" w14:textId="386AE979" w:rsidR="00372488" w:rsidRPr="00130194" w:rsidRDefault="00D8010C" w:rsidP="00A932CF">
            <w:pPr>
              <w:spacing w:after="0" w:line="240" w:lineRule="auto"/>
              <w:jc w:val="center"/>
              <w:rPr>
                <w:rFonts w:ascii="Times New Roman" w:hAnsi="Times New Roman" w:cs="Times New Roman"/>
                <w:sz w:val="28"/>
                <w:szCs w:val="28"/>
              </w:rPr>
            </w:pPr>
            <w:r w:rsidRPr="00550567">
              <w:rPr>
                <w:rFonts w:ascii="Times New Roman" w:hAnsi="Times New Roman" w:cs="Times New Roman"/>
                <w:sz w:val="28"/>
                <w:szCs w:val="28"/>
              </w:rPr>
              <w:t>13</w:t>
            </w:r>
            <w:r w:rsidR="00BD743A">
              <w:rPr>
                <w:rFonts w:ascii="Times New Roman" w:hAnsi="Times New Roman" w:cs="Times New Roman"/>
                <w:sz w:val="28"/>
                <w:szCs w:val="28"/>
              </w:rPr>
              <w:t>9</w:t>
            </w:r>
          </w:p>
        </w:tc>
      </w:tr>
      <w:tr w:rsidR="00913189" w:rsidRPr="00130194" w14:paraId="75D8BE97" w14:textId="77777777" w:rsidTr="002B04D0">
        <w:tc>
          <w:tcPr>
            <w:tcW w:w="8940" w:type="dxa"/>
          </w:tcPr>
          <w:p w14:paraId="4A01A1FD" w14:textId="5A6CBC43" w:rsidR="00913189" w:rsidRPr="00130194" w:rsidRDefault="001A0CF1" w:rsidP="00A932CF">
            <w:pPr>
              <w:spacing w:after="0" w:line="240" w:lineRule="auto"/>
              <w:jc w:val="both"/>
              <w:rPr>
                <w:rFonts w:ascii="Times New Roman" w:hAnsi="Times New Roman" w:cs="Times New Roman"/>
                <w:sz w:val="28"/>
                <w:szCs w:val="28"/>
              </w:rPr>
            </w:pPr>
            <w:bookmarkStart w:id="2" w:name="_Hlk166199451"/>
            <w:r w:rsidRPr="00130194">
              <w:rPr>
                <w:rFonts w:ascii="Times New Roman" w:hAnsi="Times New Roman" w:cs="Times New Roman"/>
                <w:sz w:val="28"/>
                <w:szCs w:val="28"/>
              </w:rPr>
              <w:t>3.2</w:t>
            </w:r>
            <w:r w:rsidR="00913189" w:rsidRPr="00130194">
              <w:rPr>
                <w:rFonts w:ascii="Times New Roman" w:hAnsi="Times New Roman" w:cs="Times New Roman"/>
                <w:sz w:val="28"/>
                <w:szCs w:val="28"/>
              </w:rPr>
              <w:t xml:space="preserve"> </w:t>
            </w:r>
            <w:r w:rsidR="003D7D42" w:rsidRPr="00130194">
              <w:rPr>
                <w:rFonts w:ascii="Times New Roman" w:hAnsi="Times New Roman" w:cs="Times New Roman"/>
                <w:sz w:val="28"/>
                <w:szCs w:val="28"/>
              </w:rPr>
              <w:t>Рекомендаци</w:t>
            </w:r>
            <w:r w:rsidR="00E6083F" w:rsidRPr="00130194">
              <w:rPr>
                <w:rFonts w:ascii="Times New Roman" w:hAnsi="Times New Roman" w:cs="Times New Roman"/>
                <w:sz w:val="28"/>
                <w:szCs w:val="28"/>
              </w:rPr>
              <w:t>и</w:t>
            </w:r>
            <w:r w:rsidR="003D7D42" w:rsidRPr="00130194">
              <w:rPr>
                <w:rFonts w:ascii="Times New Roman" w:hAnsi="Times New Roman" w:cs="Times New Roman"/>
                <w:sz w:val="28"/>
                <w:szCs w:val="28"/>
              </w:rPr>
              <w:t xml:space="preserve"> по усовершенствованию институциональных механизмов</w:t>
            </w:r>
            <w:r w:rsidR="005443EC" w:rsidRPr="00130194">
              <w:rPr>
                <w:rFonts w:ascii="Times New Roman" w:hAnsi="Times New Roman" w:cs="Times New Roman"/>
                <w:sz w:val="28"/>
                <w:szCs w:val="28"/>
              </w:rPr>
              <w:t>, направленны</w:t>
            </w:r>
            <w:r w:rsidR="00E6083F" w:rsidRPr="00130194">
              <w:rPr>
                <w:rFonts w:ascii="Times New Roman" w:hAnsi="Times New Roman" w:cs="Times New Roman"/>
                <w:sz w:val="28"/>
                <w:szCs w:val="28"/>
              </w:rPr>
              <w:t>е</w:t>
            </w:r>
            <w:r w:rsidR="005443EC" w:rsidRPr="00130194">
              <w:rPr>
                <w:rFonts w:ascii="Times New Roman" w:hAnsi="Times New Roman" w:cs="Times New Roman"/>
                <w:sz w:val="28"/>
                <w:szCs w:val="28"/>
              </w:rPr>
              <w:t xml:space="preserve"> на </w:t>
            </w:r>
            <w:r w:rsidR="005443EC" w:rsidRPr="00130194">
              <w:rPr>
                <w:rFonts w:ascii="Times New Roman" w:eastAsia="Times New Roman" w:hAnsi="Times New Roman" w:cs="Times New Roman"/>
                <w:bCs/>
                <w:sz w:val="28"/>
                <w:szCs w:val="28"/>
                <w:lang w:eastAsia="ar-SA"/>
              </w:rPr>
              <w:t>развитие структурных изменений в промышленности</w:t>
            </w:r>
            <w:r w:rsidR="00F440E2" w:rsidRPr="00130194">
              <w:rPr>
                <w:rFonts w:ascii="Times New Roman" w:eastAsia="Times New Roman" w:hAnsi="Times New Roman" w:cs="Times New Roman"/>
                <w:bCs/>
                <w:sz w:val="28"/>
                <w:szCs w:val="28"/>
                <w:lang w:eastAsia="ar-SA"/>
              </w:rPr>
              <w:t>………………………………………………………</w:t>
            </w:r>
            <w:proofErr w:type="gramStart"/>
            <w:r w:rsidR="00F440E2" w:rsidRPr="00130194">
              <w:rPr>
                <w:rFonts w:ascii="Times New Roman" w:eastAsia="Times New Roman" w:hAnsi="Times New Roman" w:cs="Times New Roman"/>
                <w:bCs/>
                <w:sz w:val="28"/>
                <w:szCs w:val="28"/>
                <w:lang w:eastAsia="ar-SA"/>
              </w:rPr>
              <w:t>…….</w:t>
            </w:r>
            <w:proofErr w:type="gramEnd"/>
            <w:r w:rsidR="00F440E2" w:rsidRPr="00130194">
              <w:rPr>
                <w:rFonts w:ascii="Times New Roman" w:eastAsia="Times New Roman" w:hAnsi="Times New Roman" w:cs="Times New Roman"/>
                <w:bCs/>
                <w:sz w:val="28"/>
                <w:szCs w:val="28"/>
                <w:lang w:eastAsia="ar-SA"/>
              </w:rPr>
              <w:t>.</w:t>
            </w:r>
          </w:p>
        </w:tc>
        <w:tc>
          <w:tcPr>
            <w:tcW w:w="652" w:type="dxa"/>
          </w:tcPr>
          <w:p w14:paraId="32DF6EB8" w14:textId="77777777" w:rsidR="00DF4EF5" w:rsidRPr="00130194" w:rsidRDefault="00DF4EF5" w:rsidP="00A932CF">
            <w:pPr>
              <w:spacing w:after="0" w:line="240" w:lineRule="auto"/>
              <w:jc w:val="center"/>
              <w:rPr>
                <w:rFonts w:ascii="Times New Roman" w:hAnsi="Times New Roman" w:cs="Times New Roman"/>
                <w:sz w:val="28"/>
                <w:szCs w:val="28"/>
              </w:rPr>
            </w:pPr>
          </w:p>
          <w:p w14:paraId="3BB04F23" w14:textId="1D48DEF1" w:rsidR="00372488" w:rsidRPr="00130194" w:rsidRDefault="005C17B3" w:rsidP="00A932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BF3191">
              <w:rPr>
                <w:rFonts w:ascii="Times New Roman" w:hAnsi="Times New Roman" w:cs="Times New Roman"/>
                <w:sz w:val="28"/>
                <w:szCs w:val="28"/>
              </w:rPr>
              <w:t>5</w:t>
            </w:r>
            <w:r w:rsidR="00BD743A">
              <w:rPr>
                <w:rFonts w:ascii="Times New Roman" w:hAnsi="Times New Roman" w:cs="Times New Roman"/>
                <w:sz w:val="28"/>
                <w:szCs w:val="28"/>
              </w:rPr>
              <w:t>4</w:t>
            </w:r>
          </w:p>
        </w:tc>
      </w:tr>
      <w:tr w:rsidR="00E13EB1" w:rsidRPr="00130194" w14:paraId="35EAD22B" w14:textId="77777777" w:rsidTr="002B04D0">
        <w:tc>
          <w:tcPr>
            <w:tcW w:w="8940" w:type="dxa"/>
          </w:tcPr>
          <w:p w14:paraId="17148EA2" w14:textId="0B3968DA" w:rsidR="003D7D42" w:rsidRPr="00130194" w:rsidRDefault="00E13EB1"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 xml:space="preserve">3.3 </w:t>
            </w:r>
            <w:r w:rsidR="003D7D42" w:rsidRPr="00130194">
              <w:rPr>
                <w:rFonts w:ascii="Times New Roman" w:hAnsi="Times New Roman" w:cs="Times New Roman"/>
                <w:sz w:val="28"/>
                <w:szCs w:val="28"/>
              </w:rPr>
              <w:t>Моделирование воздействия структурных преобразований на ключевые экономические индикаторы страны</w:t>
            </w:r>
            <w:r w:rsidR="00F440E2" w:rsidRPr="00130194">
              <w:rPr>
                <w:rFonts w:ascii="Times New Roman" w:hAnsi="Times New Roman" w:cs="Times New Roman"/>
                <w:sz w:val="28"/>
                <w:szCs w:val="28"/>
              </w:rPr>
              <w:t>………………………</w:t>
            </w:r>
            <w:proofErr w:type="gramStart"/>
            <w:r w:rsidR="00F440E2" w:rsidRPr="00130194">
              <w:rPr>
                <w:rFonts w:ascii="Times New Roman" w:hAnsi="Times New Roman" w:cs="Times New Roman"/>
                <w:sz w:val="28"/>
                <w:szCs w:val="28"/>
              </w:rPr>
              <w:t>…….</w:t>
            </w:r>
            <w:proofErr w:type="gramEnd"/>
          </w:p>
        </w:tc>
        <w:tc>
          <w:tcPr>
            <w:tcW w:w="652" w:type="dxa"/>
          </w:tcPr>
          <w:p w14:paraId="460127FA" w14:textId="337ABF83" w:rsidR="00E13EB1" w:rsidRPr="00130194" w:rsidRDefault="005C17B3" w:rsidP="00A932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BD743A">
              <w:rPr>
                <w:rFonts w:ascii="Times New Roman" w:hAnsi="Times New Roman" w:cs="Times New Roman"/>
                <w:sz w:val="28"/>
                <w:szCs w:val="28"/>
              </w:rPr>
              <w:t>60</w:t>
            </w:r>
          </w:p>
          <w:p w14:paraId="0AB0A65C" w14:textId="75CC2BD4" w:rsidR="00372488" w:rsidRPr="00130194" w:rsidRDefault="00372488" w:rsidP="00A932CF">
            <w:pPr>
              <w:spacing w:after="0" w:line="240" w:lineRule="auto"/>
              <w:jc w:val="center"/>
              <w:rPr>
                <w:rFonts w:ascii="Times New Roman" w:hAnsi="Times New Roman" w:cs="Times New Roman"/>
                <w:sz w:val="28"/>
                <w:szCs w:val="28"/>
              </w:rPr>
            </w:pPr>
          </w:p>
        </w:tc>
      </w:tr>
      <w:bookmarkEnd w:id="2"/>
      <w:tr w:rsidR="00B755FB" w:rsidRPr="00130194" w14:paraId="403D1824" w14:textId="77777777" w:rsidTr="002B04D0">
        <w:tc>
          <w:tcPr>
            <w:tcW w:w="8940" w:type="dxa"/>
          </w:tcPr>
          <w:p w14:paraId="1116FEE0" w14:textId="39A089F3" w:rsidR="00B755FB" w:rsidRPr="00130194" w:rsidRDefault="00B755FB"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 xml:space="preserve">3.4 </w:t>
            </w:r>
            <w:r w:rsidR="00D06E75" w:rsidRPr="00130194">
              <w:rPr>
                <w:rFonts w:ascii="Times New Roman" w:hAnsi="Times New Roman" w:cs="Times New Roman"/>
                <w:sz w:val="28"/>
                <w:szCs w:val="28"/>
              </w:rPr>
              <w:t>М</w:t>
            </w:r>
            <w:r w:rsidRPr="00130194">
              <w:rPr>
                <w:rFonts w:ascii="Times New Roman" w:hAnsi="Times New Roman" w:cs="Times New Roman"/>
                <w:sz w:val="28"/>
                <w:szCs w:val="28"/>
              </w:rPr>
              <w:t>одел</w:t>
            </w:r>
            <w:r w:rsidR="00130194" w:rsidRPr="00130194">
              <w:rPr>
                <w:rFonts w:ascii="Times New Roman" w:hAnsi="Times New Roman" w:cs="Times New Roman"/>
                <w:sz w:val="28"/>
                <w:szCs w:val="28"/>
              </w:rPr>
              <w:t>ь «тройной спирали»</w:t>
            </w:r>
            <w:r w:rsidRPr="00130194">
              <w:rPr>
                <w:rFonts w:ascii="Times New Roman" w:hAnsi="Times New Roman" w:cs="Times New Roman"/>
                <w:sz w:val="28"/>
                <w:szCs w:val="28"/>
              </w:rPr>
              <w:t xml:space="preserve"> технологических изменений в промышленности Казахстана</w:t>
            </w:r>
            <w:r w:rsidR="00F440E2" w:rsidRPr="00130194">
              <w:rPr>
                <w:rFonts w:ascii="Times New Roman" w:hAnsi="Times New Roman" w:cs="Times New Roman"/>
                <w:sz w:val="28"/>
                <w:szCs w:val="28"/>
              </w:rPr>
              <w:t>………………………………………………………………</w:t>
            </w:r>
            <w:proofErr w:type="gramStart"/>
            <w:r w:rsidR="00F440E2" w:rsidRPr="00130194">
              <w:rPr>
                <w:rFonts w:ascii="Times New Roman" w:hAnsi="Times New Roman" w:cs="Times New Roman"/>
                <w:sz w:val="28"/>
                <w:szCs w:val="28"/>
              </w:rPr>
              <w:t>…….</w:t>
            </w:r>
            <w:proofErr w:type="gramEnd"/>
          </w:p>
        </w:tc>
        <w:tc>
          <w:tcPr>
            <w:tcW w:w="652" w:type="dxa"/>
          </w:tcPr>
          <w:p w14:paraId="4DA0CADF" w14:textId="77777777" w:rsidR="00B755FB" w:rsidRPr="00130194" w:rsidRDefault="00B755FB" w:rsidP="00A932CF">
            <w:pPr>
              <w:spacing w:after="0" w:line="240" w:lineRule="auto"/>
              <w:jc w:val="center"/>
              <w:rPr>
                <w:rFonts w:ascii="Times New Roman" w:hAnsi="Times New Roman" w:cs="Times New Roman"/>
                <w:sz w:val="28"/>
                <w:szCs w:val="28"/>
              </w:rPr>
            </w:pPr>
          </w:p>
          <w:p w14:paraId="3A3C8EBF" w14:textId="5327784A" w:rsidR="00B755FB" w:rsidRPr="00130194" w:rsidRDefault="005C17B3" w:rsidP="00E95E9B">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00D20040">
              <w:rPr>
                <w:rFonts w:ascii="Times New Roman" w:hAnsi="Times New Roman" w:cs="Times New Roman"/>
                <w:sz w:val="28"/>
                <w:szCs w:val="28"/>
              </w:rPr>
              <w:t>7</w:t>
            </w:r>
            <w:r w:rsidR="00BD743A">
              <w:rPr>
                <w:rFonts w:ascii="Times New Roman" w:hAnsi="Times New Roman" w:cs="Times New Roman"/>
                <w:sz w:val="28"/>
                <w:szCs w:val="28"/>
              </w:rPr>
              <w:t>6</w:t>
            </w:r>
          </w:p>
        </w:tc>
      </w:tr>
      <w:tr w:rsidR="00E95E9B" w:rsidRPr="00130194" w14:paraId="4C451144" w14:textId="77777777" w:rsidTr="002B04D0">
        <w:tc>
          <w:tcPr>
            <w:tcW w:w="8940" w:type="dxa"/>
          </w:tcPr>
          <w:p w14:paraId="1AE285AE" w14:textId="62350D99" w:rsidR="00E95E9B" w:rsidRPr="00130194" w:rsidRDefault="00E95E9B"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lastRenderedPageBreak/>
              <w:t>Выводы по третьему разделу</w:t>
            </w:r>
            <w:r w:rsidR="00F440E2" w:rsidRPr="00130194">
              <w:rPr>
                <w:rFonts w:ascii="Times New Roman" w:hAnsi="Times New Roman" w:cs="Times New Roman"/>
                <w:sz w:val="28"/>
                <w:szCs w:val="28"/>
              </w:rPr>
              <w:t>………………………………………………</w:t>
            </w:r>
          </w:p>
        </w:tc>
        <w:tc>
          <w:tcPr>
            <w:tcW w:w="652" w:type="dxa"/>
          </w:tcPr>
          <w:p w14:paraId="7F2F14FC" w14:textId="27205709" w:rsidR="00E95E9B" w:rsidRPr="00130194" w:rsidRDefault="00BD743A" w:rsidP="00A932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202</w:t>
            </w:r>
          </w:p>
        </w:tc>
      </w:tr>
      <w:tr w:rsidR="003E0851" w:rsidRPr="00130194" w14:paraId="36393579" w14:textId="77777777" w:rsidTr="002B04D0">
        <w:tc>
          <w:tcPr>
            <w:tcW w:w="8940" w:type="dxa"/>
          </w:tcPr>
          <w:p w14:paraId="746EFFE9" w14:textId="77777777" w:rsidR="003E0851" w:rsidRPr="00130194" w:rsidRDefault="003E0851" w:rsidP="00A932CF">
            <w:pPr>
              <w:spacing w:after="0" w:line="240" w:lineRule="auto"/>
              <w:jc w:val="both"/>
              <w:rPr>
                <w:rFonts w:ascii="Times New Roman" w:hAnsi="Times New Roman" w:cs="Times New Roman"/>
                <w:sz w:val="28"/>
                <w:szCs w:val="28"/>
              </w:rPr>
            </w:pPr>
          </w:p>
        </w:tc>
        <w:tc>
          <w:tcPr>
            <w:tcW w:w="652" w:type="dxa"/>
          </w:tcPr>
          <w:p w14:paraId="615C8A79" w14:textId="77777777" w:rsidR="003E0851" w:rsidRPr="00130194" w:rsidRDefault="003E0851" w:rsidP="00A932CF">
            <w:pPr>
              <w:spacing w:after="0" w:line="240" w:lineRule="auto"/>
              <w:jc w:val="center"/>
              <w:rPr>
                <w:rFonts w:ascii="Times New Roman" w:hAnsi="Times New Roman" w:cs="Times New Roman"/>
                <w:sz w:val="28"/>
                <w:szCs w:val="28"/>
              </w:rPr>
            </w:pPr>
          </w:p>
        </w:tc>
      </w:tr>
      <w:tr w:rsidR="00BF08DD" w:rsidRPr="00130194" w14:paraId="15C345C3" w14:textId="77777777" w:rsidTr="002B04D0">
        <w:tc>
          <w:tcPr>
            <w:tcW w:w="8940" w:type="dxa"/>
          </w:tcPr>
          <w:p w14:paraId="0C8D7EAF" w14:textId="713CA4FC" w:rsidR="00BF08DD" w:rsidRPr="00130194" w:rsidRDefault="007C0B1D" w:rsidP="00A932CF">
            <w:pPr>
              <w:spacing w:after="0" w:line="240" w:lineRule="auto"/>
              <w:jc w:val="both"/>
              <w:rPr>
                <w:rFonts w:ascii="Times New Roman" w:hAnsi="Times New Roman" w:cs="Times New Roman"/>
                <w:b/>
                <w:sz w:val="28"/>
                <w:szCs w:val="28"/>
              </w:rPr>
            </w:pPr>
            <w:r w:rsidRPr="00130194">
              <w:rPr>
                <w:rFonts w:ascii="Times New Roman" w:hAnsi="Times New Roman" w:cs="Times New Roman"/>
                <w:b/>
                <w:sz w:val="28"/>
                <w:szCs w:val="28"/>
              </w:rPr>
              <w:t>ЗАКЛЮЧЕНИЕ</w:t>
            </w:r>
            <w:r w:rsidR="00F440E2" w:rsidRPr="00130194">
              <w:rPr>
                <w:rFonts w:ascii="Times New Roman" w:hAnsi="Times New Roman" w:cs="Times New Roman"/>
                <w:bCs/>
                <w:sz w:val="28"/>
                <w:szCs w:val="28"/>
              </w:rPr>
              <w:t>………………………………………………………</w:t>
            </w:r>
            <w:proofErr w:type="gramStart"/>
            <w:r w:rsidR="00F440E2" w:rsidRPr="00130194">
              <w:rPr>
                <w:rFonts w:ascii="Times New Roman" w:hAnsi="Times New Roman" w:cs="Times New Roman"/>
                <w:bCs/>
                <w:sz w:val="28"/>
                <w:szCs w:val="28"/>
              </w:rPr>
              <w:t>…….</w:t>
            </w:r>
            <w:proofErr w:type="gramEnd"/>
            <w:r w:rsidR="00F440E2" w:rsidRPr="00130194">
              <w:rPr>
                <w:rFonts w:ascii="Times New Roman" w:hAnsi="Times New Roman" w:cs="Times New Roman"/>
                <w:bCs/>
                <w:sz w:val="28"/>
                <w:szCs w:val="28"/>
              </w:rPr>
              <w:t>.</w:t>
            </w:r>
          </w:p>
        </w:tc>
        <w:tc>
          <w:tcPr>
            <w:tcW w:w="652" w:type="dxa"/>
          </w:tcPr>
          <w:p w14:paraId="2B41C8DB" w14:textId="0A6E10BD" w:rsidR="00BF08DD" w:rsidRPr="00130194" w:rsidRDefault="00D20040" w:rsidP="00CD4F54">
            <w:pPr>
              <w:spacing w:after="0" w:line="240" w:lineRule="auto"/>
              <w:rPr>
                <w:rFonts w:ascii="Times New Roman" w:hAnsi="Times New Roman" w:cs="Times New Roman"/>
                <w:sz w:val="28"/>
                <w:szCs w:val="28"/>
              </w:rPr>
            </w:pPr>
            <w:r>
              <w:rPr>
                <w:rFonts w:ascii="Times New Roman" w:hAnsi="Times New Roman" w:cs="Times New Roman"/>
                <w:sz w:val="28"/>
                <w:szCs w:val="28"/>
              </w:rPr>
              <w:t>20</w:t>
            </w:r>
            <w:r w:rsidR="00BD743A">
              <w:rPr>
                <w:rFonts w:ascii="Times New Roman" w:hAnsi="Times New Roman" w:cs="Times New Roman"/>
                <w:sz w:val="28"/>
                <w:szCs w:val="28"/>
              </w:rPr>
              <w:t>5</w:t>
            </w:r>
          </w:p>
        </w:tc>
      </w:tr>
      <w:tr w:rsidR="00BF08DD" w:rsidRPr="00130194" w14:paraId="08F687C4" w14:textId="77777777" w:rsidTr="002B04D0">
        <w:tc>
          <w:tcPr>
            <w:tcW w:w="8940" w:type="dxa"/>
          </w:tcPr>
          <w:p w14:paraId="7F581943" w14:textId="42FB64A0" w:rsidR="00BF08DD" w:rsidRPr="00130194" w:rsidRDefault="007C0B1D" w:rsidP="00A932CF">
            <w:pPr>
              <w:spacing w:after="0" w:line="240" w:lineRule="auto"/>
              <w:jc w:val="both"/>
              <w:rPr>
                <w:rFonts w:ascii="Times New Roman" w:hAnsi="Times New Roman" w:cs="Times New Roman"/>
                <w:b/>
                <w:sz w:val="28"/>
                <w:szCs w:val="28"/>
              </w:rPr>
            </w:pPr>
            <w:r w:rsidRPr="00130194">
              <w:rPr>
                <w:rFonts w:ascii="Times New Roman" w:hAnsi="Times New Roman" w:cs="Times New Roman"/>
                <w:b/>
                <w:sz w:val="28"/>
                <w:szCs w:val="28"/>
              </w:rPr>
              <w:t>СПИСОК ИСПОЛЬЗОВАННЫХ ИСТОЧНИКОВ</w:t>
            </w:r>
            <w:r w:rsidR="00F440E2" w:rsidRPr="00130194">
              <w:rPr>
                <w:rFonts w:ascii="Times New Roman" w:hAnsi="Times New Roman" w:cs="Times New Roman"/>
                <w:bCs/>
                <w:sz w:val="28"/>
                <w:szCs w:val="28"/>
              </w:rPr>
              <w:t>………………</w:t>
            </w:r>
            <w:proofErr w:type="gramStart"/>
            <w:r w:rsidR="00F440E2" w:rsidRPr="00130194">
              <w:rPr>
                <w:rFonts w:ascii="Times New Roman" w:hAnsi="Times New Roman" w:cs="Times New Roman"/>
                <w:bCs/>
                <w:sz w:val="28"/>
                <w:szCs w:val="28"/>
              </w:rPr>
              <w:t>…….</w:t>
            </w:r>
            <w:proofErr w:type="gramEnd"/>
          </w:p>
        </w:tc>
        <w:tc>
          <w:tcPr>
            <w:tcW w:w="652" w:type="dxa"/>
          </w:tcPr>
          <w:p w14:paraId="71CE0DDB" w14:textId="7ABC6BFA" w:rsidR="00BF08DD" w:rsidRPr="00130194" w:rsidRDefault="005C17B3" w:rsidP="00A932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BD743A">
              <w:rPr>
                <w:rFonts w:ascii="Times New Roman" w:hAnsi="Times New Roman" w:cs="Times New Roman"/>
                <w:sz w:val="28"/>
                <w:szCs w:val="28"/>
              </w:rPr>
              <w:t>10</w:t>
            </w:r>
          </w:p>
        </w:tc>
      </w:tr>
      <w:tr w:rsidR="00E4606C" w:rsidRPr="00130194" w14:paraId="0C792B58" w14:textId="77777777" w:rsidTr="002B04D0">
        <w:tc>
          <w:tcPr>
            <w:tcW w:w="8940" w:type="dxa"/>
          </w:tcPr>
          <w:p w14:paraId="74C331C2" w14:textId="691D11BC" w:rsidR="00E4606C" w:rsidRPr="00130194" w:rsidRDefault="00364AAA" w:rsidP="00A932CF">
            <w:pPr>
              <w:spacing w:after="0" w:line="240" w:lineRule="auto"/>
              <w:jc w:val="both"/>
              <w:rPr>
                <w:rFonts w:ascii="Times New Roman" w:hAnsi="Times New Roman" w:cs="Times New Roman"/>
                <w:sz w:val="28"/>
                <w:szCs w:val="28"/>
              </w:rPr>
            </w:pPr>
            <w:r w:rsidRPr="00130194">
              <w:rPr>
                <w:rFonts w:ascii="Times New Roman" w:hAnsi="Times New Roman" w:cs="Times New Roman"/>
                <w:b/>
                <w:sz w:val="28"/>
                <w:szCs w:val="28"/>
              </w:rPr>
              <w:t>ПРИЛОЖЕНИ</w:t>
            </w:r>
            <w:r w:rsidR="00F23ED7" w:rsidRPr="00130194">
              <w:rPr>
                <w:rFonts w:ascii="Times New Roman" w:hAnsi="Times New Roman" w:cs="Times New Roman"/>
                <w:b/>
                <w:sz w:val="28"/>
                <w:szCs w:val="28"/>
              </w:rPr>
              <w:t>Е</w:t>
            </w:r>
            <w:r w:rsidR="00B755FB" w:rsidRPr="00130194">
              <w:rPr>
                <w:rFonts w:ascii="Times New Roman" w:hAnsi="Times New Roman" w:cs="Times New Roman"/>
                <w:b/>
                <w:sz w:val="28"/>
                <w:szCs w:val="28"/>
              </w:rPr>
              <w:t xml:space="preserve"> А</w:t>
            </w:r>
            <w:r w:rsidR="008F01E1" w:rsidRPr="00130194">
              <w:rPr>
                <w:rFonts w:ascii="Times New Roman" w:hAnsi="Times New Roman" w:cs="Times New Roman"/>
                <w:b/>
                <w:sz w:val="28"/>
                <w:szCs w:val="28"/>
              </w:rPr>
              <w:t xml:space="preserve"> </w:t>
            </w:r>
            <w:r w:rsidR="00806C12" w:rsidRPr="00130194">
              <w:rPr>
                <w:rFonts w:ascii="Times New Roman" w:hAnsi="Times New Roman"/>
                <w:bCs/>
                <w:sz w:val="28"/>
                <w:szCs w:val="28"/>
              </w:rPr>
              <w:t>–</w:t>
            </w:r>
            <w:r w:rsidR="008F01E1" w:rsidRPr="00130194">
              <w:rPr>
                <w:rFonts w:ascii="Times New Roman" w:hAnsi="Times New Roman"/>
                <w:bCs/>
                <w:sz w:val="28"/>
                <w:szCs w:val="28"/>
              </w:rPr>
              <w:t xml:space="preserve"> </w:t>
            </w:r>
            <w:r w:rsidR="00F23ED7" w:rsidRPr="00130194">
              <w:rPr>
                <w:rFonts w:ascii="Times New Roman" w:hAnsi="Times New Roman" w:cs="Times New Roman"/>
                <w:bCs/>
                <w:sz w:val="28"/>
                <w:szCs w:val="28"/>
              </w:rPr>
              <w:t>Акт</w:t>
            </w:r>
            <w:r w:rsidR="0096048D" w:rsidRPr="00130194">
              <w:rPr>
                <w:rFonts w:ascii="Times New Roman" w:hAnsi="Times New Roman" w:cs="Times New Roman"/>
                <w:bCs/>
                <w:sz w:val="28"/>
                <w:szCs w:val="28"/>
              </w:rPr>
              <w:t>ы</w:t>
            </w:r>
            <w:r w:rsidR="00F23ED7" w:rsidRPr="00130194">
              <w:rPr>
                <w:rFonts w:ascii="Times New Roman" w:hAnsi="Times New Roman" w:cs="Times New Roman"/>
                <w:bCs/>
                <w:sz w:val="28"/>
                <w:szCs w:val="28"/>
              </w:rPr>
              <w:t xml:space="preserve"> внедрения</w:t>
            </w:r>
            <w:r w:rsidR="00F440E2" w:rsidRPr="00130194">
              <w:rPr>
                <w:rFonts w:ascii="Times New Roman" w:hAnsi="Times New Roman" w:cs="Times New Roman"/>
                <w:bCs/>
                <w:sz w:val="28"/>
                <w:szCs w:val="28"/>
              </w:rPr>
              <w:t>………………………………</w:t>
            </w:r>
            <w:proofErr w:type="gramStart"/>
            <w:r w:rsidR="00F440E2" w:rsidRPr="00130194">
              <w:rPr>
                <w:rFonts w:ascii="Times New Roman" w:hAnsi="Times New Roman" w:cs="Times New Roman"/>
                <w:bCs/>
                <w:sz w:val="28"/>
                <w:szCs w:val="28"/>
              </w:rPr>
              <w:t>…….</w:t>
            </w:r>
            <w:proofErr w:type="gramEnd"/>
            <w:r w:rsidR="00F440E2" w:rsidRPr="00130194">
              <w:rPr>
                <w:rFonts w:ascii="Times New Roman" w:hAnsi="Times New Roman" w:cs="Times New Roman"/>
                <w:bCs/>
                <w:sz w:val="28"/>
                <w:szCs w:val="28"/>
              </w:rPr>
              <w:t>.</w:t>
            </w:r>
          </w:p>
        </w:tc>
        <w:tc>
          <w:tcPr>
            <w:tcW w:w="652" w:type="dxa"/>
          </w:tcPr>
          <w:p w14:paraId="7F58CB38" w14:textId="4999FA3B" w:rsidR="00E4606C" w:rsidRPr="00130194" w:rsidRDefault="005C17B3" w:rsidP="00A932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D20040">
              <w:rPr>
                <w:rFonts w:ascii="Times New Roman" w:hAnsi="Times New Roman" w:cs="Times New Roman"/>
                <w:sz w:val="28"/>
                <w:szCs w:val="28"/>
              </w:rPr>
              <w:t>2</w:t>
            </w:r>
            <w:r w:rsidR="00BD743A">
              <w:rPr>
                <w:rFonts w:ascii="Times New Roman" w:hAnsi="Times New Roman" w:cs="Times New Roman"/>
                <w:sz w:val="28"/>
                <w:szCs w:val="28"/>
              </w:rPr>
              <w:t>5</w:t>
            </w:r>
          </w:p>
        </w:tc>
      </w:tr>
      <w:tr w:rsidR="00F23ED7" w:rsidRPr="00130194" w14:paraId="290DF776" w14:textId="77777777" w:rsidTr="002B04D0">
        <w:tc>
          <w:tcPr>
            <w:tcW w:w="8940" w:type="dxa"/>
          </w:tcPr>
          <w:p w14:paraId="485B2B5E" w14:textId="0804A562" w:rsidR="00F23ED7" w:rsidRPr="00130194" w:rsidRDefault="00F23ED7" w:rsidP="00A932CF">
            <w:pPr>
              <w:spacing w:after="0" w:line="240" w:lineRule="auto"/>
              <w:jc w:val="both"/>
              <w:rPr>
                <w:rFonts w:ascii="Times New Roman" w:hAnsi="Times New Roman" w:cs="Times New Roman"/>
                <w:b/>
                <w:sz w:val="28"/>
                <w:szCs w:val="28"/>
              </w:rPr>
            </w:pPr>
            <w:r w:rsidRPr="00130194">
              <w:rPr>
                <w:rFonts w:ascii="Times New Roman" w:hAnsi="Times New Roman"/>
                <w:b/>
                <w:bCs/>
                <w:sz w:val="28"/>
                <w:szCs w:val="28"/>
              </w:rPr>
              <w:t>ПРИЛОЖЕНИЕ Б</w:t>
            </w:r>
            <w:r w:rsidR="008F01E1" w:rsidRPr="00130194">
              <w:rPr>
                <w:rFonts w:ascii="Times New Roman" w:hAnsi="Times New Roman"/>
                <w:b/>
                <w:bCs/>
                <w:sz w:val="28"/>
                <w:szCs w:val="28"/>
              </w:rPr>
              <w:t xml:space="preserve"> </w:t>
            </w:r>
            <w:r w:rsidRPr="00130194">
              <w:rPr>
                <w:rFonts w:ascii="Times New Roman" w:hAnsi="Times New Roman"/>
                <w:bCs/>
                <w:sz w:val="28"/>
                <w:szCs w:val="28"/>
              </w:rPr>
              <w:t>– Авторские свидетельства</w:t>
            </w:r>
            <w:r w:rsidR="00F440E2" w:rsidRPr="00130194">
              <w:rPr>
                <w:rFonts w:ascii="Times New Roman" w:hAnsi="Times New Roman"/>
                <w:bCs/>
                <w:sz w:val="28"/>
                <w:szCs w:val="28"/>
              </w:rPr>
              <w:t>……………………</w:t>
            </w:r>
            <w:proofErr w:type="gramStart"/>
            <w:r w:rsidR="00F440E2" w:rsidRPr="00130194">
              <w:rPr>
                <w:rFonts w:ascii="Times New Roman" w:hAnsi="Times New Roman"/>
                <w:bCs/>
                <w:sz w:val="28"/>
                <w:szCs w:val="28"/>
              </w:rPr>
              <w:t>…….</w:t>
            </w:r>
            <w:proofErr w:type="gramEnd"/>
          </w:p>
        </w:tc>
        <w:tc>
          <w:tcPr>
            <w:tcW w:w="652" w:type="dxa"/>
          </w:tcPr>
          <w:p w14:paraId="6C9B9E1F" w14:textId="2956B35A" w:rsidR="00F23ED7" w:rsidRPr="00130194" w:rsidRDefault="005C17B3" w:rsidP="00A932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D20040">
              <w:rPr>
                <w:rFonts w:ascii="Times New Roman" w:hAnsi="Times New Roman" w:cs="Times New Roman"/>
                <w:sz w:val="28"/>
                <w:szCs w:val="28"/>
              </w:rPr>
              <w:t>3</w:t>
            </w:r>
            <w:r w:rsidR="00BD743A">
              <w:rPr>
                <w:rFonts w:ascii="Times New Roman" w:hAnsi="Times New Roman" w:cs="Times New Roman"/>
                <w:sz w:val="28"/>
                <w:szCs w:val="28"/>
              </w:rPr>
              <w:t>5</w:t>
            </w:r>
          </w:p>
        </w:tc>
      </w:tr>
      <w:tr w:rsidR="003E0851" w:rsidRPr="00130194" w14:paraId="125D6951" w14:textId="77777777" w:rsidTr="002B04D0">
        <w:tc>
          <w:tcPr>
            <w:tcW w:w="8940" w:type="dxa"/>
          </w:tcPr>
          <w:p w14:paraId="70E35273" w14:textId="56883D65" w:rsidR="003E0851" w:rsidRPr="00130194" w:rsidRDefault="003E0851" w:rsidP="002B04D0">
            <w:pPr>
              <w:spacing w:after="0" w:line="240" w:lineRule="auto"/>
              <w:jc w:val="both"/>
              <w:rPr>
                <w:b/>
                <w:bCs/>
              </w:rPr>
            </w:pPr>
            <w:r w:rsidRPr="002B04D0">
              <w:rPr>
                <w:rFonts w:ascii="Times New Roman" w:hAnsi="Times New Roman"/>
                <w:b/>
                <w:bCs/>
                <w:sz w:val="28"/>
                <w:szCs w:val="28"/>
              </w:rPr>
              <w:t>ПРИЛОЖЕНИЕ</w:t>
            </w:r>
            <w:r w:rsidRPr="002B04D0">
              <w:rPr>
                <w:b/>
              </w:rPr>
              <w:t xml:space="preserve"> </w:t>
            </w:r>
            <w:r w:rsidRPr="002B04D0">
              <w:rPr>
                <w:rFonts w:ascii="Times New Roman" w:hAnsi="Times New Roman" w:cs="Times New Roman"/>
                <w:b/>
                <w:sz w:val="28"/>
                <w:szCs w:val="28"/>
              </w:rPr>
              <w:t>В</w:t>
            </w:r>
            <w:r w:rsidRPr="002B04D0">
              <w:rPr>
                <w:rFonts w:ascii="Times New Roman" w:hAnsi="Times New Roman" w:cs="Times New Roman"/>
                <w:bCs/>
                <w:sz w:val="28"/>
                <w:szCs w:val="28"/>
              </w:rPr>
              <w:t xml:space="preserve"> – Структура промышленности Республики Казахстан</w:t>
            </w:r>
            <w:r w:rsidR="00F440E2" w:rsidRPr="002B04D0">
              <w:rPr>
                <w:rFonts w:ascii="Times New Roman" w:hAnsi="Times New Roman" w:cs="Times New Roman"/>
                <w:bCs/>
                <w:sz w:val="28"/>
                <w:szCs w:val="28"/>
              </w:rPr>
              <w:t>………………………………………………………………</w:t>
            </w:r>
            <w:proofErr w:type="gramStart"/>
            <w:r w:rsidR="00F440E2" w:rsidRPr="002B04D0">
              <w:rPr>
                <w:rFonts w:ascii="Times New Roman" w:hAnsi="Times New Roman" w:cs="Times New Roman"/>
                <w:bCs/>
                <w:sz w:val="28"/>
                <w:szCs w:val="28"/>
              </w:rPr>
              <w:t>…….</w:t>
            </w:r>
            <w:proofErr w:type="gramEnd"/>
          </w:p>
        </w:tc>
        <w:tc>
          <w:tcPr>
            <w:tcW w:w="652" w:type="dxa"/>
          </w:tcPr>
          <w:p w14:paraId="5BDEEE00" w14:textId="5D4EE95E" w:rsidR="003E0851" w:rsidRPr="00E2056A" w:rsidRDefault="005C17B3" w:rsidP="00A932CF">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23</w:t>
            </w:r>
            <w:r w:rsidR="00BD743A">
              <w:rPr>
                <w:rFonts w:ascii="Times New Roman" w:hAnsi="Times New Roman" w:cs="Times New Roman"/>
                <w:sz w:val="28"/>
                <w:szCs w:val="28"/>
              </w:rPr>
              <w:t>8</w:t>
            </w:r>
          </w:p>
        </w:tc>
      </w:tr>
      <w:tr w:rsidR="000E0B25" w:rsidRPr="00130194" w14:paraId="1EDA6DE3" w14:textId="77777777" w:rsidTr="002B04D0">
        <w:tc>
          <w:tcPr>
            <w:tcW w:w="8940" w:type="dxa"/>
          </w:tcPr>
          <w:p w14:paraId="1092FF59" w14:textId="18E6C0DF" w:rsidR="000E0B25" w:rsidRPr="00130194" w:rsidRDefault="000E0B25" w:rsidP="000E0B25">
            <w:pPr>
              <w:suppressAutoHyphens/>
              <w:spacing w:after="0" w:line="240" w:lineRule="auto"/>
              <w:contextualSpacing/>
              <w:rPr>
                <w:rFonts w:ascii="Times New Roman" w:eastAsia="Times New Roman" w:hAnsi="Times New Roman" w:cs="Times New Roman"/>
                <w:bCs/>
                <w:sz w:val="28"/>
                <w:szCs w:val="28"/>
                <w:lang w:val="kk-KZ" w:eastAsia="ar-SA"/>
              </w:rPr>
            </w:pPr>
            <w:r w:rsidRPr="00130194">
              <w:rPr>
                <w:rFonts w:ascii="Times New Roman" w:hAnsi="Times New Roman" w:cs="Times New Roman"/>
                <w:b/>
                <w:sz w:val="28"/>
                <w:szCs w:val="28"/>
              </w:rPr>
              <w:t>ПРИЛОЖЕНИЕ Г</w:t>
            </w:r>
            <w:r w:rsidRPr="00130194">
              <w:rPr>
                <w:rFonts w:ascii="Times New Roman" w:eastAsia="Times New Roman" w:hAnsi="Times New Roman" w:cs="Times New Roman"/>
                <w:bCs/>
                <w:sz w:val="28"/>
                <w:szCs w:val="28"/>
                <w:lang w:val="kk-KZ" w:eastAsia="ar-SA"/>
              </w:rPr>
              <w:t xml:space="preserve"> </w:t>
            </w:r>
            <w:r w:rsidRPr="00130194">
              <w:rPr>
                <w:rFonts w:ascii="Times New Roman" w:hAnsi="Times New Roman" w:cs="Times New Roman"/>
                <w:bCs/>
                <w:sz w:val="28"/>
                <w:szCs w:val="28"/>
              </w:rPr>
              <w:t>–</w:t>
            </w:r>
            <w:r w:rsidRPr="00130194">
              <w:rPr>
                <w:rFonts w:ascii="Times New Roman" w:hAnsi="Times New Roman" w:cs="Times New Roman"/>
                <w:b/>
                <w:bCs/>
                <w:sz w:val="28"/>
                <w:szCs w:val="28"/>
              </w:rPr>
              <w:t xml:space="preserve"> </w:t>
            </w:r>
            <w:r w:rsidRPr="00130194">
              <w:rPr>
                <w:rFonts w:ascii="Times New Roman" w:eastAsia="Times New Roman" w:hAnsi="Times New Roman" w:cs="Times New Roman"/>
                <w:bCs/>
                <w:sz w:val="28"/>
                <w:szCs w:val="28"/>
                <w:lang w:val="kk-KZ" w:eastAsia="ar-SA"/>
              </w:rPr>
              <w:t>Показатели экономики Казахстана   и ряда зарубежных стран</w:t>
            </w:r>
            <w:r w:rsidR="00D06E75" w:rsidRPr="00130194">
              <w:rPr>
                <w:rFonts w:ascii="Times New Roman" w:eastAsia="Times New Roman" w:hAnsi="Times New Roman" w:cs="Times New Roman"/>
                <w:bCs/>
                <w:sz w:val="28"/>
                <w:szCs w:val="28"/>
                <w:lang w:val="kk-KZ" w:eastAsia="ar-SA"/>
              </w:rPr>
              <w:t xml:space="preserve"> </w:t>
            </w:r>
            <w:r w:rsidRPr="00130194">
              <w:rPr>
                <w:rFonts w:ascii="Times New Roman" w:eastAsia="Times New Roman" w:hAnsi="Times New Roman" w:cs="Times New Roman"/>
                <w:bCs/>
                <w:sz w:val="28"/>
                <w:szCs w:val="28"/>
                <w:lang w:val="kk-KZ" w:eastAsia="ar-SA"/>
              </w:rPr>
              <w:t xml:space="preserve">для сравнительной факторной оценки </w:t>
            </w:r>
            <w:r w:rsidR="00F440E2" w:rsidRPr="00130194">
              <w:rPr>
                <w:rFonts w:ascii="Times New Roman" w:eastAsia="Times New Roman" w:hAnsi="Times New Roman" w:cs="Times New Roman"/>
                <w:bCs/>
                <w:sz w:val="28"/>
                <w:szCs w:val="28"/>
                <w:lang w:val="kk-KZ" w:eastAsia="ar-SA"/>
              </w:rPr>
              <w:t>.......................</w:t>
            </w:r>
          </w:p>
        </w:tc>
        <w:tc>
          <w:tcPr>
            <w:tcW w:w="652" w:type="dxa"/>
          </w:tcPr>
          <w:p w14:paraId="725AC23C" w14:textId="63A6D2A7" w:rsidR="000E0B25" w:rsidRPr="00BD743A" w:rsidRDefault="005C17B3" w:rsidP="00A932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E2056A">
              <w:rPr>
                <w:rFonts w:ascii="Times New Roman" w:hAnsi="Times New Roman" w:cs="Times New Roman"/>
                <w:sz w:val="28"/>
                <w:szCs w:val="28"/>
                <w:lang w:val="en-US"/>
              </w:rPr>
              <w:t>4</w:t>
            </w:r>
            <w:r w:rsidR="00BD743A">
              <w:rPr>
                <w:rFonts w:ascii="Times New Roman" w:hAnsi="Times New Roman" w:cs="Times New Roman"/>
                <w:sz w:val="28"/>
                <w:szCs w:val="28"/>
              </w:rPr>
              <w:t>2</w:t>
            </w:r>
          </w:p>
        </w:tc>
      </w:tr>
      <w:tr w:rsidR="00F440E2" w:rsidRPr="00130194" w14:paraId="3EEC6132" w14:textId="77777777" w:rsidTr="002B04D0">
        <w:tc>
          <w:tcPr>
            <w:tcW w:w="8940" w:type="dxa"/>
          </w:tcPr>
          <w:p w14:paraId="688AEF29" w14:textId="607EAFAB" w:rsidR="00F440E2" w:rsidRPr="00130194" w:rsidRDefault="00F440E2" w:rsidP="00F440E2">
            <w:pPr>
              <w:spacing w:after="0" w:line="240" w:lineRule="auto"/>
              <w:rPr>
                <w:rFonts w:ascii="Times New Roman" w:hAnsi="Times New Roman" w:cs="Times New Roman"/>
                <w:kern w:val="2"/>
                <w:sz w:val="28"/>
                <w:szCs w:val="28"/>
              </w:rPr>
            </w:pPr>
            <w:r w:rsidRPr="00130194">
              <w:rPr>
                <w:rFonts w:ascii="Times New Roman" w:hAnsi="Times New Roman" w:cs="Times New Roman"/>
                <w:b/>
                <w:sz w:val="28"/>
                <w:szCs w:val="28"/>
              </w:rPr>
              <w:t xml:space="preserve">ПРИЛОЖЕНИЕ Д </w:t>
            </w:r>
            <w:r w:rsidRPr="00130194">
              <w:rPr>
                <w:rFonts w:ascii="Times New Roman" w:hAnsi="Times New Roman" w:cs="Times New Roman"/>
                <w:bCs/>
                <w:sz w:val="28"/>
                <w:szCs w:val="28"/>
              </w:rPr>
              <w:t>–</w:t>
            </w:r>
            <w:r w:rsidRPr="00130194">
              <w:rPr>
                <w:rFonts w:ascii="Times New Roman" w:hAnsi="Times New Roman" w:cs="Times New Roman"/>
                <w:kern w:val="2"/>
                <w:sz w:val="28"/>
                <w:szCs w:val="28"/>
              </w:rPr>
              <w:t xml:space="preserve"> Методика построения инновационного потенциала………………………………………………………………</w:t>
            </w:r>
            <w:proofErr w:type="gramStart"/>
            <w:r w:rsidRPr="00130194">
              <w:rPr>
                <w:rFonts w:ascii="Times New Roman" w:hAnsi="Times New Roman" w:cs="Times New Roman"/>
                <w:kern w:val="2"/>
                <w:sz w:val="28"/>
                <w:szCs w:val="28"/>
              </w:rPr>
              <w:t>…….</w:t>
            </w:r>
            <w:proofErr w:type="gramEnd"/>
          </w:p>
        </w:tc>
        <w:tc>
          <w:tcPr>
            <w:tcW w:w="652" w:type="dxa"/>
          </w:tcPr>
          <w:p w14:paraId="3505E9F0" w14:textId="310716C6" w:rsidR="00F440E2" w:rsidRPr="00E2056A" w:rsidRDefault="005C17B3" w:rsidP="00A932CF">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2</w:t>
            </w:r>
            <w:r w:rsidR="00176145">
              <w:rPr>
                <w:rFonts w:ascii="Times New Roman" w:hAnsi="Times New Roman" w:cs="Times New Roman"/>
                <w:sz w:val="28"/>
                <w:szCs w:val="28"/>
              </w:rPr>
              <w:t>5</w:t>
            </w:r>
            <w:r w:rsidR="00BD743A">
              <w:rPr>
                <w:rFonts w:ascii="Times New Roman" w:hAnsi="Times New Roman" w:cs="Times New Roman"/>
                <w:sz w:val="28"/>
                <w:szCs w:val="28"/>
              </w:rPr>
              <w:t>3</w:t>
            </w:r>
          </w:p>
        </w:tc>
      </w:tr>
      <w:tr w:rsidR="00F23ED7" w:rsidRPr="00130194" w14:paraId="314A2F2A" w14:textId="77777777" w:rsidTr="002B04D0">
        <w:tc>
          <w:tcPr>
            <w:tcW w:w="8940" w:type="dxa"/>
          </w:tcPr>
          <w:p w14:paraId="689E40E4" w14:textId="354962FD" w:rsidR="00F23ED7" w:rsidRPr="00130194" w:rsidRDefault="00F440E2" w:rsidP="00A932CF">
            <w:pPr>
              <w:spacing w:after="0" w:line="240" w:lineRule="auto"/>
              <w:jc w:val="both"/>
              <w:rPr>
                <w:rFonts w:ascii="Times New Roman" w:hAnsi="Times New Roman" w:cs="Times New Roman"/>
                <w:b/>
                <w:sz w:val="28"/>
                <w:szCs w:val="28"/>
              </w:rPr>
            </w:pPr>
            <w:r w:rsidRPr="00130194">
              <w:rPr>
                <w:rFonts w:ascii="Times New Roman" w:hAnsi="Times New Roman"/>
                <w:b/>
                <w:bCs/>
                <w:sz w:val="28"/>
                <w:szCs w:val="28"/>
              </w:rPr>
              <w:t>ПРИЛОЖЕНИЕ Е</w:t>
            </w:r>
            <w:r w:rsidR="00F23ED7" w:rsidRPr="00130194">
              <w:rPr>
                <w:rFonts w:ascii="Times New Roman" w:hAnsi="Times New Roman"/>
                <w:bCs/>
                <w:sz w:val="28"/>
                <w:szCs w:val="28"/>
              </w:rPr>
              <w:t xml:space="preserve"> – </w:t>
            </w:r>
            <w:r w:rsidR="00CE1100" w:rsidRPr="00130194">
              <w:rPr>
                <w:rFonts w:ascii="Times New Roman" w:hAnsi="Times New Roman" w:cs="Times New Roman"/>
                <w:bCs/>
                <w:noProof/>
                <w:sz w:val="28"/>
                <w:szCs w:val="28"/>
              </w:rPr>
              <w:t>Вебометрический метод исследования</w:t>
            </w:r>
            <w:r w:rsidRPr="00130194">
              <w:rPr>
                <w:rFonts w:ascii="Times New Roman" w:hAnsi="Times New Roman" w:cs="Times New Roman"/>
                <w:bCs/>
                <w:noProof/>
                <w:sz w:val="28"/>
                <w:szCs w:val="28"/>
              </w:rPr>
              <w:t>…………..</w:t>
            </w:r>
          </w:p>
        </w:tc>
        <w:tc>
          <w:tcPr>
            <w:tcW w:w="652" w:type="dxa"/>
          </w:tcPr>
          <w:p w14:paraId="1A2C51C8" w14:textId="69859823" w:rsidR="00F23ED7" w:rsidRPr="00E2056A" w:rsidRDefault="005C17B3" w:rsidP="00A932CF">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2</w:t>
            </w:r>
            <w:r w:rsidR="00D20040">
              <w:rPr>
                <w:rFonts w:ascii="Times New Roman" w:hAnsi="Times New Roman" w:cs="Times New Roman"/>
                <w:sz w:val="28"/>
                <w:szCs w:val="28"/>
              </w:rPr>
              <w:t>5</w:t>
            </w:r>
            <w:r w:rsidR="00BD743A">
              <w:rPr>
                <w:rFonts w:ascii="Times New Roman" w:hAnsi="Times New Roman" w:cs="Times New Roman"/>
                <w:sz w:val="28"/>
                <w:szCs w:val="28"/>
              </w:rPr>
              <w:t>5</w:t>
            </w:r>
          </w:p>
        </w:tc>
      </w:tr>
      <w:tr w:rsidR="00F23ED7" w:rsidRPr="00130194" w14:paraId="4D008549" w14:textId="77777777" w:rsidTr="002B04D0">
        <w:tc>
          <w:tcPr>
            <w:tcW w:w="8940" w:type="dxa"/>
          </w:tcPr>
          <w:p w14:paraId="446454B3" w14:textId="2722A4D2" w:rsidR="00F23ED7" w:rsidRPr="00130194" w:rsidRDefault="00F23ED7" w:rsidP="00A932CF">
            <w:pPr>
              <w:spacing w:after="0" w:line="240" w:lineRule="auto"/>
              <w:jc w:val="both"/>
              <w:rPr>
                <w:rFonts w:ascii="Times New Roman" w:hAnsi="Times New Roman" w:cs="Times New Roman"/>
                <w:b/>
                <w:sz w:val="28"/>
                <w:szCs w:val="28"/>
              </w:rPr>
            </w:pPr>
            <w:r w:rsidRPr="00130194">
              <w:rPr>
                <w:rFonts w:ascii="Times New Roman" w:hAnsi="Times New Roman"/>
                <w:b/>
                <w:bCs/>
                <w:sz w:val="28"/>
                <w:szCs w:val="28"/>
              </w:rPr>
              <w:t xml:space="preserve">ПРИЛОЖЕНИЕ </w:t>
            </w:r>
            <w:r w:rsidR="00F440E2" w:rsidRPr="00130194">
              <w:rPr>
                <w:rFonts w:ascii="Times New Roman" w:hAnsi="Times New Roman"/>
                <w:b/>
                <w:bCs/>
                <w:sz w:val="28"/>
                <w:szCs w:val="28"/>
              </w:rPr>
              <w:t>Ж</w:t>
            </w:r>
            <w:r w:rsidRPr="00130194">
              <w:rPr>
                <w:rFonts w:ascii="Times New Roman" w:hAnsi="Times New Roman"/>
                <w:bCs/>
                <w:sz w:val="28"/>
                <w:szCs w:val="28"/>
              </w:rPr>
              <w:t xml:space="preserve"> – </w:t>
            </w:r>
            <w:r w:rsidR="00CE1100" w:rsidRPr="00130194">
              <w:rPr>
                <w:rFonts w:ascii="Times New Roman" w:hAnsi="Times New Roman" w:cs="Times New Roman"/>
                <w:bCs/>
                <w:noProof/>
                <w:sz w:val="28"/>
                <w:szCs w:val="28"/>
              </w:rPr>
              <w:t>Композитные индикаторы</w:t>
            </w:r>
            <w:r w:rsidR="00F440E2" w:rsidRPr="00130194">
              <w:rPr>
                <w:rFonts w:ascii="Times New Roman" w:hAnsi="Times New Roman" w:cs="Times New Roman"/>
                <w:bCs/>
                <w:noProof/>
                <w:sz w:val="28"/>
                <w:szCs w:val="28"/>
              </w:rPr>
              <w:t>……………………….</w:t>
            </w:r>
          </w:p>
        </w:tc>
        <w:tc>
          <w:tcPr>
            <w:tcW w:w="652" w:type="dxa"/>
          </w:tcPr>
          <w:p w14:paraId="58123177" w14:textId="52EF5D13" w:rsidR="00F23ED7" w:rsidRPr="00E2056A" w:rsidRDefault="005C17B3" w:rsidP="00A932CF">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25</w:t>
            </w:r>
            <w:r w:rsidR="009E1BAB">
              <w:rPr>
                <w:rFonts w:ascii="Times New Roman" w:hAnsi="Times New Roman" w:cs="Times New Roman"/>
                <w:sz w:val="28"/>
                <w:szCs w:val="28"/>
              </w:rPr>
              <w:t>8</w:t>
            </w:r>
          </w:p>
        </w:tc>
      </w:tr>
      <w:tr w:rsidR="00F23ED7" w:rsidRPr="00130194" w14:paraId="37006A5B" w14:textId="77777777" w:rsidTr="002B04D0">
        <w:tc>
          <w:tcPr>
            <w:tcW w:w="8940" w:type="dxa"/>
          </w:tcPr>
          <w:p w14:paraId="77036224" w14:textId="7719D857" w:rsidR="00F23ED7" w:rsidRPr="00130194" w:rsidRDefault="00F23ED7" w:rsidP="00A932CF">
            <w:pPr>
              <w:spacing w:after="0" w:line="240" w:lineRule="auto"/>
              <w:jc w:val="both"/>
              <w:rPr>
                <w:rFonts w:ascii="Times New Roman" w:hAnsi="Times New Roman" w:cs="Times New Roman"/>
                <w:b/>
                <w:sz w:val="28"/>
                <w:szCs w:val="28"/>
              </w:rPr>
            </w:pPr>
            <w:r w:rsidRPr="00130194">
              <w:rPr>
                <w:rFonts w:ascii="Times New Roman" w:hAnsi="Times New Roman"/>
                <w:b/>
                <w:bCs/>
                <w:sz w:val="28"/>
                <w:szCs w:val="28"/>
              </w:rPr>
              <w:t xml:space="preserve">ПРИЛОЖЕНИЕ </w:t>
            </w:r>
            <w:r w:rsidR="00F440E2" w:rsidRPr="00130194">
              <w:rPr>
                <w:rFonts w:ascii="Times New Roman" w:hAnsi="Times New Roman"/>
                <w:b/>
                <w:bCs/>
                <w:sz w:val="28"/>
                <w:szCs w:val="28"/>
              </w:rPr>
              <w:t>И</w:t>
            </w:r>
            <w:r w:rsidRPr="00130194">
              <w:rPr>
                <w:rFonts w:ascii="Times New Roman" w:hAnsi="Times New Roman"/>
                <w:bCs/>
                <w:sz w:val="28"/>
                <w:szCs w:val="28"/>
              </w:rPr>
              <w:t xml:space="preserve"> – </w:t>
            </w:r>
            <w:r w:rsidR="00CE1100" w:rsidRPr="00130194">
              <w:rPr>
                <w:rFonts w:ascii="Times New Roman" w:hAnsi="Times New Roman" w:cs="Times New Roman"/>
                <w:bCs/>
                <w:noProof/>
                <w:sz w:val="28"/>
                <w:szCs w:val="28"/>
              </w:rPr>
              <w:t>Корреляционные зависимости</w:t>
            </w:r>
            <w:r w:rsidR="00F440E2" w:rsidRPr="00130194">
              <w:rPr>
                <w:rFonts w:ascii="Times New Roman" w:hAnsi="Times New Roman" w:cs="Times New Roman"/>
                <w:bCs/>
                <w:noProof/>
                <w:sz w:val="28"/>
                <w:szCs w:val="28"/>
              </w:rPr>
              <w:t>…………………….</w:t>
            </w:r>
          </w:p>
        </w:tc>
        <w:tc>
          <w:tcPr>
            <w:tcW w:w="652" w:type="dxa"/>
          </w:tcPr>
          <w:p w14:paraId="57D8E61A" w14:textId="00E9EB45" w:rsidR="00F23ED7" w:rsidRPr="00E2056A" w:rsidRDefault="005C17B3" w:rsidP="00A932CF">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2</w:t>
            </w:r>
            <w:r w:rsidR="00D20040">
              <w:rPr>
                <w:rFonts w:ascii="Times New Roman" w:hAnsi="Times New Roman" w:cs="Times New Roman"/>
                <w:sz w:val="28"/>
                <w:szCs w:val="28"/>
              </w:rPr>
              <w:t>6</w:t>
            </w:r>
            <w:r w:rsidR="009E1BAB">
              <w:rPr>
                <w:rFonts w:ascii="Times New Roman" w:hAnsi="Times New Roman" w:cs="Times New Roman"/>
                <w:sz w:val="28"/>
                <w:szCs w:val="28"/>
              </w:rPr>
              <w:t>3</w:t>
            </w:r>
          </w:p>
        </w:tc>
      </w:tr>
      <w:tr w:rsidR="00F23ED7" w:rsidRPr="00130194" w14:paraId="34C304A7" w14:textId="77777777" w:rsidTr="002B04D0">
        <w:tc>
          <w:tcPr>
            <w:tcW w:w="8940" w:type="dxa"/>
          </w:tcPr>
          <w:p w14:paraId="7366F783" w14:textId="1CB9FED7" w:rsidR="00F23ED7" w:rsidRPr="00130194" w:rsidRDefault="00F23ED7" w:rsidP="00A932CF">
            <w:pPr>
              <w:spacing w:after="0" w:line="240" w:lineRule="auto"/>
              <w:jc w:val="both"/>
              <w:rPr>
                <w:rFonts w:ascii="Times New Roman" w:hAnsi="Times New Roman" w:cs="Times New Roman"/>
                <w:b/>
                <w:sz w:val="28"/>
                <w:szCs w:val="28"/>
              </w:rPr>
            </w:pPr>
            <w:bookmarkStart w:id="3" w:name="_Hlk175545062"/>
            <w:r w:rsidRPr="00130194">
              <w:rPr>
                <w:rFonts w:ascii="Times New Roman" w:hAnsi="Times New Roman"/>
                <w:b/>
                <w:bCs/>
                <w:sz w:val="28"/>
                <w:szCs w:val="28"/>
              </w:rPr>
              <w:t xml:space="preserve">ПРИЛОЖЕНИЕ </w:t>
            </w:r>
            <w:r w:rsidR="00F440E2" w:rsidRPr="00130194">
              <w:rPr>
                <w:rFonts w:ascii="Times New Roman" w:hAnsi="Times New Roman"/>
                <w:b/>
                <w:bCs/>
                <w:sz w:val="28"/>
                <w:szCs w:val="28"/>
              </w:rPr>
              <w:t>К</w:t>
            </w:r>
            <w:r w:rsidRPr="00130194">
              <w:rPr>
                <w:rFonts w:ascii="Times New Roman" w:hAnsi="Times New Roman"/>
                <w:bCs/>
                <w:sz w:val="28"/>
                <w:szCs w:val="28"/>
              </w:rPr>
              <w:t xml:space="preserve"> – </w:t>
            </w:r>
            <w:r w:rsidR="00CE1100" w:rsidRPr="00130194">
              <w:rPr>
                <w:rFonts w:ascii="Times New Roman" w:hAnsi="Times New Roman" w:cs="Times New Roman"/>
                <w:bCs/>
                <w:noProof/>
                <w:sz w:val="28"/>
                <w:szCs w:val="28"/>
              </w:rPr>
              <w:t>Экспорт руды и металлов стран,</w:t>
            </w:r>
            <w:r w:rsidR="0096048D" w:rsidRPr="00130194">
              <w:rPr>
                <w:rFonts w:ascii="Times New Roman" w:hAnsi="Times New Roman" w:cs="Times New Roman"/>
                <w:bCs/>
                <w:noProof/>
                <w:sz w:val="28"/>
                <w:szCs w:val="28"/>
              </w:rPr>
              <w:t xml:space="preserve"> </w:t>
            </w:r>
            <w:r w:rsidR="00CE1100" w:rsidRPr="00130194">
              <w:rPr>
                <w:rFonts w:ascii="Times New Roman" w:hAnsi="Times New Roman" w:cs="Times New Roman"/>
                <w:bCs/>
                <w:noProof/>
                <w:sz w:val="28"/>
                <w:szCs w:val="28"/>
              </w:rPr>
              <w:t>богатых на полезные ископаемые</w:t>
            </w:r>
            <w:r w:rsidR="00F440E2" w:rsidRPr="00130194">
              <w:rPr>
                <w:rFonts w:ascii="Times New Roman" w:hAnsi="Times New Roman" w:cs="Times New Roman"/>
                <w:bCs/>
                <w:noProof/>
                <w:sz w:val="28"/>
                <w:szCs w:val="28"/>
              </w:rPr>
              <w:t>……………………………………………………….</w:t>
            </w:r>
          </w:p>
        </w:tc>
        <w:tc>
          <w:tcPr>
            <w:tcW w:w="652" w:type="dxa"/>
          </w:tcPr>
          <w:p w14:paraId="50324D0E" w14:textId="1C5D1B77" w:rsidR="00F23ED7" w:rsidRPr="00E2056A" w:rsidRDefault="005C17B3" w:rsidP="00A932CF">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2</w:t>
            </w:r>
            <w:r w:rsidR="009E1BAB">
              <w:rPr>
                <w:rFonts w:ascii="Times New Roman" w:hAnsi="Times New Roman" w:cs="Times New Roman"/>
                <w:sz w:val="28"/>
                <w:szCs w:val="28"/>
              </w:rPr>
              <w:t>71</w:t>
            </w:r>
          </w:p>
        </w:tc>
      </w:tr>
      <w:bookmarkEnd w:id="0"/>
      <w:bookmarkEnd w:id="3"/>
      <w:tr w:rsidR="002B04D0" w:rsidRPr="00130194" w14:paraId="15816830" w14:textId="77777777" w:rsidTr="002B04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940" w:type="dxa"/>
            <w:tcBorders>
              <w:top w:val="nil"/>
              <w:left w:val="nil"/>
              <w:bottom w:val="nil"/>
              <w:right w:val="nil"/>
            </w:tcBorders>
          </w:tcPr>
          <w:p w14:paraId="0AAD29C6" w14:textId="6A2D5B22" w:rsidR="002B04D0" w:rsidRPr="00130194" w:rsidRDefault="002B04D0" w:rsidP="00AE6458">
            <w:pPr>
              <w:spacing w:after="0" w:line="240" w:lineRule="auto"/>
              <w:jc w:val="both"/>
              <w:rPr>
                <w:rFonts w:ascii="Times New Roman" w:hAnsi="Times New Roman" w:cs="Times New Roman"/>
                <w:b/>
                <w:sz w:val="28"/>
                <w:szCs w:val="28"/>
              </w:rPr>
            </w:pPr>
            <w:r w:rsidRPr="00130194">
              <w:rPr>
                <w:rFonts w:ascii="Times New Roman" w:hAnsi="Times New Roman"/>
                <w:b/>
                <w:bCs/>
                <w:sz w:val="28"/>
                <w:szCs w:val="28"/>
              </w:rPr>
              <w:t xml:space="preserve">ПРИЛОЖЕНИЕ </w:t>
            </w:r>
            <w:r>
              <w:rPr>
                <w:rFonts w:ascii="Times New Roman" w:hAnsi="Times New Roman"/>
                <w:b/>
                <w:bCs/>
                <w:sz w:val="28"/>
                <w:szCs w:val="28"/>
              </w:rPr>
              <w:t>Л</w:t>
            </w:r>
            <w:r w:rsidRPr="00130194">
              <w:rPr>
                <w:rFonts w:ascii="Times New Roman" w:hAnsi="Times New Roman"/>
                <w:bCs/>
                <w:sz w:val="28"/>
                <w:szCs w:val="28"/>
              </w:rPr>
              <w:t xml:space="preserve"> – </w:t>
            </w:r>
            <w:r w:rsidRPr="002B04D0">
              <w:rPr>
                <w:rFonts w:ascii="Times New Roman" w:hAnsi="Times New Roman" w:cs="Times New Roman"/>
                <w:bCs/>
                <w:noProof/>
                <w:sz w:val="28"/>
                <w:szCs w:val="28"/>
              </w:rPr>
              <w:t>Индикаторы для построения «тройной спирали»</w:t>
            </w:r>
          </w:p>
        </w:tc>
        <w:tc>
          <w:tcPr>
            <w:tcW w:w="652" w:type="dxa"/>
            <w:tcBorders>
              <w:top w:val="nil"/>
              <w:left w:val="nil"/>
              <w:bottom w:val="nil"/>
              <w:right w:val="nil"/>
            </w:tcBorders>
          </w:tcPr>
          <w:p w14:paraId="30284F92" w14:textId="6595DD32" w:rsidR="002B04D0" w:rsidRPr="00E2056A" w:rsidRDefault="002B04D0" w:rsidP="00AE645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2</w:t>
            </w:r>
            <w:r w:rsidR="009E1BAB">
              <w:rPr>
                <w:rFonts w:ascii="Times New Roman" w:hAnsi="Times New Roman" w:cs="Times New Roman"/>
                <w:sz w:val="28"/>
                <w:szCs w:val="28"/>
              </w:rPr>
              <w:t>80</w:t>
            </w:r>
          </w:p>
        </w:tc>
      </w:tr>
      <w:tr w:rsidR="002B04D0" w:rsidRPr="00130194" w14:paraId="538D43FB" w14:textId="77777777" w:rsidTr="002B04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940" w:type="dxa"/>
            <w:tcBorders>
              <w:top w:val="nil"/>
              <w:left w:val="nil"/>
              <w:bottom w:val="nil"/>
              <w:right w:val="nil"/>
            </w:tcBorders>
          </w:tcPr>
          <w:p w14:paraId="3959247C" w14:textId="1F8FE193" w:rsidR="002B04D0" w:rsidRPr="00550567" w:rsidRDefault="002B04D0" w:rsidP="00AE6458">
            <w:pPr>
              <w:spacing w:after="0" w:line="240" w:lineRule="auto"/>
              <w:jc w:val="both"/>
              <w:rPr>
                <w:rFonts w:ascii="Times New Roman" w:hAnsi="Times New Roman" w:cs="Times New Roman"/>
                <w:b/>
                <w:sz w:val="28"/>
                <w:szCs w:val="28"/>
              </w:rPr>
            </w:pPr>
            <w:bookmarkStart w:id="4" w:name="_Hlk175545328"/>
            <w:r w:rsidRPr="00550567">
              <w:rPr>
                <w:rFonts w:ascii="Times New Roman" w:hAnsi="Times New Roman"/>
                <w:b/>
                <w:bCs/>
                <w:sz w:val="28"/>
                <w:szCs w:val="28"/>
              </w:rPr>
              <w:t>ПРИЛОЖЕНИЕ М</w:t>
            </w:r>
            <w:r w:rsidRPr="00550567">
              <w:rPr>
                <w:rFonts w:ascii="Times New Roman" w:hAnsi="Times New Roman"/>
                <w:bCs/>
                <w:sz w:val="28"/>
                <w:szCs w:val="28"/>
              </w:rPr>
              <w:t xml:space="preserve"> – </w:t>
            </w:r>
            <w:r w:rsidRPr="00550567">
              <w:rPr>
                <w:rFonts w:ascii="Times New Roman" w:hAnsi="Times New Roman" w:cs="Times New Roman"/>
                <w:bCs/>
                <w:noProof/>
                <w:sz w:val="28"/>
                <w:szCs w:val="28"/>
              </w:rPr>
              <w:t>Прогнозирование макроэкономических параметров</w:t>
            </w:r>
            <w:bookmarkEnd w:id="4"/>
            <w:r w:rsidRPr="00550567">
              <w:rPr>
                <w:rFonts w:ascii="Times New Roman" w:hAnsi="Times New Roman" w:cs="Times New Roman"/>
                <w:bCs/>
                <w:noProof/>
                <w:sz w:val="28"/>
                <w:szCs w:val="28"/>
              </w:rPr>
              <w:t>…………………………………………………………………...</w:t>
            </w:r>
          </w:p>
        </w:tc>
        <w:tc>
          <w:tcPr>
            <w:tcW w:w="652" w:type="dxa"/>
            <w:tcBorders>
              <w:top w:val="nil"/>
              <w:left w:val="nil"/>
              <w:bottom w:val="nil"/>
              <w:right w:val="nil"/>
            </w:tcBorders>
          </w:tcPr>
          <w:p w14:paraId="2BD989EE" w14:textId="712055CB" w:rsidR="002B04D0" w:rsidRPr="00E2056A" w:rsidRDefault="002B04D0" w:rsidP="00AE6458">
            <w:pPr>
              <w:spacing w:after="0" w:line="240" w:lineRule="auto"/>
              <w:jc w:val="center"/>
              <w:rPr>
                <w:rFonts w:ascii="Times New Roman" w:hAnsi="Times New Roman" w:cs="Times New Roman"/>
                <w:sz w:val="28"/>
                <w:szCs w:val="28"/>
                <w:lang w:val="en-US"/>
              </w:rPr>
            </w:pPr>
            <w:r w:rsidRPr="00550567">
              <w:rPr>
                <w:rFonts w:ascii="Times New Roman" w:hAnsi="Times New Roman" w:cs="Times New Roman"/>
                <w:sz w:val="28"/>
                <w:szCs w:val="28"/>
              </w:rPr>
              <w:t>2</w:t>
            </w:r>
            <w:r w:rsidR="00D20040">
              <w:rPr>
                <w:rFonts w:ascii="Times New Roman" w:hAnsi="Times New Roman" w:cs="Times New Roman"/>
                <w:sz w:val="28"/>
                <w:szCs w:val="28"/>
              </w:rPr>
              <w:t>8</w:t>
            </w:r>
            <w:r w:rsidR="009E1BAB">
              <w:rPr>
                <w:rFonts w:ascii="Times New Roman" w:hAnsi="Times New Roman" w:cs="Times New Roman"/>
                <w:sz w:val="28"/>
                <w:szCs w:val="28"/>
              </w:rPr>
              <w:t>5</w:t>
            </w:r>
          </w:p>
        </w:tc>
      </w:tr>
    </w:tbl>
    <w:p w14:paraId="4B120B62" w14:textId="5456AD6C" w:rsidR="00D06E75" w:rsidRPr="00130194" w:rsidRDefault="00D06E75" w:rsidP="00A932CF">
      <w:pPr>
        <w:spacing w:after="0" w:line="240" w:lineRule="auto"/>
        <w:ind w:firstLine="567"/>
        <w:rPr>
          <w:rFonts w:ascii="Times New Roman" w:hAnsi="Times New Roman" w:cs="Times New Roman"/>
          <w:sz w:val="28"/>
          <w:szCs w:val="28"/>
        </w:rPr>
      </w:pPr>
    </w:p>
    <w:p w14:paraId="1C47EEBD" w14:textId="77777777" w:rsidR="00D06E75" w:rsidRPr="00130194" w:rsidRDefault="00D06E75">
      <w:pPr>
        <w:spacing w:after="0" w:line="240" w:lineRule="auto"/>
        <w:ind w:firstLine="567"/>
        <w:rPr>
          <w:rFonts w:ascii="Times New Roman" w:hAnsi="Times New Roman" w:cs="Times New Roman"/>
          <w:sz w:val="28"/>
          <w:szCs w:val="28"/>
        </w:rPr>
      </w:pPr>
      <w:r w:rsidRPr="00130194">
        <w:rPr>
          <w:rFonts w:ascii="Times New Roman" w:hAnsi="Times New Roman" w:cs="Times New Roman"/>
          <w:sz w:val="28"/>
          <w:szCs w:val="28"/>
        </w:rPr>
        <w:br w:type="page"/>
      </w:r>
    </w:p>
    <w:p w14:paraId="03CFC21E" w14:textId="77777777" w:rsidR="00695D66" w:rsidRPr="00130194" w:rsidRDefault="00695D66" w:rsidP="00A932CF">
      <w:pPr>
        <w:spacing w:after="0" w:line="240" w:lineRule="auto"/>
        <w:ind w:firstLine="567"/>
        <w:rPr>
          <w:rFonts w:ascii="Times New Roman" w:hAnsi="Times New Roman" w:cs="Times New Roman"/>
          <w:sz w:val="28"/>
          <w:szCs w:val="28"/>
        </w:rPr>
      </w:pPr>
    </w:p>
    <w:p w14:paraId="211993E4" w14:textId="77777777" w:rsidR="000366F1" w:rsidRPr="00130194" w:rsidRDefault="00F32E1D" w:rsidP="00A932CF">
      <w:pPr>
        <w:pStyle w:val="14"/>
        <w:spacing w:before="0"/>
      </w:pPr>
      <w:r w:rsidRPr="00130194">
        <w:t>ОБОЗНАЧЕНИЯ И СОКРАЩЕНИЯ</w:t>
      </w:r>
    </w:p>
    <w:p w14:paraId="6D4B4C0C" w14:textId="77777777" w:rsidR="000366F1" w:rsidRPr="00130194" w:rsidRDefault="000366F1" w:rsidP="00A932CF">
      <w:pPr>
        <w:spacing w:after="0" w:line="240" w:lineRule="auto"/>
        <w:jc w:val="center"/>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5"/>
        <w:gridCol w:w="7706"/>
      </w:tblGrid>
      <w:tr w:rsidR="00101BFE" w:rsidRPr="00130194" w14:paraId="2F2D7ABD" w14:textId="77777777" w:rsidTr="00F53EBF">
        <w:tc>
          <w:tcPr>
            <w:tcW w:w="1865" w:type="dxa"/>
          </w:tcPr>
          <w:p w14:paraId="55DF09D9" w14:textId="02FFB32B"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АО –</w:t>
            </w:r>
          </w:p>
          <w:p w14:paraId="2FC83EEB" w14:textId="3AB67CCA"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АРРФР –</w:t>
            </w:r>
          </w:p>
          <w:p w14:paraId="2C11F157" w14:textId="734EB62E"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ВБ –</w:t>
            </w:r>
          </w:p>
          <w:p w14:paraId="37A1D3DF" w14:textId="6C09A5F4"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ВВП –</w:t>
            </w:r>
          </w:p>
          <w:p w14:paraId="526A4747" w14:textId="12F5ED97"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ВДС –</w:t>
            </w:r>
          </w:p>
          <w:p w14:paraId="697D3DD1" w14:textId="56CFFF89"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ВОИС –</w:t>
            </w:r>
          </w:p>
          <w:p w14:paraId="62507E05" w14:textId="77777777" w:rsidR="008F30BD" w:rsidRPr="00130194" w:rsidRDefault="008F30BD" w:rsidP="00101BFE">
            <w:pPr>
              <w:spacing w:after="0" w:line="240" w:lineRule="auto"/>
              <w:jc w:val="both"/>
              <w:rPr>
                <w:rFonts w:ascii="Times New Roman" w:hAnsi="Times New Roman" w:cs="Times New Roman"/>
                <w:sz w:val="28"/>
                <w:szCs w:val="28"/>
              </w:rPr>
            </w:pPr>
          </w:p>
          <w:p w14:paraId="156711CD" w14:textId="349D9DC3"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ВРП –</w:t>
            </w:r>
          </w:p>
          <w:p w14:paraId="0CFD0734" w14:textId="52CFA7F4"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ВТО –</w:t>
            </w:r>
          </w:p>
          <w:p w14:paraId="28ACCAEB" w14:textId="4B632DDC"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ГМК –</w:t>
            </w:r>
          </w:p>
          <w:p w14:paraId="53778462" w14:textId="2BEB9907"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ГПИИР –</w:t>
            </w:r>
          </w:p>
          <w:p w14:paraId="58E3E0FD" w14:textId="77777777" w:rsidR="008F30BD" w:rsidRPr="00130194" w:rsidRDefault="008F30BD" w:rsidP="00101BFE">
            <w:pPr>
              <w:spacing w:after="0" w:line="240" w:lineRule="auto"/>
              <w:jc w:val="both"/>
              <w:rPr>
                <w:rFonts w:ascii="Times New Roman" w:hAnsi="Times New Roman" w:cs="Times New Roman"/>
                <w:sz w:val="28"/>
                <w:szCs w:val="28"/>
              </w:rPr>
            </w:pPr>
          </w:p>
          <w:p w14:paraId="11113DBA" w14:textId="4CB70B06"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ГПФИИР –</w:t>
            </w:r>
          </w:p>
          <w:p w14:paraId="10F016EC" w14:textId="77777777" w:rsidR="008F30BD" w:rsidRPr="00130194" w:rsidRDefault="008F30BD" w:rsidP="00101BFE">
            <w:pPr>
              <w:spacing w:after="0" w:line="240" w:lineRule="auto"/>
              <w:jc w:val="both"/>
              <w:rPr>
                <w:rFonts w:ascii="Times New Roman" w:hAnsi="Times New Roman" w:cs="Times New Roman"/>
                <w:sz w:val="28"/>
                <w:szCs w:val="28"/>
              </w:rPr>
            </w:pPr>
          </w:p>
          <w:p w14:paraId="155A5616" w14:textId="3EF73626"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ГРЭС –</w:t>
            </w:r>
          </w:p>
          <w:p w14:paraId="6CE902B7" w14:textId="4B3F95E7"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ГЧП –</w:t>
            </w:r>
          </w:p>
          <w:p w14:paraId="58580DAD" w14:textId="7739AA9D"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ЕАЭС –</w:t>
            </w:r>
          </w:p>
          <w:p w14:paraId="65AF579E" w14:textId="4F7590A4"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ЕС –</w:t>
            </w:r>
          </w:p>
          <w:p w14:paraId="25C2108B" w14:textId="7ACFF04C"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ИТ –</w:t>
            </w:r>
          </w:p>
          <w:p w14:paraId="33C29961" w14:textId="4A6D2C69" w:rsidR="008F30BD" w:rsidRPr="00130194" w:rsidRDefault="008F30BD" w:rsidP="00101BFE">
            <w:pPr>
              <w:spacing w:after="0" w:line="240" w:lineRule="auto"/>
              <w:jc w:val="both"/>
              <w:rPr>
                <w:rFonts w:ascii="Times New Roman" w:hAnsi="Times New Roman" w:cs="Times New Roman"/>
                <w:sz w:val="28"/>
                <w:szCs w:val="28"/>
              </w:rPr>
            </w:pPr>
            <w:proofErr w:type="spellStart"/>
            <w:r w:rsidRPr="00130194">
              <w:rPr>
                <w:rFonts w:ascii="Times New Roman" w:hAnsi="Times New Roman" w:cs="Times New Roman"/>
                <w:sz w:val="28"/>
                <w:szCs w:val="28"/>
              </w:rPr>
              <w:t>Казстат</w:t>
            </w:r>
            <w:proofErr w:type="spellEnd"/>
            <w:r w:rsidRPr="00130194">
              <w:rPr>
                <w:rFonts w:ascii="Times New Roman" w:hAnsi="Times New Roman" w:cs="Times New Roman"/>
                <w:sz w:val="28"/>
                <w:szCs w:val="28"/>
              </w:rPr>
              <w:t xml:space="preserve"> –</w:t>
            </w:r>
          </w:p>
          <w:p w14:paraId="11C92C7F" w14:textId="77777777" w:rsidR="008F30BD" w:rsidRPr="00130194" w:rsidRDefault="008F30BD" w:rsidP="00101BFE">
            <w:pPr>
              <w:spacing w:after="0" w:line="240" w:lineRule="auto"/>
              <w:jc w:val="both"/>
              <w:rPr>
                <w:rFonts w:ascii="Times New Roman" w:hAnsi="Times New Roman" w:cs="Times New Roman"/>
                <w:sz w:val="28"/>
                <w:szCs w:val="28"/>
              </w:rPr>
            </w:pPr>
          </w:p>
          <w:p w14:paraId="7B869795" w14:textId="77777777" w:rsidR="008F30BD" w:rsidRPr="00130194" w:rsidRDefault="008F30BD" w:rsidP="00101BFE">
            <w:pPr>
              <w:spacing w:after="0" w:line="240" w:lineRule="auto"/>
              <w:jc w:val="both"/>
              <w:rPr>
                <w:rFonts w:ascii="Times New Roman" w:hAnsi="Times New Roman" w:cs="Times New Roman"/>
                <w:sz w:val="28"/>
                <w:szCs w:val="28"/>
              </w:rPr>
            </w:pPr>
          </w:p>
          <w:p w14:paraId="27ECAFEC" w14:textId="033BA389"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КОКНВО –</w:t>
            </w:r>
          </w:p>
          <w:p w14:paraId="58D1B15C" w14:textId="77777777" w:rsidR="008F30BD" w:rsidRPr="00130194" w:rsidRDefault="008F30BD" w:rsidP="00101BFE">
            <w:pPr>
              <w:spacing w:after="0" w:line="240" w:lineRule="auto"/>
              <w:jc w:val="both"/>
              <w:rPr>
                <w:rFonts w:ascii="Times New Roman" w:hAnsi="Times New Roman" w:cs="Times New Roman"/>
                <w:sz w:val="28"/>
                <w:szCs w:val="28"/>
              </w:rPr>
            </w:pPr>
          </w:p>
          <w:p w14:paraId="1422E068" w14:textId="02F9A174"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МВФ –</w:t>
            </w:r>
          </w:p>
          <w:p w14:paraId="5BB33630" w14:textId="4236D7DF"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МИИР –</w:t>
            </w:r>
          </w:p>
          <w:p w14:paraId="3E1FC5E0" w14:textId="212B6B7D"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МНЭ –</w:t>
            </w:r>
          </w:p>
          <w:p w14:paraId="6FAE11FD" w14:textId="623A1100"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МНВО –</w:t>
            </w:r>
          </w:p>
          <w:p w14:paraId="3824F154" w14:textId="41509CAE"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МЦРИАП –</w:t>
            </w:r>
          </w:p>
          <w:p w14:paraId="5975BAC7" w14:textId="77777777" w:rsidR="008F30BD" w:rsidRPr="00130194" w:rsidRDefault="008F30BD" w:rsidP="00101BFE">
            <w:pPr>
              <w:spacing w:after="0" w:line="240" w:lineRule="auto"/>
              <w:jc w:val="both"/>
              <w:rPr>
                <w:rFonts w:ascii="Times New Roman" w:hAnsi="Times New Roman" w:cs="Times New Roman"/>
                <w:sz w:val="28"/>
                <w:szCs w:val="28"/>
              </w:rPr>
            </w:pPr>
          </w:p>
          <w:p w14:paraId="70CE62C3" w14:textId="5C938F38"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МФ –</w:t>
            </w:r>
          </w:p>
          <w:p w14:paraId="55D1F404" w14:textId="027558F7"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МФЦА –</w:t>
            </w:r>
          </w:p>
          <w:p w14:paraId="1753DFD1" w14:textId="31187E8F"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НАО –</w:t>
            </w:r>
          </w:p>
          <w:p w14:paraId="302D72C6" w14:textId="714A1A31"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НБ –</w:t>
            </w:r>
          </w:p>
          <w:p w14:paraId="17557598" w14:textId="78683F27"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НИИ –</w:t>
            </w:r>
          </w:p>
          <w:p w14:paraId="6C161C18" w14:textId="11357B61"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НИОКР –</w:t>
            </w:r>
          </w:p>
          <w:p w14:paraId="40F2D1F9" w14:textId="3CD014A0"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ОКВЭД –</w:t>
            </w:r>
          </w:p>
          <w:p w14:paraId="5032270E" w14:textId="77777777" w:rsidR="008F30BD" w:rsidRPr="00130194" w:rsidRDefault="008F30BD" w:rsidP="00101BFE">
            <w:pPr>
              <w:spacing w:after="0" w:line="240" w:lineRule="auto"/>
              <w:jc w:val="both"/>
              <w:rPr>
                <w:rFonts w:ascii="Times New Roman" w:hAnsi="Times New Roman" w:cs="Times New Roman"/>
                <w:sz w:val="28"/>
                <w:szCs w:val="28"/>
              </w:rPr>
            </w:pPr>
          </w:p>
          <w:p w14:paraId="39DA06F6" w14:textId="072E8988"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ООН –</w:t>
            </w:r>
          </w:p>
          <w:p w14:paraId="17A54493" w14:textId="10A60942"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ОЭСР –</w:t>
            </w:r>
          </w:p>
          <w:p w14:paraId="2AF5BD5B" w14:textId="67ACEBC9"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СМИ –</w:t>
            </w:r>
          </w:p>
          <w:p w14:paraId="62AD6309" w14:textId="1789B60F"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lastRenderedPageBreak/>
              <w:t>ПИИ –</w:t>
            </w:r>
          </w:p>
          <w:p w14:paraId="4C8F47E4" w14:textId="19BD6748"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США –</w:t>
            </w:r>
          </w:p>
          <w:p w14:paraId="2786706C" w14:textId="2F171A61"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ТАСИС –</w:t>
            </w:r>
          </w:p>
          <w:p w14:paraId="545799EC" w14:textId="77777777" w:rsidR="008F30BD" w:rsidRPr="00130194" w:rsidRDefault="008F30BD" w:rsidP="00101BFE">
            <w:pPr>
              <w:spacing w:after="0" w:line="240" w:lineRule="auto"/>
              <w:jc w:val="both"/>
              <w:rPr>
                <w:rFonts w:ascii="Times New Roman" w:hAnsi="Times New Roman" w:cs="Times New Roman"/>
                <w:sz w:val="28"/>
                <w:szCs w:val="28"/>
              </w:rPr>
            </w:pPr>
          </w:p>
          <w:p w14:paraId="76A4D2AD" w14:textId="4FC0F71A" w:rsidR="00F53EBF" w:rsidRPr="00130194" w:rsidRDefault="00F53EBF"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ТР –</w:t>
            </w:r>
          </w:p>
          <w:p w14:paraId="0D1D15F7" w14:textId="4EE41E3E" w:rsidR="00F53EBF" w:rsidRPr="00130194" w:rsidRDefault="00F53EBF"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ТУ –</w:t>
            </w:r>
          </w:p>
          <w:p w14:paraId="5205E074" w14:textId="7B89F496" w:rsidR="00F53EBF" w:rsidRPr="00130194" w:rsidRDefault="00F53EBF"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УО –</w:t>
            </w:r>
          </w:p>
          <w:p w14:paraId="58369614" w14:textId="37E09C20" w:rsidR="008F30BD" w:rsidRPr="00130194" w:rsidRDefault="008F30BD" w:rsidP="00101BFE">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rPr>
              <w:t>ЮНЕСКО –</w:t>
            </w:r>
          </w:p>
          <w:p w14:paraId="64E40067" w14:textId="77777777" w:rsidR="008F30BD" w:rsidRPr="00130194" w:rsidRDefault="008F30BD" w:rsidP="00101BFE">
            <w:pPr>
              <w:spacing w:after="0" w:line="240" w:lineRule="auto"/>
              <w:jc w:val="both"/>
              <w:rPr>
                <w:rFonts w:ascii="Times New Roman" w:hAnsi="Times New Roman" w:cs="Times New Roman"/>
                <w:sz w:val="28"/>
                <w:szCs w:val="28"/>
              </w:rPr>
            </w:pPr>
          </w:p>
          <w:p w14:paraId="160183B6" w14:textId="77777777" w:rsidR="00910E8A" w:rsidRPr="00130194" w:rsidRDefault="00910E8A" w:rsidP="00101BFE">
            <w:pPr>
              <w:spacing w:after="0" w:line="240" w:lineRule="auto"/>
              <w:jc w:val="both"/>
              <w:rPr>
                <w:rFonts w:ascii="Times New Roman" w:hAnsi="Times New Roman" w:cs="Times New Roman"/>
                <w:sz w:val="28"/>
                <w:szCs w:val="28"/>
              </w:rPr>
            </w:pPr>
          </w:p>
          <w:p w14:paraId="50DB383E" w14:textId="71C46271" w:rsidR="008F30BD" w:rsidRPr="00130194" w:rsidRDefault="008F30BD"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CFA –</w:t>
            </w:r>
          </w:p>
          <w:p w14:paraId="70A1BE8F" w14:textId="5B57A884" w:rsidR="008F30BD" w:rsidRPr="00130194" w:rsidRDefault="008F30BD"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Forbes –</w:t>
            </w:r>
          </w:p>
          <w:p w14:paraId="6A916160" w14:textId="5AACCDE6" w:rsidR="008F30BD" w:rsidRPr="00130194" w:rsidRDefault="008F30BD"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GGDC –</w:t>
            </w:r>
          </w:p>
          <w:p w14:paraId="4D98C9E1" w14:textId="74498B25"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Google Chrome –</w:t>
            </w:r>
          </w:p>
          <w:p w14:paraId="00EBED77" w14:textId="0CBB4268"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GVC –</w:t>
            </w:r>
          </w:p>
          <w:p w14:paraId="08D42F76" w14:textId="76791B2B"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ISO –</w:t>
            </w:r>
          </w:p>
          <w:p w14:paraId="38B8864D" w14:textId="37D4C61A"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Min-Max –</w:t>
            </w:r>
          </w:p>
          <w:p w14:paraId="4EDF91DD"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47BB2FEF" w14:textId="3D884B7D" w:rsidR="008F30BD"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MPRA –</w:t>
            </w:r>
          </w:p>
          <w:p w14:paraId="368C21B6" w14:textId="12FD8537"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NBER –</w:t>
            </w:r>
          </w:p>
          <w:p w14:paraId="5D2B8F43" w14:textId="2F140CB1"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PLS-SEM –</w:t>
            </w:r>
          </w:p>
          <w:p w14:paraId="18922A51"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062E5A4B"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36AB0367"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0DE4015D"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0A58F379" w14:textId="16D03A19" w:rsidR="001A5F25" w:rsidRPr="00130194" w:rsidRDefault="001A5F25" w:rsidP="00101BFE">
            <w:pPr>
              <w:spacing w:after="0" w:line="240" w:lineRule="auto"/>
              <w:jc w:val="both"/>
              <w:rPr>
                <w:rFonts w:ascii="Times New Roman" w:hAnsi="Times New Roman" w:cs="Times New Roman"/>
                <w:sz w:val="28"/>
                <w:szCs w:val="28"/>
                <w:lang w:val="en-US"/>
              </w:rPr>
            </w:pPr>
            <w:proofErr w:type="spellStart"/>
            <w:r w:rsidRPr="00130194">
              <w:rPr>
                <w:rFonts w:ascii="Times New Roman" w:hAnsi="Times New Roman" w:cs="Times New Roman"/>
                <w:sz w:val="28"/>
                <w:szCs w:val="28"/>
                <w:lang w:val="en-US"/>
              </w:rPr>
              <w:t>QazIndustry</w:t>
            </w:r>
            <w:proofErr w:type="spellEnd"/>
            <w:r w:rsidRPr="00130194">
              <w:rPr>
                <w:rFonts w:ascii="Times New Roman" w:hAnsi="Times New Roman" w:cs="Times New Roman"/>
                <w:sz w:val="28"/>
                <w:szCs w:val="28"/>
                <w:lang w:val="en-US"/>
              </w:rPr>
              <w:t xml:space="preserve"> </w:t>
            </w:r>
            <w:r w:rsidR="00F53EBF" w:rsidRPr="00130194">
              <w:rPr>
                <w:rFonts w:ascii="Times New Roman" w:hAnsi="Times New Roman" w:cs="Times New Roman"/>
                <w:sz w:val="28"/>
                <w:szCs w:val="28"/>
                <w:lang w:val="en-US"/>
              </w:rPr>
              <w:t>-</w:t>
            </w:r>
          </w:p>
          <w:p w14:paraId="7CB0FADD" w14:textId="3F05BE05"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RBE –</w:t>
            </w:r>
          </w:p>
          <w:p w14:paraId="7FB42038"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6EB46047"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654A77A4" w14:textId="50D11B8F" w:rsidR="00F53EBF" w:rsidRPr="00130194" w:rsidRDefault="00F53EBF"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SWOT –</w:t>
            </w:r>
          </w:p>
          <w:p w14:paraId="1E593F8D" w14:textId="77777777" w:rsidR="00F53EBF" w:rsidRPr="00130194" w:rsidRDefault="00F53EBF" w:rsidP="00101BFE">
            <w:pPr>
              <w:spacing w:after="0" w:line="240" w:lineRule="auto"/>
              <w:jc w:val="both"/>
              <w:rPr>
                <w:rFonts w:ascii="Times New Roman" w:hAnsi="Times New Roman" w:cs="Times New Roman"/>
                <w:sz w:val="28"/>
                <w:szCs w:val="28"/>
                <w:lang w:val="en-US"/>
              </w:rPr>
            </w:pPr>
          </w:p>
          <w:p w14:paraId="224F0382" w14:textId="6580EEE2"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Triple Helix –</w:t>
            </w:r>
          </w:p>
          <w:p w14:paraId="0D9CD153"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4B0AAADF" w14:textId="77777777" w:rsidR="00EF58AA" w:rsidRPr="00726CCF" w:rsidRDefault="00EF58AA" w:rsidP="00101BFE">
            <w:pPr>
              <w:spacing w:after="0" w:line="240" w:lineRule="auto"/>
              <w:jc w:val="both"/>
              <w:rPr>
                <w:rFonts w:ascii="Times New Roman" w:hAnsi="Times New Roman" w:cs="Times New Roman"/>
                <w:sz w:val="28"/>
                <w:szCs w:val="28"/>
                <w:lang w:val="en-GB"/>
              </w:rPr>
            </w:pPr>
          </w:p>
          <w:p w14:paraId="2F017F0A" w14:textId="71A110B4"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UNECE –</w:t>
            </w:r>
          </w:p>
          <w:p w14:paraId="519604FA"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4C03C2B4" w14:textId="44D42D03" w:rsidR="001A5F25" w:rsidRPr="00130194" w:rsidRDefault="001A5F25" w:rsidP="00101BFE">
            <w:pPr>
              <w:spacing w:after="0" w:line="240" w:lineRule="auto"/>
              <w:jc w:val="both"/>
              <w:rPr>
                <w:rFonts w:ascii="Times New Roman" w:hAnsi="Times New Roman" w:cs="Times New Roman"/>
                <w:sz w:val="28"/>
                <w:szCs w:val="28"/>
                <w:lang w:val="en-US"/>
              </w:rPr>
            </w:pPr>
            <w:r w:rsidRPr="00130194">
              <w:rPr>
                <w:rFonts w:ascii="Times New Roman" w:hAnsi="Times New Roman" w:cs="Times New Roman"/>
                <w:sz w:val="28"/>
                <w:szCs w:val="28"/>
                <w:lang w:val="en-US"/>
              </w:rPr>
              <w:t>USD –</w:t>
            </w:r>
          </w:p>
          <w:p w14:paraId="2C9BBBEF" w14:textId="416D192E" w:rsidR="001A5F25" w:rsidRPr="00130194" w:rsidRDefault="001A5F25" w:rsidP="00101BFE">
            <w:pPr>
              <w:spacing w:after="0" w:line="240" w:lineRule="auto"/>
              <w:jc w:val="both"/>
              <w:rPr>
                <w:rFonts w:ascii="Times New Roman" w:hAnsi="Times New Roman" w:cs="Times New Roman"/>
                <w:sz w:val="28"/>
                <w:szCs w:val="28"/>
                <w:lang w:val="en-US"/>
              </w:rPr>
            </w:pPr>
            <w:proofErr w:type="spellStart"/>
            <w:r w:rsidRPr="00130194">
              <w:rPr>
                <w:rFonts w:ascii="Times New Roman" w:hAnsi="Times New Roman" w:cs="Times New Roman"/>
                <w:sz w:val="28"/>
                <w:szCs w:val="28"/>
                <w:lang w:val="en-US"/>
              </w:rPr>
              <w:t>UNComtrade</w:t>
            </w:r>
            <w:proofErr w:type="spellEnd"/>
            <w:r w:rsidRPr="00130194">
              <w:rPr>
                <w:rFonts w:ascii="Times New Roman" w:hAnsi="Times New Roman" w:cs="Times New Roman"/>
                <w:sz w:val="28"/>
                <w:szCs w:val="28"/>
                <w:lang w:val="en-US"/>
              </w:rPr>
              <w:t>–</w:t>
            </w:r>
          </w:p>
          <w:p w14:paraId="074FFF1B" w14:textId="223F2166" w:rsidR="001A5F25" w:rsidRPr="00130194" w:rsidRDefault="001A5F25" w:rsidP="00101BFE">
            <w:pPr>
              <w:spacing w:after="0" w:line="240" w:lineRule="auto"/>
              <w:jc w:val="both"/>
              <w:rPr>
                <w:rFonts w:ascii="Times New Roman" w:hAnsi="Times New Roman" w:cs="Times New Roman"/>
                <w:sz w:val="28"/>
                <w:szCs w:val="28"/>
                <w:lang w:val="en-US"/>
              </w:rPr>
            </w:pPr>
            <w:proofErr w:type="spellStart"/>
            <w:r w:rsidRPr="00130194">
              <w:rPr>
                <w:rFonts w:ascii="Times New Roman" w:hAnsi="Times New Roman" w:cs="Times New Roman"/>
                <w:sz w:val="28"/>
                <w:szCs w:val="28"/>
                <w:lang w:val="en-US"/>
              </w:rPr>
              <w:t>WarpPLS</w:t>
            </w:r>
            <w:proofErr w:type="spellEnd"/>
            <w:r w:rsidRPr="00130194">
              <w:rPr>
                <w:rFonts w:ascii="Times New Roman" w:hAnsi="Times New Roman" w:cs="Times New Roman"/>
                <w:sz w:val="28"/>
                <w:szCs w:val="28"/>
                <w:lang w:val="en-US"/>
              </w:rPr>
              <w:t xml:space="preserve"> –</w:t>
            </w:r>
          </w:p>
          <w:p w14:paraId="78BEE9D1"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39654ACB"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75ACA6DE" w14:textId="77777777" w:rsidR="001A5F25" w:rsidRPr="00130194" w:rsidRDefault="001A5F25" w:rsidP="00101BFE">
            <w:pPr>
              <w:spacing w:after="0" w:line="240" w:lineRule="auto"/>
              <w:jc w:val="both"/>
              <w:rPr>
                <w:rFonts w:ascii="Times New Roman" w:hAnsi="Times New Roman" w:cs="Times New Roman"/>
                <w:sz w:val="28"/>
                <w:szCs w:val="28"/>
                <w:lang w:val="en-US"/>
              </w:rPr>
            </w:pPr>
          </w:p>
          <w:p w14:paraId="6550E82B" w14:textId="48A94FC3" w:rsidR="008F30BD" w:rsidRPr="00130194" w:rsidRDefault="001A5F25" w:rsidP="00910E8A">
            <w:pPr>
              <w:spacing w:after="0" w:line="240" w:lineRule="auto"/>
              <w:jc w:val="both"/>
              <w:rPr>
                <w:rFonts w:ascii="Times New Roman" w:hAnsi="Times New Roman" w:cs="Times New Roman"/>
                <w:sz w:val="28"/>
                <w:szCs w:val="28"/>
              </w:rPr>
            </w:pPr>
            <w:r w:rsidRPr="00130194">
              <w:rPr>
                <w:rFonts w:ascii="Times New Roman" w:hAnsi="Times New Roman" w:cs="Times New Roman"/>
                <w:sz w:val="28"/>
                <w:szCs w:val="28"/>
                <w:lang w:val="en-US"/>
              </w:rPr>
              <w:t>WEF -</w:t>
            </w:r>
          </w:p>
        </w:tc>
        <w:tc>
          <w:tcPr>
            <w:tcW w:w="7706" w:type="dxa"/>
          </w:tcPr>
          <w:p w14:paraId="14EE97C8" w14:textId="2C0D5EE3"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lastRenderedPageBreak/>
              <w:t>Акционерное общество</w:t>
            </w:r>
          </w:p>
          <w:p w14:paraId="20418795" w14:textId="40AD22F6"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Агентство по регулированию и развитию финансового рынка</w:t>
            </w:r>
          </w:p>
          <w:p w14:paraId="1C103BEA" w14:textId="7FB7B510"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Всемирный банк</w:t>
            </w:r>
          </w:p>
          <w:p w14:paraId="35D7507B" w14:textId="3C512F17"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Валовой внутренний продукт</w:t>
            </w:r>
          </w:p>
          <w:p w14:paraId="20375BAC" w14:textId="048B0EBA"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внутренняя добавленная стоимость</w:t>
            </w:r>
          </w:p>
          <w:p w14:paraId="06C498EC" w14:textId="65C0B4E2"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Всемирная организация интеллектуальной собственности (WIPO)</w:t>
            </w:r>
          </w:p>
          <w:p w14:paraId="3F2B5B7E" w14:textId="3D59092E"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внутренний региональный продукт</w:t>
            </w:r>
          </w:p>
          <w:p w14:paraId="7D61CEBB" w14:textId="206C2537"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Всемирная торговая организация</w:t>
            </w:r>
          </w:p>
          <w:p w14:paraId="2C44D398" w14:textId="6FDC66B9"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горнометаллургический комбинат</w:t>
            </w:r>
          </w:p>
          <w:p w14:paraId="67764B34" w14:textId="755DCCCD"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государственная программа индустриально-инновационного развития</w:t>
            </w:r>
          </w:p>
          <w:p w14:paraId="402FF3B1" w14:textId="2A86CF95"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государственная программа форсированного индустриально-инновационного развития</w:t>
            </w:r>
          </w:p>
          <w:p w14:paraId="0AA49310" w14:textId="10D64B64"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государственная районная электростанция</w:t>
            </w:r>
          </w:p>
          <w:p w14:paraId="66AA8468" w14:textId="08170104"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государственно-частное партнерство</w:t>
            </w:r>
          </w:p>
          <w:p w14:paraId="36A68171" w14:textId="758EA714"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Евразийский Экономический Союз</w:t>
            </w:r>
          </w:p>
          <w:p w14:paraId="2CC0A8F7" w14:textId="7CACA60B"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Европейский союз</w:t>
            </w:r>
          </w:p>
          <w:p w14:paraId="761EC832" w14:textId="066AF6E6"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информационные технологии</w:t>
            </w:r>
          </w:p>
          <w:p w14:paraId="15F31669" w14:textId="508E959E"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Бюро национальной статистики Агентства по стратегическому планированию и реформам Республики Казахстан (до 2020 года Комитет по статистике МНЭ РК)</w:t>
            </w:r>
          </w:p>
          <w:p w14:paraId="29AF7185" w14:textId="2C6FA3AB" w:rsidR="008F30BD" w:rsidRPr="00130194" w:rsidRDefault="001A5F25"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Комитет по обеспечению качества в сфере науки и высшего образования</w:t>
            </w:r>
          </w:p>
          <w:p w14:paraId="4AA2B7B5" w14:textId="51E6B382"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Международный валютный фонд</w:t>
            </w:r>
          </w:p>
          <w:p w14:paraId="5F6E8407" w14:textId="1A815AA5"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Министерство индустрии и инфраструктурного развития</w:t>
            </w:r>
          </w:p>
          <w:p w14:paraId="2DCBE240" w14:textId="6F7F2C4D"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Министерство национальной экономики</w:t>
            </w:r>
          </w:p>
          <w:p w14:paraId="5F1CCC56" w14:textId="668175A6"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Министерство науки</w:t>
            </w:r>
            <w:r w:rsidR="000C4171" w:rsidRPr="00130194">
              <w:rPr>
                <w:rFonts w:ascii="Times New Roman" w:eastAsiaTheme="minorHAnsi" w:hAnsi="Times New Roman" w:cs="Times New Roman"/>
                <w:sz w:val="28"/>
                <w:szCs w:val="28"/>
                <w:lang w:eastAsia="en-US"/>
              </w:rPr>
              <w:t xml:space="preserve"> и высшего образования</w:t>
            </w:r>
          </w:p>
          <w:p w14:paraId="6ED7F4CE" w14:textId="0F8B4BA2"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Министерство цифрового развития, инноваций и аэрокосмической промышленности</w:t>
            </w:r>
          </w:p>
          <w:p w14:paraId="6DD77373" w14:textId="3B2E3802"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Министерство финансов</w:t>
            </w:r>
          </w:p>
          <w:p w14:paraId="7D750347" w14:textId="77277007"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Международный финансовый центр «Астана»</w:t>
            </w:r>
          </w:p>
          <w:p w14:paraId="0D0BA86B" w14:textId="3F01AB70"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Некоммерческое акционерное общество</w:t>
            </w:r>
          </w:p>
          <w:p w14:paraId="1348BA76" w14:textId="3E1ABAEF"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Национальный банк</w:t>
            </w:r>
          </w:p>
          <w:p w14:paraId="6825ED13" w14:textId="22823519"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научно-исследовательский институт</w:t>
            </w:r>
          </w:p>
          <w:p w14:paraId="1204D230" w14:textId="783BC47D"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научно-исследовательские и опытно-конструкторские работы</w:t>
            </w:r>
          </w:p>
          <w:p w14:paraId="5E003E92" w14:textId="27EDE965"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Общероссийский классификатор видов экономической деятельности</w:t>
            </w:r>
          </w:p>
          <w:p w14:paraId="4A6D5DA6" w14:textId="6D1F9670"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Организация Объединенных Нации, UN</w:t>
            </w:r>
          </w:p>
          <w:p w14:paraId="60AE97BF" w14:textId="6FDB4337"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Организация экономического сотрудничества и развития</w:t>
            </w:r>
          </w:p>
          <w:p w14:paraId="2500708D" w14:textId="49AE90FD"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средства массовой информации</w:t>
            </w:r>
          </w:p>
          <w:p w14:paraId="1CEA95DC" w14:textId="48FD0510"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lastRenderedPageBreak/>
              <w:t>прямые иностранные инвестиции</w:t>
            </w:r>
          </w:p>
          <w:p w14:paraId="3CF51114" w14:textId="4EBECA20"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Соединенные Штаты Америки, US</w:t>
            </w:r>
          </w:p>
          <w:p w14:paraId="209CF014" w14:textId="350ACEEC"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Техническая помощь Содружеству Независимых Государств, </w:t>
            </w:r>
            <w:r w:rsidR="00B1021B" w:rsidRPr="00130194">
              <w:rPr>
                <w:rFonts w:ascii="Times New Roman" w:eastAsiaTheme="minorHAnsi" w:hAnsi="Times New Roman" w:cs="Times New Roman"/>
                <w:sz w:val="28"/>
                <w:szCs w:val="28"/>
                <w:lang w:eastAsia="en-US"/>
              </w:rPr>
              <w:t>(</w:t>
            </w:r>
            <w:r w:rsidRPr="00130194">
              <w:rPr>
                <w:rFonts w:ascii="Times New Roman" w:eastAsiaTheme="minorHAnsi" w:hAnsi="Times New Roman" w:cs="Times New Roman"/>
                <w:sz w:val="28"/>
                <w:szCs w:val="28"/>
                <w:lang w:val="en-GB" w:eastAsia="en-US"/>
              </w:rPr>
              <w:t>TACIS</w:t>
            </w:r>
            <w:r w:rsidR="00B1021B" w:rsidRPr="00130194">
              <w:rPr>
                <w:rFonts w:ascii="Times New Roman" w:eastAsiaTheme="minorHAnsi" w:hAnsi="Times New Roman" w:cs="Times New Roman"/>
                <w:sz w:val="28"/>
                <w:szCs w:val="28"/>
                <w:lang w:eastAsia="en-US"/>
              </w:rPr>
              <w:t>)</w:t>
            </w:r>
          </w:p>
          <w:p w14:paraId="09683EAE" w14:textId="77777777" w:rsidR="00F53EBF" w:rsidRPr="00130194" w:rsidRDefault="00F53EBF" w:rsidP="00F53EBF">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технологические революции </w:t>
            </w:r>
          </w:p>
          <w:p w14:paraId="7F394D0F" w14:textId="77777777" w:rsidR="00F53EBF" w:rsidRPr="00130194" w:rsidRDefault="00F53EBF" w:rsidP="00F53EBF">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технологические уклады</w:t>
            </w:r>
          </w:p>
          <w:p w14:paraId="1BC5ABED" w14:textId="77777777" w:rsidR="00F53EBF" w:rsidRPr="00130194" w:rsidRDefault="00F53EBF" w:rsidP="00F53EBF">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Учреждение образования</w:t>
            </w:r>
          </w:p>
          <w:p w14:paraId="3FB2F181" w14:textId="561FC497" w:rsidR="008F30BD" w:rsidRPr="00130194" w:rsidRDefault="008F30BD" w:rsidP="00F53EBF">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специализированное учреждение Организации Объединённых Наций по вопросам образования, науки и культуры (UNESCO)</w:t>
            </w:r>
          </w:p>
          <w:p w14:paraId="4EE7AB38" w14:textId="7372D7B8"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подтверждающий факторный анализ</w:t>
            </w:r>
          </w:p>
          <w:p w14:paraId="28A05684" w14:textId="1E39ECC2"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американский финансово-экономический журнал</w:t>
            </w:r>
          </w:p>
          <w:p w14:paraId="2A23D142" w14:textId="547E3FCD" w:rsidR="008F30BD" w:rsidRPr="00130194" w:rsidRDefault="008F30BD" w:rsidP="008F30BD">
            <w:pPr>
              <w:spacing w:after="0" w:line="240" w:lineRule="auto"/>
              <w:jc w:val="both"/>
              <w:rPr>
                <w:rFonts w:ascii="Times New Roman" w:eastAsiaTheme="minorHAnsi" w:hAnsi="Times New Roman" w:cs="Times New Roman"/>
                <w:sz w:val="28"/>
                <w:szCs w:val="28"/>
                <w:lang w:val="en-GB" w:eastAsia="en-US"/>
              </w:rPr>
            </w:pPr>
            <w:r w:rsidRPr="00130194">
              <w:rPr>
                <w:rFonts w:ascii="Times New Roman" w:eastAsiaTheme="minorHAnsi" w:hAnsi="Times New Roman" w:cs="Times New Roman"/>
                <w:sz w:val="28"/>
                <w:szCs w:val="28"/>
                <w:lang w:val="en-GB" w:eastAsia="en-US"/>
              </w:rPr>
              <w:t>Groningen Growth and Development Centre Data Base</w:t>
            </w:r>
          </w:p>
          <w:p w14:paraId="099CA4F4" w14:textId="77777777" w:rsidR="00625305" w:rsidRPr="00726CCF" w:rsidRDefault="00625305" w:rsidP="008F30BD">
            <w:pPr>
              <w:spacing w:after="0" w:line="240" w:lineRule="auto"/>
              <w:jc w:val="both"/>
              <w:rPr>
                <w:rFonts w:ascii="Times New Roman" w:eastAsiaTheme="minorHAnsi" w:hAnsi="Times New Roman" w:cs="Times New Roman"/>
                <w:sz w:val="28"/>
                <w:szCs w:val="28"/>
                <w:lang w:val="en-GB" w:eastAsia="en-US"/>
              </w:rPr>
            </w:pPr>
          </w:p>
          <w:p w14:paraId="3B1F9982" w14:textId="60CBE853"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поисковая система (браузер) компании Google</w:t>
            </w:r>
          </w:p>
          <w:p w14:paraId="4650E379" w14:textId="4C4FF8AF"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глобальные цепочки стоимости</w:t>
            </w:r>
            <w:r w:rsidR="00910E8A" w:rsidRPr="00130194">
              <w:rPr>
                <w:rFonts w:ascii="Times New Roman" w:eastAsiaTheme="minorHAnsi" w:hAnsi="Times New Roman" w:cs="Times New Roman"/>
                <w:sz w:val="28"/>
                <w:szCs w:val="28"/>
                <w:lang w:eastAsia="en-US"/>
              </w:rPr>
              <w:t xml:space="preserve"> (Global Value </w:t>
            </w:r>
            <w:proofErr w:type="spellStart"/>
            <w:r w:rsidR="00910E8A" w:rsidRPr="00130194">
              <w:rPr>
                <w:rFonts w:ascii="Times New Roman" w:eastAsiaTheme="minorHAnsi" w:hAnsi="Times New Roman" w:cs="Times New Roman"/>
                <w:sz w:val="28"/>
                <w:szCs w:val="28"/>
                <w:lang w:eastAsia="en-US"/>
              </w:rPr>
              <w:t>Chain</w:t>
            </w:r>
            <w:proofErr w:type="spellEnd"/>
            <w:r w:rsidRPr="00130194">
              <w:rPr>
                <w:rFonts w:ascii="Times New Roman" w:eastAsiaTheme="minorHAnsi" w:hAnsi="Times New Roman" w:cs="Times New Roman"/>
                <w:sz w:val="28"/>
                <w:szCs w:val="28"/>
                <w:lang w:eastAsia="en-US"/>
              </w:rPr>
              <w:t>)</w:t>
            </w:r>
          </w:p>
          <w:p w14:paraId="31E6351B" w14:textId="7CDF7F61"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Международная организация по стандартизации</w:t>
            </w:r>
          </w:p>
          <w:p w14:paraId="1F9ABD52" w14:textId="2526ABEB"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нормировка с минимальным и максимальным допустимым значением (обычно </w:t>
            </w:r>
            <w:proofErr w:type="spellStart"/>
            <w:r w:rsidRPr="00130194">
              <w:rPr>
                <w:rFonts w:ascii="Times New Roman" w:eastAsiaTheme="minorHAnsi" w:hAnsi="Times New Roman" w:cs="Times New Roman"/>
                <w:sz w:val="28"/>
                <w:szCs w:val="28"/>
                <w:lang w:eastAsia="en-US"/>
              </w:rPr>
              <w:t>min</w:t>
            </w:r>
            <w:proofErr w:type="spellEnd"/>
            <w:r w:rsidRPr="00130194">
              <w:rPr>
                <w:rFonts w:ascii="Times New Roman" w:eastAsiaTheme="minorHAnsi" w:hAnsi="Times New Roman" w:cs="Times New Roman"/>
                <w:sz w:val="28"/>
                <w:szCs w:val="28"/>
                <w:lang w:eastAsia="en-US"/>
              </w:rPr>
              <w:t xml:space="preserve">=0, </w:t>
            </w:r>
            <w:proofErr w:type="spellStart"/>
            <w:r w:rsidRPr="00130194">
              <w:rPr>
                <w:rFonts w:ascii="Times New Roman" w:eastAsiaTheme="minorHAnsi" w:hAnsi="Times New Roman" w:cs="Times New Roman"/>
                <w:sz w:val="28"/>
                <w:szCs w:val="28"/>
                <w:lang w:eastAsia="en-US"/>
              </w:rPr>
              <w:t>max</w:t>
            </w:r>
            <w:proofErr w:type="spellEnd"/>
            <w:r w:rsidRPr="00130194">
              <w:rPr>
                <w:rFonts w:ascii="Times New Roman" w:eastAsiaTheme="minorHAnsi" w:hAnsi="Times New Roman" w:cs="Times New Roman"/>
                <w:sz w:val="28"/>
                <w:szCs w:val="28"/>
                <w:lang w:eastAsia="en-US"/>
              </w:rPr>
              <w:t>=1)</w:t>
            </w:r>
          </w:p>
          <w:p w14:paraId="0E5DA6DE" w14:textId="579E1DA0"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Мюнхенский архив депонированных рукописей по экономике</w:t>
            </w:r>
          </w:p>
          <w:p w14:paraId="39D74F57" w14:textId="67E3795C"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Национальное бюро экономических исследований (США)</w:t>
            </w:r>
          </w:p>
          <w:p w14:paraId="140B9B65" w14:textId="1CB3B064"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метод моделирования структурных уравнений, который способен моделировать несколько экзогенных латентных (скрытых) переменных вместе с другими эндогенными латентными переменными в модели анализа пути, устанавливая потери и опосредующие эффекты переменных</w:t>
            </w:r>
          </w:p>
          <w:p w14:paraId="1C551C8E" w14:textId="6FD48BD6"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АО «Казахстанский центр индустрии и экспорта»</w:t>
            </w:r>
          </w:p>
          <w:p w14:paraId="0835232B" w14:textId="4D518A07"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proofErr w:type="spellStart"/>
            <w:r w:rsidRPr="00130194">
              <w:rPr>
                <w:rFonts w:ascii="Times New Roman" w:eastAsiaTheme="minorHAnsi" w:hAnsi="Times New Roman" w:cs="Times New Roman"/>
                <w:sz w:val="28"/>
                <w:szCs w:val="28"/>
                <w:lang w:eastAsia="en-US"/>
              </w:rPr>
              <w:t>Ресурсо</w:t>
            </w:r>
            <w:proofErr w:type="spellEnd"/>
            <w:r w:rsidRPr="00130194">
              <w:rPr>
                <w:rFonts w:ascii="Times New Roman" w:eastAsiaTheme="minorHAnsi" w:hAnsi="Times New Roman" w:cs="Times New Roman"/>
                <w:sz w:val="28"/>
                <w:szCs w:val="28"/>
                <w:lang w:eastAsia="en-US"/>
              </w:rPr>
              <w:t>-ориентированные экономики - страны, экономика которых в значительной степени основана на добыче, переработке и экспорте природных ресурсов</w:t>
            </w:r>
          </w:p>
          <w:p w14:paraId="550A06BF" w14:textId="1795CE0B" w:rsidR="00F53EBF" w:rsidRPr="00130194" w:rsidRDefault="00F53EBF" w:rsidP="008F30BD">
            <w:pPr>
              <w:spacing w:after="0" w:line="240" w:lineRule="auto"/>
              <w:jc w:val="both"/>
              <w:rPr>
                <w:rFonts w:ascii="Times New Roman" w:eastAsiaTheme="minorHAnsi" w:hAnsi="Times New Roman" w:cs="Times New Roman"/>
                <w:sz w:val="28"/>
                <w:szCs w:val="28"/>
                <w:lang w:val="en-GB" w:eastAsia="en-US"/>
              </w:rPr>
            </w:pPr>
            <w:r w:rsidRPr="00130194">
              <w:rPr>
                <w:rFonts w:ascii="Times New Roman" w:eastAsiaTheme="minorHAnsi" w:hAnsi="Times New Roman" w:cs="Times New Roman"/>
                <w:sz w:val="28"/>
                <w:szCs w:val="28"/>
                <w:lang w:eastAsia="en-US"/>
              </w:rPr>
              <w:t>Силы</w:t>
            </w:r>
            <w:r w:rsidRPr="00130194">
              <w:rPr>
                <w:rFonts w:ascii="Times New Roman" w:eastAsiaTheme="minorHAnsi" w:hAnsi="Times New Roman" w:cs="Times New Roman"/>
                <w:sz w:val="28"/>
                <w:szCs w:val="28"/>
                <w:lang w:val="en-GB" w:eastAsia="en-US"/>
              </w:rPr>
              <w:t xml:space="preserve">, </w:t>
            </w:r>
            <w:r w:rsidRPr="00130194">
              <w:rPr>
                <w:rFonts w:ascii="Times New Roman" w:eastAsiaTheme="minorHAnsi" w:hAnsi="Times New Roman" w:cs="Times New Roman"/>
                <w:sz w:val="28"/>
                <w:szCs w:val="28"/>
                <w:lang w:eastAsia="en-US"/>
              </w:rPr>
              <w:t>слабости</w:t>
            </w:r>
            <w:r w:rsidRPr="00130194">
              <w:rPr>
                <w:rFonts w:ascii="Times New Roman" w:eastAsiaTheme="minorHAnsi" w:hAnsi="Times New Roman" w:cs="Times New Roman"/>
                <w:sz w:val="28"/>
                <w:szCs w:val="28"/>
                <w:lang w:val="en-GB" w:eastAsia="en-US"/>
              </w:rPr>
              <w:t xml:space="preserve">, </w:t>
            </w:r>
            <w:r w:rsidRPr="00130194">
              <w:rPr>
                <w:rFonts w:ascii="Times New Roman" w:eastAsiaTheme="minorHAnsi" w:hAnsi="Times New Roman" w:cs="Times New Roman"/>
                <w:sz w:val="28"/>
                <w:szCs w:val="28"/>
                <w:lang w:eastAsia="en-US"/>
              </w:rPr>
              <w:t>возможности</w:t>
            </w:r>
            <w:r w:rsidRPr="00130194">
              <w:rPr>
                <w:rFonts w:ascii="Times New Roman" w:eastAsiaTheme="minorHAnsi" w:hAnsi="Times New Roman" w:cs="Times New Roman"/>
                <w:sz w:val="28"/>
                <w:szCs w:val="28"/>
                <w:lang w:val="en-GB" w:eastAsia="en-US"/>
              </w:rPr>
              <w:t xml:space="preserve">, </w:t>
            </w:r>
            <w:r w:rsidRPr="00130194">
              <w:rPr>
                <w:rFonts w:ascii="Times New Roman" w:eastAsiaTheme="minorHAnsi" w:hAnsi="Times New Roman" w:cs="Times New Roman"/>
                <w:sz w:val="28"/>
                <w:szCs w:val="28"/>
                <w:lang w:eastAsia="en-US"/>
              </w:rPr>
              <w:t>угрозы</w:t>
            </w:r>
            <w:r w:rsidRPr="00130194">
              <w:rPr>
                <w:rFonts w:ascii="Times New Roman" w:eastAsiaTheme="minorHAnsi" w:hAnsi="Times New Roman" w:cs="Times New Roman"/>
                <w:sz w:val="28"/>
                <w:szCs w:val="28"/>
                <w:lang w:val="en-GB" w:eastAsia="en-US"/>
              </w:rPr>
              <w:t xml:space="preserve"> (Strengths, weaknesses, opportunities, threats)</w:t>
            </w:r>
          </w:p>
          <w:p w14:paraId="372620FB" w14:textId="2A03DF7A" w:rsidR="008F30BD" w:rsidRPr="00130194" w:rsidRDefault="00625305" w:rsidP="008F30BD">
            <w:pPr>
              <w:spacing w:after="0" w:line="240" w:lineRule="auto"/>
              <w:jc w:val="both"/>
              <w:rPr>
                <w:rFonts w:ascii="Times New Roman" w:eastAsiaTheme="minorHAnsi" w:hAnsi="Times New Roman" w:cs="Times New Roman"/>
                <w:sz w:val="28"/>
                <w:szCs w:val="28"/>
                <w:lang w:eastAsia="en-US"/>
              </w:rPr>
            </w:pPr>
            <w:r w:rsidRPr="00625305">
              <w:rPr>
                <w:rFonts w:ascii="Times New Roman" w:eastAsiaTheme="minorHAnsi" w:hAnsi="Times New Roman" w:cs="Times New Roman"/>
                <w:sz w:val="28"/>
                <w:szCs w:val="28"/>
                <w:lang w:eastAsia="en-US"/>
              </w:rPr>
              <w:t xml:space="preserve">Концепция тройной спирали, компоненты которой состоят из </w:t>
            </w:r>
            <w:r w:rsidR="008F30BD" w:rsidRPr="00130194">
              <w:rPr>
                <w:rFonts w:ascii="Times New Roman" w:eastAsiaTheme="minorHAnsi" w:hAnsi="Times New Roman" w:cs="Times New Roman"/>
                <w:sz w:val="28"/>
                <w:szCs w:val="28"/>
                <w:lang w:eastAsia="en-US"/>
              </w:rPr>
              <w:t>институциональных сфер университета, промышленности и правительства</w:t>
            </w:r>
          </w:p>
          <w:p w14:paraId="4CCC0916" w14:textId="5D78662B" w:rsidR="008F30BD" w:rsidRPr="00130194" w:rsidRDefault="008F30BD" w:rsidP="008F30BD">
            <w:pPr>
              <w:spacing w:after="0" w:line="240" w:lineRule="auto"/>
              <w:jc w:val="both"/>
              <w:rPr>
                <w:rFonts w:ascii="Times New Roman" w:eastAsiaTheme="minorHAnsi" w:hAnsi="Times New Roman" w:cs="Times New Roman"/>
                <w:sz w:val="28"/>
                <w:szCs w:val="28"/>
                <w:lang w:val="en-GB" w:eastAsia="en-US"/>
              </w:rPr>
            </w:pPr>
            <w:r w:rsidRPr="00130194">
              <w:rPr>
                <w:rFonts w:ascii="Times New Roman" w:eastAsiaTheme="minorHAnsi" w:hAnsi="Times New Roman" w:cs="Times New Roman"/>
                <w:sz w:val="28"/>
                <w:szCs w:val="28"/>
                <w:lang w:eastAsia="en-US"/>
              </w:rPr>
              <w:t>Европейская</w:t>
            </w:r>
            <w:r w:rsidRPr="00130194">
              <w:rPr>
                <w:rFonts w:ascii="Times New Roman" w:eastAsiaTheme="minorHAnsi" w:hAnsi="Times New Roman" w:cs="Times New Roman"/>
                <w:sz w:val="28"/>
                <w:szCs w:val="28"/>
                <w:lang w:val="en-GB" w:eastAsia="en-US"/>
              </w:rPr>
              <w:t xml:space="preserve"> </w:t>
            </w:r>
            <w:r w:rsidRPr="00130194">
              <w:rPr>
                <w:rFonts w:ascii="Times New Roman" w:eastAsiaTheme="minorHAnsi" w:hAnsi="Times New Roman" w:cs="Times New Roman"/>
                <w:sz w:val="28"/>
                <w:szCs w:val="28"/>
                <w:lang w:eastAsia="en-US"/>
              </w:rPr>
              <w:t>экономическая</w:t>
            </w:r>
            <w:r w:rsidRPr="00130194">
              <w:rPr>
                <w:rFonts w:ascii="Times New Roman" w:eastAsiaTheme="minorHAnsi" w:hAnsi="Times New Roman" w:cs="Times New Roman"/>
                <w:sz w:val="28"/>
                <w:szCs w:val="28"/>
                <w:lang w:val="en-GB" w:eastAsia="en-US"/>
              </w:rPr>
              <w:t xml:space="preserve"> </w:t>
            </w:r>
            <w:r w:rsidRPr="00130194">
              <w:rPr>
                <w:rFonts w:ascii="Times New Roman" w:eastAsiaTheme="minorHAnsi" w:hAnsi="Times New Roman" w:cs="Times New Roman"/>
                <w:sz w:val="28"/>
                <w:szCs w:val="28"/>
                <w:lang w:eastAsia="en-US"/>
              </w:rPr>
              <w:t>комиссия</w:t>
            </w:r>
            <w:r w:rsidRPr="00130194">
              <w:rPr>
                <w:rFonts w:ascii="Times New Roman" w:eastAsiaTheme="minorHAnsi" w:hAnsi="Times New Roman" w:cs="Times New Roman"/>
                <w:sz w:val="28"/>
                <w:szCs w:val="28"/>
                <w:lang w:val="en-GB" w:eastAsia="en-US"/>
              </w:rPr>
              <w:t xml:space="preserve"> </w:t>
            </w:r>
            <w:r w:rsidRPr="00130194">
              <w:rPr>
                <w:rFonts w:ascii="Times New Roman" w:eastAsiaTheme="minorHAnsi" w:hAnsi="Times New Roman" w:cs="Times New Roman"/>
                <w:sz w:val="28"/>
                <w:szCs w:val="28"/>
                <w:lang w:eastAsia="en-US"/>
              </w:rPr>
              <w:t>ООН</w:t>
            </w:r>
            <w:r w:rsidRPr="00130194">
              <w:rPr>
                <w:rFonts w:ascii="Times New Roman" w:eastAsiaTheme="minorHAnsi" w:hAnsi="Times New Roman" w:cs="Times New Roman"/>
                <w:sz w:val="28"/>
                <w:szCs w:val="28"/>
                <w:lang w:val="en-GB" w:eastAsia="en-US"/>
              </w:rPr>
              <w:t xml:space="preserve"> (United Nations Economic Commission for Europe)</w:t>
            </w:r>
          </w:p>
          <w:p w14:paraId="4A856AE8" w14:textId="37965618"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Доллар </w:t>
            </w:r>
            <w:r w:rsidR="00D06E75" w:rsidRPr="00130194">
              <w:rPr>
                <w:rFonts w:ascii="Times New Roman" w:eastAsiaTheme="minorHAnsi" w:hAnsi="Times New Roman" w:cs="Times New Roman"/>
                <w:sz w:val="28"/>
                <w:szCs w:val="28"/>
                <w:lang w:eastAsia="en-US"/>
              </w:rPr>
              <w:t>Соединенных Штатов Америки</w:t>
            </w:r>
          </w:p>
          <w:p w14:paraId="7B631EEB" w14:textId="6F807D85"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База данных международной торговой статистики</w:t>
            </w:r>
          </w:p>
          <w:p w14:paraId="24A61901" w14:textId="2F5C519A"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компьютерная программа для моделирования структурных уравнений на основе дисперсии и факторов с использованием частичных наименьших квадратов и методов на основе факторов</w:t>
            </w:r>
          </w:p>
          <w:p w14:paraId="6BE79AE0" w14:textId="4BA55808" w:rsidR="008F30BD" w:rsidRPr="00130194" w:rsidRDefault="008F30BD" w:rsidP="008F30BD">
            <w:pPr>
              <w:spacing w:after="0" w:line="240" w:lineRule="auto"/>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Всемирный экономический форум</w:t>
            </w:r>
          </w:p>
        </w:tc>
      </w:tr>
    </w:tbl>
    <w:p w14:paraId="55E7227B" w14:textId="1E37B155" w:rsidR="00416EFE" w:rsidRPr="00130194" w:rsidRDefault="008D212B" w:rsidP="004F2270">
      <w:pPr>
        <w:spacing w:after="0" w:line="240" w:lineRule="auto"/>
        <w:ind w:firstLine="567"/>
        <w:jc w:val="center"/>
        <w:rPr>
          <w:rFonts w:ascii="Times New Roman" w:hAnsi="Times New Roman" w:cs="Times New Roman"/>
          <w:b/>
          <w:bCs/>
          <w:sz w:val="28"/>
          <w:szCs w:val="28"/>
        </w:rPr>
      </w:pPr>
      <w:r w:rsidRPr="00130194">
        <w:rPr>
          <w:rFonts w:ascii="Times New Roman" w:hAnsi="Times New Roman" w:cs="Times New Roman"/>
          <w:sz w:val="28"/>
          <w:szCs w:val="28"/>
          <w:lang w:val="en-US"/>
        </w:rPr>
        <w:br w:type="page"/>
      </w:r>
      <w:r w:rsidR="00F32E1D" w:rsidRPr="00130194">
        <w:rPr>
          <w:rFonts w:ascii="Times New Roman" w:hAnsi="Times New Roman" w:cs="Times New Roman"/>
          <w:b/>
          <w:bCs/>
          <w:sz w:val="28"/>
          <w:szCs w:val="28"/>
        </w:rPr>
        <w:lastRenderedPageBreak/>
        <w:t>ВВЕДЕНИЕ</w:t>
      </w:r>
    </w:p>
    <w:p w14:paraId="1F22B09D" w14:textId="77777777" w:rsidR="008D212B" w:rsidRPr="00130194" w:rsidRDefault="008D212B" w:rsidP="00A932CF">
      <w:pPr>
        <w:spacing w:after="0" w:line="240" w:lineRule="auto"/>
        <w:jc w:val="center"/>
        <w:rPr>
          <w:rFonts w:ascii="Times New Roman" w:hAnsi="Times New Roman" w:cs="Times New Roman"/>
          <w:sz w:val="28"/>
          <w:szCs w:val="28"/>
        </w:rPr>
      </w:pPr>
    </w:p>
    <w:p w14:paraId="0BADADC9" w14:textId="517D5C06" w:rsidR="00F0720B" w:rsidRPr="00130194" w:rsidRDefault="00DD5661" w:rsidP="00A932CF">
      <w:pPr>
        <w:spacing w:after="0" w:line="240" w:lineRule="auto"/>
        <w:ind w:firstLine="709"/>
        <w:jc w:val="both"/>
        <w:rPr>
          <w:rFonts w:ascii="Times New Roman" w:hAnsi="Times New Roman" w:cs="Times New Roman"/>
          <w:sz w:val="28"/>
          <w:szCs w:val="28"/>
          <w:lang w:val="kk-KZ"/>
        </w:rPr>
      </w:pPr>
      <w:r w:rsidRPr="00130194">
        <w:rPr>
          <w:rFonts w:ascii="Times New Roman" w:hAnsi="Times New Roman" w:cs="Times New Roman"/>
          <w:b/>
          <w:sz w:val="28"/>
          <w:szCs w:val="28"/>
        </w:rPr>
        <w:t xml:space="preserve">Актуальность </w:t>
      </w:r>
      <w:r w:rsidR="00124E58" w:rsidRPr="00130194">
        <w:rPr>
          <w:rFonts w:ascii="Times New Roman" w:hAnsi="Times New Roman" w:cs="Times New Roman"/>
          <w:b/>
          <w:sz w:val="28"/>
          <w:szCs w:val="28"/>
        </w:rPr>
        <w:t>темы исследования</w:t>
      </w:r>
      <w:r w:rsidR="00752D1D" w:rsidRPr="00130194">
        <w:rPr>
          <w:rFonts w:ascii="Times New Roman" w:hAnsi="Times New Roman" w:cs="Times New Roman"/>
          <w:b/>
          <w:sz w:val="28"/>
          <w:szCs w:val="28"/>
        </w:rPr>
        <w:t xml:space="preserve">. </w:t>
      </w:r>
      <w:r w:rsidR="00204277" w:rsidRPr="00130194">
        <w:rPr>
          <w:rFonts w:ascii="Times New Roman" w:hAnsi="Times New Roman" w:cs="Times New Roman"/>
          <w:sz w:val="28"/>
          <w:szCs w:val="28"/>
          <w:lang w:val="kk-KZ"/>
        </w:rPr>
        <w:t xml:space="preserve">Актуальность исследования обусловлена отсутствием ожидаемого прогресса в диверсификации экономики Казахстана, несмотря на значительные усилия государственных органов по реализации таких стратегических программных документов как Стратегия «Казахстан-2050», Прогнозная Схема территориально-пространственного развития страны до 2030 года, Концепция цифровой трансформации, развития отрасли информационно-коммуникационных технологий и кибербезопасности на 2023 - 2029 годы, Закон РК «О промышленной политике». </w:t>
      </w:r>
      <w:r w:rsidR="00DC20F1" w:rsidRPr="00130194">
        <w:rPr>
          <w:rFonts w:ascii="Times New Roman" w:hAnsi="Times New Roman" w:cs="Times New Roman"/>
          <w:sz w:val="28"/>
          <w:szCs w:val="28"/>
          <w:lang w:val="kk-KZ"/>
        </w:rPr>
        <w:t>Промышленность страны сталкивается с рядом проблем, ключевые из которых</w:t>
      </w:r>
      <w:r w:rsidR="00EF58AA">
        <w:rPr>
          <w:rFonts w:ascii="Times New Roman" w:hAnsi="Times New Roman" w:cs="Times New Roman"/>
          <w:sz w:val="28"/>
          <w:szCs w:val="28"/>
          <w:lang w:val="kk-KZ"/>
        </w:rPr>
        <w:t xml:space="preserve"> </w:t>
      </w:r>
      <w:r w:rsidR="00550567">
        <w:rPr>
          <w:rFonts w:ascii="Times New Roman" w:hAnsi="Times New Roman" w:cs="Times New Roman"/>
          <w:sz w:val="28"/>
          <w:szCs w:val="28"/>
          <w:lang w:val="kk-KZ"/>
        </w:rPr>
        <w:t xml:space="preserve">- </w:t>
      </w:r>
      <w:r w:rsidR="00DC20F1" w:rsidRPr="00130194">
        <w:rPr>
          <w:rFonts w:ascii="Times New Roman" w:hAnsi="Times New Roman" w:cs="Times New Roman"/>
          <w:sz w:val="28"/>
          <w:szCs w:val="28"/>
          <w:lang w:val="kk-KZ"/>
        </w:rPr>
        <w:t xml:space="preserve">застой в развитии несырьевых секторов, недостаточное развитие малого и среднего бизнеса, трудности в реализации стратегии импортозамещения, слабый рост несырьевого экспорта с ухудшением его технологической структуры. Кроме того, наблюдается снижение эффективности финансовой системы страны, что охватывает банковский сектор, фондовый рынок и страховые компании. </w:t>
      </w:r>
      <w:r w:rsidR="00204277" w:rsidRPr="00130194">
        <w:rPr>
          <w:rFonts w:ascii="Times New Roman" w:hAnsi="Times New Roman" w:cs="Times New Roman"/>
          <w:sz w:val="28"/>
          <w:szCs w:val="28"/>
          <w:lang w:val="kk-KZ"/>
        </w:rPr>
        <w:t xml:space="preserve">Существенное влияние на перечисленные проблемы оказывает отсутствие тесной взаимосвязи между академической наукой и бизнес-сектором. Неэффективное взаимодействие университетских исследований и промышленного сектора приводит к недостаточному внедрению инноваций, что затрудняет технологическое развитие и повышение конкурентоспособности несырьевых отраслей. </w:t>
      </w:r>
      <w:r w:rsidR="00DC20F1" w:rsidRPr="00130194">
        <w:rPr>
          <w:rFonts w:ascii="Times New Roman" w:hAnsi="Times New Roman" w:cs="Times New Roman"/>
          <w:sz w:val="28"/>
          <w:szCs w:val="28"/>
          <w:lang w:val="kk-KZ"/>
        </w:rPr>
        <w:t>Все это подчеркивает необходимость глубокого анализа структурных изменений в технологическом развитии промышленности</w:t>
      </w:r>
      <w:r w:rsidR="00204277" w:rsidRPr="00130194">
        <w:rPr>
          <w:rFonts w:ascii="Times New Roman" w:hAnsi="Times New Roman" w:cs="Times New Roman"/>
          <w:sz w:val="28"/>
          <w:szCs w:val="28"/>
          <w:lang w:val="kk-KZ"/>
        </w:rPr>
        <w:t>, выбора стратегических направлений ускоренной диверсификации отраслей промышленности, механизмов быстрого переноса научных разработок в промышленное производство, что может стать одним из ключевых факторов успешных структурных реформ и устойчивого развития страны</w:t>
      </w:r>
      <w:r w:rsidR="00DC20F1" w:rsidRPr="00130194">
        <w:rPr>
          <w:rFonts w:ascii="Times New Roman" w:hAnsi="Times New Roman" w:cs="Times New Roman"/>
          <w:sz w:val="28"/>
          <w:szCs w:val="28"/>
          <w:lang w:val="kk-KZ"/>
        </w:rPr>
        <w:t>.</w:t>
      </w:r>
      <w:r w:rsidR="00204277" w:rsidRPr="00130194">
        <w:rPr>
          <w:rFonts w:ascii="Times New Roman" w:hAnsi="Times New Roman" w:cs="Times New Roman"/>
          <w:sz w:val="28"/>
          <w:szCs w:val="28"/>
          <w:lang w:val="kk-KZ"/>
        </w:rPr>
        <w:t xml:space="preserve"> </w:t>
      </w:r>
    </w:p>
    <w:p w14:paraId="58EA53BE" w14:textId="47A71A9B" w:rsidR="00F0720B" w:rsidRPr="00130194" w:rsidRDefault="001072C1" w:rsidP="00A932CF">
      <w:pPr>
        <w:spacing w:after="0" w:line="240" w:lineRule="auto"/>
        <w:ind w:firstLine="709"/>
        <w:jc w:val="both"/>
        <w:rPr>
          <w:rFonts w:ascii="Times New Roman" w:hAnsi="Times New Roman" w:cs="Times New Roman"/>
          <w:sz w:val="28"/>
          <w:szCs w:val="28"/>
        </w:rPr>
      </w:pPr>
      <w:r w:rsidRPr="00130194">
        <w:rPr>
          <w:rFonts w:ascii="Times New Roman" w:hAnsi="Times New Roman" w:cs="Times New Roman"/>
          <w:b/>
          <w:sz w:val="28"/>
          <w:szCs w:val="28"/>
          <w:shd w:val="clear" w:color="auto" w:fill="FFFFFF" w:themeFill="background1"/>
          <w:lang w:val="kk-KZ"/>
        </w:rPr>
        <w:t>Степень разработанности проблемы.</w:t>
      </w:r>
      <w:r w:rsidR="00F0720B" w:rsidRPr="00130194">
        <w:rPr>
          <w:rFonts w:ascii="Times New Roman" w:hAnsi="Times New Roman" w:cs="Times New Roman"/>
          <w:b/>
          <w:color w:val="5B9BD5" w:themeColor="accent1"/>
          <w:sz w:val="28"/>
          <w:szCs w:val="28"/>
          <w:shd w:val="clear" w:color="auto" w:fill="FFFFFF" w:themeFill="background1"/>
          <w:lang w:val="kk-KZ"/>
        </w:rPr>
        <w:t xml:space="preserve"> </w:t>
      </w:r>
      <w:r w:rsidR="00F0720B" w:rsidRPr="00130194">
        <w:rPr>
          <w:rFonts w:ascii="Times New Roman" w:hAnsi="Times New Roman" w:cs="Times New Roman"/>
          <w:iCs/>
          <w:sz w:val="28"/>
          <w:szCs w:val="28"/>
          <w:shd w:val="clear" w:color="auto" w:fill="FFFFFF" w:themeFill="background1"/>
          <w:lang w:val="kk-KZ"/>
        </w:rPr>
        <w:t>В сфере глобальных исследований по теме структурных изменений в экономике значительный</w:t>
      </w:r>
      <w:r w:rsidR="00F0720B" w:rsidRPr="00130194">
        <w:rPr>
          <w:rFonts w:ascii="Times New Roman" w:hAnsi="Times New Roman" w:cs="Times New Roman"/>
          <w:iCs/>
          <w:sz w:val="28"/>
          <w:szCs w:val="28"/>
          <w:lang w:val="kk-KZ"/>
        </w:rPr>
        <w:t xml:space="preserve"> вклад внесли иностранные ученые Смит А., Рикардо Д., Шумпетер Й., Кузнец С., Кларк К., Фуарастье Ж., Фишер А., Ростоу В.</w:t>
      </w:r>
      <w:r w:rsidR="008F7BC4" w:rsidRPr="00130194">
        <w:rPr>
          <w:rFonts w:ascii="Times New Roman" w:hAnsi="Times New Roman" w:cs="Times New Roman"/>
          <w:iCs/>
          <w:sz w:val="28"/>
          <w:szCs w:val="28"/>
          <w:lang w:val="kk-KZ"/>
        </w:rPr>
        <w:t xml:space="preserve">, </w:t>
      </w:r>
      <w:r w:rsidR="00F0720B" w:rsidRPr="00130194">
        <w:rPr>
          <w:rFonts w:ascii="Times New Roman" w:hAnsi="Times New Roman" w:cs="Times New Roman"/>
          <w:iCs/>
          <w:sz w:val="28"/>
          <w:szCs w:val="28"/>
          <w:lang w:val="kk-KZ"/>
        </w:rPr>
        <w:t>построившие под эти исследования теоретический базис. Структурные изменения в отдельных отраслях исследовали Бозеруп Э. (сельское хозяйство), Баумол В.Дж. и Ван Арк Б. (сектор услуг), Рунге И.К. (горнодобывающий сектор). Характер и типы структурных изменений изучали Романо Л., Имбс Дж., Вакзиарг Р., Сзирмай А., Фостер-Макгрегор Н., Стиже</w:t>
      </w:r>
      <w:r w:rsidR="00C353F3" w:rsidRPr="00130194">
        <w:rPr>
          <w:rFonts w:ascii="Times New Roman" w:hAnsi="Times New Roman" w:cs="Times New Roman"/>
          <w:iCs/>
          <w:sz w:val="28"/>
          <w:szCs w:val="28"/>
        </w:rPr>
        <w:t>п</w:t>
      </w:r>
      <w:r w:rsidR="00F0720B" w:rsidRPr="00130194">
        <w:rPr>
          <w:rFonts w:ascii="Times New Roman" w:hAnsi="Times New Roman" w:cs="Times New Roman"/>
          <w:iCs/>
          <w:sz w:val="28"/>
          <w:szCs w:val="28"/>
          <w:lang w:val="kk-KZ"/>
        </w:rPr>
        <w:t>ик Д., Сингх П., Лал М., Баранзини М.Л., Сказиери Р., Лин Дж., Крюгер Дж.</w:t>
      </w:r>
    </w:p>
    <w:p w14:paraId="309B827B" w14:textId="7D3E895D" w:rsidR="00F0720B" w:rsidRPr="00B847BA" w:rsidRDefault="00F0720B" w:rsidP="00A932CF">
      <w:pPr>
        <w:spacing w:after="0" w:line="240" w:lineRule="auto"/>
        <w:ind w:firstLine="709"/>
        <w:jc w:val="both"/>
        <w:rPr>
          <w:rFonts w:ascii="Times New Roman" w:hAnsi="Times New Roman" w:cs="Times New Roman"/>
          <w:iCs/>
          <w:sz w:val="28"/>
          <w:szCs w:val="28"/>
        </w:rPr>
      </w:pPr>
      <w:r w:rsidRPr="00130194">
        <w:rPr>
          <w:rFonts w:ascii="Times New Roman" w:hAnsi="Times New Roman" w:cs="Times New Roman"/>
          <w:iCs/>
          <w:sz w:val="28"/>
          <w:szCs w:val="28"/>
          <w:lang w:val="kk-KZ"/>
        </w:rPr>
        <w:t>Исследованиями технологического развития занимались Конрой Р.Дж., Стинхаус Х., Бруижн Е.Дж., Наранжо Л.А., Ли К., Радошевич С., Йорук Е., Ширмаи А., Велс Х., Тирвал А., Каплински Р.</w:t>
      </w:r>
    </w:p>
    <w:p w14:paraId="58E97615" w14:textId="3C151E00"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Роль университетов в процессе модернизации технологии изучали Коман</w:t>
      </w:r>
      <w:r w:rsidR="00FA6944" w:rsidRPr="00130194">
        <w:rPr>
          <w:rFonts w:ascii="Times New Roman" w:hAnsi="Times New Roman" w:cs="Times New Roman"/>
          <w:iCs/>
          <w:sz w:val="28"/>
          <w:szCs w:val="28"/>
        </w:rPr>
        <w:t>е</w:t>
      </w:r>
      <w:r w:rsidRPr="00130194">
        <w:rPr>
          <w:rFonts w:ascii="Times New Roman" w:hAnsi="Times New Roman" w:cs="Times New Roman"/>
          <w:iCs/>
          <w:sz w:val="28"/>
          <w:szCs w:val="28"/>
          <w:lang w:val="kk-KZ"/>
        </w:rPr>
        <w:t xml:space="preserve">чи Л., Спигарелли Ф., Амсден А.Х., Чанг А., Александер А., Манолчев К., Андерсон Р.Д., Кранфилд Д.Дж., Тэйлор Дж., Рив Ф., Глачер Дж. Кооперацию между университетом и бизнесом для инноваций и образования </w:t>
      </w:r>
      <w:r w:rsidRPr="00130194">
        <w:rPr>
          <w:rFonts w:ascii="Times New Roman" w:hAnsi="Times New Roman" w:cs="Times New Roman"/>
          <w:iCs/>
          <w:sz w:val="28"/>
          <w:szCs w:val="28"/>
          <w:lang w:val="kk-KZ"/>
        </w:rPr>
        <w:lastRenderedPageBreak/>
        <w:t>изучали Рубничек Р., Конигсгрубер Р., Клаусс Т., Кестинг Т., Сарпонг Д., Ицковиц Х., Кома</w:t>
      </w:r>
      <w:r w:rsidR="00FA6944" w:rsidRPr="00130194">
        <w:rPr>
          <w:rFonts w:ascii="Times New Roman" w:hAnsi="Times New Roman" w:cs="Times New Roman"/>
          <w:iCs/>
          <w:sz w:val="28"/>
          <w:szCs w:val="28"/>
          <w:lang w:val="kk-KZ"/>
        </w:rPr>
        <w:t>не</w:t>
      </w:r>
      <w:r w:rsidRPr="00130194">
        <w:rPr>
          <w:rFonts w:ascii="Times New Roman" w:hAnsi="Times New Roman" w:cs="Times New Roman"/>
          <w:iCs/>
          <w:sz w:val="28"/>
          <w:szCs w:val="28"/>
          <w:lang w:val="kk-KZ"/>
        </w:rPr>
        <w:t>чи Л., Спигарелли Ф., Гарсиа-Арасил А., Паломарес-</w:t>
      </w:r>
      <w:r w:rsidR="00FA6944" w:rsidRPr="00130194">
        <w:rPr>
          <w:rFonts w:ascii="Times New Roman" w:hAnsi="Times New Roman" w:cs="Times New Roman"/>
          <w:iCs/>
          <w:sz w:val="28"/>
          <w:szCs w:val="28"/>
          <w:lang w:val="kk-KZ"/>
        </w:rPr>
        <w:t>Монтеро Д.</w:t>
      </w:r>
      <w:r w:rsidRPr="00130194">
        <w:rPr>
          <w:rFonts w:ascii="Times New Roman" w:hAnsi="Times New Roman" w:cs="Times New Roman"/>
          <w:iCs/>
          <w:sz w:val="28"/>
          <w:szCs w:val="28"/>
          <w:lang w:val="kk-KZ"/>
        </w:rPr>
        <w:t>, Ла Торре Е.М., Пуг Р.</w:t>
      </w:r>
    </w:p>
    <w:p w14:paraId="0F63F5D3" w14:textId="70BB8D9E"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Вик Т.Е., Робесон М., Китагава Ф., Лайтаулер К. определили кооперацию между университетом и бизнесом как передачу знаний между университетом и промышленным предприятием. Передачу знании изучали Фрэнсис-Смит Дж., Локет Н., Анкрах С.Н., Росси Ф., Росли А., Перкман М., Эванс С., Скарбро Х., Китагава Ф., Мартинелли А., Хьюгс А., Китсон М., Дули Л., Кирк Д., Креспи Г., Маркос Дж., Денье Д., Хьюит-Дундас Н., Гертнер Д., Спарроу Дж., Бишоп К., Д`Эстэ Р., Шарифи Х.</w:t>
      </w:r>
    </w:p>
    <w:p w14:paraId="08DA4C3D" w14:textId="014ED0C6"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Ицковиц Г. и Лейдесдорф Л. ввели в науку понятие тройной спирали. Концепция тройной спирали стала критически важной в последние несколько десятилетий и широко использовалась исследователями Жоу К., Харрисон Дж., Турок И. Потенциальную роль университетов в работе в качестве узла в сетях знаний изучали Кай Й.</w:t>
      </w:r>
      <w:r w:rsidR="007F51A2" w:rsidRPr="00130194">
        <w:rPr>
          <w:rFonts w:ascii="Times New Roman" w:hAnsi="Times New Roman" w:cs="Times New Roman"/>
          <w:iCs/>
          <w:sz w:val="28"/>
          <w:szCs w:val="28"/>
        </w:rPr>
        <w:t xml:space="preserve"> и</w:t>
      </w:r>
      <w:r w:rsidRPr="00130194">
        <w:rPr>
          <w:rFonts w:ascii="Times New Roman" w:hAnsi="Times New Roman" w:cs="Times New Roman"/>
          <w:iCs/>
          <w:sz w:val="28"/>
          <w:szCs w:val="28"/>
          <w:lang w:val="kk-KZ"/>
        </w:rPr>
        <w:t xml:space="preserve"> Ицковиц Г. </w:t>
      </w:r>
    </w:p>
    <w:p w14:paraId="39AB768F" w14:textId="0F59376E"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Портер М.Е. ввел понятие кластера фирм, выходящих из или, по крайней мере, тесно связанных с университетом или другим институтом производства знания. Для развития кластера очень интересна децентрализованная цифровая валюта и платежная система блокчейн, работающая с помощью сложного набора правил Накомото</w:t>
      </w:r>
      <w:r w:rsidR="00FC0108" w:rsidRPr="00130194">
        <w:rPr>
          <w:rFonts w:ascii="Times New Roman" w:hAnsi="Times New Roman" w:cs="Times New Roman"/>
          <w:iCs/>
          <w:sz w:val="28"/>
          <w:szCs w:val="28"/>
        </w:rPr>
        <w:t xml:space="preserve"> С</w:t>
      </w:r>
      <w:r w:rsidRPr="00130194">
        <w:rPr>
          <w:rFonts w:ascii="Times New Roman" w:hAnsi="Times New Roman" w:cs="Times New Roman"/>
          <w:iCs/>
          <w:sz w:val="28"/>
          <w:szCs w:val="28"/>
          <w:lang w:val="kk-KZ"/>
        </w:rPr>
        <w:t xml:space="preserve">. </w:t>
      </w:r>
      <w:r w:rsidR="008F7BC4" w:rsidRPr="00130194">
        <w:rPr>
          <w:rFonts w:ascii="Times New Roman" w:hAnsi="Times New Roman" w:cs="Times New Roman"/>
          <w:iCs/>
          <w:sz w:val="28"/>
          <w:szCs w:val="28"/>
          <w:lang w:val="kk-KZ"/>
        </w:rPr>
        <w:t>Роль майнеров в проверке транзакций в цепочке блоков исследовал Ешли Д.</w:t>
      </w:r>
    </w:p>
    <w:p w14:paraId="01F020D9" w14:textId="7701C4AC"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Для исследования структурных изменений и связанных вопросов использовались такие методы как композитные индексы: Радошевич С., Йорук Е., Андерсон Дж. К.; вебометрический анализ: Сарвар Р.; расчеты для выделения секторов-драйверов экономического роста: Пипер У., Ди Меглио Г., метод моделирования структурных уравнений: Монеке А., Лейш Ф., Абдулаи А.-Ф., Хэйр Дж.Ф., Чин В.В., Тукей Дж.В.</w:t>
      </w:r>
    </w:p>
    <w:p w14:paraId="7428D096" w14:textId="327CC88F"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Среди российских ученых выделяются работы Кондратьева Н.Д., разработавшего теорию длинноволновых циклов, Львова Д.С. и Глазьева С.Ю., введших понятие технологических укладов. Вопросами технологических укладов и технологических революции в связи с вопросом о повышении производительности занимались Аверина И.С. и Идрисов Г.И</w:t>
      </w:r>
      <w:r w:rsidR="007F51A2" w:rsidRPr="00130194">
        <w:rPr>
          <w:rFonts w:ascii="Times New Roman" w:hAnsi="Times New Roman" w:cs="Times New Roman"/>
          <w:iCs/>
          <w:sz w:val="28"/>
          <w:szCs w:val="28"/>
          <w:lang w:val="kk-KZ"/>
        </w:rPr>
        <w:t xml:space="preserve">. </w:t>
      </w:r>
      <w:r w:rsidRPr="00130194">
        <w:rPr>
          <w:rFonts w:ascii="Times New Roman" w:hAnsi="Times New Roman" w:cs="Times New Roman"/>
          <w:iCs/>
          <w:sz w:val="28"/>
          <w:szCs w:val="28"/>
          <w:lang w:val="kk-KZ"/>
        </w:rPr>
        <w:t>Сухарев О.С. изучал вопросы трехсекторной модели.</w:t>
      </w:r>
    </w:p>
    <w:p w14:paraId="5CD70DB1" w14:textId="77777777"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Исследования различных вопросов, связанных со структурными изменениями выполняли Сухарев О.С., Воскобойников И., Ясин Е.Г., Мысаченко В.И., Голлай А.В., Фоломьев А.Н., Стрелкова Л.В., Кабанов С.С., Вагин С.Г. Орлова Н. Структурный анализ в последнее время стал одним из самых популярных методов экономического анализа и широко использовался в работах Сухарева О.С., Юдиной М.А., Красильникова О.Ю. Анализ структурных изменений в российской экономике и структурной политике представлен в работах Ясина Е.Г.</w:t>
      </w:r>
    </w:p>
    <w:p w14:paraId="4135322B" w14:textId="09D1303F"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Структурные сдвиги с помощью различных интегральных индексов изучали Гатев К., Рябцев В.М., Жуплей И., Амельченко А.А., Иванов П.А., Красильников О.Ю.</w:t>
      </w:r>
      <w:r w:rsidR="007F51A2" w:rsidRPr="00130194">
        <w:rPr>
          <w:rFonts w:ascii="Times New Roman" w:hAnsi="Times New Roman" w:cs="Times New Roman"/>
          <w:iCs/>
          <w:sz w:val="28"/>
          <w:szCs w:val="28"/>
          <w:lang w:val="kk-KZ"/>
        </w:rPr>
        <w:t xml:space="preserve"> </w:t>
      </w:r>
      <w:r w:rsidRPr="00130194">
        <w:rPr>
          <w:rFonts w:ascii="Times New Roman" w:hAnsi="Times New Roman" w:cs="Times New Roman"/>
          <w:iCs/>
          <w:sz w:val="28"/>
          <w:szCs w:val="28"/>
          <w:lang w:val="kk-KZ"/>
        </w:rPr>
        <w:t xml:space="preserve">Макрорегиональный подход использован в работах Ясина </w:t>
      </w:r>
      <w:r w:rsidRPr="00130194">
        <w:rPr>
          <w:rFonts w:ascii="Times New Roman" w:hAnsi="Times New Roman" w:cs="Times New Roman"/>
          <w:iCs/>
          <w:sz w:val="28"/>
          <w:szCs w:val="28"/>
          <w:lang w:val="kk-KZ"/>
        </w:rPr>
        <w:lastRenderedPageBreak/>
        <w:t>Е.Г., Юдиной М. Процесс формирования кластера рассмотрен в работах Абдикеев, Н.М., Малова, Д.В. Синергетический эффект интеграции компаний изучен Веселовым, А.И. Кохно, П., Кохно, А.</w:t>
      </w:r>
    </w:p>
    <w:p w14:paraId="30D2608E" w14:textId="77777777"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Что касается горнодобывающего сектора, экологические вопросы обезвоживания и засоления земель, загрязнением водных ресурсов и обмелением рек в результате выноса пустых пород на поверхность исследовались в работах Субботина О. Третьякова Л. и Лаврикова Н.И. изучили важность технологических инноваций, особенно в увеличении конкурентоспособности и решении экологических проблем. Основными путями повышения качества и эффективности структурных изменений согласно Дмитриеву К. является внедрение энерго-ресурсосберегающих технологий.</w:t>
      </w:r>
    </w:p>
    <w:p w14:paraId="11CF05A0" w14:textId="77777777"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 xml:space="preserve">Целый ряд работ, касающихся вопросов исследования структурных изменений в экономике Казахстана выполнен Газалиевым А. (структурные сдвиги и пропорции ВВП Казахстана за период 1990-2010 гг.) , Алиевым Т.М. (структурные сдвиги в экономике Казахстана за период 1991-2011 гг.); Надыровым Ш. М. и Каратаевым М.А. (структурные сдвиги в экономическом развитии регионов Казахстана на период 2011-2030 гг.); Бекмухаметовой А.Б. и Оспанбаевым Ж.А. (структурные изменения в экономике за период 1995-2015 гг.); Алимбаевым А.А. и Кенешевой Г.А. (структурные изменения в экономике за период 2000-2016 гг.). Мырзахметова А.М. и Оспанбаев Ж.А. пришли к выводу, что структурные трансформации в экономике проявляются в качественных изменениях, где результатом являются структурные сдвиги. </w:t>
      </w:r>
    </w:p>
    <w:p w14:paraId="4E177D07" w14:textId="77777777"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 xml:space="preserve">Сатыбалдин А.А. с соавторами изучали структурные сдвиги в экономике Казахстана и их влияние на различные сектора и пришли к выводу, что отрицательные значения индекса и скорости структурных сдвигов свидетельствуют о продолжающемся снижении доли аграрного сектора, в то время как сектор услуг укрепляет свои позиции. Колотаева Л.П. и Айдарова А.Б. обнаружили, что структурные изменения в экономике регионов Казахстана могут быть обеспечены ускорением индустриализации и переходом на передовые технологии в базовых отраслях, а также повышением качества услуг и снижением цен. Нурланова Н.К., Омаров А.К. обсуждают необходимость структурной и технологической модернизации обрабатывающей промышленности Казахстана, подчеркивая важность структурных трансформаций и изменений для развития национальной экономики и повышения общего благосостояния. </w:t>
      </w:r>
    </w:p>
    <w:p w14:paraId="76244E54" w14:textId="55F98A5E" w:rsidR="00F0720B" w:rsidRPr="00130194" w:rsidRDefault="00F0720B" w:rsidP="00A932CF">
      <w:pPr>
        <w:spacing w:after="0" w:line="240" w:lineRule="auto"/>
        <w:ind w:firstLine="709"/>
        <w:jc w:val="both"/>
        <w:rPr>
          <w:rFonts w:ascii="Times New Roman" w:hAnsi="Times New Roman" w:cs="Times New Roman"/>
          <w:iCs/>
          <w:sz w:val="28"/>
          <w:szCs w:val="28"/>
          <w:lang w:val="kk-KZ"/>
        </w:rPr>
      </w:pPr>
      <w:r w:rsidRPr="00130194">
        <w:rPr>
          <w:rFonts w:ascii="Times New Roman" w:hAnsi="Times New Roman" w:cs="Times New Roman"/>
          <w:iCs/>
          <w:sz w:val="28"/>
          <w:szCs w:val="28"/>
          <w:lang w:val="kk-KZ"/>
        </w:rPr>
        <w:t xml:space="preserve">Структурные изменения в различных отраслях изучали Притворова, Т.П. (пищевая промышленность), Додонов В. (влияние нефтяного фактора), Каримбаева Г.Ж. (обрабатывающая промышленность). Алимбаев </w:t>
      </w:r>
      <w:r w:rsidR="005F04D9" w:rsidRPr="00130194">
        <w:rPr>
          <w:rFonts w:ascii="Times New Roman" w:hAnsi="Times New Roman" w:cs="Times New Roman"/>
          <w:iCs/>
          <w:sz w:val="28"/>
          <w:szCs w:val="28"/>
        </w:rPr>
        <w:t>Т</w:t>
      </w:r>
      <w:r w:rsidRPr="00130194">
        <w:rPr>
          <w:rFonts w:ascii="Times New Roman" w:hAnsi="Times New Roman" w:cs="Times New Roman"/>
          <w:iCs/>
          <w:sz w:val="28"/>
          <w:szCs w:val="28"/>
          <w:lang w:val="kk-KZ"/>
        </w:rPr>
        <w:t xml:space="preserve">., Каренов Р.С., Сихимбаев М., Толысбаев Б.С., Заманбеков С.Я., Сериккалиева А.Е., рассматривали различные вопросы горно-металлургической отрасли Казахстана и вопросы, связанные с развитием кластеров. Процесс формирования кластеров рассматривался в работе Абдикеева Н.М. и Маловой Д.В. </w:t>
      </w:r>
    </w:p>
    <w:p w14:paraId="751CE484" w14:textId="69DDF615" w:rsidR="00D40AAA" w:rsidRPr="00130194" w:rsidRDefault="00F0720B" w:rsidP="00A932CF">
      <w:pPr>
        <w:spacing w:after="0" w:line="240" w:lineRule="auto"/>
        <w:ind w:firstLine="709"/>
        <w:jc w:val="both"/>
        <w:rPr>
          <w:rFonts w:ascii="Times New Roman" w:hAnsi="Times New Roman" w:cs="Times New Roman"/>
          <w:b/>
          <w:iCs/>
          <w:sz w:val="28"/>
          <w:szCs w:val="28"/>
          <w:lang w:val="kk-KZ"/>
        </w:rPr>
      </w:pPr>
      <w:r w:rsidRPr="00130194">
        <w:rPr>
          <w:rFonts w:ascii="Times New Roman" w:hAnsi="Times New Roman" w:cs="Times New Roman"/>
          <w:iCs/>
          <w:sz w:val="28"/>
          <w:szCs w:val="28"/>
          <w:lang w:val="kk-KZ"/>
        </w:rPr>
        <w:lastRenderedPageBreak/>
        <w:t>Оразбаев Б. с соавторами исследовали кооперацию между университетом и бизнесом с использованием ориентированного на будущее подхода, направленного на облегчение обсуждения экспертами будущих направлений такой кооперации. Шевченко Е. изложил результаты опроса респондентов из профессиональной среды республики по экономическим секторам и отраслям с наибольшим потенциалом для модернизации технологий и инновационного развития. Вопросы роста производительности труда и заработной платы исследовал в процессе технологического развития изучал Абдуллаев К.Х. Абишев А. изучил модели промышленной политики в Казахстане. Темирханов М. подверг критике существующие подходы к промышленной политике в связи с тем, что все они связаны с командно-административными методами государства в развитии конкурентоспособности бизнеса.</w:t>
      </w:r>
    </w:p>
    <w:p w14:paraId="374FA09F" w14:textId="763AC249" w:rsidR="00A65E4E" w:rsidRPr="00130194" w:rsidRDefault="00D40AAA" w:rsidP="00A932CF">
      <w:pPr>
        <w:spacing w:after="0" w:line="240" w:lineRule="auto"/>
        <w:ind w:firstLine="709"/>
        <w:jc w:val="both"/>
        <w:rPr>
          <w:rFonts w:ascii="Times New Roman" w:hAnsi="Times New Roman" w:cs="Times New Roman"/>
          <w:sz w:val="28"/>
          <w:szCs w:val="28"/>
        </w:rPr>
      </w:pPr>
      <w:r w:rsidRPr="00130194">
        <w:rPr>
          <w:rFonts w:ascii="Times New Roman" w:hAnsi="Times New Roman" w:cs="Times New Roman"/>
          <w:sz w:val="28"/>
          <w:szCs w:val="28"/>
          <w:lang w:val="kk-KZ"/>
        </w:rPr>
        <w:t>Р</w:t>
      </w:r>
      <w:proofErr w:type="spellStart"/>
      <w:r w:rsidR="008438A9" w:rsidRPr="00130194">
        <w:rPr>
          <w:rFonts w:ascii="Times New Roman" w:hAnsi="Times New Roman" w:cs="Times New Roman"/>
          <w:sz w:val="28"/>
          <w:szCs w:val="28"/>
        </w:rPr>
        <w:t>аботы</w:t>
      </w:r>
      <w:proofErr w:type="spellEnd"/>
      <w:r w:rsidR="008438A9" w:rsidRPr="00130194">
        <w:rPr>
          <w:rFonts w:ascii="Times New Roman" w:hAnsi="Times New Roman" w:cs="Times New Roman"/>
          <w:sz w:val="28"/>
          <w:szCs w:val="28"/>
        </w:rPr>
        <w:t xml:space="preserve"> данных авторов </w:t>
      </w:r>
      <w:r w:rsidR="00A16895" w:rsidRPr="00130194">
        <w:rPr>
          <w:rFonts w:ascii="Times New Roman" w:hAnsi="Times New Roman" w:cs="Times New Roman"/>
          <w:sz w:val="28"/>
          <w:szCs w:val="28"/>
        </w:rPr>
        <w:t>говорят о наличии научного интереса к вопросам</w:t>
      </w:r>
      <w:r w:rsidR="00D203E9" w:rsidRPr="00130194">
        <w:rPr>
          <w:rFonts w:ascii="Times New Roman" w:hAnsi="Times New Roman" w:cs="Times New Roman"/>
          <w:sz w:val="28"/>
          <w:szCs w:val="28"/>
        </w:rPr>
        <w:t xml:space="preserve"> </w:t>
      </w:r>
      <w:r w:rsidR="00F0720B" w:rsidRPr="00130194">
        <w:rPr>
          <w:rFonts w:ascii="Times New Roman" w:hAnsi="Times New Roman" w:cs="Times New Roman"/>
          <w:sz w:val="28"/>
          <w:szCs w:val="28"/>
        </w:rPr>
        <w:t xml:space="preserve">структурных изменений в технологическом развитии промышленности.  Это и способствовало созданию определенной теоретической базы исследования, однако вопросы, связанные с исследованием влияния структурных изменений в технологическом развитии промышленности на макроэкономическую динамику остаются малоисследованными. </w:t>
      </w:r>
      <w:r w:rsidR="006930ED" w:rsidRPr="00130194">
        <w:rPr>
          <w:rFonts w:ascii="Times New Roman" w:hAnsi="Times New Roman" w:cs="Times New Roman"/>
          <w:sz w:val="28"/>
          <w:szCs w:val="28"/>
        </w:rPr>
        <w:t>Поэтому тема нуждается в дальнейшем изучении, и, прежде всего, с ориентацией на поиск новых подходов</w:t>
      </w:r>
      <w:r w:rsidR="004A4DCF" w:rsidRPr="00130194">
        <w:rPr>
          <w:rFonts w:ascii="Times New Roman" w:hAnsi="Times New Roman" w:cs="Times New Roman"/>
          <w:sz w:val="28"/>
          <w:szCs w:val="28"/>
        </w:rPr>
        <w:t xml:space="preserve"> и</w:t>
      </w:r>
      <w:r w:rsidR="006930ED" w:rsidRPr="00130194">
        <w:rPr>
          <w:rFonts w:ascii="Times New Roman" w:hAnsi="Times New Roman" w:cs="Times New Roman"/>
          <w:sz w:val="28"/>
          <w:szCs w:val="28"/>
        </w:rPr>
        <w:t xml:space="preserve"> методов </w:t>
      </w:r>
      <w:r w:rsidR="004A4DCF" w:rsidRPr="00130194">
        <w:rPr>
          <w:rFonts w:ascii="Times New Roman" w:hAnsi="Times New Roman" w:cs="Times New Roman"/>
          <w:sz w:val="28"/>
          <w:szCs w:val="28"/>
        </w:rPr>
        <w:t xml:space="preserve">оценки </w:t>
      </w:r>
      <w:r w:rsidR="00FB5613" w:rsidRPr="00130194">
        <w:rPr>
          <w:rFonts w:ascii="Times New Roman" w:hAnsi="Times New Roman" w:cs="Times New Roman"/>
          <w:sz w:val="28"/>
          <w:szCs w:val="28"/>
          <w:lang w:val="kk-KZ"/>
        </w:rPr>
        <w:t xml:space="preserve">структурных изменений </w:t>
      </w:r>
      <w:r w:rsidR="004A4DCF" w:rsidRPr="00130194">
        <w:rPr>
          <w:rFonts w:ascii="Times New Roman" w:hAnsi="Times New Roman" w:cs="Times New Roman"/>
          <w:sz w:val="28"/>
          <w:szCs w:val="28"/>
          <w:lang w:val="kk-KZ"/>
        </w:rPr>
        <w:t>в</w:t>
      </w:r>
      <w:r w:rsidR="00FB5613" w:rsidRPr="00130194">
        <w:rPr>
          <w:rFonts w:ascii="Times New Roman" w:hAnsi="Times New Roman" w:cs="Times New Roman"/>
          <w:sz w:val="28"/>
          <w:szCs w:val="28"/>
          <w:lang w:val="kk-KZ"/>
        </w:rPr>
        <w:t xml:space="preserve"> технологическо</w:t>
      </w:r>
      <w:r w:rsidR="004A4DCF" w:rsidRPr="00130194">
        <w:rPr>
          <w:rFonts w:ascii="Times New Roman" w:hAnsi="Times New Roman" w:cs="Times New Roman"/>
          <w:sz w:val="28"/>
          <w:szCs w:val="28"/>
          <w:lang w:val="kk-KZ"/>
        </w:rPr>
        <w:t>м</w:t>
      </w:r>
      <w:r w:rsidR="00FB5613" w:rsidRPr="00130194">
        <w:rPr>
          <w:rFonts w:ascii="Times New Roman" w:hAnsi="Times New Roman" w:cs="Times New Roman"/>
          <w:sz w:val="28"/>
          <w:szCs w:val="28"/>
          <w:lang w:val="kk-KZ"/>
        </w:rPr>
        <w:t xml:space="preserve"> развити</w:t>
      </w:r>
      <w:r w:rsidR="004A4DCF" w:rsidRPr="00130194">
        <w:rPr>
          <w:rFonts w:ascii="Times New Roman" w:hAnsi="Times New Roman" w:cs="Times New Roman"/>
          <w:sz w:val="28"/>
          <w:szCs w:val="28"/>
          <w:lang w:val="kk-KZ"/>
        </w:rPr>
        <w:t>и</w:t>
      </w:r>
      <w:r w:rsidR="00FB5613" w:rsidRPr="00130194">
        <w:rPr>
          <w:rFonts w:ascii="Times New Roman" w:hAnsi="Times New Roman" w:cs="Times New Roman"/>
          <w:sz w:val="28"/>
          <w:szCs w:val="28"/>
          <w:lang w:val="kk-KZ"/>
        </w:rPr>
        <w:t xml:space="preserve"> промышленности.</w:t>
      </w:r>
      <w:r w:rsidR="00331F20" w:rsidRPr="00130194">
        <w:rPr>
          <w:rFonts w:ascii="Times New Roman" w:hAnsi="Times New Roman" w:cs="Times New Roman"/>
          <w:sz w:val="28"/>
          <w:szCs w:val="28"/>
        </w:rPr>
        <w:t xml:space="preserve"> </w:t>
      </w:r>
    </w:p>
    <w:p w14:paraId="04D1C9B5" w14:textId="77777777" w:rsidR="00331F20" w:rsidRPr="00130194" w:rsidRDefault="00331F20" w:rsidP="00A932CF">
      <w:pPr>
        <w:spacing w:after="0" w:line="240" w:lineRule="auto"/>
        <w:ind w:firstLine="709"/>
        <w:jc w:val="both"/>
        <w:rPr>
          <w:rFonts w:ascii="Times New Roman" w:hAnsi="Times New Roman" w:cs="Times New Roman"/>
          <w:sz w:val="28"/>
          <w:szCs w:val="28"/>
        </w:rPr>
      </w:pPr>
      <w:r w:rsidRPr="00130194">
        <w:rPr>
          <w:rFonts w:ascii="Times New Roman" w:hAnsi="Times New Roman" w:cs="Times New Roman"/>
          <w:sz w:val="28"/>
          <w:szCs w:val="28"/>
        </w:rPr>
        <w:t>Вышеперечисленные обстоятельства определили выбор темы, цель и задачи диссертационного исследования.</w:t>
      </w:r>
    </w:p>
    <w:p w14:paraId="7F33E557" w14:textId="18DE4A33" w:rsidR="001072C1" w:rsidRPr="00130194" w:rsidRDefault="001072C1" w:rsidP="00A932CF">
      <w:pPr>
        <w:spacing w:after="0" w:line="240" w:lineRule="auto"/>
        <w:ind w:firstLine="709"/>
        <w:jc w:val="both"/>
        <w:rPr>
          <w:rFonts w:ascii="Times New Roman" w:hAnsi="Times New Roman" w:cs="Times New Roman"/>
          <w:sz w:val="28"/>
          <w:szCs w:val="28"/>
        </w:rPr>
      </w:pPr>
      <w:r w:rsidRPr="00130194">
        <w:rPr>
          <w:rFonts w:ascii="Times New Roman" w:hAnsi="Times New Roman" w:cs="Times New Roman"/>
          <w:b/>
          <w:sz w:val="28"/>
          <w:szCs w:val="28"/>
        </w:rPr>
        <w:t>Цель</w:t>
      </w:r>
      <w:r w:rsidR="00ED0F19" w:rsidRPr="00130194">
        <w:rPr>
          <w:rFonts w:ascii="Times New Roman" w:hAnsi="Times New Roman" w:cs="Times New Roman"/>
          <w:b/>
          <w:sz w:val="28"/>
          <w:szCs w:val="28"/>
        </w:rPr>
        <w:t xml:space="preserve"> и задачи</w:t>
      </w:r>
      <w:r w:rsidRPr="00130194">
        <w:rPr>
          <w:rFonts w:ascii="Times New Roman" w:hAnsi="Times New Roman" w:cs="Times New Roman"/>
          <w:b/>
          <w:sz w:val="28"/>
          <w:szCs w:val="28"/>
        </w:rPr>
        <w:t xml:space="preserve"> исследования.</w:t>
      </w:r>
      <w:r w:rsidR="003D5191" w:rsidRPr="00130194">
        <w:rPr>
          <w:rFonts w:ascii="Times New Roman" w:hAnsi="Times New Roman" w:cs="Times New Roman"/>
          <w:sz w:val="28"/>
          <w:szCs w:val="28"/>
        </w:rPr>
        <w:t xml:space="preserve"> </w:t>
      </w:r>
      <w:r w:rsidRPr="00130194">
        <w:rPr>
          <w:rFonts w:ascii="Times New Roman" w:hAnsi="Times New Roman" w:cs="Times New Roman"/>
          <w:sz w:val="28"/>
          <w:szCs w:val="28"/>
        </w:rPr>
        <w:t xml:space="preserve">Целью диссертационной работы </w:t>
      </w:r>
      <w:r w:rsidR="00F0720B" w:rsidRPr="00130194">
        <w:rPr>
          <w:rFonts w:ascii="Times New Roman" w:hAnsi="Times New Roman" w:cs="Times New Roman"/>
          <w:sz w:val="28"/>
          <w:szCs w:val="28"/>
        </w:rPr>
        <w:t>является комплексное исследование влияния структурных изменений на технологическое развитие промышленности Республики Казахстан и разработка методики оценки их элементов</w:t>
      </w:r>
      <w:r w:rsidR="00204277" w:rsidRPr="00130194">
        <w:rPr>
          <w:rFonts w:ascii="Times New Roman" w:hAnsi="Times New Roman" w:cs="Times New Roman"/>
          <w:sz w:val="28"/>
          <w:szCs w:val="28"/>
        </w:rPr>
        <w:t xml:space="preserve"> с акцентом на изучение влияния взаимодействия академической науки и бизнес-сектора на технологическое развитие несырьевых отраслей</w:t>
      </w:r>
      <w:r w:rsidR="00F0720B" w:rsidRPr="00130194">
        <w:rPr>
          <w:rFonts w:ascii="Times New Roman" w:hAnsi="Times New Roman" w:cs="Times New Roman"/>
          <w:sz w:val="28"/>
          <w:szCs w:val="28"/>
        </w:rPr>
        <w:t>.</w:t>
      </w:r>
    </w:p>
    <w:p w14:paraId="45D6873C" w14:textId="77777777" w:rsidR="00F0720B" w:rsidRPr="00130194" w:rsidRDefault="00F0720B"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xml:space="preserve">В рамках определения цели диссертационного исследования был сформирован комплекс </w:t>
      </w:r>
      <w:r w:rsidRPr="00130194">
        <w:rPr>
          <w:rFonts w:ascii="Times New Roman" w:eastAsia="Calibri" w:hAnsi="Times New Roman" w:cs="Times New Roman"/>
          <w:b/>
          <w:bCs/>
          <w:kern w:val="2"/>
          <w:sz w:val="28"/>
          <w:szCs w:val="28"/>
          <w:lang w:eastAsia="en-US"/>
          <w14:ligatures w14:val="standardContextual"/>
        </w:rPr>
        <w:t>задач</w:t>
      </w:r>
      <w:r w:rsidRPr="00130194">
        <w:rPr>
          <w:rFonts w:ascii="Times New Roman" w:eastAsia="Calibri" w:hAnsi="Times New Roman" w:cs="Times New Roman"/>
          <w:kern w:val="2"/>
          <w:sz w:val="28"/>
          <w:szCs w:val="28"/>
          <w:lang w:eastAsia="en-US"/>
          <w14:ligatures w14:val="standardContextual"/>
        </w:rPr>
        <w:t xml:space="preserve">, направленных на детальное изучение и анализ структурных изменений в промышленности Республики Казахстан. </w:t>
      </w:r>
    </w:p>
    <w:p w14:paraId="520EDF57" w14:textId="77777777" w:rsidR="00F0720B" w:rsidRPr="00130194" w:rsidRDefault="00F0720B"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Эти задачи включают:</w:t>
      </w:r>
    </w:p>
    <w:p w14:paraId="1F9ADE94" w14:textId="071C346C" w:rsidR="00F0720B" w:rsidRPr="00130194" w:rsidRDefault="00F0720B" w:rsidP="00252336">
      <w:pPr>
        <w:spacing w:after="0" w:line="240" w:lineRule="auto"/>
        <w:ind w:firstLine="708"/>
        <w:jc w:val="both"/>
        <w:rPr>
          <w:rFonts w:ascii="Times New Roman" w:hAnsi="Times New Roman" w:cs="Times New Roman"/>
          <w:sz w:val="28"/>
          <w:szCs w:val="28"/>
        </w:rPr>
      </w:pPr>
      <w:r w:rsidRPr="00130194">
        <w:rPr>
          <w:rFonts w:ascii="Times New Roman" w:eastAsia="Calibri" w:hAnsi="Times New Roman" w:cs="Times New Roman"/>
          <w:kern w:val="2"/>
          <w:sz w:val="28"/>
          <w:szCs w:val="28"/>
          <w:lang w:eastAsia="en-US"/>
          <w14:ligatures w14:val="standardContextual"/>
        </w:rPr>
        <w:t xml:space="preserve">- теоретическое обоснование понятия структурных изменений в промышленности, </w:t>
      </w:r>
      <w:r w:rsidR="008C06AB" w:rsidRPr="00130194">
        <w:rPr>
          <w:rFonts w:ascii="Times New Roman" w:eastAsia="Calibri" w:hAnsi="Times New Roman" w:cs="Times New Roman"/>
          <w:kern w:val="2"/>
          <w:sz w:val="28"/>
          <w:szCs w:val="28"/>
          <w:lang w:eastAsia="en-US"/>
          <w14:ligatures w14:val="standardContextual"/>
        </w:rPr>
        <w:t xml:space="preserve">исследование </w:t>
      </w:r>
      <w:r w:rsidRPr="00130194">
        <w:rPr>
          <w:rFonts w:ascii="Times New Roman" w:eastAsia="Calibri" w:hAnsi="Times New Roman" w:cs="Times New Roman"/>
          <w:kern w:val="2"/>
          <w:sz w:val="28"/>
          <w:szCs w:val="28"/>
          <w:lang w:eastAsia="en-US"/>
          <w14:ligatures w14:val="standardContextual"/>
        </w:rPr>
        <w:t>категории технологического развития в контексте экономики, а также формирование авторского взгляда на данные концепции</w:t>
      </w:r>
      <w:r w:rsidR="008C06AB" w:rsidRPr="00130194">
        <w:rPr>
          <w:rFonts w:ascii="Times New Roman" w:eastAsia="Calibri" w:hAnsi="Times New Roman" w:cs="Times New Roman"/>
          <w:kern w:val="2"/>
          <w:sz w:val="28"/>
          <w:szCs w:val="28"/>
          <w:lang w:eastAsia="en-US"/>
          <w14:ligatures w14:val="standardContextual"/>
        </w:rPr>
        <w:t xml:space="preserve"> </w:t>
      </w:r>
      <w:r w:rsidR="003B3D5C" w:rsidRPr="00130194">
        <w:rPr>
          <w:rFonts w:ascii="Times New Roman" w:eastAsia="Calibri" w:hAnsi="Times New Roman" w:cs="Times New Roman"/>
          <w:kern w:val="2"/>
          <w:sz w:val="28"/>
          <w:szCs w:val="28"/>
          <w:lang w:eastAsia="en-US"/>
          <w14:ligatures w14:val="standardContextual"/>
        </w:rPr>
        <w:t xml:space="preserve">с предоставлением определений </w:t>
      </w:r>
      <w:r w:rsidR="00F84866" w:rsidRPr="00130194">
        <w:rPr>
          <w:rFonts w:ascii="Times New Roman" w:hAnsi="Times New Roman" w:cs="Times New Roman"/>
          <w:sz w:val="28"/>
          <w:szCs w:val="28"/>
        </w:rPr>
        <w:t>категорий</w:t>
      </w:r>
      <w:r w:rsidR="003B3D5C" w:rsidRPr="00130194">
        <w:rPr>
          <w:rFonts w:ascii="Times New Roman" w:eastAsia="Calibri" w:hAnsi="Times New Roman" w:cs="Times New Roman"/>
          <w:kern w:val="2"/>
          <w:sz w:val="28"/>
          <w:szCs w:val="28"/>
          <w:lang w:eastAsia="en-US"/>
          <w14:ligatures w14:val="standardContextual"/>
        </w:rPr>
        <w:t xml:space="preserve"> </w:t>
      </w:r>
      <w:r w:rsidR="00252336" w:rsidRPr="00130194">
        <w:rPr>
          <w:rFonts w:ascii="Times New Roman" w:hAnsi="Times New Roman" w:cs="Times New Roman"/>
          <w:sz w:val="28"/>
          <w:szCs w:val="28"/>
        </w:rPr>
        <w:t xml:space="preserve">«структурные изменения в экономике» и </w:t>
      </w:r>
      <w:r w:rsidR="008C06AB" w:rsidRPr="00130194">
        <w:rPr>
          <w:rFonts w:ascii="Times New Roman" w:eastAsia="Calibri" w:hAnsi="Times New Roman" w:cs="Times New Roman"/>
          <w:kern w:val="2"/>
          <w:sz w:val="28"/>
          <w:szCs w:val="28"/>
          <w:lang w:eastAsia="en-US"/>
          <w14:ligatures w14:val="standardContextual"/>
        </w:rPr>
        <w:t>«</w:t>
      </w:r>
      <w:r w:rsidR="008C06AB" w:rsidRPr="00130194">
        <w:rPr>
          <w:rFonts w:ascii="Times New Roman" w:hAnsi="Times New Roman" w:cs="Times New Roman"/>
          <w:sz w:val="28"/>
          <w:szCs w:val="28"/>
        </w:rPr>
        <w:t>технологическое развитие промышленности Республики Казахстан»</w:t>
      </w:r>
      <w:r w:rsidRPr="00130194">
        <w:rPr>
          <w:rFonts w:ascii="Times New Roman" w:eastAsia="Calibri" w:hAnsi="Times New Roman" w:cs="Times New Roman"/>
          <w:kern w:val="2"/>
          <w:sz w:val="28"/>
          <w:szCs w:val="28"/>
          <w:lang w:eastAsia="en-US"/>
          <w14:ligatures w14:val="standardContextual"/>
        </w:rPr>
        <w:t>;</w:t>
      </w:r>
    </w:p>
    <w:p w14:paraId="1359A2AB" w14:textId="77777777" w:rsidR="00F0720B" w:rsidRPr="00130194" w:rsidRDefault="00F0720B" w:rsidP="00A932CF">
      <w:pPr>
        <w:spacing w:after="0" w:line="240" w:lineRule="auto"/>
        <w:ind w:firstLine="709"/>
        <w:jc w:val="both"/>
        <w:rPr>
          <w:rFonts w:ascii="Times New Roman" w:eastAsia="Calibri" w:hAnsi="Times New Roman" w:cs="Times New Roman"/>
          <w:bCs/>
          <w:kern w:val="2"/>
          <w:sz w:val="28"/>
          <w:szCs w:val="28"/>
          <w:lang w:eastAsia="en-US"/>
          <w14:ligatures w14:val="standardContextual"/>
        </w:rPr>
      </w:pPr>
      <w:r w:rsidRPr="00130194">
        <w:rPr>
          <w:rFonts w:ascii="Times New Roman" w:eastAsia="Calibri" w:hAnsi="Times New Roman" w:cs="Times New Roman"/>
          <w:bCs/>
          <w:i/>
          <w:iCs/>
          <w:kern w:val="2"/>
          <w:sz w:val="28"/>
          <w:szCs w:val="28"/>
          <w:lang w:eastAsia="en-US"/>
          <w14:ligatures w14:val="standardContextual"/>
        </w:rPr>
        <w:t xml:space="preserve">- </w:t>
      </w:r>
      <w:r w:rsidRPr="00130194">
        <w:rPr>
          <w:rFonts w:ascii="Times New Roman" w:eastAsia="Calibri" w:hAnsi="Times New Roman" w:cs="Times New Roman"/>
          <w:bCs/>
          <w:kern w:val="2"/>
          <w:sz w:val="28"/>
          <w:szCs w:val="28"/>
          <w:lang w:eastAsia="en-US"/>
          <w14:ligatures w14:val="standardContextual"/>
        </w:rPr>
        <w:t xml:space="preserve">обосновать сущность закономерностей </w:t>
      </w:r>
      <w:r w:rsidRPr="00130194">
        <w:rPr>
          <w:rFonts w:ascii="Times New Roman" w:eastAsia="Calibri" w:hAnsi="Times New Roman" w:cs="Times New Roman"/>
          <w:kern w:val="2"/>
          <w:sz w:val="28"/>
          <w:szCs w:val="28"/>
          <w:lang w:eastAsia="en-US"/>
          <w14:ligatures w14:val="standardContextual"/>
        </w:rPr>
        <w:t>институциональных</w:t>
      </w:r>
      <w:r w:rsidRPr="00130194">
        <w:rPr>
          <w:rFonts w:ascii="Times New Roman" w:eastAsia="Calibri" w:hAnsi="Times New Roman" w:cs="Times New Roman"/>
          <w:bCs/>
          <w:kern w:val="2"/>
          <w:sz w:val="28"/>
          <w:szCs w:val="28"/>
          <w:lang w:eastAsia="en-US"/>
          <w14:ligatures w14:val="standardContextual"/>
        </w:rPr>
        <w:t xml:space="preserve"> факторов структурных изменений</w:t>
      </w:r>
      <w:r w:rsidRPr="00130194">
        <w:rPr>
          <w:rFonts w:ascii="Times New Roman" w:eastAsia="Calibri" w:hAnsi="Times New Roman" w:cs="Times New Roman"/>
          <w:kern w:val="2"/>
          <w:sz w:val="28"/>
          <w:szCs w:val="28"/>
          <w:lang w:eastAsia="en-US"/>
          <w14:ligatures w14:val="standardContextual"/>
        </w:rPr>
        <w:t xml:space="preserve"> в технологическом развитии промышленности с учетом специфики Казахстана, выявить основные критерии и принципы классификации институциональных факторов,</w:t>
      </w:r>
      <w:r w:rsidRPr="00130194">
        <w:rPr>
          <w:rFonts w:ascii="Times New Roman" w:eastAsia="Calibri" w:hAnsi="Times New Roman" w:cs="Times New Roman"/>
          <w:bCs/>
          <w:kern w:val="2"/>
          <w:sz w:val="28"/>
          <w:szCs w:val="28"/>
          <w:lang w:eastAsia="en-US"/>
          <w14:ligatures w14:val="standardContextual"/>
        </w:rPr>
        <w:t xml:space="preserve"> </w:t>
      </w:r>
      <w:r w:rsidRPr="00130194">
        <w:rPr>
          <w:rFonts w:ascii="Times New Roman" w:eastAsia="Calibri" w:hAnsi="Times New Roman" w:cs="Times New Roman"/>
          <w:kern w:val="2"/>
          <w:sz w:val="28"/>
          <w:szCs w:val="28"/>
          <w:lang w:eastAsia="en-US"/>
          <w14:ligatures w14:val="standardContextual"/>
        </w:rPr>
        <w:t>определить их роли в формировании общественных привычек и тенденций;</w:t>
      </w:r>
    </w:p>
    <w:p w14:paraId="70C237DC" w14:textId="77777777" w:rsidR="00F0720B" w:rsidRPr="00130194" w:rsidRDefault="00F0720B"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lastRenderedPageBreak/>
        <w:t xml:space="preserve"> - разработать методику оценки элементов, обосновать количественные и качественные показатели структурных изменений в промышленности, а также их взаимосвязей в национальной экономике страны;</w:t>
      </w:r>
    </w:p>
    <w:p w14:paraId="65E5E689" w14:textId="77777777" w:rsidR="00F0720B" w:rsidRPr="00130194" w:rsidRDefault="00F0720B"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xml:space="preserve"> - исследовать мировую практику с изучением деятельности стран, богатых ресурсами, для определения взаимосвязи между процессами экономического роста и институциональными реформами, а также выявить их специфики в сравнении со структурными сдвигами в промышленности Казахстана;</w:t>
      </w:r>
    </w:p>
    <w:p w14:paraId="3FC9FA19" w14:textId="199E59F3" w:rsidR="00F0720B" w:rsidRPr="00130194" w:rsidRDefault="00F0720B" w:rsidP="00A932CF">
      <w:pPr>
        <w:spacing w:after="0" w:line="240" w:lineRule="auto"/>
        <w:ind w:firstLine="708"/>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xml:space="preserve">- провести экономический анализ развития </w:t>
      </w:r>
      <w:r w:rsidR="00830BFF" w:rsidRPr="00130194">
        <w:rPr>
          <w:rFonts w:ascii="Times New Roman" w:eastAsia="Calibri" w:hAnsi="Times New Roman" w:cs="Times New Roman"/>
          <w:kern w:val="2"/>
          <w:sz w:val="28"/>
          <w:szCs w:val="28"/>
          <w:lang w:eastAsia="en-US"/>
          <w14:ligatures w14:val="standardContextual"/>
        </w:rPr>
        <w:t xml:space="preserve">ключевых секторов и структурных сдвигов </w:t>
      </w:r>
      <w:r w:rsidRPr="00130194">
        <w:rPr>
          <w:rFonts w:ascii="Times New Roman" w:eastAsia="Calibri" w:hAnsi="Times New Roman" w:cs="Times New Roman"/>
          <w:kern w:val="2"/>
          <w:sz w:val="28"/>
          <w:szCs w:val="28"/>
          <w:lang w:eastAsia="en-US"/>
          <w14:ligatures w14:val="standardContextual"/>
        </w:rPr>
        <w:t>промышленности Казахстана, как на национальном уровне, так и в контексте региональной экономики;</w:t>
      </w:r>
    </w:p>
    <w:p w14:paraId="428C733D" w14:textId="77777777" w:rsidR="00F0720B" w:rsidRPr="00130194" w:rsidRDefault="00F0720B" w:rsidP="00A932CF">
      <w:pPr>
        <w:spacing w:after="0" w:line="240" w:lineRule="auto"/>
        <w:ind w:firstLine="708"/>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выявить наиболее значимые институциональные факторы, влияющие на изменения в структуре промышленности страны;</w:t>
      </w:r>
    </w:p>
    <w:p w14:paraId="212DC30E" w14:textId="77777777" w:rsidR="00F0720B" w:rsidRPr="00130194" w:rsidRDefault="00F0720B" w:rsidP="00A932CF">
      <w:pPr>
        <w:spacing w:after="0" w:line="240" w:lineRule="auto"/>
        <w:ind w:firstLine="708"/>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дать экономическую оценку влияния структурных изменений в промышленности на макроэкономические показатели экономики Республики Казахстан;</w:t>
      </w:r>
    </w:p>
    <w:p w14:paraId="73A0A608" w14:textId="16A1C98A" w:rsidR="00F0720B" w:rsidRPr="00130194" w:rsidRDefault="00F0720B" w:rsidP="00695D66">
      <w:pPr>
        <w:spacing w:after="0" w:line="240" w:lineRule="auto"/>
        <w:ind w:firstLine="708"/>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обосновать роли государственной технологической политики в процессах преобразования экономики промышленности Республики Казахстан</w:t>
      </w:r>
      <w:r w:rsidR="00695D66" w:rsidRPr="00130194">
        <w:rPr>
          <w:rFonts w:ascii="Times New Roman" w:eastAsia="Calibri" w:hAnsi="Times New Roman" w:cs="Times New Roman"/>
          <w:kern w:val="2"/>
          <w:sz w:val="28"/>
          <w:szCs w:val="28"/>
          <w:lang w:eastAsia="en-US"/>
          <w14:ligatures w14:val="standardContextual"/>
        </w:rPr>
        <w:t xml:space="preserve"> и </w:t>
      </w:r>
      <w:r w:rsidR="005C35F4" w:rsidRPr="00130194">
        <w:rPr>
          <w:rFonts w:ascii="Times New Roman" w:eastAsia="Calibri" w:hAnsi="Times New Roman" w:cs="Times New Roman"/>
          <w:kern w:val="2"/>
          <w:sz w:val="28"/>
          <w:szCs w:val="28"/>
          <w:lang w:eastAsia="en-US"/>
          <w14:ligatures w14:val="standardContextual"/>
        </w:rPr>
        <w:t>представить</w:t>
      </w:r>
      <w:r w:rsidR="00695D66" w:rsidRPr="00130194">
        <w:rPr>
          <w:rFonts w:ascii="Times New Roman" w:eastAsia="Calibri" w:hAnsi="Times New Roman" w:cs="Times New Roman"/>
          <w:kern w:val="2"/>
          <w:sz w:val="28"/>
          <w:szCs w:val="28"/>
          <w:lang w:eastAsia="en-US"/>
          <w14:ligatures w14:val="standardContextual"/>
        </w:rPr>
        <w:t xml:space="preserve"> рекомендации </w:t>
      </w:r>
      <w:r w:rsidR="00695D66" w:rsidRPr="00130194">
        <w:rPr>
          <w:rFonts w:ascii="Times New Roman" w:hAnsi="Times New Roman" w:cs="Times New Roman"/>
          <w:sz w:val="28"/>
          <w:szCs w:val="28"/>
        </w:rPr>
        <w:t>по усовершенствованию институциональных механизмов</w:t>
      </w:r>
      <w:r w:rsidR="00695D66" w:rsidRPr="00130194">
        <w:rPr>
          <w:rFonts w:ascii="Times New Roman" w:eastAsia="Calibri" w:hAnsi="Times New Roman" w:cs="Times New Roman"/>
          <w:kern w:val="2"/>
          <w:sz w:val="28"/>
          <w:szCs w:val="28"/>
          <w:lang w:eastAsia="en-US"/>
          <w14:ligatures w14:val="standardContextual"/>
        </w:rPr>
        <w:t xml:space="preserve"> структурных изменений;</w:t>
      </w:r>
    </w:p>
    <w:p w14:paraId="2883F5E5" w14:textId="4402FEB4" w:rsidR="0092344A" w:rsidRPr="00130194" w:rsidRDefault="00F0720B" w:rsidP="0092344A">
      <w:pPr>
        <w:spacing w:after="0" w:line="240" w:lineRule="auto"/>
        <w:ind w:firstLine="708"/>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xml:space="preserve">- </w:t>
      </w:r>
      <w:r w:rsidR="0092344A" w:rsidRPr="00130194">
        <w:rPr>
          <w:rFonts w:ascii="Times New Roman" w:eastAsia="Calibri" w:hAnsi="Times New Roman" w:cs="Times New Roman"/>
          <w:kern w:val="2"/>
          <w:sz w:val="28"/>
          <w:szCs w:val="28"/>
          <w:lang w:eastAsia="en-US"/>
          <w14:ligatures w14:val="standardContextual"/>
        </w:rPr>
        <w:t>оценить уровень взаимодействия академической науки и бизнес-сектора в контексте технологического развития;</w:t>
      </w:r>
    </w:p>
    <w:p w14:paraId="16F95FA6" w14:textId="7EC78939" w:rsidR="0092344A" w:rsidRPr="00130194" w:rsidRDefault="0092344A" w:rsidP="0092344A">
      <w:pPr>
        <w:spacing w:after="0" w:line="240" w:lineRule="auto"/>
        <w:ind w:firstLine="708"/>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предложить меры по усилению связей между научными институтами и промышленными предприятиями с целью улучшения технологического развития страны;</w:t>
      </w:r>
    </w:p>
    <w:p w14:paraId="5316A84F" w14:textId="379BE064" w:rsidR="009A241C" w:rsidRPr="00130194" w:rsidRDefault="0092344A" w:rsidP="0092344A">
      <w:pPr>
        <w:spacing w:after="0" w:line="240" w:lineRule="auto"/>
        <w:ind w:firstLine="708"/>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xml:space="preserve">- </w:t>
      </w:r>
      <w:r w:rsidR="00F0720B" w:rsidRPr="00130194">
        <w:rPr>
          <w:rFonts w:ascii="Times New Roman" w:eastAsia="Calibri" w:hAnsi="Times New Roman" w:cs="Times New Roman"/>
          <w:kern w:val="2"/>
          <w:sz w:val="28"/>
          <w:szCs w:val="28"/>
          <w:lang w:eastAsia="en-US"/>
          <w14:ligatures w14:val="standardContextual"/>
        </w:rPr>
        <w:t>разработать экономико-математическую модель для оценки влияния структурных преобразований промышленности на макроэкономические показатели развития экономики страны;</w:t>
      </w:r>
    </w:p>
    <w:p w14:paraId="604DD315" w14:textId="345753DF" w:rsidR="009A241C" w:rsidRPr="00130194" w:rsidRDefault="00F0720B" w:rsidP="003971F9">
      <w:pPr>
        <w:spacing w:after="0" w:line="240" w:lineRule="auto"/>
        <w:ind w:firstLine="708"/>
        <w:jc w:val="both"/>
        <w:rPr>
          <w:rFonts w:ascii="Times New Roman" w:eastAsia="Calibri" w:hAnsi="Times New Roman" w:cs="Times New Roman"/>
          <w:kern w:val="2"/>
          <w:sz w:val="28"/>
          <w:szCs w:val="28"/>
          <w:lang w:eastAsia="en-US"/>
          <w14:ligatures w14:val="standardContextual"/>
        </w:rPr>
      </w:pPr>
      <w:r w:rsidRPr="003A4CC8">
        <w:rPr>
          <w:rFonts w:ascii="Times New Roman" w:eastAsia="Calibri" w:hAnsi="Times New Roman" w:cs="Times New Roman"/>
          <w:kern w:val="2"/>
          <w:sz w:val="28"/>
          <w:szCs w:val="28"/>
          <w:lang w:eastAsia="en-US"/>
          <w14:ligatures w14:val="standardContextual"/>
        </w:rPr>
        <w:t xml:space="preserve">- </w:t>
      </w:r>
      <w:r w:rsidR="00B847BA" w:rsidRPr="003A4CC8">
        <w:rPr>
          <w:rFonts w:ascii="Times New Roman" w:eastAsia="Calibri" w:hAnsi="Times New Roman" w:cs="Times New Roman"/>
          <w:kern w:val="2"/>
          <w:sz w:val="28"/>
          <w:szCs w:val="28"/>
          <w:lang w:eastAsia="en-US"/>
          <w14:ligatures w14:val="standardContextual"/>
        </w:rPr>
        <w:t xml:space="preserve">разработать модель технологических изменений в промышленности </w:t>
      </w:r>
      <w:r w:rsidRPr="003A4CC8">
        <w:rPr>
          <w:rFonts w:ascii="Times New Roman" w:eastAsia="Calibri" w:hAnsi="Times New Roman" w:cs="Times New Roman"/>
          <w:kern w:val="2"/>
          <w:sz w:val="28"/>
          <w:szCs w:val="28"/>
          <w:lang w:eastAsia="en-US"/>
          <w14:ligatures w14:val="standardContextual"/>
        </w:rPr>
        <w:t xml:space="preserve">Республики Казахстан на основе анализа корреляционных связей и </w:t>
      </w:r>
      <w:r w:rsidR="00B847BA" w:rsidRPr="003A4CC8">
        <w:rPr>
          <w:rFonts w:ascii="Times New Roman" w:eastAsia="Calibri" w:hAnsi="Times New Roman" w:cs="Times New Roman"/>
          <w:kern w:val="2"/>
          <w:sz w:val="28"/>
          <w:szCs w:val="28"/>
          <w:lang w:eastAsia="en-US"/>
          <w14:ligatures w14:val="standardContextual"/>
        </w:rPr>
        <w:t>использования подхода «тройной спирали»</w:t>
      </w:r>
      <w:r w:rsidR="00AB2923" w:rsidRPr="003A4CC8">
        <w:rPr>
          <w:rFonts w:ascii="Times New Roman" w:eastAsia="Calibri" w:hAnsi="Times New Roman" w:cs="Times New Roman"/>
          <w:kern w:val="2"/>
          <w:sz w:val="28"/>
          <w:szCs w:val="28"/>
          <w:lang w:eastAsia="en-US"/>
          <w14:ligatures w14:val="standardContextual"/>
        </w:rPr>
        <w:t>.</w:t>
      </w:r>
    </w:p>
    <w:p w14:paraId="49CD9851" w14:textId="08A79302" w:rsidR="00F0720B" w:rsidRPr="00130194" w:rsidRDefault="00F0720B" w:rsidP="00A932CF">
      <w:pPr>
        <w:spacing w:after="0" w:line="240" w:lineRule="auto"/>
        <w:ind w:firstLine="708"/>
        <w:jc w:val="both"/>
        <w:rPr>
          <w:rFonts w:ascii="Times New Roman" w:eastAsia="Calibri" w:hAnsi="Times New Roman" w:cs="Times New Roman"/>
          <w:b/>
          <w:kern w:val="2"/>
          <w:sz w:val="28"/>
          <w:szCs w:val="28"/>
          <w:lang w:eastAsia="en-US"/>
          <w14:ligatures w14:val="standardContextual"/>
        </w:rPr>
      </w:pPr>
      <w:bookmarkStart w:id="5" w:name="_Hlk166199314"/>
      <w:r w:rsidRPr="00130194">
        <w:rPr>
          <w:rFonts w:ascii="Times New Roman" w:eastAsia="Calibri" w:hAnsi="Times New Roman" w:cs="Times New Roman"/>
          <w:b/>
          <w:kern w:val="2"/>
          <w:sz w:val="28"/>
          <w:szCs w:val="28"/>
          <w:lang w:eastAsia="en-US"/>
          <w14:ligatures w14:val="standardContextual"/>
        </w:rPr>
        <w:t xml:space="preserve">Объект исследования </w:t>
      </w:r>
      <w:r w:rsidR="000A4EA6" w:rsidRPr="00130194">
        <w:rPr>
          <w:rFonts w:ascii="Times New Roman" w:eastAsia="Calibri" w:hAnsi="Times New Roman" w:cs="Times New Roman"/>
          <w:b/>
          <w:kern w:val="2"/>
          <w:sz w:val="28"/>
          <w:szCs w:val="28"/>
          <w:lang w:eastAsia="en-US"/>
          <w14:ligatures w14:val="standardContextual"/>
        </w:rPr>
        <w:t>–</w:t>
      </w:r>
      <w:r w:rsidRPr="00130194">
        <w:rPr>
          <w:rFonts w:ascii="Times New Roman" w:eastAsia="Calibri" w:hAnsi="Times New Roman" w:cs="Times New Roman"/>
          <w:kern w:val="2"/>
          <w:sz w:val="28"/>
          <w:szCs w:val="28"/>
          <w:lang w:eastAsia="en-US"/>
          <w14:ligatures w14:val="standardContextual"/>
        </w:rPr>
        <w:t xml:space="preserve"> </w:t>
      </w:r>
      <w:r w:rsidR="000A4EA6" w:rsidRPr="00130194">
        <w:rPr>
          <w:rFonts w:ascii="Times New Roman" w:eastAsia="Calibri" w:hAnsi="Times New Roman" w:cs="Times New Roman"/>
          <w:kern w:val="2"/>
          <w:sz w:val="28"/>
          <w:szCs w:val="28"/>
          <w:lang w:eastAsia="en-US"/>
          <w14:ligatures w14:val="standardContextual"/>
        </w:rPr>
        <w:t>промышленность Республики Казахстан</w:t>
      </w:r>
      <w:r w:rsidR="00E6083F" w:rsidRPr="00130194">
        <w:rPr>
          <w:rFonts w:ascii="Times New Roman" w:eastAsia="Calibri" w:hAnsi="Times New Roman" w:cs="Times New Roman"/>
          <w:kern w:val="2"/>
          <w:sz w:val="28"/>
          <w:szCs w:val="28"/>
          <w:lang w:eastAsia="en-US"/>
          <w14:ligatures w14:val="standardContextual"/>
        </w:rPr>
        <w:t xml:space="preserve">, а также его </w:t>
      </w:r>
      <w:r w:rsidR="00E6083F" w:rsidRPr="00130194">
        <w:rPr>
          <w:rFonts w:ascii="Times New Roman" w:eastAsia="Calibri" w:hAnsi="Times New Roman" w:cs="Times New Roman"/>
          <w:sz w:val="28"/>
          <w:szCs w:val="28"/>
        </w:rPr>
        <w:t>технологическое</w:t>
      </w:r>
      <w:r w:rsidR="00E6083F" w:rsidRPr="00130194">
        <w:rPr>
          <w:rFonts w:ascii="Times New Roman" w:eastAsia="Calibri" w:hAnsi="Times New Roman" w:cs="Times New Roman"/>
          <w:kern w:val="2"/>
          <w:sz w:val="28"/>
          <w:szCs w:val="28"/>
          <w:lang w:eastAsia="en-US"/>
          <w14:ligatures w14:val="standardContextual"/>
        </w:rPr>
        <w:t xml:space="preserve"> развитие во взаимосвязи «науки-бизнес-госу</w:t>
      </w:r>
      <w:r w:rsidR="0092344A" w:rsidRPr="00130194">
        <w:rPr>
          <w:rFonts w:ascii="Times New Roman" w:eastAsia="Calibri" w:hAnsi="Times New Roman" w:cs="Times New Roman"/>
          <w:kern w:val="2"/>
          <w:sz w:val="28"/>
          <w:szCs w:val="28"/>
          <w:lang w:eastAsia="en-US"/>
          <w14:ligatures w14:val="standardContextual"/>
        </w:rPr>
        <w:t>дарс</w:t>
      </w:r>
      <w:r w:rsidR="00E6083F" w:rsidRPr="00130194">
        <w:rPr>
          <w:rFonts w:ascii="Times New Roman" w:eastAsia="Calibri" w:hAnsi="Times New Roman" w:cs="Times New Roman"/>
          <w:kern w:val="2"/>
          <w:sz w:val="28"/>
          <w:szCs w:val="28"/>
          <w:lang w:eastAsia="en-US"/>
          <w14:ligatures w14:val="standardContextual"/>
        </w:rPr>
        <w:t>тво»</w:t>
      </w:r>
    </w:p>
    <w:bookmarkEnd w:id="5"/>
    <w:p w14:paraId="6F593A82" w14:textId="14CA5FE0" w:rsidR="00F0720B" w:rsidRPr="00130194" w:rsidRDefault="00F0720B"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b/>
          <w:kern w:val="2"/>
          <w:sz w:val="28"/>
          <w:szCs w:val="28"/>
          <w:lang w:eastAsia="en-US"/>
          <w14:ligatures w14:val="standardContextual"/>
        </w:rPr>
        <w:t>Предмет исследования –</w:t>
      </w:r>
      <w:r w:rsidRPr="00130194">
        <w:rPr>
          <w:rFonts w:ascii="Times New Roman" w:eastAsia="Calibri" w:hAnsi="Times New Roman" w:cs="Times New Roman"/>
          <w:kern w:val="2"/>
          <w:sz w:val="28"/>
          <w:szCs w:val="28"/>
          <w:lang w:eastAsia="en-US"/>
          <w14:ligatures w14:val="standardContextual"/>
        </w:rPr>
        <w:t xml:space="preserve"> экономические преобразования</w:t>
      </w:r>
      <w:r w:rsidR="00744E11" w:rsidRPr="00130194">
        <w:rPr>
          <w:rFonts w:ascii="Times New Roman" w:eastAsia="Calibri" w:hAnsi="Times New Roman" w:cs="Times New Roman"/>
          <w:kern w:val="2"/>
          <w:sz w:val="28"/>
          <w:szCs w:val="28"/>
          <w:lang w:eastAsia="en-US"/>
          <w14:ligatures w14:val="standardContextual"/>
        </w:rPr>
        <w:t xml:space="preserve"> и закономерности</w:t>
      </w:r>
      <w:r w:rsidRPr="00130194">
        <w:rPr>
          <w:rFonts w:ascii="Times New Roman" w:eastAsia="Calibri" w:hAnsi="Times New Roman" w:cs="Times New Roman"/>
          <w:kern w:val="2"/>
          <w:sz w:val="28"/>
          <w:szCs w:val="28"/>
          <w:lang w:eastAsia="en-US"/>
          <w14:ligatures w14:val="standardContextual"/>
        </w:rPr>
        <w:t xml:space="preserve">, происходящие в рамках структурных изменений </w:t>
      </w:r>
      <w:r w:rsidR="00744E11" w:rsidRPr="00130194">
        <w:rPr>
          <w:rFonts w:ascii="Times New Roman" w:eastAsia="Calibri" w:hAnsi="Times New Roman" w:cs="Times New Roman"/>
          <w:kern w:val="2"/>
          <w:sz w:val="28"/>
          <w:szCs w:val="28"/>
          <w:lang w:eastAsia="en-US"/>
          <w14:ligatures w14:val="standardContextual"/>
        </w:rPr>
        <w:t xml:space="preserve">в </w:t>
      </w:r>
      <w:r w:rsidRPr="00130194">
        <w:rPr>
          <w:rFonts w:ascii="Times New Roman" w:eastAsia="Calibri" w:hAnsi="Times New Roman" w:cs="Times New Roman"/>
          <w:kern w:val="2"/>
          <w:sz w:val="28"/>
          <w:szCs w:val="28"/>
          <w:lang w:eastAsia="en-US"/>
          <w14:ligatures w14:val="standardContextual"/>
        </w:rPr>
        <w:t>контексте технологического развития</w:t>
      </w:r>
      <w:r w:rsidR="00744E11" w:rsidRPr="00130194">
        <w:rPr>
          <w:rFonts w:ascii="Times New Roman" w:eastAsia="Calibri" w:hAnsi="Times New Roman" w:cs="Times New Roman"/>
          <w:kern w:val="2"/>
          <w:sz w:val="28"/>
          <w:szCs w:val="28"/>
          <w:lang w:eastAsia="en-US"/>
          <w14:ligatures w14:val="standardContextual"/>
        </w:rPr>
        <w:t xml:space="preserve"> промышленности Республики Казахстан.</w:t>
      </w:r>
    </w:p>
    <w:p w14:paraId="61310554" w14:textId="2B3BEDD1" w:rsidR="00D16C4E" w:rsidRPr="00130194" w:rsidRDefault="00D16C4E"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b/>
          <w:kern w:val="2"/>
          <w:sz w:val="28"/>
          <w:szCs w:val="28"/>
          <w:lang w:eastAsia="en-US"/>
          <w14:ligatures w14:val="standardContextual"/>
        </w:rPr>
        <w:t xml:space="preserve">Теоретическую и методическую основу диссертационной </w:t>
      </w:r>
      <w:r w:rsidRPr="00130194">
        <w:rPr>
          <w:rFonts w:ascii="Times New Roman" w:eastAsia="Calibri" w:hAnsi="Times New Roman" w:cs="Times New Roman"/>
          <w:b/>
          <w:bCs/>
          <w:kern w:val="2"/>
          <w:sz w:val="28"/>
          <w:szCs w:val="28"/>
          <w:lang w:eastAsia="en-US"/>
          <w14:ligatures w14:val="standardContextual"/>
        </w:rPr>
        <w:t xml:space="preserve">работы </w:t>
      </w:r>
      <w:r w:rsidRPr="00130194">
        <w:rPr>
          <w:rFonts w:ascii="Times New Roman" w:eastAsia="Calibri" w:hAnsi="Times New Roman" w:cs="Times New Roman"/>
          <w:kern w:val="2"/>
          <w:sz w:val="28"/>
          <w:szCs w:val="28"/>
          <w:lang w:eastAsia="en-US"/>
          <w14:ligatures w14:val="standardContextual"/>
        </w:rPr>
        <w:t xml:space="preserve">составили ключевые принципы теории структурных изменений и технологического развития в промышленности и результаты научных исследований зарубежных и казахстанских ученых по исследуемой проблеме. Использовались такие методы научного исследования как литературный обзор, изучение и анализ динамики статистических показателей. В процессе подготовки диссертации использованы следующие методы: системный с применением комплекса количественных и качественных методов анализа, что </w:t>
      </w:r>
      <w:r w:rsidRPr="00130194">
        <w:rPr>
          <w:rFonts w:ascii="Times New Roman" w:eastAsia="Calibri" w:hAnsi="Times New Roman" w:cs="Times New Roman"/>
          <w:kern w:val="2"/>
          <w:sz w:val="28"/>
          <w:szCs w:val="28"/>
          <w:lang w:eastAsia="en-US"/>
          <w14:ligatures w14:val="standardContextual"/>
        </w:rPr>
        <w:lastRenderedPageBreak/>
        <w:t xml:space="preserve">позволил обобщить и систематизировать исследование теоретических основ структурных изменений в технологическом развитии промышленности. Использованы методы сравнения и историко-логический анализ для оценки методических аспектов этих изменений и анализа специфики институциональных реформ в экономическом развитии зарубежных стран. Статистический и структурный анализ использовались для исследования динамики и факторов, влияющих на технологическое развитие промышленности Казахстана, а также для оценки влияния структурных изменений на макроэкономические показатели экономики. Институциональный подход применен для разработки рекомендаций по совершенствованию институциональных факторов и математического моделирования при оценке влияния структурных преобразований на экономику страны. Для </w:t>
      </w:r>
      <w:r w:rsidR="00B847BA">
        <w:rPr>
          <w:rFonts w:ascii="Times New Roman" w:eastAsia="Calibri" w:hAnsi="Times New Roman" w:cs="Times New Roman"/>
          <w:kern w:val="2"/>
          <w:sz w:val="28"/>
          <w:szCs w:val="28"/>
          <w:lang w:eastAsia="en-US"/>
          <w14:ligatures w14:val="standardContextual"/>
        </w:rPr>
        <w:t>модели</w:t>
      </w:r>
      <w:r w:rsidRPr="00130194">
        <w:rPr>
          <w:rFonts w:ascii="Times New Roman" w:eastAsia="Calibri" w:hAnsi="Times New Roman" w:cs="Times New Roman"/>
          <w:kern w:val="2"/>
          <w:sz w:val="28"/>
          <w:szCs w:val="28"/>
          <w:lang w:eastAsia="en-US"/>
          <w14:ligatures w14:val="standardContextual"/>
        </w:rPr>
        <w:t xml:space="preserve">рования технологических сдвигов использовались методы корреляционно-регрессионного анализа и экспоненциального сглаживания. </w:t>
      </w:r>
    </w:p>
    <w:p w14:paraId="30A64673" w14:textId="633B841F" w:rsidR="00D16C4E" w:rsidRPr="00130194" w:rsidRDefault="00D16C4E"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 xml:space="preserve">При проведении диссертационного исследования использованы качественные методы (SWOT-анализ, анализ сектора и отрасли) и количественные методы - методы статистического анализа (регрессионный анализ, корреляционный анализ, анализ временных рядов, анализ финансовых отчетов, анализ чувствительности), методы многомерного статистического анализа (факторный анализ, кластерный анализ, моделирование структурных уравнений), методы оптимизации и методы эконометрики. Многие из этих методов интегрированы в таких использованных автором компьютерных программах как </w:t>
      </w:r>
      <w:proofErr w:type="spellStart"/>
      <w:r w:rsidRPr="00130194">
        <w:rPr>
          <w:rFonts w:ascii="Times New Roman" w:eastAsia="Calibri" w:hAnsi="Times New Roman" w:cs="Times New Roman"/>
          <w:kern w:val="2"/>
          <w:sz w:val="28"/>
          <w:szCs w:val="28"/>
          <w:lang w:val="en-US" w:eastAsia="en-US"/>
          <w14:ligatures w14:val="standardContextual"/>
        </w:rPr>
        <w:t>WarpPLS</w:t>
      </w:r>
      <w:proofErr w:type="spellEnd"/>
      <w:r w:rsidRPr="00130194">
        <w:rPr>
          <w:rFonts w:ascii="Times New Roman" w:eastAsia="Calibri" w:hAnsi="Times New Roman" w:cs="Times New Roman"/>
          <w:kern w:val="2"/>
          <w:sz w:val="28"/>
          <w:szCs w:val="28"/>
          <w:lang w:eastAsia="en-US"/>
          <w14:ligatures w14:val="standardContextual"/>
        </w:rPr>
        <w:t>. Автор также широко пользовался компьютерными пакетами Microsoft Excel</w:t>
      </w:r>
      <w:r w:rsidR="00BC21E1">
        <w:rPr>
          <w:rFonts w:ascii="Times New Roman" w:eastAsia="Calibri" w:hAnsi="Times New Roman" w:cs="Times New Roman"/>
          <w:kern w:val="2"/>
          <w:sz w:val="28"/>
          <w:szCs w:val="28"/>
          <w:lang w:eastAsia="en-US"/>
          <w14:ligatures w14:val="standardContextual"/>
        </w:rPr>
        <w:t xml:space="preserve"> </w:t>
      </w:r>
      <w:r w:rsidRPr="00130194">
        <w:rPr>
          <w:rFonts w:ascii="Times New Roman" w:eastAsia="Calibri" w:hAnsi="Times New Roman" w:cs="Times New Roman"/>
          <w:kern w:val="2"/>
          <w:sz w:val="28"/>
          <w:szCs w:val="28"/>
          <w:lang w:eastAsia="en-US"/>
          <w14:ligatures w14:val="standardContextual"/>
        </w:rPr>
        <w:t xml:space="preserve">и </w:t>
      </w:r>
      <w:r w:rsidRPr="00130194">
        <w:rPr>
          <w:rFonts w:ascii="Times New Roman" w:eastAsia="Calibri" w:hAnsi="Times New Roman" w:cs="Times New Roman"/>
          <w:kern w:val="2"/>
          <w:sz w:val="28"/>
          <w:szCs w:val="28"/>
          <w:lang w:val="en-US" w:eastAsia="en-US"/>
          <w14:ligatures w14:val="standardContextual"/>
        </w:rPr>
        <w:t>R</w:t>
      </w:r>
      <w:r w:rsidRPr="00130194">
        <w:rPr>
          <w:rFonts w:ascii="Times New Roman" w:eastAsia="Calibri" w:hAnsi="Times New Roman" w:cs="Times New Roman"/>
          <w:kern w:val="2"/>
          <w:sz w:val="28"/>
          <w:szCs w:val="28"/>
          <w:lang w:eastAsia="en-US"/>
          <w14:ligatures w14:val="standardContextual"/>
        </w:rPr>
        <w:t>.</w:t>
      </w:r>
    </w:p>
    <w:p w14:paraId="75E988EF" w14:textId="7D487F00" w:rsidR="00D16C4E" w:rsidRPr="00130194" w:rsidRDefault="00D16C4E" w:rsidP="00A932CF">
      <w:pPr>
        <w:spacing w:after="0" w:line="240" w:lineRule="auto"/>
        <w:ind w:firstLine="709"/>
        <w:jc w:val="both"/>
        <w:rPr>
          <w:rFonts w:ascii="Times New Roman" w:eastAsia="Calibri" w:hAnsi="Times New Roman" w:cs="Times New Roman"/>
          <w:sz w:val="28"/>
          <w:szCs w:val="28"/>
          <w:lang w:eastAsia="en-US"/>
        </w:rPr>
      </w:pPr>
      <w:r w:rsidRPr="00BC21E1">
        <w:rPr>
          <w:rFonts w:ascii="Times New Roman" w:eastAsia="Calibri" w:hAnsi="Times New Roman" w:cs="Times New Roman"/>
          <w:kern w:val="2"/>
          <w:sz w:val="28"/>
          <w:szCs w:val="28"/>
          <w:lang w:eastAsia="en-US"/>
          <w14:ligatures w14:val="standardContextual"/>
        </w:rPr>
        <w:t xml:space="preserve">Информационной базой диссертационного исследования явились статистические материалы таких организаций как Всемирный банк, WEF Global </w:t>
      </w:r>
      <w:proofErr w:type="spellStart"/>
      <w:r w:rsidRPr="00BC21E1">
        <w:rPr>
          <w:rFonts w:ascii="Times New Roman" w:eastAsia="Calibri" w:hAnsi="Times New Roman" w:cs="Times New Roman"/>
          <w:kern w:val="2"/>
          <w:sz w:val="28"/>
          <w:szCs w:val="28"/>
          <w:lang w:eastAsia="en-US"/>
          <w14:ligatures w14:val="standardContextual"/>
        </w:rPr>
        <w:t>Competitiveness</w:t>
      </w:r>
      <w:proofErr w:type="spellEnd"/>
      <w:r w:rsidRPr="00BC21E1">
        <w:rPr>
          <w:rFonts w:ascii="Times New Roman" w:eastAsia="Calibri" w:hAnsi="Times New Roman" w:cs="Times New Roman"/>
          <w:kern w:val="2"/>
          <w:sz w:val="28"/>
          <w:szCs w:val="28"/>
          <w:lang w:eastAsia="en-US"/>
          <w14:ligatures w14:val="standardContextual"/>
        </w:rPr>
        <w:t xml:space="preserve"> Report, ВОИС, ЮНЕСКО, </w:t>
      </w:r>
      <w:proofErr w:type="spellStart"/>
      <w:r w:rsidRPr="00BC21E1">
        <w:rPr>
          <w:rFonts w:ascii="Times New Roman" w:eastAsia="Calibri" w:hAnsi="Times New Roman" w:cs="Times New Roman"/>
          <w:kern w:val="2"/>
          <w:sz w:val="28"/>
          <w:szCs w:val="28"/>
          <w:lang w:eastAsia="en-US"/>
          <w14:ligatures w14:val="standardContextual"/>
        </w:rPr>
        <w:t>UNComtrade</w:t>
      </w:r>
      <w:proofErr w:type="spellEnd"/>
      <w:r w:rsidRPr="00BC21E1">
        <w:rPr>
          <w:rFonts w:ascii="Times New Roman" w:eastAsia="Calibri" w:hAnsi="Times New Roman" w:cs="Times New Roman"/>
          <w:kern w:val="2"/>
          <w:sz w:val="28"/>
          <w:szCs w:val="28"/>
          <w:lang w:eastAsia="en-US"/>
          <w14:ligatures w14:val="standardContextual"/>
        </w:rPr>
        <w:t>, ISO, Thomson NSI, Forbes, агентства Bloomberg, которые предоставили обширную базу данных для анализа глобальных тенденций и их влияния на экономику Республики Казахстан. Данные по нашей стране получены из материалов Бюро национальной статистики Агентства по стратегическому планированию и реформам Республики Казахстан, а также данные Министерства финансов РК, Национального банка РК, аналитических отчетов Министерства национальной экономики РК.</w:t>
      </w:r>
    </w:p>
    <w:p w14:paraId="14BD9E2B" w14:textId="77777777" w:rsidR="00D16C4E" w:rsidRPr="00130194" w:rsidRDefault="00D16C4E" w:rsidP="00A932CF">
      <w:pPr>
        <w:spacing w:after="0" w:line="240" w:lineRule="auto"/>
        <w:ind w:firstLine="709"/>
        <w:jc w:val="both"/>
        <w:rPr>
          <w:rFonts w:ascii="Times New Roman" w:eastAsia="Calibri" w:hAnsi="Times New Roman" w:cs="Times New Roman"/>
          <w:sz w:val="28"/>
          <w:szCs w:val="28"/>
          <w:lang w:eastAsia="en-US"/>
        </w:rPr>
      </w:pPr>
      <w:bookmarkStart w:id="6" w:name="_Hlk105960414"/>
      <w:r w:rsidRPr="00130194">
        <w:rPr>
          <w:rFonts w:ascii="Times New Roman" w:eastAsia="Calibri" w:hAnsi="Times New Roman" w:cs="Times New Roman"/>
          <w:b/>
          <w:bCs/>
          <w:sz w:val="28"/>
          <w:szCs w:val="28"/>
          <w:lang w:eastAsia="en-US"/>
        </w:rPr>
        <w:t>Научная новизна исследования:</w:t>
      </w:r>
    </w:p>
    <w:p w14:paraId="49698840" w14:textId="4B65CE3B" w:rsidR="00D16C4E" w:rsidRPr="00130194" w:rsidRDefault="00D16C4E" w:rsidP="00A67FD5">
      <w:pPr>
        <w:spacing w:after="0" w:line="240" w:lineRule="auto"/>
        <w:ind w:firstLine="708"/>
        <w:jc w:val="both"/>
        <w:rPr>
          <w:rFonts w:ascii="Times New Roman" w:hAnsi="Times New Roman" w:cs="Times New Roman"/>
          <w:sz w:val="28"/>
          <w:szCs w:val="28"/>
        </w:rPr>
      </w:pPr>
      <w:r w:rsidRPr="00130194">
        <w:rPr>
          <w:rFonts w:ascii="Times New Roman" w:eastAsia="Calibri" w:hAnsi="Times New Roman" w:cs="Times New Roman"/>
          <w:sz w:val="28"/>
          <w:szCs w:val="28"/>
          <w:lang w:eastAsia="en-US"/>
        </w:rPr>
        <w:t>- представлен</w:t>
      </w:r>
      <w:r w:rsidR="003B3D5C" w:rsidRPr="00130194">
        <w:rPr>
          <w:rFonts w:ascii="Times New Roman" w:eastAsia="Calibri" w:hAnsi="Times New Roman" w:cs="Times New Roman"/>
          <w:sz w:val="28"/>
          <w:szCs w:val="28"/>
          <w:lang w:eastAsia="en-US"/>
        </w:rPr>
        <w:t>ы</w:t>
      </w:r>
      <w:r w:rsidRPr="00130194">
        <w:rPr>
          <w:rFonts w:ascii="Times New Roman" w:eastAsia="Calibri" w:hAnsi="Times New Roman" w:cs="Times New Roman"/>
          <w:sz w:val="28"/>
          <w:szCs w:val="28"/>
          <w:lang w:eastAsia="en-US"/>
        </w:rPr>
        <w:t xml:space="preserve"> авторск</w:t>
      </w:r>
      <w:r w:rsidR="003B3D5C" w:rsidRPr="00130194">
        <w:rPr>
          <w:rFonts w:ascii="Times New Roman" w:eastAsia="Calibri" w:hAnsi="Times New Roman" w:cs="Times New Roman"/>
          <w:sz w:val="28"/>
          <w:szCs w:val="28"/>
          <w:lang w:eastAsia="en-US"/>
        </w:rPr>
        <w:t>ие</w:t>
      </w:r>
      <w:r w:rsidRPr="00130194">
        <w:rPr>
          <w:rFonts w:ascii="Times New Roman" w:eastAsia="Calibri" w:hAnsi="Times New Roman" w:cs="Times New Roman"/>
          <w:sz w:val="28"/>
          <w:szCs w:val="28"/>
          <w:lang w:eastAsia="en-US"/>
        </w:rPr>
        <w:t xml:space="preserve"> </w:t>
      </w:r>
      <w:r w:rsidR="003B3D5C" w:rsidRPr="00130194">
        <w:rPr>
          <w:rFonts w:ascii="Times New Roman" w:eastAsia="Calibri" w:hAnsi="Times New Roman" w:cs="Times New Roman"/>
          <w:sz w:val="28"/>
          <w:szCs w:val="28"/>
          <w:lang w:eastAsia="en-US"/>
        </w:rPr>
        <w:t xml:space="preserve">определения </w:t>
      </w:r>
      <w:r w:rsidR="0024013C" w:rsidRPr="00130194">
        <w:rPr>
          <w:rFonts w:ascii="Times New Roman" w:eastAsia="Calibri" w:hAnsi="Times New Roman" w:cs="Times New Roman"/>
          <w:sz w:val="28"/>
          <w:szCs w:val="28"/>
          <w:lang w:eastAsia="en-US"/>
        </w:rPr>
        <w:t>категорий</w:t>
      </w:r>
      <w:r w:rsidRPr="00130194">
        <w:rPr>
          <w:rFonts w:ascii="Times New Roman" w:eastAsia="Calibri" w:hAnsi="Times New Roman" w:cs="Times New Roman"/>
          <w:sz w:val="28"/>
          <w:szCs w:val="28"/>
          <w:lang w:eastAsia="en-US"/>
        </w:rPr>
        <w:t xml:space="preserve"> </w:t>
      </w:r>
      <w:r w:rsidR="00A67FD5" w:rsidRPr="00130194">
        <w:rPr>
          <w:rFonts w:ascii="Times New Roman" w:hAnsi="Times New Roman" w:cs="Times New Roman"/>
          <w:sz w:val="28"/>
          <w:szCs w:val="28"/>
        </w:rPr>
        <w:t xml:space="preserve">«структурные изменения в экономике» и </w:t>
      </w:r>
      <w:r w:rsidR="00A67FD5" w:rsidRPr="00130194">
        <w:rPr>
          <w:rFonts w:ascii="Times New Roman" w:eastAsia="Calibri" w:hAnsi="Times New Roman" w:cs="Times New Roman"/>
          <w:kern w:val="2"/>
          <w:sz w:val="28"/>
          <w:szCs w:val="28"/>
          <w:lang w:eastAsia="en-US"/>
          <w14:ligatures w14:val="standardContextual"/>
        </w:rPr>
        <w:t>«</w:t>
      </w:r>
      <w:r w:rsidR="00A67FD5" w:rsidRPr="00130194">
        <w:rPr>
          <w:rFonts w:ascii="Times New Roman" w:hAnsi="Times New Roman" w:cs="Times New Roman"/>
          <w:sz w:val="28"/>
          <w:szCs w:val="28"/>
        </w:rPr>
        <w:t>технологическое развитие промышленности Республики Казахстан»</w:t>
      </w:r>
      <w:r w:rsidR="00A67FD5" w:rsidRPr="00130194">
        <w:rPr>
          <w:rFonts w:ascii="Times New Roman" w:eastAsia="Calibri" w:hAnsi="Times New Roman" w:cs="Times New Roman"/>
          <w:kern w:val="2"/>
          <w:sz w:val="28"/>
          <w:szCs w:val="28"/>
          <w:lang w:eastAsia="en-US"/>
          <w14:ligatures w14:val="standardContextual"/>
        </w:rPr>
        <w:t>;</w:t>
      </w:r>
    </w:p>
    <w:p w14:paraId="427763B1" w14:textId="77777777" w:rsidR="006D060A" w:rsidRDefault="00D16C4E" w:rsidP="006D060A">
      <w:pPr>
        <w:suppressAutoHyphens/>
        <w:spacing w:after="0" w:line="240" w:lineRule="auto"/>
        <w:ind w:firstLine="708"/>
        <w:jc w:val="both"/>
        <w:rPr>
          <w:rFonts w:ascii="Times New Roman" w:hAnsi="Times New Roman" w:cs="Times New Roman"/>
          <w:sz w:val="28"/>
          <w:szCs w:val="28"/>
        </w:rPr>
      </w:pPr>
      <w:r w:rsidRPr="00130194">
        <w:rPr>
          <w:rFonts w:ascii="Times New Roman" w:eastAsia="Calibri" w:hAnsi="Times New Roman" w:cs="Times New Roman"/>
          <w:sz w:val="28"/>
          <w:szCs w:val="28"/>
          <w:lang w:eastAsia="en-US"/>
        </w:rPr>
        <w:t xml:space="preserve">- предложена методика оценки элементов структурных изменений в </w:t>
      </w:r>
      <w:r w:rsidRPr="006D060A">
        <w:rPr>
          <w:rFonts w:ascii="Times New Roman" w:hAnsi="Times New Roman" w:cs="Times New Roman"/>
          <w:sz w:val="28"/>
          <w:szCs w:val="28"/>
        </w:rPr>
        <w:t>технологическом развитии промышленности Республики Казахстан;</w:t>
      </w:r>
    </w:p>
    <w:p w14:paraId="709CD4AA" w14:textId="4034073B" w:rsidR="00D16C4E" w:rsidRPr="003A4CC8" w:rsidRDefault="006D060A" w:rsidP="006D060A">
      <w:pPr>
        <w:suppressAutoHyphens/>
        <w:spacing w:after="0" w:line="240" w:lineRule="auto"/>
        <w:ind w:firstLine="708"/>
        <w:jc w:val="both"/>
        <w:rPr>
          <w:rFonts w:ascii="Times New Roman" w:eastAsia="Calibri" w:hAnsi="Times New Roman" w:cs="Times New Roman"/>
          <w:sz w:val="28"/>
          <w:szCs w:val="28"/>
          <w:lang w:eastAsia="en-US"/>
        </w:rPr>
      </w:pPr>
      <w:r w:rsidRPr="003A4CC8">
        <w:rPr>
          <w:rFonts w:ascii="Times New Roman" w:hAnsi="Times New Roman" w:cs="Times New Roman"/>
          <w:sz w:val="28"/>
          <w:szCs w:val="28"/>
        </w:rPr>
        <w:t>- разработан</w:t>
      </w:r>
      <w:r w:rsidRPr="003A4CC8">
        <w:rPr>
          <w:rFonts w:ascii="Times New Roman" w:eastAsia="Calibri" w:hAnsi="Times New Roman" w:cs="Times New Roman"/>
          <w:sz w:val="28"/>
          <w:szCs w:val="28"/>
          <w:lang w:eastAsia="en-US"/>
        </w:rPr>
        <w:t>а методика расчета композитного индикатора технологического развития;</w:t>
      </w:r>
    </w:p>
    <w:p w14:paraId="04B8E686" w14:textId="77777777" w:rsidR="006D060A" w:rsidRPr="003A4CC8" w:rsidRDefault="00D16C4E" w:rsidP="00A932CF">
      <w:pPr>
        <w:suppressAutoHyphens/>
        <w:spacing w:after="0" w:line="240" w:lineRule="auto"/>
        <w:ind w:firstLine="708"/>
        <w:jc w:val="both"/>
        <w:rPr>
          <w:rFonts w:ascii="Times New Roman" w:eastAsia="Calibri" w:hAnsi="Times New Roman" w:cs="Times New Roman"/>
          <w:sz w:val="28"/>
          <w:szCs w:val="28"/>
          <w:lang w:eastAsia="en-US"/>
        </w:rPr>
      </w:pPr>
      <w:r w:rsidRPr="003A4CC8">
        <w:rPr>
          <w:rFonts w:ascii="Times New Roman" w:eastAsia="Calibri" w:hAnsi="Times New Roman" w:cs="Times New Roman"/>
          <w:sz w:val="28"/>
          <w:szCs w:val="28"/>
          <w:lang w:eastAsia="en-US"/>
        </w:rPr>
        <w:t>- представлены предложения и рекомендации совершенствования институциональных факторов экономического роста Республики Казахстан;</w:t>
      </w:r>
    </w:p>
    <w:p w14:paraId="4B9780A8" w14:textId="23A406E8" w:rsidR="00D16C4E" w:rsidRPr="00130194" w:rsidRDefault="006D060A" w:rsidP="00A932CF">
      <w:pPr>
        <w:suppressAutoHyphens/>
        <w:spacing w:after="0" w:line="240" w:lineRule="auto"/>
        <w:ind w:firstLine="708"/>
        <w:jc w:val="both"/>
        <w:rPr>
          <w:rFonts w:ascii="Times New Roman" w:eastAsia="Calibri" w:hAnsi="Times New Roman" w:cs="Times New Roman"/>
          <w:sz w:val="28"/>
          <w:szCs w:val="28"/>
          <w:lang w:eastAsia="en-US"/>
        </w:rPr>
      </w:pPr>
      <w:r w:rsidRPr="003A4CC8">
        <w:rPr>
          <w:rFonts w:ascii="Times New Roman" w:eastAsia="Calibri" w:hAnsi="Times New Roman" w:cs="Times New Roman"/>
          <w:sz w:val="28"/>
          <w:szCs w:val="28"/>
          <w:lang w:eastAsia="en-US"/>
        </w:rPr>
        <w:lastRenderedPageBreak/>
        <w:t>- предложен механизм усиления роли университетов в экономике региона, направленный на укрепление связей с бизнесом и развитие научно-исследовательских компетенций;</w:t>
      </w:r>
    </w:p>
    <w:p w14:paraId="0E2F9376" w14:textId="77777777" w:rsidR="00D16C4E" w:rsidRPr="00130194" w:rsidRDefault="00D16C4E" w:rsidP="00A932CF">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разработана экономико-математическая модель оценки влияния структурных преобразований промышленности на макроэкономические показатели национальной экономики страны;</w:t>
      </w:r>
    </w:p>
    <w:p w14:paraId="5238D4F5" w14:textId="55297C03" w:rsidR="00D16C4E" w:rsidRPr="003A4CC8" w:rsidRDefault="00D16C4E" w:rsidP="00A932CF">
      <w:pPr>
        <w:suppressAutoHyphens/>
        <w:spacing w:after="0" w:line="240" w:lineRule="auto"/>
        <w:ind w:firstLine="708"/>
        <w:jc w:val="both"/>
        <w:rPr>
          <w:rFonts w:ascii="Times New Roman" w:eastAsia="Calibri" w:hAnsi="Times New Roman" w:cs="Times New Roman"/>
          <w:sz w:val="28"/>
          <w:szCs w:val="28"/>
          <w:lang w:eastAsia="en-US"/>
        </w:rPr>
      </w:pPr>
      <w:r w:rsidRPr="003A4CC8">
        <w:rPr>
          <w:rFonts w:ascii="Times New Roman" w:eastAsia="Calibri" w:hAnsi="Times New Roman" w:cs="Times New Roman"/>
          <w:sz w:val="28"/>
          <w:szCs w:val="28"/>
          <w:lang w:eastAsia="en-US"/>
        </w:rPr>
        <w:t xml:space="preserve">- </w:t>
      </w:r>
      <w:r w:rsidR="00B847BA" w:rsidRPr="003A4CC8">
        <w:rPr>
          <w:rFonts w:ascii="Times New Roman" w:eastAsia="Calibri" w:hAnsi="Times New Roman" w:cs="Times New Roman"/>
          <w:sz w:val="28"/>
          <w:szCs w:val="28"/>
          <w:lang w:eastAsia="en-US"/>
        </w:rPr>
        <w:t>разработана модель</w:t>
      </w:r>
      <w:r w:rsidR="0057190E" w:rsidRPr="003A4CC8">
        <w:rPr>
          <w:rFonts w:ascii="Times New Roman" w:eastAsia="Calibri" w:hAnsi="Times New Roman" w:cs="Times New Roman"/>
          <w:sz w:val="28"/>
          <w:szCs w:val="28"/>
          <w:lang w:eastAsia="en-US"/>
        </w:rPr>
        <w:t xml:space="preserve"> технологических изменений в промышленности Республики Казахстан на основе подхода «тройной спирали»</w:t>
      </w:r>
      <w:r w:rsidRPr="003A4CC8">
        <w:rPr>
          <w:rFonts w:ascii="Times New Roman" w:eastAsia="Calibri" w:hAnsi="Times New Roman" w:cs="Times New Roman"/>
          <w:sz w:val="28"/>
          <w:szCs w:val="28"/>
          <w:lang w:eastAsia="en-US"/>
        </w:rPr>
        <w:t>.</w:t>
      </w:r>
    </w:p>
    <w:bookmarkEnd w:id="6"/>
    <w:p w14:paraId="32E8F2CE" w14:textId="77777777" w:rsidR="004F6D69" w:rsidRPr="003A4CC8" w:rsidRDefault="00D16C4E" w:rsidP="004F6D69">
      <w:pPr>
        <w:spacing w:after="0" w:line="240" w:lineRule="auto"/>
        <w:ind w:firstLine="709"/>
        <w:jc w:val="both"/>
        <w:rPr>
          <w:rFonts w:ascii="Times New Roman" w:eastAsia="Calibri" w:hAnsi="Times New Roman" w:cs="Times New Roman"/>
          <w:b/>
          <w:bCs/>
          <w:sz w:val="28"/>
          <w:szCs w:val="28"/>
          <w:lang w:eastAsia="en-US"/>
        </w:rPr>
      </w:pPr>
      <w:r w:rsidRPr="003A4CC8">
        <w:rPr>
          <w:rFonts w:ascii="Times New Roman" w:eastAsia="Calibri" w:hAnsi="Times New Roman" w:cs="Times New Roman"/>
          <w:b/>
          <w:bCs/>
          <w:sz w:val="28"/>
          <w:szCs w:val="28"/>
          <w:lang w:eastAsia="en-US"/>
        </w:rPr>
        <w:t>Основные положения, выносимые на защиту:</w:t>
      </w:r>
    </w:p>
    <w:p w14:paraId="55824FC2" w14:textId="71144D5E" w:rsidR="00AE4FAE" w:rsidRPr="003A4CC8" w:rsidRDefault="00AE4FAE" w:rsidP="004F6D69">
      <w:pPr>
        <w:spacing w:after="0" w:line="240" w:lineRule="auto"/>
        <w:ind w:firstLine="709"/>
        <w:jc w:val="both"/>
        <w:rPr>
          <w:rFonts w:ascii="Times New Roman" w:eastAsia="Calibri" w:hAnsi="Times New Roman" w:cs="Times New Roman"/>
          <w:b/>
          <w:bCs/>
          <w:sz w:val="28"/>
          <w:szCs w:val="28"/>
          <w:lang w:eastAsia="en-US"/>
        </w:rPr>
      </w:pPr>
      <w:r w:rsidRPr="003A4CC8">
        <w:rPr>
          <w:rFonts w:ascii="Times New Roman" w:eastAsia="Calibri" w:hAnsi="Times New Roman" w:cs="Times New Roman"/>
          <w:kern w:val="2"/>
          <w:sz w:val="28"/>
          <w:szCs w:val="28"/>
          <w:lang w:eastAsia="en-US"/>
          <w14:ligatures w14:val="standardContextual"/>
        </w:rPr>
        <w:t xml:space="preserve">- </w:t>
      </w:r>
      <w:r w:rsidR="003B3D5C" w:rsidRPr="003A4CC8">
        <w:rPr>
          <w:rFonts w:ascii="Times New Roman" w:eastAsia="Calibri" w:hAnsi="Times New Roman" w:cs="Times New Roman"/>
          <w:sz w:val="28"/>
          <w:szCs w:val="28"/>
          <w:lang w:eastAsia="en-US"/>
        </w:rPr>
        <w:t xml:space="preserve">авторские определения </w:t>
      </w:r>
      <w:r w:rsidR="00F84866" w:rsidRPr="003A4CC8">
        <w:rPr>
          <w:rFonts w:ascii="Times New Roman" w:hAnsi="Times New Roman" w:cs="Times New Roman"/>
          <w:sz w:val="28"/>
          <w:szCs w:val="28"/>
        </w:rPr>
        <w:t>категорий</w:t>
      </w:r>
      <w:r w:rsidR="003B3D5C" w:rsidRPr="003A4CC8">
        <w:rPr>
          <w:rFonts w:ascii="Times New Roman" w:eastAsia="Calibri" w:hAnsi="Times New Roman" w:cs="Times New Roman"/>
          <w:sz w:val="28"/>
          <w:szCs w:val="28"/>
          <w:lang w:eastAsia="en-US"/>
        </w:rPr>
        <w:t xml:space="preserve"> </w:t>
      </w:r>
      <w:r w:rsidR="00A67FD5" w:rsidRPr="003A4CC8">
        <w:rPr>
          <w:rFonts w:ascii="Times New Roman" w:hAnsi="Times New Roman" w:cs="Times New Roman"/>
          <w:sz w:val="28"/>
          <w:szCs w:val="28"/>
        </w:rPr>
        <w:t xml:space="preserve">«структурные изменения в экономике» и </w:t>
      </w:r>
      <w:r w:rsidR="00A67FD5" w:rsidRPr="003A4CC8">
        <w:rPr>
          <w:rFonts w:ascii="Times New Roman" w:eastAsia="Calibri" w:hAnsi="Times New Roman" w:cs="Times New Roman"/>
          <w:kern w:val="2"/>
          <w:sz w:val="28"/>
          <w:szCs w:val="28"/>
          <w:lang w:eastAsia="en-US"/>
          <w14:ligatures w14:val="standardContextual"/>
        </w:rPr>
        <w:t>«</w:t>
      </w:r>
      <w:r w:rsidR="00A67FD5" w:rsidRPr="003A4CC8">
        <w:rPr>
          <w:rFonts w:ascii="Times New Roman" w:hAnsi="Times New Roman" w:cs="Times New Roman"/>
          <w:sz w:val="28"/>
          <w:szCs w:val="28"/>
        </w:rPr>
        <w:t>технологическое развитие промышленности Республики Казахстан»</w:t>
      </w:r>
      <w:r w:rsidR="00A67FD5" w:rsidRPr="003A4CC8">
        <w:rPr>
          <w:rFonts w:ascii="Times New Roman" w:eastAsia="Calibri" w:hAnsi="Times New Roman" w:cs="Times New Roman"/>
          <w:kern w:val="2"/>
          <w:sz w:val="28"/>
          <w:szCs w:val="28"/>
          <w:lang w:eastAsia="en-US"/>
          <w14:ligatures w14:val="standardContextual"/>
        </w:rPr>
        <w:t>;</w:t>
      </w:r>
    </w:p>
    <w:p w14:paraId="615279BF" w14:textId="35AA2E08" w:rsidR="00D16C4E" w:rsidRPr="003A4CC8" w:rsidRDefault="00AE4FAE" w:rsidP="00AE4FAE">
      <w:pPr>
        <w:tabs>
          <w:tab w:val="left" w:pos="1134"/>
        </w:tabs>
        <w:spacing w:after="0" w:line="240" w:lineRule="auto"/>
        <w:jc w:val="both"/>
        <w:rPr>
          <w:rFonts w:ascii="Times New Roman" w:eastAsia="Calibri" w:hAnsi="Times New Roman" w:cs="Times New Roman"/>
          <w:kern w:val="2"/>
          <w:sz w:val="28"/>
          <w:szCs w:val="28"/>
          <w:lang w:eastAsia="en-US"/>
          <w14:ligatures w14:val="standardContextual"/>
        </w:rPr>
      </w:pPr>
      <w:r w:rsidRPr="003A4CC8">
        <w:rPr>
          <w:rFonts w:ascii="Times New Roman" w:eastAsia="Calibri" w:hAnsi="Times New Roman" w:cs="Times New Roman"/>
          <w:kern w:val="2"/>
          <w:sz w:val="28"/>
          <w:szCs w:val="28"/>
          <w:lang w:eastAsia="en-US"/>
          <w14:ligatures w14:val="standardContextual"/>
        </w:rPr>
        <w:t xml:space="preserve">          - </w:t>
      </w:r>
      <w:r w:rsidR="00D16C4E" w:rsidRPr="003A4CC8">
        <w:rPr>
          <w:rFonts w:ascii="Times New Roman" w:eastAsia="Calibri" w:hAnsi="Times New Roman" w:cs="Times New Roman"/>
          <w:kern w:val="2"/>
          <w:sz w:val="28"/>
          <w:szCs w:val="28"/>
          <w:lang w:eastAsia="en-US"/>
          <w14:ligatures w14:val="standardContextual"/>
        </w:rPr>
        <w:t xml:space="preserve">методика оценки элементов </w:t>
      </w:r>
      <w:bookmarkStart w:id="7" w:name="_Hlk165652832"/>
      <w:r w:rsidR="00D16C4E" w:rsidRPr="003A4CC8">
        <w:rPr>
          <w:rFonts w:ascii="Times New Roman" w:eastAsia="Calibri" w:hAnsi="Times New Roman" w:cs="Times New Roman"/>
          <w:kern w:val="2"/>
          <w:sz w:val="28"/>
          <w:szCs w:val="28"/>
          <w:lang w:eastAsia="en-US"/>
          <w14:ligatures w14:val="standardContextual"/>
        </w:rPr>
        <w:t>структурных изменений в технологическом развитии промышленности Республики Казахстан</w:t>
      </w:r>
      <w:bookmarkEnd w:id="7"/>
      <w:r w:rsidR="00D16C4E" w:rsidRPr="003A4CC8">
        <w:rPr>
          <w:rFonts w:ascii="Times New Roman" w:eastAsia="Calibri" w:hAnsi="Times New Roman" w:cs="Times New Roman"/>
          <w:kern w:val="2"/>
          <w:sz w:val="28"/>
          <w:szCs w:val="28"/>
          <w:lang w:eastAsia="en-US"/>
          <w14:ligatures w14:val="standardContextual"/>
        </w:rPr>
        <w:t>;</w:t>
      </w:r>
    </w:p>
    <w:p w14:paraId="34157DBD" w14:textId="76892F29" w:rsidR="00D16C4E" w:rsidRPr="003A4CC8" w:rsidRDefault="00AE4FAE" w:rsidP="00AE4FAE">
      <w:pPr>
        <w:tabs>
          <w:tab w:val="left" w:pos="1134"/>
        </w:tabs>
        <w:spacing w:after="0" w:line="240" w:lineRule="auto"/>
        <w:jc w:val="both"/>
        <w:rPr>
          <w:rFonts w:ascii="Times New Roman" w:eastAsia="Calibri" w:hAnsi="Times New Roman" w:cs="Times New Roman"/>
          <w:kern w:val="2"/>
          <w:sz w:val="28"/>
          <w:szCs w:val="28"/>
          <w:lang w:eastAsia="en-US"/>
          <w14:ligatures w14:val="standardContextual"/>
        </w:rPr>
      </w:pPr>
      <w:r w:rsidRPr="003A4CC8">
        <w:rPr>
          <w:rFonts w:ascii="Times New Roman" w:eastAsia="Calibri" w:hAnsi="Times New Roman" w:cs="Times New Roman"/>
          <w:kern w:val="2"/>
          <w:sz w:val="28"/>
          <w:szCs w:val="28"/>
          <w:lang w:eastAsia="en-US"/>
          <w14:ligatures w14:val="standardContextual"/>
        </w:rPr>
        <w:t xml:space="preserve">          - </w:t>
      </w:r>
      <w:r w:rsidR="00D16C4E" w:rsidRPr="003A4CC8">
        <w:rPr>
          <w:rFonts w:ascii="Times New Roman" w:eastAsia="Calibri" w:hAnsi="Times New Roman" w:cs="Times New Roman"/>
          <w:kern w:val="2"/>
          <w:sz w:val="28"/>
          <w:szCs w:val="28"/>
          <w:lang w:eastAsia="en-US"/>
          <w14:ligatures w14:val="standardContextual"/>
        </w:rPr>
        <w:t xml:space="preserve">предложения и рекомендации </w:t>
      </w:r>
      <w:r w:rsidR="002B1AD4" w:rsidRPr="003A4CC8">
        <w:rPr>
          <w:rFonts w:ascii="Times New Roman" w:eastAsia="Calibri" w:hAnsi="Times New Roman" w:cs="Times New Roman"/>
          <w:kern w:val="2"/>
          <w:sz w:val="28"/>
          <w:szCs w:val="28"/>
          <w:lang w:eastAsia="en-US"/>
          <w14:ligatures w14:val="standardContextual"/>
        </w:rPr>
        <w:t xml:space="preserve">по </w:t>
      </w:r>
      <w:r w:rsidR="00D16C4E" w:rsidRPr="003A4CC8">
        <w:rPr>
          <w:rFonts w:ascii="Times New Roman" w:eastAsia="Calibri" w:hAnsi="Times New Roman" w:cs="Times New Roman"/>
          <w:kern w:val="2"/>
          <w:sz w:val="28"/>
          <w:szCs w:val="28"/>
          <w:lang w:eastAsia="en-US"/>
          <w14:ligatures w14:val="standardContextual"/>
        </w:rPr>
        <w:t>улучшени</w:t>
      </w:r>
      <w:r w:rsidR="002B1AD4" w:rsidRPr="003A4CC8">
        <w:rPr>
          <w:rFonts w:ascii="Times New Roman" w:eastAsia="Calibri" w:hAnsi="Times New Roman" w:cs="Times New Roman"/>
          <w:kern w:val="2"/>
          <w:sz w:val="28"/>
          <w:szCs w:val="28"/>
          <w:lang w:eastAsia="en-US"/>
          <w14:ligatures w14:val="standardContextual"/>
        </w:rPr>
        <w:t>ю</w:t>
      </w:r>
      <w:r w:rsidR="00D16C4E" w:rsidRPr="003A4CC8">
        <w:rPr>
          <w:rFonts w:ascii="Times New Roman" w:eastAsia="Calibri" w:hAnsi="Times New Roman" w:cs="Times New Roman"/>
          <w:kern w:val="2"/>
          <w:sz w:val="28"/>
          <w:szCs w:val="28"/>
          <w:lang w:eastAsia="en-US"/>
          <w14:ligatures w14:val="standardContextual"/>
        </w:rPr>
        <w:t xml:space="preserve"> институциональных факторов экономического роста страны;</w:t>
      </w:r>
    </w:p>
    <w:p w14:paraId="37857DF9" w14:textId="39F7E7ED" w:rsidR="00D16C4E" w:rsidRPr="003A4CC8" w:rsidRDefault="00AE4FAE" w:rsidP="00AE4FAE">
      <w:pPr>
        <w:tabs>
          <w:tab w:val="left" w:pos="1134"/>
        </w:tabs>
        <w:spacing w:after="0" w:line="240" w:lineRule="auto"/>
        <w:jc w:val="both"/>
        <w:rPr>
          <w:rFonts w:ascii="Times New Roman" w:eastAsia="Calibri" w:hAnsi="Times New Roman" w:cs="Times New Roman"/>
          <w:kern w:val="2"/>
          <w:sz w:val="28"/>
          <w:szCs w:val="28"/>
          <w:lang w:eastAsia="en-US"/>
          <w14:ligatures w14:val="standardContextual"/>
        </w:rPr>
      </w:pPr>
      <w:r w:rsidRPr="003A4CC8">
        <w:rPr>
          <w:rFonts w:ascii="Times New Roman" w:eastAsia="Calibri" w:hAnsi="Times New Roman" w:cs="Times New Roman"/>
          <w:kern w:val="2"/>
          <w:sz w:val="28"/>
          <w:szCs w:val="28"/>
          <w:lang w:eastAsia="en-US"/>
          <w14:ligatures w14:val="standardContextual"/>
        </w:rPr>
        <w:t xml:space="preserve">          - </w:t>
      </w:r>
      <w:r w:rsidR="00D16C4E" w:rsidRPr="003A4CC8">
        <w:rPr>
          <w:rFonts w:ascii="Times New Roman" w:eastAsia="Calibri" w:hAnsi="Times New Roman" w:cs="Times New Roman"/>
          <w:kern w:val="2"/>
          <w:sz w:val="28"/>
          <w:szCs w:val="28"/>
          <w:lang w:eastAsia="en-US"/>
          <w14:ligatures w14:val="standardContextual"/>
        </w:rPr>
        <w:t xml:space="preserve">модель влияния структурных преобразований промышленности на макроэкономические показатели национальной экономики; </w:t>
      </w:r>
    </w:p>
    <w:p w14:paraId="173E89C8" w14:textId="4CDDEE9E" w:rsidR="00D16C4E" w:rsidRPr="00130194" w:rsidRDefault="00AE4FAE" w:rsidP="00AE4FAE">
      <w:pPr>
        <w:tabs>
          <w:tab w:val="left" w:pos="1134"/>
        </w:tabs>
        <w:spacing w:after="0" w:line="240" w:lineRule="auto"/>
        <w:jc w:val="both"/>
        <w:rPr>
          <w:rFonts w:ascii="Times New Roman" w:eastAsia="Calibri" w:hAnsi="Times New Roman" w:cs="Times New Roman"/>
          <w:sz w:val="28"/>
          <w:szCs w:val="28"/>
          <w:lang w:eastAsia="en-US"/>
        </w:rPr>
      </w:pPr>
      <w:r w:rsidRPr="003A4CC8">
        <w:rPr>
          <w:rFonts w:ascii="Times New Roman" w:eastAsia="Calibri" w:hAnsi="Times New Roman" w:cs="Times New Roman"/>
          <w:kern w:val="2"/>
          <w:sz w:val="28"/>
          <w:szCs w:val="28"/>
          <w:lang w:eastAsia="en-US"/>
          <w14:ligatures w14:val="standardContextual"/>
        </w:rPr>
        <w:t xml:space="preserve">          - </w:t>
      </w:r>
      <w:r w:rsidR="0057190E" w:rsidRPr="003A4CC8">
        <w:rPr>
          <w:rFonts w:ascii="Times New Roman" w:eastAsia="Calibri" w:hAnsi="Times New Roman" w:cs="Times New Roman"/>
          <w:kern w:val="2"/>
          <w:sz w:val="28"/>
          <w:szCs w:val="28"/>
          <w:lang w:eastAsia="en-US"/>
          <w14:ligatures w14:val="standardContextual"/>
        </w:rPr>
        <w:t>модель технологических изменений в промышленности Республики Казахстан на основе подхода «тройной спирали»</w:t>
      </w:r>
      <w:r w:rsidR="00D16C4E" w:rsidRPr="003A4CC8">
        <w:rPr>
          <w:rFonts w:ascii="Times New Roman" w:eastAsia="Calibri" w:hAnsi="Times New Roman" w:cs="Times New Roman"/>
          <w:kern w:val="2"/>
          <w:sz w:val="28"/>
          <w:szCs w:val="28"/>
          <w:lang w:eastAsia="en-US"/>
          <w14:ligatures w14:val="standardContextual"/>
        </w:rPr>
        <w:t>.</w:t>
      </w:r>
    </w:p>
    <w:p w14:paraId="6E7C3E09" w14:textId="5235EB5D" w:rsidR="00D16C4E" w:rsidRPr="00130194" w:rsidRDefault="00D16C4E" w:rsidP="00A932CF">
      <w:pPr>
        <w:pStyle w:val="a6"/>
        <w:tabs>
          <w:tab w:val="left" w:pos="851"/>
        </w:tabs>
        <w:spacing w:after="0" w:line="240" w:lineRule="auto"/>
        <w:ind w:left="0" w:firstLine="567"/>
        <w:jc w:val="both"/>
        <w:rPr>
          <w:rFonts w:ascii="Times New Roman" w:hAnsi="Times New Roman" w:cs="Times New Roman"/>
          <w:i/>
          <w:sz w:val="28"/>
          <w:szCs w:val="28"/>
          <w:lang w:val="kk-KZ"/>
        </w:rPr>
      </w:pPr>
      <w:r w:rsidRPr="00130194">
        <w:rPr>
          <w:rFonts w:ascii="Times New Roman" w:hAnsi="Times New Roman" w:cs="Times New Roman"/>
          <w:b/>
          <w:sz w:val="28"/>
          <w:szCs w:val="28"/>
          <w:lang w:val="kk-KZ"/>
        </w:rPr>
        <w:t>Теоретическая значимость результатов исследования.</w:t>
      </w:r>
      <w:r w:rsidRPr="00130194">
        <w:rPr>
          <w:rFonts w:ascii="Times New Roman" w:hAnsi="Times New Roman" w:cs="Times New Roman"/>
          <w:i/>
          <w:sz w:val="28"/>
          <w:szCs w:val="28"/>
          <w:lang w:val="kk-KZ"/>
        </w:rPr>
        <w:t xml:space="preserve"> </w:t>
      </w:r>
      <w:r w:rsidRPr="00130194">
        <w:rPr>
          <w:rFonts w:ascii="Times New Roman" w:hAnsi="Times New Roman" w:cs="Times New Roman"/>
          <w:sz w:val="28"/>
          <w:szCs w:val="28"/>
          <w:lang w:val="kk-KZ"/>
        </w:rPr>
        <w:t xml:space="preserve">Полученные в ходе диссертационного исследования результаты имеют значение для развития теоретических и методологических основ по изучению </w:t>
      </w:r>
      <w:r w:rsidR="004A4DCF" w:rsidRPr="00130194">
        <w:rPr>
          <w:rFonts w:ascii="Times New Roman" w:hAnsi="Times New Roman" w:cs="Times New Roman"/>
          <w:sz w:val="28"/>
          <w:szCs w:val="28"/>
          <w:lang w:val="kk-KZ"/>
        </w:rPr>
        <w:t>структурных изменений в технологическом развитии горнодобывающей и металлургических секторах промышленности Республики Казахстан</w:t>
      </w:r>
      <w:r w:rsidRPr="00130194">
        <w:rPr>
          <w:rFonts w:ascii="Times New Roman" w:hAnsi="Times New Roman" w:cs="Times New Roman"/>
          <w:sz w:val="28"/>
          <w:szCs w:val="28"/>
          <w:lang w:val="kk-KZ"/>
        </w:rPr>
        <w:t xml:space="preserve">. В ходе исследования получены новые знания о </w:t>
      </w:r>
      <w:r w:rsidR="004A4DCF" w:rsidRPr="00130194">
        <w:rPr>
          <w:rFonts w:ascii="Times New Roman" w:hAnsi="Times New Roman" w:cs="Times New Roman"/>
          <w:sz w:val="28"/>
          <w:szCs w:val="28"/>
          <w:lang w:val="kk-KZ"/>
        </w:rPr>
        <w:t>технологических сдвигах в горнодобывающей и металлургических секторах промышленности</w:t>
      </w:r>
      <w:r w:rsidRPr="00130194">
        <w:rPr>
          <w:rFonts w:ascii="Times New Roman" w:hAnsi="Times New Roman" w:cs="Times New Roman"/>
          <w:sz w:val="28"/>
          <w:szCs w:val="28"/>
          <w:lang w:val="kk-KZ"/>
        </w:rPr>
        <w:t xml:space="preserve">. Результаты диссертационного исследования могут стать основанием для постановки новых исследовательских задач. </w:t>
      </w:r>
    </w:p>
    <w:p w14:paraId="55388CB4" w14:textId="0E82030D" w:rsidR="00D16C4E" w:rsidRPr="00130194" w:rsidRDefault="00D16C4E"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b/>
          <w:bCs/>
          <w:kern w:val="2"/>
          <w:sz w:val="28"/>
          <w:szCs w:val="28"/>
          <w:lang w:eastAsia="en-US"/>
          <w14:ligatures w14:val="standardContextual"/>
        </w:rPr>
        <w:t>Практическая значимость результатов исследования</w:t>
      </w:r>
      <w:r w:rsidRPr="00130194">
        <w:rPr>
          <w:rFonts w:ascii="Times New Roman" w:eastAsia="Calibri" w:hAnsi="Times New Roman" w:cs="Times New Roman"/>
          <w:kern w:val="2"/>
          <w:sz w:val="28"/>
          <w:szCs w:val="28"/>
          <w:lang w:eastAsia="en-US"/>
          <w14:ligatures w14:val="standardContextual"/>
        </w:rPr>
        <w:t xml:space="preserve"> заключается в том, что отраслевым ведомствам и министерствам, местным органом управления, правительству могут быть предложены на рассмотрение и для применения в работе такие результаты исследования как роль различных отраслей и укладов в становлении и развитии структуры экономики промышленности Республики Казахстан; взаимосвязь процессов экономического роста и институциональных изменений в странах с экономикой, основанной на природных ресурсах; наиболее важные институциональные факторы, чтобы избежать случаи голландской болезни; способы улучшения институциональных факторов экономического роста, рекомендуемые правительству и региональным органам власти.</w:t>
      </w:r>
    </w:p>
    <w:p w14:paraId="757AC76E" w14:textId="77777777" w:rsidR="00D16C4E" w:rsidRPr="00130194" w:rsidRDefault="00D16C4E"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kern w:val="2"/>
          <w:sz w:val="28"/>
          <w:szCs w:val="28"/>
          <w:lang w:eastAsia="en-US"/>
          <w14:ligatures w14:val="standardContextual"/>
        </w:rPr>
        <w:t>Отдельные результаты исследования могут быть использованы органами государственной и региональной власти при разработке программ развития на государственном, региональном и отраслевом уровнях.</w:t>
      </w:r>
    </w:p>
    <w:p w14:paraId="1B1C8ADD" w14:textId="5EEDFC16" w:rsidR="00412C27" w:rsidRPr="00130194" w:rsidRDefault="00412C27" w:rsidP="00412C27">
      <w:pPr>
        <w:spacing w:after="0" w:line="240" w:lineRule="auto"/>
        <w:ind w:left="1" w:firstLine="707"/>
        <w:jc w:val="both"/>
        <w:rPr>
          <w:rFonts w:ascii="Times New Roman" w:eastAsia="Times New Roman" w:hAnsi="Times New Roman" w:cs="Times New Roman"/>
          <w:i/>
          <w:iCs/>
          <w:sz w:val="28"/>
          <w:szCs w:val="28"/>
        </w:rPr>
      </w:pPr>
      <w:r w:rsidRPr="00130194">
        <w:rPr>
          <w:rFonts w:ascii="Times New Roman" w:eastAsia="Times New Roman" w:hAnsi="Times New Roman" w:cs="Times New Roman"/>
          <w:sz w:val="28"/>
          <w:szCs w:val="28"/>
        </w:rPr>
        <w:t xml:space="preserve">Материалы, содержащиеся в диссертационной работе, использованы при реализации научного проекта на тему № AP19675093 «Исследование и развитие </w:t>
      </w:r>
      <w:r w:rsidRPr="00130194">
        <w:rPr>
          <w:rFonts w:ascii="Times New Roman" w:eastAsia="Times New Roman" w:hAnsi="Times New Roman" w:cs="Times New Roman"/>
          <w:sz w:val="28"/>
          <w:szCs w:val="28"/>
        </w:rPr>
        <w:lastRenderedPageBreak/>
        <w:t>сценарного моделирования для поддержки стратегического планирования и принятия решений на примере создания горнодобывающих кластеров вокруг региональных университетов» по грантовому финансированию Комитета науки Министерства науки и высшего образования Республики Казахстан на 2023–2025 годы</w:t>
      </w:r>
      <w:r w:rsidR="004F6D69" w:rsidRPr="00130194">
        <w:rPr>
          <w:rFonts w:ascii="Times New Roman" w:eastAsia="Times New Roman" w:hAnsi="Times New Roman" w:cs="Times New Roman"/>
          <w:sz w:val="28"/>
          <w:szCs w:val="28"/>
        </w:rPr>
        <w:t xml:space="preserve">. Отдельные результаты диссертационного исследования и научного проекта, в рамках которого подготовлена диссертация, применяются в научно-образовательном процессе ряда образовательных организаций и университетов, таких как ТОО «УЦ </w:t>
      </w:r>
      <w:r w:rsidR="004F6D69" w:rsidRPr="00130194">
        <w:rPr>
          <w:rFonts w:ascii="Times New Roman" w:eastAsia="Times New Roman" w:hAnsi="Times New Roman" w:cs="Times New Roman"/>
          <w:sz w:val="28"/>
          <w:szCs w:val="28"/>
          <w:lang w:val="en-US"/>
        </w:rPr>
        <w:t>NRC</w:t>
      </w:r>
      <w:r w:rsidR="004F6D69" w:rsidRPr="00130194">
        <w:rPr>
          <w:rFonts w:ascii="Times New Roman" w:eastAsia="Times New Roman" w:hAnsi="Times New Roman" w:cs="Times New Roman"/>
          <w:sz w:val="28"/>
          <w:szCs w:val="28"/>
        </w:rPr>
        <w:t xml:space="preserve"> </w:t>
      </w:r>
      <w:r w:rsidR="006F4971" w:rsidRPr="00130194">
        <w:rPr>
          <w:rFonts w:ascii="Times New Roman" w:eastAsia="Times New Roman" w:hAnsi="Times New Roman" w:cs="Times New Roman"/>
          <w:sz w:val="28"/>
          <w:szCs w:val="28"/>
          <w:lang w:val="en-US"/>
        </w:rPr>
        <w:t>group</w:t>
      </w:r>
      <w:r w:rsidR="004F6D69" w:rsidRPr="00130194">
        <w:rPr>
          <w:rFonts w:ascii="Times New Roman" w:eastAsia="Times New Roman" w:hAnsi="Times New Roman" w:cs="Times New Roman"/>
          <w:sz w:val="28"/>
          <w:szCs w:val="28"/>
        </w:rPr>
        <w:t>»</w:t>
      </w:r>
      <w:r w:rsidR="006F4971" w:rsidRPr="00130194">
        <w:rPr>
          <w:rFonts w:ascii="Times New Roman" w:eastAsia="Times New Roman" w:hAnsi="Times New Roman" w:cs="Times New Roman"/>
          <w:sz w:val="28"/>
          <w:szCs w:val="28"/>
        </w:rPr>
        <w:t xml:space="preserve">, Сатпаев Университет, Карагандинский технический университет </w:t>
      </w:r>
      <w:proofErr w:type="spellStart"/>
      <w:r w:rsidR="006F4971" w:rsidRPr="00130194">
        <w:rPr>
          <w:rFonts w:ascii="Times New Roman" w:eastAsia="Times New Roman" w:hAnsi="Times New Roman" w:cs="Times New Roman"/>
          <w:sz w:val="28"/>
          <w:szCs w:val="28"/>
        </w:rPr>
        <w:t>им</w:t>
      </w:r>
      <w:r w:rsidR="001E6866" w:rsidRPr="00130194">
        <w:rPr>
          <w:rFonts w:ascii="Times New Roman" w:eastAsia="Times New Roman" w:hAnsi="Times New Roman" w:cs="Times New Roman"/>
          <w:sz w:val="28"/>
          <w:szCs w:val="28"/>
        </w:rPr>
        <w:t>.</w:t>
      </w:r>
      <w:r w:rsidR="006F4971" w:rsidRPr="00130194">
        <w:rPr>
          <w:rFonts w:ascii="Times New Roman" w:eastAsia="Times New Roman" w:hAnsi="Times New Roman" w:cs="Times New Roman"/>
          <w:sz w:val="28"/>
          <w:szCs w:val="28"/>
        </w:rPr>
        <w:t>А</w:t>
      </w:r>
      <w:proofErr w:type="spellEnd"/>
      <w:r w:rsidR="006F4971" w:rsidRPr="00130194">
        <w:rPr>
          <w:rFonts w:ascii="Times New Roman" w:eastAsia="Times New Roman" w:hAnsi="Times New Roman" w:cs="Times New Roman"/>
          <w:sz w:val="28"/>
          <w:szCs w:val="28"/>
        </w:rPr>
        <w:t xml:space="preserve">. </w:t>
      </w:r>
      <w:proofErr w:type="spellStart"/>
      <w:r w:rsidR="006F4971" w:rsidRPr="00130194">
        <w:rPr>
          <w:rFonts w:ascii="Times New Roman" w:eastAsia="Times New Roman" w:hAnsi="Times New Roman" w:cs="Times New Roman"/>
          <w:sz w:val="28"/>
          <w:szCs w:val="28"/>
        </w:rPr>
        <w:t>Сагинова</w:t>
      </w:r>
      <w:proofErr w:type="spellEnd"/>
      <w:r w:rsidR="006F4971" w:rsidRPr="00130194">
        <w:rPr>
          <w:rFonts w:ascii="Times New Roman" w:eastAsia="Times New Roman" w:hAnsi="Times New Roman" w:cs="Times New Roman"/>
          <w:sz w:val="28"/>
          <w:szCs w:val="28"/>
        </w:rPr>
        <w:t xml:space="preserve">, Кызылординский университет </w:t>
      </w:r>
      <w:proofErr w:type="spellStart"/>
      <w:r w:rsidR="006F4971" w:rsidRPr="00130194">
        <w:rPr>
          <w:rFonts w:ascii="Times New Roman" w:eastAsia="Times New Roman" w:hAnsi="Times New Roman" w:cs="Times New Roman"/>
          <w:sz w:val="28"/>
          <w:szCs w:val="28"/>
        </w:rPr>
        <w:t>им</w:t>
      </w:r>
      <w:r w:rsidR="001E6866" w:rsidRPr="00130194">
        <w:rPr>
          <w:rFonts w:ascii="Times New Roman" w:eastAsia="Times New Roman" w:hAnsi="Times New Roman" w:cs="Times New Roman"/>
          <w:sz w:val="28"/>
          <w:szCs w:val="28"/>
        </w:rPr>
        <w:t>.</w:t>
      </w:r>
      <w:r w:rsidR="006F4971" w:rsidRPr="00130194">
        <w:rPr>
          <w:rFonts w:ascii="Times New Roman" w:eastAsia="Times New Roman" w:hAnsi="Times New Roman" w:cs="Times New Roman"/>
          <w:sz w:val="28"/>
          <w:szCs w:val="28"/>
        </w:rPr>
        <w:t>Коркыт</w:t>
      </w:r>
      <w:proofErr w:type="spellEnd"/>
      <w:r w:rsidR="006F4971" w:rsidRPr="00130194">
        <w:rPr>
          <w:rFonts w:ascii="Times New Roman" w:eastAsia="Times New Roman" w:hAnsi="Times New Roman" w:cs="Times New Roman"/>
          <w:sz w:val="28"/>
          <w:szCs w:val="28"/>
        </w:rPr>
        <w:t xml:space="preserve"> </w:t>
      </w:r>
      <w:proofErr w:type="spellStart"/>
      <w:r w:rsidR="006F4971" w:rsidRPr="00130194">
        <w:rPr>
          <w:rFonts w:ascii="Times New Roman" w:eastAsia="Times New Roman" w:hAnsi="Times New Roman" w:cs="Times New Roman"/>
          <w:sz w:val="28"/>
          <w:szCs w:val="28"/>
        </w:rPr>
        <w:t>Ата</w:t>
      </w:r>
      <w:proofErr w:type="spellEnd"/>
      <w:r w:rsidR="006F4971" w:rsidRPr="00130194">
        <w:rPr>
          <w:rFonts w:ascii="Times New Roman" w:eastAsia="Times New Roman" w:hAnsi="Times New Roman" w:cs="Times New Roman"/>
          <w:sz w:val="28"/>
          <w:szCs w:val="28"/>
        </w:rPr>
        <w:t xml:space="preserve">, </w:t>
      </w:r>
      <w:r w:rsidR="00F12B69" w:rsidRPr="00130194">
        <w:rPr>
          <w:rFonts w:ascii="Times New Roman" w:eastAsia="Times New Roman" w:hAnsi="Times New Roman" w:cs="Times New Roman"/>
          <w:sz w:val="28"/>
          <w:szCs w:val="28"/>
        </w:rPr>
        <w:t xml:space="preserve">Инновационный Евразийский университет, </w:t>
      </w:r>
      <w:r w:rsidR="006F4971" w:rsidRPr="00130194">
        <w:rPr>
          <w:rFonts w:ascii="Times New Roman" w:eastAsia="Times New Roman" w:hAnsi="Times New Roman" w:cs="Times New Roman"/>
          <w:sz w:val="28"/>
          <w:szCs w:val="28"/>
        </w:rPr>
        <w:t xml:space="preserve">Восточно-Казахстанский технический университет </w:t>
      </w:r>
      <w:proofErr w:type="spellStart"/>
      <w:r w:rsidR="006F4971" w:rsidRPr="00130194">
        <w:rPr>
          <w:rFonts w:ascii="Times New Roman" w:eastAsia="Times New Roman" w:hAnsi="Times New Roman" w:cs="Times New Roman"/>
          <w:sz w:val="28"/>
          <w:szCs w:val="28"/>
        </w:rPr>
        <w:t>им</w:t>
      </w:r>
      <w:r w:rsidR="001E6866" w:rsidRPr="00130194">
        <w:rPr>
          <w:rFonts w:ascii="Times New Roman" w:eastAsia="Times New Roman" w:hAnsi="Times New Roman" w:cs="Times New Roman"/>
          <w:sz w:val="28"/>
          <w:szCs w:val="28"/>
        </w:rPr>
        <w:t>.</w:t>
      </w:r>
      <w:r w:rsidR="006F4971" w:rsidRPr="00130194">
        <w:rPr>
          <w:rFonts w:ascii="Times New Roman" w:eastAsia="Times New Roman" w:hAnsi="Times New Roman" w:cs="Times New Roman"/>
          <w:sz w:val="28"/>
          <w:szCs w:val="28"/>
        </w:rPr>
        <w:t>Д</w:t>
      </w:r>
      <w:proofErr w:type="spellEnd"/>
      <w:r w:rsidR="006F4971" w:rsidRPr="00130194">
        <w:rPr>
          <w:rFonts w:ascii="Times New Roman" w:eastAsia="Times New Roman" w:hAnsi="Times New Roman" w:cs="Times New Roman"/>
          <w:sz w:val="28"/>
          <w:szCs w:val="28"/>
        </w:rPr>
        <w:t xml:space="preserve">. </w:t>
      </w:r>
      <w:proofErr w:type="spellStart"/>
      <w:r w:rsidR="006F4971" w:rsidRPr="00130194">
        <w:rPr>
          <w:rFonts w:ascii="Times New Roman" w:eastAsia="Times New Roman" w:hAnsi="Times New Roman" w:cs="Times New Roman"/>
          <w:sz w:val="28"/>
          <w:szCs w:val="28"/>
        </w:rPr>
        <w:t>Серикбаева</w:t>
      </w:r>
      <w:proofErr w:type="spellEnd"/>
      <w:r w:rsidR="006F4971"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w:t>
      </w:r>
      <w:r w:rsidR="006F4971" w:rsidRPr="00130194">
        <w:rPr>
          <w:rFonts w:ascii="Times New Roman" w:eastAsia="Times New Roman" w:hAnsi="Times New Roman" w:cs="Times New Roman"/>
          <w:sz w:val="28"/>
          <w:szCs w:val="28"/>
        </w:rPr>
        <w:t>Кокшетауский университет им</w:t>
      </w:r>
      <w:r w:rsidR="001E6866" w:rsidRPr="00130194">
        <w:rPr>
          <w:rFonts w:ascii="Times New Roman" w:eastAsia="Times New Roman" w:hAnsi="Times New Roman" w:cs="Times New Roman"/>
          <w:sz w:val="28"/>
          <w:szCs w:val="28"/>
        </w:rPr>
        <w:t>.</w:t>
      </w:r>
      <w:r w:rsidR="006F4971" w:rsidRPr="00130194">
        <w:rPr>
          <w:rFonts w:ascii="Times New Roman" w:eastAsia="Times New Roman" w:hAnsi="Times New Roman" w:cs="Times New Roman"/>
          <w:sz w:val="28"/>
          <w:szCs w:val="28"/>
        </w:rPr>
        <w:t xml:space="preserve"> </w:t>
      </w:r>
      <w:proofErr w:type="spellStart"/>
      <w:r w:rsidR="006F4971" w:rsidRPr="00130194">
        <w:rPr>
          <w:rFonts w:ascii="Times New Roman" w:eastAsia="Times New Roman" w:hAnsi="Times New Roman" w:cs="Times New Roman"/>
          <w:sz w:val="28"/>
          <w:szCs w:val="28"/>
        </w:rPr>
        <w:t>Ш.Уалиханова</w:t>
      </w:r>
      <w:proofErr w:type="spellEnd"/>
      <w:r w:rsidR="006F4971" w:rsidRPr="00130194">
        <w:rPr>
          <w:rFonts w:ascii="Times New Roman" w:eastAsia="Times New Roman" w:hAnsi="Times New Roman" w:cs="Times New Roman"/>
          <w:sz w:val="28"/>
          <w:szCs w:val="28"/>
        </w:rPr>
        <w:t>, Баишев Университет</w:t>
      </w:r>
      <w:r w:rsidR="001E6866" w:rsidRPr="00130194">
        <w:rPr>
          <w:rFonts w:ascii="Times New Roman" w:eastAsia="Times New Roman" w:hAnsi="Times New Roman" w:cs="Times New Roman"/>
          <w:sz w:val="28"/>
          <w:szCs w:val="28"/>
        </w:rPr>
        <w:t xml:space="preserve"> </w:t>
      </w:r>
      <w:r w:rsidRPr="00130194">
        <w:rPr>
          <w:rFonts w:ascii="Times New Roman" w:eastAsia="NXQUX+TimesNewRomanPSMT" w:hAnsi="Times New Roman" w:cs="Times New Roman"/>
          <w:color w:val="000000"/>
          <w:sz w:val="28"/>
          <w:szCs w:val="28"/>
        </w:rPr>
        <w:t>(Приложение А</w:t>
      </w:r>
      <w:r w:rsidRPr="00130194">
        <w:rPr>
          <w:rFonts w:ascii="Times New Roman" w:eastAsia="NXQUX+TimesNewRomanPSMT" w:hAnsi="Times New Roman" w:cs="Times New Roman"/>
          <w:sz w:val="28"/>
          <w:szCs w:val="28"/>
        </w:rPr>
        <w:t>).</w:t>
      </w:r>
      <w:r w:rsidR="00742DB4">
        <w:rPr>
          <w:rFonts w:ascii="Times New Roman" w:eastAsia="NXQUX+TimesNewRomanPSMT" w:hAnsi="Times New Roman" w:cs="Times New Roman"/>
          <w:sz w:val="28"/>
          <w:szCs w:val="28"/>
        </w:rPr>
        <w:t xml:space="preserve"> </w:t>
      </w:r>
    </w:p>
    <w:p w14:paraId="000A02DD" w14:textId="0483B983" w:rsidR="00412C27" w:rsidRPr="006C38AF" w:rsidRDefault="00412C27" w:rsidP="00412C27">
      <w:pPr>
        <w:spacing w:after="0" w:line="240" w:lineRule="auto"/>
        <w:ind w:left="1" w:firstLine="707"/>
        <w:jc w:val="both"/>
        <w:rPr>
          <w:rFonts w:ascii="Times New Roman" w:eastAsia="Calibri" w:hAnsi="Times New Roman" w:cs="Times New Roman"/>
          <w:sz w:val="28"/>
          <w:szCs w:val="28"/>
          <w:lang w:eastAsia="en-US"/>
        </w:rPr>
      </w:pPr>
      <w:r w:rsidRPr="00130194">
        <w:rPr>
          <w:rFonts w:ascii="Times New Roman" w:eastAsia="NXQUX+TimesNewRomanPSMT" w:hAnsi="Times New Roman" w:cs="Times New Roman"/>
          <w:color w:val="000000"/>
          <w:sz w:val="28"/>
          <w:szCs w:val="28"/>
        </w:rPr>
        <w:t>Получены охранные документы</w:t>
      </w:r>
      <w:r w:rsidRPr="00130194">
        <w:rPr>
          <w:rFonts w:ascii="Times New Roman" w:eastAsia="Times New Roman" w:hAnsi="Times New Roman" w:cs="Times New Roman"/>
          <w:color w:val="000000"/>
          <w:sz w:val="28"/>
          <w:szCs w:val="28"/>
        </w:rPr>
        <w:t xml:space="preserve">: </w:t>
      </w:r>
      <w:r w:rsidRPr="00130194">
        <w:rPr>
          <w:rFonts w:ascii="Times New Roman" w:eastAsia="NXQUX+TimesNewRomanPSMT" w:hAnsi="Times New Roman" w:cs="Times New Roman"/>
          <w:color w:val="000000"/>
          <w:sz w:val="28"/>
          <w:szCs w:val="28"/>
        </w:rPr>
        <w:t xml:space="preserve">свидетельства о внесении сведений в государственный реестр прав на объекты, охраняемые авторским правом по темам </w:t>
      </w:r>
      <w:r w:rsidR="00983F39">
        <w:rPr>
          <w:rFonts w:ascii="Times New Roman" w:eastAsia="NXQUX+TimesNewRomanPSMT" w:hAnsi="Times New Roman" w:cs="Times New Roman"/>
          <w:color w:val="000000"/>
          <w:sz w:val="28"/>
          <w:szCs w:val="28"/>
        </w:rPr>
        <w:t xml:space="preserve">«Вебометрическое исследование потенциала совместной активности университетов, бизнеса и регионов на примере горнодобывающего сектора Алматинской области Республики Казахстан», </w:t>
      </w:r>
      <w:r w:rsidRPr="00130194">
        <w:rPr>
          <w:rFonts w:ascii="Times New Roman" w:eastAsia="NXQUX+TimesNewRomanPSMT" w:hAnsi="Times New Roman" w:cs="Times New Roman"/>
          <w:sz w:val="28"/>
          <w:szCs w:val="28"/>
        </w:rPr>
        <w:t>«Анализ технологического развития обрабатывающей промышленности Республики Казахстан»</w:t>
      </w:r>
      <w:r w:rsidR="00983F39">
        <w:rPr>
          <w:rFonts w:ascii="Times New Roman" w:eastAsia="NXQUX+TimesNewRomanPSMT" w:hAnsi="Times New Roman" w:cs="Times New Roman"/>
          <w:sz w:val="28"/>
          <w:szCs w:val="28"/>
        </w:rPr>
        <w:t xml:space="preserve"> и</w:t>
      </w:r>
      <w:r w:rsidRPr="00130194">
        <w:rPr>
          <w:rFonts w:ascii="Times New Roman" w:eastAsia="NXQUX+TimesNewRomanPSMT" w:hAnsi="Times New Roman" w:cs="Times New Roman"/>
          <w:sz w:val="28"/>
          <w:szCs w:val="28"/>
        </w:rPr>
        <w:t xml:space="preserve"> «Горнодобывающие кластеры с участием региональных университетов» </w:t>
      </w:r>
      <w:r w:rsidRPr="00130194">
        <w:rPr>
          <w:rFonts w:ascii="Times New Roman" w:eastAsia="NXQUX+TimesNewRomanPSMT" w:hAnsi="Times New Roman" w:cs="Times New Roman"/>
          <w:color w:val="000000"/>
          <w:sz w:val="28"/>
          <w:szCs w:val="28"/>
        </w:rPr>
        <w:t>(Приложение Б).</w:t>
      </w:r>
    </w:p>
    <w:p w14:paraId="3E1457F2" w14:textId="576C19D8" w:rsidR="00D16C4E" w:rsidRPr="00130194" w:rsidRDefault="00D16C4E" w:rsidP="00A932CF">
      <w:pPr>
        <w:spacing w:after="0" w:line="240" w:lineRule="auto"/>
        <w:ind w:firstLine="709"/>
        <w:jc w:val="both"/>
        <w:rPr>
          <w:rFonts w:ascii="Times New Roman" w:eastAsia="Calibri" w:hAnsi="Times New Roman" w:cs="Times New Roman"/>
          <w:kern w:val="2"/>
          <w:sz w:val="28"/>
          <w:szCs w:val="28"/>
          <w:lang w:eastAsia="en-US"/>
          <w14:ligatures w14:val="standardContextual"/>
        </w:rPr>
      </w:pPr>
      <w:r w:rsidRPr="00130194">
        <w:rPr>
          <w:rFonts w:ascii="Times New Roman" w:eastAsia="Calibri" w:hAnsi="Times New Roman" w:cs="Times New Roman"/>
          <w:b/>
          <w:bCs/>
          <w:kern w:val="2"/>
          <w:sz w:val="28"/>
          <w:szCs w:val="28"/>
          <w:lang w:eastAsia="en-US"/>
          <w14:ligatures w14:val="standardContextual"/>
        </w:rPr>
        <w:t>Апробация результатов исследования</w:t>
      </w:r>
      <w:r w:rsidRPr="00130194">
        <w:rPr>
          <w:rFonts w:ascii="Times New Roman" w:eastAsia="Calibri" w:hAnsi="Times New Roman" w:cs="Times New Roman"/>
          <w:kern w:val="2"/>
          <w:sz w:val="28"/>
          <w:szCs w:val="28"/>
          <w:lang w:eastAsia="en-US"/>
          <w14:ligatures w14:val="standardContextual"/>
        </w:rPr>
        <w:t xml:space="preserve">. Основные положения диссертации обсуждались </w:t>
      </w:r>
      <w:r w:rsidRPr="00130194">
        <w:rPr>
          <w:rFonts w:ascii="Times New Roman" w:eastAsia="Calibri" w:hAnsi="Times New Roman" w:cs="Times New Roman"/>
          <w:kern w:val="2"/>
          <w:sz w:val="28"/>
          <w:szCs w:val="28"/>
          <w:lang w:val="kk-KZ" w:eastAsia="en-US"/>
          <w14:ligatures w14:val="standardContextual"/>
        </w:rPr>
        <w:t xml:space="preserve">на международных научно-практических конференциях: </w:t>
      </w:r>
      <w:r w:rsidRPr="00130194">
        <w:rPr>
          <w:rFonts w:ascii="Times New Roman" w:eastAsia="Calibri" w:hAnsi="Times New Roman" w:cs="Times New Roman"/>
          <w:kern w:val="2"/>
          <w:sz w:val="28"/>
          <w:szCs w:val="28"/>
          <w:lang w:eastAsia="en-US"/>
          <w14:ligatures w14:val="standardContextual"/>
        </w:rPr>
        <w:t>«Современная экономика в условиях глобализации» (Нур-Султан, 2019), «Модернизация экономики: предпосылки, состояние, пути развития в условиях глобальных вызовов и трендов индустрии» (Нур-Султан, 2020), «Социально-экономическое развитие независимого Казахстана: реалии и перспективы» (Нур-Султан, 2021), «Системное предпринимательство: текущее состояние и перспективы кооперации университетов, бизнеса и государства» (Астана, 2022).</w:t>
      </w:r>
    </w:p>
    <w:p w14:paraId="2D7EB5E8" w14:textId="5ED33FDF" w:rsidR="00D16C4E" w:rsidRPr="00130194" w:rsidRDefault="00D16C4E"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b/>
          <w:bCs/>
          <w:kern w:val="2"/>
          <w:sz w:val="28"/>
          <w:szCs w:val="28"/>
          <w:lang w:eastAsia="en-US"/>
          <w14:ligatures w14:val="standardContextual"/>
        </w:rPr>
        <w:t>Публикация результатов исследования.</w:t>
      </w:r>
      <w:r w:rsidRPr="00130194">
        <w:rPr>
          <w:rFonts w:ascii="Times New Roman" w:eastAsia="Calibri" w:hAnsi="Times New Roman" w:cs="Times New Roman"/>
          <w:kern w:val="2"/>
          <w:sz w:val="28"/>
          <w:szCs w:val="28"/>
          <w:lang w:eastAsia="en-US"/>
          <w14:ligatures w14:val="standardContextual"/>
        </w:rPr>
        <w:t xml:space="preserve"> Основные положения и выводы, выносимые на защиту, нашли отражение в 1</w:t>
      </w:r>
      <w:r w:rsidR="00BC21E1">
        <w:rPr>
          <w:rFonts w:ascii="Times New Roman" w:eastAsia="Calibri" w:hAnsi="Times New Roman" w:cs="Times New Roman"/>
          <w:kern w:val="2"/>
          <w:sz w:val="28"/>
          <w:szCs w:val="28"/>
          <w:lang w:eastAsia="en-US"/>
          <w14:ligatures w14:val="standardContextual"/>
        </w:rPr>
        <w:t>2</w:t>
      </w:r>
      <w:r w:rsidRPr="00130194">
        <w:rPr>
          <w:rFonts w:ascii="Times New Roman" w:eastAsia="Calibri" w:hAnsi="Times New Roman" w:cs="Times New Roman"/>
          <w:kern w:val="2"/>
          <w:sz w:val="28"/>
          <w:szCs w:val="28"/>
          <w:lang w:eastAsia="en-US"/>
          <w14:ligatures w14:val="standardContextual"/>
        </w:rPr>
        <w:t xml:space="preserve"> </w:t>
      </w:r>
      <w:r w:rsidR="00BC21E1">
        <w:rPr>
          <w:rFonts w:ascii="Times New Roman" w:eastAsia="Calibri" w:hAnsi="Times New Roman" w:cs="Times New Roman"/>
          <w:kern w:val="2"/>
          <w:sz w:val="28"/>
          <w:szCs w:val="28"/>
          <w:lang w:eastAsia="en-US"/>
          <w14:ligatures w14:val="standardContextual"/>
        </w:rPr>
        <w:t>публикациях</w:t>
      </w:r>
      <w:r w:rsidRPr="00130194">
        <w:rPr>
          <w:rFonts w:ascii="Times New Roman" w:eastAsia="Calibri" w:hAnsi="Times New Roman" w:cs="Times New Roman"/>
          <w:kern w:val="2"/>
          <w:sz w:val="28"/>
          <w:szCs w:val="28"/>
          <w:lang w:eastAsia="en-US"/>
          <w14:ligatures w14:val="standardContextual"/>
        </w:rPr>
        <w:t xml:space="preserve">, </w:t>
      </w:r>
      <w:r w:rsidRPr="00130194">
        <w:rPr>
          <w:rFonts w:ascii="Times New Roman" w:eastAsia="NXQUX+TimesNewRomanPSMT" w:hAnsi="Times New Roman" w:cs="Times New Roman"/>
          <w:color w:val="000000"/>
          <w:kern w:val="2"/>
          <w:sz w:val="28"/>
          <w:szCs w:val="28"/>
          <w:lang w:eastAsia="en-US"/>
          <w14:ligatures w14:val="standardContextual"/>
        </w:rPr>
        <w:t xml:space="preserve">в том числе в журналах, рекомендованных </w:t>
      </w:r>
      <w:r w:rsidRPr="00130194">
        <w:rPr>
          <w:rFonts w:ascii="Times New Roman" w:eastAsia="Calibri" w:hAnsi="Times New Roman" w:cs="Times New Roman"/>
          <w:kern w:val="2"/>
          <w:sz w:val="28"/>
          <w:szCs w:val="28"/>
          <w:lang w:eastAsia="en-US"/>
          <w14:ligatures w14:val="standardContextual"/>
        </w:rPr>
        <w:t>КОКНВО МНВО РК</w:t>
      </w:r>
      <w:r w:rsidRPr="00130194">
        <w:rPr>
          <w:rFonts w:ascii="Times New Roman" w:eastAsia="NXQUX+TimesNewRomanPSMT" w:hAnsi="Times New Roman" w:cs="Times New Roman"/>
          <w:color w:val="000000"/>
          <w:kern w:val="2"/>
          <w:sz w:val="28"/>
          <w:szCs w:val="28"/>
          <w:lang w:eastAsia="en-US"/>
          <w14:ligatures w14:val="standardContextual"/>
        </w:rPr>
        <w:t xml:space="preserve"> – </w:t>
      </w:r>
      <w:r w:rsidR="00BC21E1">
        <w:rPr>
          <w:rFonts w:ascii="Times New Roman" w:eastAsia="NXQUX+TimesNewRomanPSMT" w:hAnsi="Times New Roman" w:cs="Times New Roman"/>
          <w:color w:val="000000"/>
          <w:kern w:val="2"/>
          <w:sz w:val="28"/>
          <w:szCs w:val="28"/>
          <w:lang w:eastAsia="en-US"/>
          <w14:ligatures w14:val="standardContextual"/>
        </w:rPr>
        <w:t>2</w:t>
      </w:r>
      <w:r w:rsidRPr="00130194">
        <w:rPr>
          <w:rFonts w:ascii="Times New Roman" w:eastAsia="NXQUX+TimesNewRomanPSMT" w:hAnsi="Times New Roman" w:cs="Times New Roman"/>
          <w:color w:val="000000"/>
          <w:kern w:val="2"/>
          <w:sz w:val="28"/>
          <w:szCs w:val="28"/>
          <w:lang w:eastAsia="en-US"/>
          <w14:ligatures w14:val="standardContextual"/>
        </w:rPr>
        <w:t xml:space="preserve"> статьи, в издании наукометрической базы </w:t>
      </w:r>
      <w:proofErr w:type="spellStart"/>
      <w:r w:rsidRPr="00130194">
        <w:rPr>
          <w:rFonts w:ascii="Times New Roman" w:eastAsia="Calibri" w:hAnsi="Times New Roman" w:cs="Times New Roman"/>
          <w:color w:val="000000"/>
          <w:kern w:val="2"/>
          <w:sz w:val="28"/>
          <w:szCs w:val="28"/>
          <w:lang w:eastAsia="en-US"/>
          <w14:ligatures w14:val="standardContextual"/>
        </w:rPr>
        <w:t>Scopus</w:t>
      </w:r>
      <w:proofErr w:type="spellEnd"/>
      <w:r w:rsidR="00BC21E1">
        <w:rPr>
          <w:rFonts w:ascii="Times New Roman" w:eastAsia="Calibri" w:hAnsi="Times New Roman" w:cs="Times New Roman"/>
          <w:color w:val="000000"/>
          <w:kern w:val="2"/>
          <w:sz w:val="28"/>
          <w:szCs w:val="28"/>
          <w:lang w:eastAsia="en-US"/>
          <w14:ligatures w14:val="standardContextual"/>
        </w:rPr>
        <w:t xml:space="preserve"> </w:t>
      </w:r>
      <w:r w:rsidRPr="00130194">
        <w:rPr>
          <w:rFonts w:ascii="Times New Roman" w:eastAsia="NXQUX+TimesNewRomanPSMT" w:hAnsi="Times New Roman" w:cs="Times New Roman"/>
          <w:color w:val="000000"/>
          <w:kern w:val="2"/>
          <w:sz w:val="28"/>
          <w:szCs w:val="28"/>
          <w:lang w:eastAsia="en-US"/>
          <w14:ligatures w14:val="standardContextual"/>
        </w:rPr>
        <w:t xml:space="preserve">– </w:t>
      </w:r>
      <w:r w:rsidR="00BC21E1">
        <w:rPr>
          <w:rFonts w:ascii="Times New Roman" w:eastAsia="NXQUX+TimesNewRomanPSMT" w:hAnsi="Times New Roman" w:cs="Times New Roman"/>
          <w:color w:val="000000"/>
          <w:kern w:val="2"/>
          <w:sz w:val="28"/>
          <w:szCs w:val="28"/>
          <w:lang w:eastAsia="en-US"/>
          <w14:ligatures w14:val="standardContextual"/>
        </w:rPr>
        <w:t>3</w:t>
      </w:r>
      <w:r w:rsidRPr="00130194">
        <w:rPr>
          <w:rFonts w:ascii="Times New Roman" w:eastAsia="NXQUX+TimesNewRomanPSMT" w:hAnsi="Times New Roman" w:cs="Times New Roman"/>
          <w:color w:val="000000"/>
          <w:kern w:val="2"/>
          <w:sz w:val="28"/>
          <w:szCs w:val="28"/>
          <w:lang w:eastAsia="en-US"/>
          <w14:ligatures w14:val="standardContextual"/>
        </w:rPr>
        <w:t xml:space="preserve"> стать</w:t>
      </w:r>
      <w:r w:rsidR="00BC21E1">
        <w:rPr>
          <w:rFonts w:ascii="Times New Roman" w:eastAsia="NXQUX+TimesNewRomanPSMT" w:hAnsi="Times New Roman" w:cs="Times New Roman"/>
          <w:color w:val="000000"/>
          <w:kern w:val="2"/>
          <w:sz w:val="28"/>
          <w:szCs w:val="28"/>
          <w:lang w:eastAsia="en-US"/>
          <w14:ligatures w14:val="standardContextual"/>
        </w:rPr>
        <w:t>и</w:t>
      </w:r>
      <w:r w:rsidRPr="00130194">
        <w:rPr>
          <w:rFonts w:ascii="Times New Roman" w:eastAsia="NXQUX+TimesNewRomanPSMT" w:hAnsi="Times New Roman" w:cs="Times New Roman"/>
          <w:color w:val="000000"/>
          <w:kern w:val="2"/>
          <w:sz w:val="28"/>
          <w:szCs w:val="28"/>
          <w:lang w:eastAsia="en-US"/>
          <w14:ligatures w14:val="standardContextual"/>
        </w:rPr>
        <w:t>, в материалах международных научно</w:t>
      </w:r>
      <w:r w:rsidRPr="00130194">
        <w:rPr>
          <w:rFonts w:ascii="Times New Roman" w:eastAsia="Calibri" w:hAnsi="Times New Roman" w:cs="Times New Roman"/>
          <w:color w:val="000000"/>
          <w:kern w:val="2"/>
          <w:sz w:val="28"/>
          <w:szCs w:val="28"/>
          <w:lang w:eastAsia="en-US"/>
          <w14:ligatures w14:val="standardContextual"/>
        </w:rPr>
        <w:t>-</w:t>
      </w:r>
      <w:r w:rsidRPr="00130194">
        <w:rPr>
          <w:rFonts w:ascii="Times New Roman" w:eastAsia="NXQUX+TimesNewRomanPSMT" w:hAnsi="Times New Roman" w:cs="Times New Roman"/>
          <w:color w:val="000000"/>
          <w:kern w:val="2"/>
          <w:sz w:val="28"/>
          <w:szCs w:val="28"/>
          <w:lang w:eastAsia="en-US"/>
          <w14:ligatures w14:val="standardContextual"/>
        </w:rPr>
        <w:t>практических конференций –</w:t>
      </w:r>
      <w:r w:rsidRPr="00130194">
        <w:rPr>
          <w:rFonts w:ascii="Times New Roman" w:eastAsia="Calibri" w:hAnsi="Times New Roman" w:cs="Times New Roman"/>
          <w:color w:val="000000"/>
          <w:kern w:val="2"/>
          <w:sz w:val="28"/>
          <w:szCs w:val="28"/>
          <w:lang w:val="kk-KZ" w:eastAsia="en-US"/>
          <w14:ligatures w14:val="standardContextual"/>
        </w:rPr>
        <w:t xml:space="preserve"> 4</w:t>
      </w:r>
      <w:r w:rsidRPr="00130194">
        <w:rPr>
          <w:rFonts w:ascii="Times New Roman" w:eastAsia="Calibri" w:hAnsi="Times New Roman" w:cs="Times New Roman"/>
          <w:color w:val="000000"/>
          <w:kern w:val="2"/>
          <w:sz w:val="28"/>
          <w:szCs w:val="28"/>
          <w:lang w:eastAsia="en-US"/>
          <w14:ligatures w14:val="standardContextual"/>
        </w:rPr>
        <w:t xml:space="preserve">, </w:t>
      </w:r>
      <w:r w:rsidR="00BC21E1">
        <w:rPr>
          <w:rFonts w:ascii="Times New Roman" w:eastAsia="NXQUX+TimesNewRomanPSMT" w:hAnsi="Times New Roman" w:cs="Times New Roman"/>
          <w:color w:val="000000"/>
          <w:kern w:val="2"/>
          <w:sz w:val="28"/>
          <w:szCs w:val="28"/>
          <w:lang w:eastAsia="en-US"/>
          <w14:ligatures w14:val="standardContextual"/>
        </w:rPr>
        <w:t>авторские свидетельства</w:t>
      </w:r>
      <w:r w:rsidRPr="00130194">
        <w:rPr>
          <w:rFonts w:ascii="Times New Roman" w:eastAsia="NXQUX+TimesNewRomanPSMT" w:hAnsi="Times New Roman" w:cs="Times New Roman"/>
          <w:color w:val="000000"/>
          <w:kern w:val="2"/>
          <w:sz w:val="28"/>
          <w:szCs w:val="28"/>
          <w:lang w:eastAsia="en-US"/>
          <w14:ligatures w14:val="standardContextual"/>
        </w:rPr>
        <w:t xml:space="preserve"> –</w:t>
      </w:r>
      <w:r w:rsidRPr="00130194">
        <w:rPr>
          <w:rFonts w:ascii="Times New Roman" w:eastAsia="Calibri" w:hAnsi="Times New Roman" w:cs="Times New Roman"/>
          <w:color w:val="000000"/>
          <w:kern w:val="2"/>
          <w:sz w:val="28"/>
          <w:szCs w:val="28"/>
          <w:lang w:eastAsia="en-US"/>
          <w14:ligatures w14:val="standardContextual"/>
        </w:rPr>
        <w:t xml:space="preserve"> </w:t>
      </w:r>
      <w:r w:rsidR="00BC21E1">
        <w:rPr>
          <w:rFonts w:ascii="Times New Roman" w:eastAsia="Calibri" w:hAnsi="Times New Roman" w:cs="Times New Roman"/>
          <w:color w:val="000000"/>
          <w:kern w:val="2"/>
          <w:sz w:val="28"/>
          <w:szCs w:val="28"/>
          <w:lang w:eastAsia="en-US"/>
          <w14:ligatures w14:val="standardContextual"/>
        </w:rPr>
        <w:t>3</w:t>
      </w:r>
      <w:r w:rsidRPr="00130194">
        <w:rPr>
          <w:rFonts w:ascii="Times New Roman" w:eastAsia="Calibri" w:hAnsi="Times New Roman" w:cs="Times New Roman"/>
          <w:color w:val="000000"/>
          <w:kern w:val="2"/>
          <w:sz w:val="28"/>
          <w:szCs w:val="28"/>
          <w:lang w:eastAsia="en-US"/>
          <w14:ligatures w14:val="standardContextual"/>
        </w:rPr>
        <w:t>.</w:t>
      </w:r>
    </w:p>
    <w:p w14:paraId="71155AB2" w14:textId="44765C3A" w:rsidR="00D16C4E" w:rsidRPr="00130194" w:rsidRDefault="00D16C4E" w:rsidP="00A932CF">
      <w:pPr>
        <w:spacing w:after="0" w:line="240" w:lineRule="auto"/>
        <w:ind w:firstLine="709"/>
        <w:jc w:val="both"/>
        <w:rPr>
          <w:rFonts w:ascii="Times New Roman" w:eastAsia="NXQUX+TimesNewRomanPSMT" w:hAnsi="Times New Roman" w:cs="Times New Roman"/>
          <w:color w:val="000000"/>
          <w:kern w:val="2"/>
          <w:sz w:val="28"/>
          <w:szCs w:val="28"/>
          <w:lang w:eastAsia="en-US"/>
          <w14:ligatures w14:val="standardContextual"/>
        </w:rPr>
      </w:pPr>
      <w:r w:rsidRPr="00130194">
        <w:rPr>
          <w:rFonts w:ascii="Times New Roman" w:eastAsia="Calibri" w:hAnsi="Times New Roman" w:cs="Times New Roman"/>
          <w:b/>
          <w:kern w:val="2"/>
          <w:sz w:val="28"/>
          <w:szCs w:val="28"/>
          <w:lang w:eastAsia="en-US"/>
          <w14:ligatures w14:val="standardContextual"/>
        </w:rPr>
        <w:t xml:space="preserve">Объем и структура диссертационной работы. </w:t>
      </w:r>
      <w:r w:rsidRPr="00130194">
        <w:rPr>
          <w:rFonts w:ascii="Times New Roman" w:eastAsia="Calibri" w:hAnsi="Times New Roman" w:cs="Times New Roman"/>
          <w:kern w:val="2"/>
          <w:sz w:val="28"/>
          <w:szCs w:val="28"/>
          <w:lang w:eastAsia="en-US"/>
          <w14:ligatures w14:val="standardContextual"/>
        </w:rPr>
        <w:t xml:space="preserve">Диссертация состоит из содержания, обозначений и сокращений, введения, трех разделов, заключения, списка использованных источников, </w:t>
      </w:r>
      <w:r w:rsidR="004F6D69" w:rsidRPr="00130194">
        <w:rPr>
          <w:rFonts w:ascii="Times New Roman" w:eastAsia="Calibri" w:hAnsi="Times New Roman" w:cs="Times New Roman"/>
          <w:kern w:val="2"/>
          <w:sz w:val="28"/>
          <w:szCs w:val="28"/>
          <w:lang w:eastAsia="en-US"/>
          <w14:ligatures w14:val="standardContextual"/>
        </w:rPr>
        <w:t>1</w:t>
      </w:r>
      <w:r w:rsidR="00BC21E1">
        <w:rPr>
          <w:rFonts w:ascii="Times New Roman" w:eastAsia="Calibri" w:hAnsi="Times New Roman" w:cs="Times New Roman"/>
          <w:kern w:val="2"/>
          <w:sz w:val="28"/>
          <w:szCs w:val="28"/>
          <w:lang w:eastAsia="en-US"/>
          <w14:ligatures w14:val="standardContextual"/>
        </w:rPr>
        <w:t>1</w:t>
      </w:r>
      <w:r w:rsidRPr="00130194">
        <w:rPr>
          <w:rFonts w:ascii="Times New Roman" w:eastAsia="Calibri" w:hAnsi="Times New Roman" w:cs="Times New Roman"/>
          <w:kern w:val="2"/>
          <w:sz w:val="28"/>
          <w:szCs w:val="28"/>
          <w:lang w:eastAsia="en-US"/>
          <w14:ligatures w14:val="standardContextual"/>
        </w:rPr>
        <w:t xml:space="preserve"> приложений</w:t>
      </w:r>
      <w:r w:rsidRPr="00130194">
        <w:rPr>
          <w:rFonts w:ascii="Times New Roman" w:eastAsia="NXQUX+TimesNewRomanPSMT" w:hAnsi="Times New Roman" w:cs="Times New Roman"/>
          <w:color w:val="000000"/>
          <w:kern w:val="2"/>
          <w:sz w:val="28"/>
          <w:szCs w:val="28"/>
          <w:lang w:eastAsia="en-US"/>
          <w14:ligatures w14:val="standardContextual"/>
        </w:rPr>
        <w:t xml:space="preserve">, </w:t>
      </w:r>
      <w:r w:rsidR="0092344A" w:rsidRPr="00130194">
        <w:rPr>
          <w:rFonts w:ascii="Times New Roman" w:eastAsia="NXQUX+TimesNewRomanPSMT" w:hAnsi="Times New Roman" w:cs="Times New Roman"/>
          <w:color w:val="000000"/>
          <w:kern w:val="2"/>
          <w:sz w:val="28"/>
          <w:szCs w:val="28"/>
          <w:lang w:eastAsia="en-US"/>
          <w14:ligatures w14:val="standardContextual"/>
        </w:rPr>
        <w:t>54</w:t>
      </w:r>
      <w:r w:rsidRPr="00130194">
        <w:rPr>
          <w:rFonts w:ascii="Times New Roman" w:eastAsia="NXQUX+TimesNewRomanPSMT" w:hAnsi="Times New Roman" w:cs="Times New Roman"/>
          <w:color w:val="000000"/>
          <w:kern w:val="2"/>
          <w:sz w:val="28"/>
          <w:szCs w:val="28"/>
          <w:lang w:eastAsia="en-US"/>
          <w14:ligatures w14:val="standardContextual"/>
        </w:rPr>
        <w:t xml:space="preserve"> таблиц</w:t>
      </w:r>
      <w:r w:rsidRPr="00130194">
        <w:rPr>
          <w:rFonts w:ascii="Times New Roman" w:eastAsia="Calibri" w:hAnsi="Times New Roman" w:cs="Times New Roman"/>
          <w:color w:val="000000"/>
          <w:kern w:val="2"/>
          <w:sz w:val="28"/>
          <w:szCs w:val="28"/>
          <w:lang w:eastAsia="en-US"/>
          <w14:ligatures w14:val="standardContextual"/>
        </w:rPr>
        <w:t xml:space="preserve">, </w:t>
      </w:r>
      <w:r w:rsidR="0092344A" w:rsidRPr="00130194">
        <w:rPr>
          <w:rFonts w:ascii="Times New Roman" w:eastAsia="Calibri" w:hAnsi="Times New Roman" w:cs="Times New Roman"/>
          <w:color w:val="000000"/>
          <w:kern w:val="2"/>
          <w:sz w:val="28"/>
          <w:szCs w:val="28"/>
          <w:lang w:eastAsia="en-US"/>
          <w14:ligatures w14:val="standardContextual"/>
        </w:rPr>
        <w:t>57</w:t>
      </w:r>
      <w:r w:rsidRPr="00130194">
        <w:rPr>
          <w:rFonts w:ascii="Times New Roman" w:eastAsia="Calibri" w:hAnsi="Times New Roman" w:cs="Times New Roman"/>
          <w:color w:val="000000"/>
          <w:kern w:val="2"/>
          <w:sz w:val="28"/>
          <w:szCs w:val="28"/>
          <w:lang w:eastAsia="en-US"/>
          <w14:ligatures w14:val="standardContextual"/>
        </w:rPr>
        <w:t xml:space="preserve"> </w:t>
      </w:r>
      <w:r w:rsidRPr="00130194">
        <w:rPr>
          <w:rFonts w:ascii="Times New Roman" w:eastAsia="NXQUX+TimesNewRomanPSMT" w:hAnsi="Times New Roman" w:cs="Times New Roman"/>
          <w:color w:val="000000"/>
          <w:kern w:val="2"/>
          <w:sz w:val="28"/>
          <w:szCs w:val="28"/>
          <w:lang w:eastAsia="en-US"/>
          <w14:ligatures w14:val="standardContextual"/>
        </w:rPr>
        <w:t>рисунк</w:t>
      </w:r>
      <w:r w:rsidR="003A4CC8">
        <w:rPr>
          <w:rFonts w:ascii="Times New Roman" w:eastAsia="NXQUX+TimesNewRomanPSMT" w:hAnsi="Times New Roman" w:cs="Times New Roman"/>
          <w:color w:val="000000"/>
          <w:kern w:val="2"/>
          <w:sz w:val="28"/>
          <w:szCs w:val="28"/>
          <w:lang w:eastAsia="en-US"/>
          <w14:ligatures w14:val="standardContextual"/>
        </w:rPr>
        <w:t>ов</w:t>
      </w:r>
      <w:r w:rsidRPr="00130194">
        <w:rPr>
          <w:rFonts w:ascii="Times New Roman" w:eastAsia="NXQUX+TimesNewRomanPSMT" w:hAnsi="Times New Roman" w:cs="Times New Roman"/>
          <w:color w:val="000000"/>
          <w:kern w:val="2"/>
          <w:sz w:val="28"/>
          <w:szCs w:val="28"/>
          <w:lang w:eastAsia="en-US"/>
          <w14:ligatures w14:val="standardContextual"/>
        </w:rPr>
        <w:t>.</w:t>
      </w:r>
    </w:p>
    <w:p w14:paraId="5B456190" w14:textId="77777777" w:rsidR="00D16C4E" w:rsidRPr="00130194" w:rsidRDefault="00D16C4E" w:rsidP="00A932CF">
      <w:pPr>
        <w:spacing w:after="0" w:line="240" w:lineRule="auto"/>
        <w:rPr>
          <w:rFonts w:ascii="Times New Roman" w:eastAsia="NXQUX+TimesNewRomanPSMT" w:hAnsi="Times New Roman" w:cs="Times New Roman"/>
          <w:color w:val="000000"/>
          <w:kern w:val="2"/>
          <w:sz w:val="28"/>
          <w:szCs w:val="28"/>
          <w:lang w:eastAsia="en-US"/>
          <w14:ligatures w14:val="standardContextual"/>
        </w:rPr>
      </w:pPr>
      <w:r w:rsidRPr="00130194">
        <w:rPr>
          <w:rFonts w:ascii="Times New Roman" w:eastAsia="NXQUX+TimesNewRomanPSMT" w:hAnsi="Times New Roman" w:cs="Times New Roman"/>
          <w:color w:val="000000"/>
          <w:kern w:val="2"/>
          <w:sz w:val="28"/>
          <w:szCs w:val="28"/>
          <w:lang w:eastAsia="en-US"/>
          <w14:ligatures w14:val="standardContextual"/>
        </w:rPr>
        <w:br w:type="page"/>
      </w:r>
    </w:p>
    <w:p w14:paraId="60A09236" w14:textId="53FBC0F6" w:rsidR="00275DA8" w:rsidRPr="00130194" w:rsidRDefault="007816B3" w:rsidP="00B847BA">
      <w:pPr>
        <w:pStyle w:val="23"/>
        <w:numPr>
          <w:ilvl w:val="0"/>
          <w:numId w:val="1"/>
        </w:numPr>
        <w:tabs>
          <w:tab w:val="left" w:pos="142"/>
        </w:tabs>
        <w:spacing w:before="0"/>
        <w:ind w:left="0" w:firstLine="709"/>
      </w:pPr>
      <w:r w:rsidRPr="00BC21E1">
        <w:lastRenderedPageBreak/>
        <w:t>ТЕОРЕТИКО-МЕТОДИЧЕСКИЕ</w:t>
      </w:r>
      <w:r w:rsidR="00F12D15" w:rsidRPr="00BC21E1">
        <w:t xml:space="preserve"> </w:t>
      </w:r>
      <w:r w:rsidRPr="00BC21E1">
        <w:t>АСПЕКТЫ</w:t>
      </w:r>
      <w:r w:rsidRPr="00130194">
        <w:t xml:space="preserve"> ФОРМИРОВАНИЯ МЕХАНИЗМА СТРУКТУРНЫХ ИЗМЕНЕНИЙ В СФЕРЕ ТЕХНОЛОГИЧЕСКОГО РАЗВИТИЯ ПРОМЫШЛЕННОСТИ</w:t>
      </w:r>
    </w:p>
    <w:p w14:paraId="2442776B" w14:textId="77777777" w:rsidR="00275DA8" w:rsidRPr="00130194" w:rsidRDefault="00275DA8" w:rsidP="00A932CF">
      <w:pPr>
        <w:pStyle w:val="23"/>
        <w:tabs>
          <w:tab w:val="left" w:pos="142"/>
        </w:tabs>
        <w:spacing w:before="0"/>
        <w:ind w:left="503" w:firstLine="0"/>
      </w:pPr>
    </w:p>
    <w:p w14:paraId="4F0B89C4" w14:textId="53C147BF" w:rsidR="001072C1" w:rsidRPr="00130194" w:rsidRDefault="00535847" w:rsidP="00B847BA">
      <w:pPr>
        <w:pStyle w:val="33"/>
        <w:numPr>
          <w:ilvl w:val="1"/>
          <w:numId w:val="1"/>
        </w:numPr>
        <w:spacing w:before="0"/>
        <w:ind w:left="0" w:firstLine="709"/>
      </w:pPr>
      <w:r w:rsidRPr="00130194">
        <w:t>Теоретические основы формирования структурных изменений в технологическом развитии промышленности</w:t>
      </w:r>
    </w:p>
    <w:p w14:paraId="44B605E6" w14:textId="12367C30" w:rsidR="00110327" w:rsidRPr="00130194" w:rsidRDefault="00110327" w:rsidP="0054046E">
      <w:pPr>
        <w:pStyle w:val="afffffff1"/>
        <w:spacing w:line="240" w:lineRule="auto"/>
        <w:rPr>
          <w:rFonts w:eastAsia="Calibri"/>
          <w:b/>
          <w:kern w:val="2"/>
          <w:sz w:val="20"/>
          <w:szCs w:val="20"/>
          <w14:ligatures w14:val="standardContextual"/>
        </w:rPr>
      </w:pPr>
      <w:bookmarkStart w:id="8" w:name="z215"/>
      <w:bookmarkStart w:id="9" w:name="z225"/>
    </w:p>
    <w:p w14:paraId="2F0986D1" w14:textId="32B4E406" w:rsidR="00732B40" w:rsidRPr="00130194" w:rsidRDefault="00732B40" w:rsidP="00A932CF">
      <w:pPr>
        <w:pStyle w:val="afffffff1"/>
        <w:spacing w:line="240" w:lineRule="auto"/>
        <w:rPr>
          <w:sz w:val="28"/>
          <w:szCs w:val="28"/>
        </w:rPr>
      </w:pPr>
      <w:r w:rsidRPr="00130194">
        <w:rPr>
          <w:sz w:val="28"/>
          <w:szCs w:val="28"/>
        </w:rPr>
        <w:t xml:space="preserve">На сегодняшний день академическое сообщество еще не сформулировало универсальную теорию структурных изменений в экономике </w:t>
      </w:r>
      <w:r w:rsidR="004941E1" w:rsidRPr="00130194">
        <w:rPr>
          <w:sz w:val="28"/>
          <w:szCs w:val="28"/>
        </w:rPr>
        <w:t xml:space="preserve">[1]. </w:t>
      </w:r>
      <w:r w:rsidRPr="00130194">
        <w:rPr>
          <w:sz w:val="28"/>
          <w:szCs w:val="28"/>
        </w:rPr>
        <w:t xml:space="preserve">Однако существуют различные теоретические подходы, объясняющие структурные переходы между ключевыми секторами частной экономики: первичным (добыча сырья), вторичным (обработка) и третичным (услуги), а также между отдельными отраслями внутри этих секторов </w:t>
      </w:r>
      <w:r w:rsidR="004941E1" w:rsidRPr="00130194">
        <w:rPr>
          <w:sz w:val="28"/>
          <w:szCs w:val="28"/>
        </w:rPr>
        <w:t xml:space="preserve">[2]. </w:t>
      </w:r>
      <w:r w:rsidRPr="00130194">
        <w:rPr>
          <w:sz w:val="28"/>
          <w:szCs w:val="28"/>
        </w:rPr>
        <w:t xml:space="preserve">Особое внимание заслуживает концепция, предполагающая систематическую последовательность развития упомянутых секторов экономики </w:t>
      </w:r>
      <w:r w:rsidR="004941E1" w:rsidRPr="00130194">
        <w:rPr>
          <w:sz w:val="28"/>
          <w:szCs w:val="28"/>
        </w:rPr>
        <w:t xml:space="preserve">[3–5]. </w:t>
      </w:r>
    </w:p>
    <w:p w14:paraId="1B85D1AD" w14:textId="34CBE515" w:rsidR="00732B40" w:rsidRPr="00130194" w:rsidRDefault="004941E1" w:rsidP="004941E1">
      <w:pPr>
        <w:pStyle w:val="afffffff1"/>
        <w:spacing w:line="240" w:lineRule="auto"/>
        <w:rPr>
          <w:sz w:val="28"/>
          <w:szCs w:val="28"/>
        </w:rPr>
      </w:pPr>
      <w:r w:rsidRPr="00130194">
        <w:rPr>
          <w:sz w:val="28"/>
          <w:szCs w:val="28"/>
        </w:rPr>
        <w:t xml:space="preserve">Авторы по-разному подходят к рассмотрению данной концепции. </w:t>
      </w:r>
      <w:r w:rsidR="00732B40" w:rsidRPr="00130194">
        <w:rPr>
          <w:sz w:val="28"/>
          <w:szCs w:val="28"/>
        </w:rPr>
        <w:t xml:space="preserve">С. Кузнец, основываясь на этой концепции, утверждал, что значительные структурные изменения в производстве неизбежны в контексте влияния технологических инноваций, разнообразия внутреннего спроса на потребительские товары в зависимости от доходов и изменяющихся сравнительных преимуществ в международной торговле </w:t>
      </w:r>
      <w:r w:rsidRPr="00130194">
        <w:rPr>
          <w:sz w:val="28"/>
          <w:szCs w:val="28"/>
        </w:rPr>
        <w:t xml:space="preserve">[6]. </w:t>
      </w:r>
    </w:p>
    <w:p w14:paraId="77C993D7" w14:textId="33894940" w:rsidR="00732B40" w:rsidRPr="00130194" w:rsidRDefault="00732B40" w:rsidP="00A932CF">
      <w:pPr>
        <w:pStyle w:val="afffffff1"/>
        <w:spacing w:line="240" w:lineRule="auto"/>
        <w:rPr>
          <w:sz w:val="28"/>
          <w:szCs w:val="28"/>
        </w:rPr>
      </w:pPr>
      <w:r w:rsidRPr="00130194">
        <w:rPr>
          <w:sz w:val="28"/>
          <w:szCs w:val="28"/>
        </w:rPr>
        <w:t xml:space="preserve">Кондратьев </w:t>
      </w:r>
      <w:r w:rsidR="004941E1" w:rsidRPr="00130194">
        <w:rPr>
          <w:sz w:val="28"/>
          <w:szCs w:val="28"/>
        </w:rPr>
        <w:t>Н. Д.</w:t>
      </w:r>
      <w:r w:rsidRPr="00130194">
        <w:rPr>
          <w:sz w:val="28"/>
          <w:szCs w:val="28"/>
        </w:rPr>
        <w:t xml:space="preserve">, анализируя историческое развитие капитализма, выдвинул теорию о наличии длинноволновых циклов в экономическом развитии </w:t>
      </w:r>
      <w:r w:rsidR="004941E1" w:rsidRPr="00130194">
        <w:rPr>
          <w:sz w:val="28"/>
          <w:szCs w:val="28"/>
        </w:rPr>
        <w:t>[7].</w:t>
      </w:r>
      <w:r w:rsidR="004941E1" w:rsidRPr="00130194">
        <w:rPr>
          <w:color w:val="FF0000"/>
          <w:sz w:val="28"/>
          <w:szCs w:val="28"/>
        </w:rPr>
        <w:t xml:space="preserve"> </w:t>
      </w:r>
      <w:r w:rsidRPr="00130194">
        <w:rPr>
          <w:sz w:val="28"/>
          <w:szCs w:val="28"/>
        </w:rPr>
        <w:t xml:space="preserve">Эти циклы, теперь известные как </w:t>
      </w:r>
      <w:r w:rsidR="00F358E8" w:rsidRPr="00130194">
        <w:rPr>
          <w:sz w:val="28"/>
          <w:szCs w:val="28"/>
        </w:rPr>
        <w:t>«</w:t>
      </w:r>
      <w:r w:rsidRPr="00130194">
        <w:rPr>
          <w:sz w:val="28"/>
          <w:szCs w:val="28"/>
        </w:rPr>
        <w:t>Кондратьевские волны</w:t>
      </w:r>
      <w:r w:rsidR="00F358E8" w:rsidRPr="00130194">
        <w:rPr>
          <w:sz w:val="28"/>
          <w:szCs w:val="28"/>
        </w:rPr>
        <w:t>»</w:t>
      </w:r>
      <w:r w:rsidRPr="00130194">
        <w:rPr>
          <w:sz w:val="28"/>
          <w:szCs w:val="28"/>
        </w:rPr>
        <w:t>, имеют продолжительность от 45 до 60 лет и характеризуются периодами экономического подъема и спада. Ключевым аспектом этих циклов является то, что периоды экономического подъема обычно сопровождаются значительными технологическими изменениями, обусловленными техническими открытиями и изобретениями.</w:t>
      </w:r>
    </w:p>
    <w:p w14:paraId="72BC8E74" w14:textId="1B6F6E3E" w:rsidR="003A4CC8" w:rsidRPr="00130194" w:rsidRDefault="00732B40" w:rsidP="003A4CC8">
      <w:pPr>
        <w:pStyle w:val="afffffff1"/>
        <w:spacing w:line="240" w:lineRule="auto"/>
        <w:rPr>
          <w:sz w:val="28"/>
          <w:szCs w:val="28"/>
        </w:rPr>
      </w:pPr>
      <w:r w:rsidRPr="00130194">
        <w:rPr>
          <w:sz w:val="28"/>
          <w:szCs w:val="28"/>
        </w:rPr>
        <w:t xml:space="preserve">На этом основании российские ученые Львов </w:t>
      </w:r>
      <w:r w:rsidR="00F644DF" w:rsidRPr="00130194">
        <w:rPr>
          <w:sz w:val="28"/>
          <w:szCs w:val="28"/>
        </w:rPr>
        <w:t>[8]</w:t>
      </w:r>
      <w:r w:rsidR="00F644DF" w:rsidRPr="00130194">
        <w:rPr>
          <w:color w:val="FF0000"/>
          <w:sz w:val="28"/>
          <w:szCs w:val="28"/>
        </w:rPr>
        <w:t xml:space="preserve"> </w:t>
      </w:r>
      <w:r w:rsidRPr="00130194">
        <w:rPr>
          <w:sz w:val="28"/>
          <w:szCs w:val="28"/>
        </w:rPr>
        <w:t xml:space="preserve">и Глазьев </w:t>
      </w:r>
      <w:r w:rsidR="00F644DF" w:rsidRPr="00130194">
        <w:rPr>
          <w:sz w:val="28"/>
          <w:szCs w:val="28"/>
        </w:rPr>
        <w:t>[9]</w:t>
      </w:r>
      <w:r w:rsidR="00130194">
        <w:rPr>
          <w:sz w:val="28"/>
          <w:szCs w:val="28"/>
        </w:rPr>
        <w:t xml:space="preserve"> </w:t>
      </w:r>
      <w:r w:rsidRPr="00130194">
        <w:rPr>
          <w:sz w:val="28"/>
          <w:szCs w:val="28"/>
        </w:rPr>
        <w:t xml:space="preserve">ввели понятие технологических укладов. В таблице 1 представлены 6 технологических укладов (ТУ), а также технологические революции (ТР). </w:t>
      </w:r>
      <w:r w:rsidR="00B92E19" w:rsidRPr="00130194">
        <w:rPr>
          <w:sz w:val="28"/>
          <w:szCs w:val="28"/>
        </w:rPr>
        <w:t>В</w:t>
      </w:r>
      <w:r w:rsidRPr="00130194">
        <w:rPr>
          <w:sz w:val="28"/>
          <w:szCs w:val="28"/>
        </w:rPr>
        <w:t xml:space="preserve"> последнем столбце выделены технологии, являющиеся ядром данного технологического уклада.</w:t>
      </w:r>
      <w:r w:rsidR="003A4CC8" w:rsidRPr="003A4CC8">
        <w:rPr>
          <w:sz w:val="28"/>
          <w:szCs w:val="28"/>
        </w:rPr>
        <w:t xml:space="preserve"> </w:t>
      </w:r>
      <w:r w:rsidR="003A4CC8" w:rsidRPr="00130194">
        <w:rPr>
          <w:sz w:val="28"/>
          <w:szCs w:val="28"/>
        </w:rPr>
        <w:t xml:space="preserve">Границы технологических укладов и технологических революций не совпадают в точности, не имеют четких временных границ, отделяющих один этап от другого. Это связано с тем, что завершение одного периода технологического уклада или технологической революции происходит постепенно и часто перекликается с началом следующего этапа [14]. </w:t>
      </w:r>
    </w:p>
    <w:p w14:paraId="46B1DD5E" w14:textId="7B629BBC" w:rsidR="003A4CC8" w:rsidRPr="00130194" w:rsidRDefault="003A4CC8" w:rsidP="003A4CC8">
      <w:pPr>
        <w:pStyle w:val="afffffff1"/>
        <w:spacing w:line="240" w:lineRule="auto"/>
        <w:rPr>
          <w:sz w:val="28"/>
          <w:szCs w:val="28"/>
        </w:rPr>
      </w:pPr>
      <w:r w:rsidRPr="00130194">
        <w:rPr>
          <w:sz w:val="28"/>
          <w:szCs w:val="28"/>
        </w:rPr>
        <w:t xml:space="preserve">Особенно ярко структурные изменения проявляют себя во времена технологической революции. В общем виде термин «технологическая революция» объясняется как изменение технологической парадигмы, группы составляющих производство ключевых технологий. Технологическая революция представляет собой перемены в способе ведения хозяйственной деятельности, базирующиеся на массовом применении технологических </w:t>
      </w:r>
      <w:r w:rsidRPr="00130194">
        <w:rPr>
          <w:sz w:val="28"/>
          <w:szCs w:val="28"/>
        </w:rPr>
        <w:lastRenderedPageBreak/>
        <w:t>решений, которые способствуют значительно повысить производительность различных секторов экономики</w:t>
      </w:r>
      <w:r w:rsidR="00821724">
        <w:rPr>
          <w:sz w:val="28"/>
          <w:szCs w:val="28"/>
        </w:rPr>
        <w:t xml:space="preserve"> </w:t>
      </w:r>
      <w:r w:rsidR="00821724" w:rsidRPr="00821724">
        <w:rPr>
          <w:sz w:val="28"/>
          <w:szCs w:val="28"/>
        </w:rPr>
        <w:t>[15]</w:t>
      </w:r>
      <w:r w:rsidRPr="00130194">
        <w:rPr>
          <w:sz w:val="28"/>
          <w:szCs w:val="28"/>
        </w:rPr>
        <w:t xml:space="preserve"> В основе последней четвертой технологической революции лежит переход от массового производства стандартной продукции к гибкому производству индивидуализированной продукции. Составными процессами для всех видов производств становятся автоматизация, роботизация и интеллектуализация.</w:t>
      </w:r>
    </w:p>
    <w:p w14:paraId="6BA42C36" w14:textId="77777777" w:rsidR="00971561" w:rsidRPr="00130194" w:rsidRDefault="00971561" w:rsidP="00A932CF">
      <w:pPr>
        <w:pStyle w:val="afffffff1"/>
        <w:spacing w:line="240" w:lineRule="auto"/>
        <w:rPr>
          <w:sz w:val="28"/>
          <w:szCs w:val="28"/>
        </w:rPr>
      </w:pPr>
    </w:p>
    <w:p w14:paraId="78DA4202" w14:textId="77777777" w:rsidR="00971561" w:rsidRPr="00130194" w:rsidRDefault="00971561" w:rsidP="00971561">
      <w:pPr>
        <w:pStyle w:val="afffffff1"/>
        <w:spacing w:line="240" w:lineRule="auto"/>
        <w:ind w:firstLine="0"/>
        <w:rPr>
          <w:sz w:val="28"/>
          <w:szCs w:val="28"/>
        </w:rPr>
      </w:pPr>
      <w:r w:rsidRPr="00130194">
        <w:rPr>
          <w:sz w:val="28"/>
          <w:szCs w:val="28"/>
        </w:rPr>
        <w:t>Таблица 1 – Технологические уклады (ТУ), технологические революции (ТР) и их смена</w:t>
      </w:r>
    </w:p>
    <w:p w14:paraId="68234E1F" w14:textId="77777777" w:rsidR="00971561" w:rsidRPr="00130194" w:rsidRDefault="00971561" w:rsidP="00971561">
      <w:pPr>
        <w:pStyle w:val="afffffff1"/>
        <w:spacing w:line="240" w:lineRule="auto"/>
        <w:rPr>
          <w:sz w:val="28"/>
          <w:szCs w:val="28"/>
        </w:rPr>
      </w:pPr>
    </w:p>
    <w:tbl>
      <w:tblPr>
        <w:tblStyle w:val="a5"/>
        <w:tblW w:w="9639" w:type="dxa"/>
        <w:tblInd w:w="108" w:type="dxa"/>
        <w:tblLook w:val="04A0" w:firstRow="1" w:lastRow="0" w:firstColumn="1" w:lastColumn="0" w:noHBand="0" w:noVBand="1"/>
      </w:tblPr>
      <w:tblGrid>
        <w:gridCol w:w="862"/>
        <w:gridCol w:w="1227"/>
        <w:gridCol w:w="1614"/>
        <w:gridCol w:w="5936"/>
      </w:tblGrid>
      <w:tr w:rsidR="00971561" w:rsidRPr="00130194" w14:paraId="7ED955B9" w14:textId="77777777" w:rsidTr="00F12D15">
        <w:tc>
          <w:tcPr>
            <w:tcW w:w="862" w:type="dxa"/>
          </w:tcPr>
          <w:p w14:paraId="2D78DDCB" w14:textId="77777777" w:rsidR="00971561" w:rsidRPr="00130194" w:rsidRDefault="00971561" w:rsidP="007923AD">
            <w:pPr>
              <w:pStyle w:val="afffffff1"/>
              <w:spacing w:line="240" w:lineRule="auto"/>
              <w:ind w:firstLine="0"/>
              <w:jc w:val="center"/>
              <w:rPr>
                <w:sz w:val="22"/>
                <w:szCs w:val="22"/>
              </w:rPr>
            </w:pPr>
            <w:r w:rsidRPr="00130194">
              <w:rPr>
                <w:sz w:val="22"/>
                <w:szCs w:val="22"/>
              </w:rPr>
              <w:t>ТУ</w:t>
            </w:r>
          </w:p>
        </w:tc>
        <w:tc>
          <w:tcPr>
            <w:tcW w:w="1227" w:type="dxa"/>
          </w:tcPr>
          <w:p w14:paraId="10E1891E" w14:textId="77777777" w:rsidR="00971561" w:rsidRPr="00130194" w:rsidRDefault="00971561" w:rsidP="007923AD">
            <w:pPr>
              <w:pStyle w:val="afffffff1"/>
              <w:spacing w:line="240" w:lineRule="auto"/>
              <w:ind w:firstLine="0"/>
              <w:jc w:val="center"/>
              <w:rPr>
                <w:sz w:val="22"/>
                <w:szCs w:val="22"/>
              </w:rPr>
            </w:pPr>
            <w:r w:rsidRPr="00130194">
              <w:rPr>
                <w:sz w:val="22"/>
                <w:szCs w:val="22"/>
              </w:rPr>
              <w:t>Период, годы</w:t>
            </w:r>
          </w:p>
        </w:tc>
        <w:tc>
          <w:tcPr>
            <w:tcW w:w="1614" w:type="dxa"/>
          </w:tcPr>
          <w:p w14:paraId="37560B9B" w14:textId="77777777" w:rsidR="00971561" w:rsidRPr="00130194" w:rsidRDefault="00971561" w:rsidP="007923AD">
            <w:pPr>
              <w:pStyle w:val="afffffff1"/>
              <w:spacing w:line="240" w:lineRule="auto"/>
              <w:ind w:firstLine="0"/>
              <w:jc w:val="center"/>
              <w:rPr>
                <w:sz w:val="22"/>
                <w:szCs w:val="22"/>
              </w:rPr>
            </w:pPr>
            <w:r w:rsidRPr="00130194">
              <w:rPr>
                <w:sz w:val="22"/>
                <w:szCs w:val="22"/>
              </w:rPr>
              <w:t>ТР</w:t>
            </w:r>
          </w:p>
        </w:tc>
        <w:tc>
          <w:tcPr>
            <w:tcW w:w="5936" w:type="dxa"/>
          </w:tcPr>
          <w:p w14:paraId="7B080CA0" w14:textId="77777777" w:rsidR="00971561" w:rsidRPr="00130194" w:rsidRDefault="00971561" w:rsidP="007923AD">
            <w:pPr>
              <w:pStyle w:val="afffffff1"/>
              <w:spacing w:line="240" w:lineRule="auto"/>
              <w:ind w:firstLine="0"/>
              <w:jc w:val="center"/>
              <w:rPr>
                <w:sz w:val="22"/>
                <w:szCs w:val="22"/>
              </w:rPr>
            </w:pPr>
            <w:r w:rsidRPr="00130194">
              <w:rPr>
                <w:sz w:val="22"/>
                <w:szCs w:val="22"/>
              </w:rPr>
              <w:t>Активно развивающиеся технологии</w:t>
            </w:r>
          </w:p>
        </w:tc>
      </w:tr>
      <w:tr w:rsidR="00971561" w:rsidRPr="00130194" w14:paraId="1E12EADB" w14:textId="77777777" w:rsidTr="00F12D15">
        <w:tc>
          <w:tcPr>
            <w:tcW w:w="862" w:type="dxa"/>
          </w:tcPr>
          <w:p w14:paraId="72BAA74B" w14:textId="77777777" w:rsidR="00971561" w:rsidRPr="00130194" w:rsidRDefault="00971561" w:rsidP="007923AD">
            <w:pPr>
              <w:pStyle w:val="afffffff1"/>
              <w:spacing w:line="240" w:lineRule="auto"/>
              <w:ind w:firstLine="0"/>
              <w:jc w:val="center"/>
              <w:rPr>
                <w:sz w:val="22"/>
                <w:szCs w:val="22"/>
              </w:rPr>
            </w:pPr>
            <w:r w:rsidRPr="00130194">
              <w:rPr>
                <w:sz w:val="22"/>
                <w:szCs w:val="22"/>
              </w:rPr>
              <w:t>I</w:t>
            </w:r>
          </w:p>
        </w:tc>
        <w:tc>
          <w:tcPr>
            <w:tcW w:w="1227" w:type="dxa"/>
          </w:tcPr>
          <w:p w14:paraId="7DB0E9A5" w14:textId="77777777" w:rsidR="00971561" w:rsidRPr="00130194" w:rsidRDefault="00971561" w:rsidP="007923AD">
            <w:pPr>
              <w:pStyle w:val="afffffff1"/>
              <w:spacing w:line="240" w:lineRule="auto"/>
              <w:ind w:firstLine="0"/>
              <w:rPr>
                <w:sz w:val="22"/>
                <w:szCs w:val="22"/>
              </w:rPr>
            </w:pPr>
            <w:r w:rsidRPr="00130194">
              <w:rPr>
                <w:sz w:val="22"/>
                <w:szCs w:val="22"/>
              </w:rPr>
              <w:t xml:space="preserve">1770–1830 </w:t>
            </w:r>
          </w:p>
        </w:tc>
        <w:tc>
          <w:tcPr>
            <w:tcW w:w="1614" w:type="dxa"/>
            <w:vMerge w:val="restart"/>
          </w:tcPr>
          <w:p w14:paraId="07005375" w14:textId="77777777" w:rsidR="00971561" w:rsidRPr="00130194" w:rsidRDefault="00971561" w:rsidP="007923AD">
            <w:pPr>
              <w:pStyle w:val="afffffff1"/>
              <w:spacing w:line="240" w:lineRule="auto"/>
              <w:ind w:firstLine="0"/>
              <w:rPr>
                <w:sz w:val="22"/>
                <w:szCs w:val="22"/>
              </w:rPr>
            </w:pPr>
            <w:r w:rsidRPr="00130194">
              <w:rPr>
                <w:sz w:val="22"/>
                <w:szCs w:val="22"/>
              </w:rPr>
              <w:t>Первая, Индустрия 1.0</w:t>
            </w:r>
          </w:p>
        </w:tc>
        <w:tc>
          <w:tcPr>
            <w:tcW w:w="5936" w:type="dxa"/>
          </w:tcPr>
          <w:p w14:paraId="328E745D" w14:textId="77777777" w:rsidR="00971561" w:rsidRPr="00130194" w:rsidRDefault="00971561" w:rsidP="007923AD">
            <w:pPr>
              <w:pStyle w:val="afffffff1"/>
              <w:spacing w:line="240" w:lineRule="auto"/>
              <w:ind w:firstLine="0"/>
              <w:rPr>
                <w:sz w:val="22"/>
                <w:szCs w:val="22"/>
              </w:rPr>
            </w:pPr>
            <w:r w:rsidRPr="00130194">
              <w:rPr>
                <w:sz w:val="22"/>
                <w:szCs w:val="22"/>
              </w:rPr>
              <w:t>Водяной двигатель, текстильная промышленность, текстильное машиностроение, выплавка чугуна, обработка железа, строительство каналов</w:t>
            </w:r>
          </w:p>
        </w:tc>
      </w:tr>
      <w:tr w:rsidR="00971561" w:rsidRPr="00130194" w14:paraId="475BC697" w14:textId="77777777" w:rsidTr="00F12D15">
        <w:tc>
          <w:tcPr>
            <w:tcW w:w="862" w:type="dxa"/>
          </w:tcPr>
          <w:p w14:paraId="56C88995" w14:textId="77777777" w:rsidR="00971561" w:rsidRPr="00130194" w:rsidRDefault="00971561" w:rsidP="007923AD">
            <w:pPr>
              <w:pStyle w:val="afffffff1"/>
              <w:spacing w:line="240" w:lineRule="auto"/>
              <w:ind w:firstLine="0"/>
              <w:jc w:val="center"/>
              <w:rPr>
                <w:sz w:val="22"/>
                <w:szCs w:val="22"/>
              </w:rPr>
            </w:pPr>
            <w:r w:rsidRPr="00130194">
              <w:rPr>
                <w:sz w:val="22"/>
                <w:szCs w:val="22"/>
              </w:rPr>
              <w:t>II</w:t>
            </w:r>
          </w:p>
        </w:tc>
        <w:tc>
          <w:tcPr>
            <w:tcW w:w="1227" w:type="dxa"/>
          </w:tcPr>
          <w:p w14:paraId="6652F18B" w14:textId="77777777" w:rsidR="00971561" w:rsidRPr="00130194" w:rsidRDefault="00971561" w:rsidP="007923AD">
            <w:pPr>
              <w:pStyle w:val="afffffff1"/>
              <w:spacing w:line="240" w:lineRule="auto"/>
              <w:ind w:firstLine="0"/>
              <w:rPr>
                <w:sz w:val="22"/>
                <w:szCs w:val="22"/>
              </w:rPr>
            </w:pPr>
            <w:r w:rsidRPr="00130194">
              <w:rPr>
                <w:sz w:val="22"/>
                <w:szCs w:val="22"/>
              </w:rPr>
              <w:t>1830–1880</w:t>
            </w:r>
          </w:p>
        </w:tc>
        <w:tc>
          <w:tcPr>
            <w:tcW w:w="1614" w:type="dxa"/>
            <w:vMerge/>
          </w:tcPr>
          <w:p w14:paraId="1709483A" w14:textId="77777777" w:rsidR="00971561" w:rsidRPr="00130194" w:rsidRDefault="00971561" w:rsidP="007923AD">
            <w:pPr>
              <w:pStyle w:val="afffffff1"/>
              <w:spacing w:line="240" w:lineRule="auto"/>
              <w:ind w:firstLine="0"/>
              <w:rPr>
                <w:sz w:val="22"/>
                <w:szCs w:val="22"/>
              </w:rPr>
            </w:pPr>
          </w:p>
        </w:tc>
        <w:tc>
          <w:tcPr>
            <w:tcW w:w="5936" w:type="dxa"/>
          </w:tcPr>
          <w:p w14:paraId="5A248DAB" w14:textId="77777777" w:rsidR="00971561" w:rsidRPr="00130194" w:rsidRDefault="00971561" w:rsidP="007923AD">
            <w:pPr>
              <w:pStyle w:val="afffffff1"/>
              <w:spacing w:line="240" w:lineRule="auto"/>
              <w:ind w:firstLine="0"/>
              <w:rPr>
                <w:sz w:val="22"/>
                <w:szCs w:val="22"/>
              </w:rPr>
            </w:pPr>
            <w:r w:rsidRPr="00130194">
              <w:rPr>
                <w:sz w:val="22"/>
                <w:szCs w:val="22"/>
              </w:rPr>
              <w:t xml:space="preserve">Паровой двигатель, железнодорожное строительство, транспорт, машиностроение, черная металлургия, угольная промышленность </w:t>
            </w:r>
          </w:p>
        </w:tc>
      </w:tr>
      <w:tr w:rsidR="00971561" w:rsidRPr="00130194" w14:paraId="7689C43B" w14:textId="77777777" w:rsidTr="00F12D15">
        <w:tc>
          <w:tcPr>
            <w:tcW w:w="862" w:type="dxa"/>
          </w:tcPr>
          <w:p w14:paraId="26DE7728" w14:textId="77777777" w:rsidR="00971561" w:rsidRPr="00130194" w:rsidRDefault="00971561" w:rsidP="007923AD">
            <w:pPr>
              <w:pStyle w:val="afffffff1"/>
              <w:spacing w:line="240" w:lineRule="auto"/>
              <w:ind w:firstLine="0"/>
              <w:jc w:val="center"/>
              <w:rPr>
                <w:sz w:val="22"/>
                <w:szCs w:val="22"/>
              </w:rPr>
            </w:pPr>
            <w:r w:rsidRPr="00130194">
              <w:rPr>
                <w:sz w:val="22"/>
                <w:szCs w:val="22"/>
              </w:rPr>
              <w:t>III</w:t>
            </w:r>
          </w:p>
        </w:tc>
        <w:tc>
          <w:tcPr>
            <w:tcW w:w="1227" w:type="dxa"/>
          </w:tcPr>
          <w:p w14:paraId="3F8E0D60" w14:textId="77777777" w:rsidR="00971561" w:rsidRPr="00130194" w:rsidRDefault="00971561" w:rsidP="007923AD">
            <w:pPr>
              <w:pStyle w:val="afffffff1"/>
              <w:spacing w:line="240" w:lineRule="auto"/>
              <w:ind w:firstLine="0"/>
              <w:rPr>
                <w:sz w:val="22"/>
                <w:szCs w:val="22"/>
              </w:rPr>
            </w:pPr>
            <w:r w:rsidRPr="00130194">
              <w:rPr>
                <w:sz w:val="22"/>
                <w:szCs w:val="22"/>
              </w:rPr>
              <w:t xml:space="preserve">1880–1930 </w:t>
            </w:r>
          </w:p>
        </w:tc>
        <w:tc>
          <w:tcPr>
            <w:tcW w:w="1614" w:type="dxa"/>
            <w:vMerge w:val="restart"/>
          </w:tcPr>
          <w:p w14:paraId="47A3FF88" w14:textId="77777777" w:rsidR="00971561" w:rsidRPr="00130194" w:rsidRDefault="00971561" w:rsidP="007923AD">
            <w:pPr>
              <w:pStyle w:val="afffffff1"/>
              <w:spacing w:line="240" w:lineRule="auto"/>
              <w:ind w:firstLine="0"/>
              <w:rPr>
                <w:sz w:val="22"/>
                <w:szCs w:val="22"/>
              </w:rPr>
            </w:pPr>
            <w:r w:rsidRPr="00130194">
              <w:rPr>
                <w:sz w:val="22"/>
                <w:szCs w:val="22"/>
              </w:rPr>
              <w:t>Вторая, Индустрия 2.0</w:t>
            </w:r>
          </w:p>
        </w:tc>
        <w:tc>
          <w:tcPr>
            <w:tcW w:w="5936" w:type="dxa"/>
          </w:tcPr>
          <w:p w14:paraId="798ECE35" w14:textId="77777777" w:rsidR="00971561" w:rsidRPr="00130194" w:rsidRDefault="00971561" w:rsidP="007923AD">
            <w:pPr>
              <w:pStyle w:val="afffffff1"/>
              <w:spacing w:line="240" w:lineRule="auto"/>
              <w:ind w:firstLine="0"/>
              <w:rPr>
                <w:sz w:val="22"/>
                <w:szCs w:val="22"/>
              </w:rPr>
            </w:pPr>
            <w:r w:rsidRPr="00130194">
              <w:rPr>
                <w:sz w:val="22"/>
                <w:szCs w:val="22"/>
              </w:rPr>
              <w:t xml:space="preserve">Электродвигатель, электротехническое и тяжелое машиностроение, производство и прокат стали, линии электропередач, неорганическая химия, кораблестроение </w:t>
            </w:r>
          </w:p>
        </w:tc>
      </w:tr>
      <w:tr w:rsidR="00971561" w:rsidRPr="00130194" w14:paraId="6A089B8B" w14:textId="77777777" w:rsidTr="00F12D15">
        <w:tc>
          <w:tcPr>
            <w:tcW w:w="862" w:type="dxa"/>
          </w:tcPr>
          <w:p w14:paraId="1E3A0ABD" w14:textId="77777777" w:rsidR="00971561" w:rsidRPr="00130194" w:rsidRDefault="00971561" w:rsidP="007923AD">
            <w:pPr>
              <w:pStyle w:val="afffffff1"/>
              <w:spacing w:line="240" w:lineRule="auto"/>
              <w:ind w:firstLine="0"/>
              <w:jc w:val="center"/>
              <w:rPr>
                <w:sz w:val="22"/>
                <w:szCs w:val="22"/>
              </w:rPr>
            </w:pPr>
            <w:r w:rsidRPr="00130194">
              <w:rPr>
                <w:sz w:val="22"/>
                <w:szCs w:val="22"/>
              </w:rPr>
              <w:t>IV</w:t>
            </w:r>
          </w:p>
        </w:tc>
        <w:tc>
          <w:tcPr>
            <w:tcW w:w="1227" w:type="dxa"/>
          </w:tcPr>
          <w:p w14:paraId="33BABF84" w14:textId="77777777" w:rsidR="00971561" w:rsidRPr="00130194" w:rsidRDefault="00971561" w:rsidP="007923AD">
            <w:pPr>
              <w:pStyle w:val="afffffff1"/>
              <w:spacing w:line="240" w:lineRule="auto"/>
              <w:ind w:firstLine="0"/>
              <w:rPr>
                <w:sz w:val="22"/>
                <w:szCs w:val="22"/>
              </w:rPr>
            </w:pPr>
            <w:r w:rsidRPr="00130194">
              <w:rPr>
                <w:sz w:val="22"/>
                <w:szCs w:val="22"/>
              </w:rPr>
              <w:t>1930–1970</w:t>
            </w:r>
          </w:p>
        </w:tc>
        <w:tc>
          <w:tcPr>
            <w:tcW w:w="1614" w:type="dxa"/>
            <w:vMerge/>
          </w:tcPr>
          <w:p w14:paraId="1E51F00A" w14:textId="77777777" w:rsidR="00971561" w:rsidRPr="00130194" w:rsidRDefault="00971561" w:rsidP="007923AD">
            <w:pPr>
              <w:pStyle w:val="afffffff1"/>
              <w:spacing w:line="240" w:lineRule="auto"/>
              <w:ind w:firstLine="0"/>
              <w:rPr>
                <w:sz w:val="22"/>
                <w:szCs w:val="22"/>
              </w:rPr>
            </w:pPr>
          </w:p>
        </w:tc>
        <w:tc>
          <w:tcPr>
            <w:tcW w:w="5936" w:type="dxa"/>
          </w:tcPr>
          <w:p w14:paraId="4872753E" w14:textId="77777777" w:rsidR="00971561" w:rsidRPr="00130194" w:rsidRDefault="00971561" w:rsidP="007923AD">
            <w:pPr>
              <w:pStyle w:val="afffffff1"/>
              <w:spacing w:line="240" w:lineRule="auto"/>
              <w:ind w:firstLine="0"/>
              <w:rPr>
                <w:sz w:val="22"/>
                <w:szCs w:val="22"/>
              </w:rPr>
            </w:pPr>
            <w:r w:rsidRPr="00130194">
              <w:rPr>
                <w:sz w:val="22"/>
                <w:szCs w:val="22"/>
              </w:rPr>
              <w:t xml:space="preserve">Двигатель внутреннего сгорания, автомобилестроение, цветная металлургия, производство товаров длительного пользования, синтетические материалы, органическая химия, производство и переработка нефти, атомная энергетика </w:t>
            </w:r>
          </w:p>
        </w:tc>
      </w:tr>
      <w:tr w:rsidR="00971561" w:rsidRPr="00130194" w14:paraId="56AF1B5C" w14:textId="77777777" w:rsidTr="00F12D15">
        <w:tc>
          <w:tcPr>
            <w:tcW w:w="862" w:type="dxa"/>
          </w:tcPr>
          <w:p w14:paraId="67442366" w14:textId="77777777" w:rsidR="00971561" w:rsidRPr="00130194" w:rsidRDefault="00971561" w:rsidP="007923AD">
            <w:pPr>
              <w:pStyle w:val="afffffff1"/>
              <w:spacing w:line="240" w:lineRule="auto"/>
              <w:ind w:firstLine="0"/>
              <w:jc w:val="center"/>
              <w:rPr>
                <w:sz w:val="22"/>
                <w:szCs w:val="22"/>
              </w:rPr>
            </w:pPr>
            <w:r w:rsidRPr="00130194">
              <w:rPr>
                <w:sz w:val="22"/>
                <w:szCs w:val="22"/>
              </w:rPr>
              <w:t>V</w:t>
            </w:r>
          </w:p>
        </w:tc>
        <w:tc>
          <w:tcPr>
            <w:tcW w:w="1227" w:type="dxa"/>
          </w:tcPr>
          <w:p w14:paraId="3C0EDC38" w14:textId="77777777" w:rsidR="00971561" w:rsidRPr="00130194" w:rsidRDefault="00971561" w:rsidP="007923AD">
            <w:pPr>
              <w:pStyle w:val="afffffff1"/>
              <w:spacing w:line="240" w:lineRule="auto"/>
              <w:ind w:firstLine="0"/>
              <w:rPr>
                <w:sz w:val="22"/>
                <w:szCs w:val="22"/>
              </w:rPr>
            </w:pPr>
            <w:r w:rsidRPr="00130194">
              <w:rPr>
                <w:sz w:val="22"/>
                <w:szCs w:val="22"/>
              </w:rPr>
              <w:t>1970–2010</w:t>
            </w:r>
          </w:p>
        </w:tc>
        <w:tc>
          <w:tcPr>
            <w:tcW w:w="1614" w:type="dxa"/>
          </w:tcPr>
          <w:p w14:paraId="212313DB" w14:textId="77777777" w:rsidR="00971561" w:rsidRPr="00130194" w:rsidRDefault="00971561" w:rsidP="007923AD">
            <w:pPr>
              <w:pStyle w:val="afffffff1"/>
              <w:spacing w:line="240" w:lineRule="auto"/>
              <w:ind w:firstLine="0"/>
              <w:rPr>
                <w:sz w:val="22"/>
                <w:szCs w:val="22"/>
              </w:rPr>
            </w:pPr>
            <w:r w:rsidRPr="00130194">
              <w:rPr>
                <w:sz w:val="22"/>
                <w:szCs w:val="22"/>
              </w:rPr>
              <w:t>Третья, Индустрия 3.0</w:t>
            </w:r>
          </w:p>
        </w:tc>
        <w:tc>
          <w:tcPr>
            <w:tcW w:w="5936" w:type="dxa"/>
          </w:tcPr>
          <w:p w14:paraId="59BD8549" w14:textId="77777777" w:rsidR="00971561" w:rsidRPr="00130194" w:rsidRDefault="00971561" w:rsidP="007923AD">
            <w:pPr>
              <w:pStyle w:val="afffffff1"/>
              <w:spacing w:line="240" w:lineRule="auto"/>
              <w:ind w:firstLine="0"/>
              <w:rPr>
                <w:sz w:val="22"/>
                <w:szCs w:val="22"/>
              </w:rPr>
            </w:pPr>
            <w:r w:rsidRPr="00130194">
              <w:rPr>
                <w:sz w:val="22"/>
                <w:szCs w:val="22"/>
              </w:rPr>
              <w:t xml:space="preserve">Микроэлектроника, электронная промышленность, вычислительная техника, </w:t>
            </w:r>
            <w:proofErr w:type="spellStart"/>
            <w:r w:rsidRPr="00130194">
              <w:rPr>
                <w:sz w:val="22"/>
                <w:szCs w:val="22"/>
              </w:rPr>
              <w:t>оптиковолоконная</w:t>
            </w:r>
            <w:proofErr w:type="spellEnd"/>
            <w:r w:rsidRPr="00130194">
              <w:rPr>
                <w:sz w:val="22"/>
                <w:szCs w:val="22"/>
              </w:rPr>
              <w:t xml:space="preserve"> техника, космическая техника, программное обеспечение, телекоммуникации, роботостроение, информационные технологии, биотехнологии</w:t>
            </w:r>
          </w:p>
        </w:tc>
      </w:tr>
      <w:tr w:rsidR="00971561" w:rsidRPr="00130194" w14:paraId="2A17D92E" w14:textId="77777777" w:rsidTr="00F12D15">
        <w:tc>
          <w:tcPr>
            <w:tcW w:w="862" w:type="dxa"/>
          </w:tcPr>
          <w:p w14:paraId="16B96A19" w14:textId="77777777" w:rsidR="00971561" w:rsidRPr="00130194" w:rsidRDefault="00971561" w:rsidP="007923AD">
            <w:pPr>
              <w:pStyle w:val="afffffff1"/>
              <w:spacing w:line="240" w:lineRule="auto"/>
              <w:ind w:firstLine="0"/>
              <w:jc w:val="center"/>
              <w:rPr>
                <w:sz w:val="22"/>
                <w:szCs w:val="22"/>
                <w:lang w:val="en-US"/>
              </w:rPr>
            </w:pPr>
            <w:r w:rsidRPr="00130194">
              <w:rPr>
                <w:sz w:val="22"/>
                <w:szCs w:val="22"/>
              </w:rPr>
              <w:t>V</w:t>
            </w:r>
            <w:r w:rsidRPr="00130194">
              <w:rPr>
                <w:sz w:val="22"/>
                <w:szCs w:val="22"/>
                <w:lang w:val="en-US"/>
              </w:rPr>
              <w:t>I</w:t>
            </w:r>
          </w:p>
        </w:tc>
        <w:tc>
          <w:tcPr>
            <w:tcW w:w="1227" w:type="dxa"/>
          </w:tcPr>
          <w:p w14:paraId="6227F41B" w14:textId="77777777" w:rsidR="00971561" w:rsidRPr="00130194" w:rsidRDefault="00971561" w:rsidP="007923AD">
            <w:pPr>
              <w:pStyle w:val="afffffff1"/>
              <w:spacing w:line="240" w:lineRule="auto"/>
              <w:ind w:firstLine="0"/>
              <w:rPr>
                <w:sz w:val="22"/>
                <w:szCs w:val="22"/>
              </w:rPr>
            </w:pPr>
            <w:r w:rsidRPr="00130194">
              <w:rPr>
                <w:sz w:val="22"/>
                <w:szCs w:val="22"/>
              </w:rPr>
              <w:t>2010–…</w:t>
            </w:r>
          </w:p>
        </w:tc>
        <w:tc>
          <w:tcPr>
            <w:tcW w:w="1614" w:type="dxa"/>
          </w:tcPr>
          <w:p w14:paraId="31CCA466" w14:textId="77777777" w:rsidR="00971561" w:rsidRPr="00130194" w:rsidRDefault="00971561" w:rsidP="007923AD">
            <w:pPr>
              <w:pStyle w:val="afffffff1"/>
              <w:spacing w:line="240" w:lineRule="auto"/>
              <w:ind w:firstLine="0"/>
              <w:rPr>
                <w:sz w:val="22"/>
                <w:szCs w:val="22"/>
              </w:rPr>
            </w:pPr>
            <w:r w:rsidRPr="00130194">
              <w:rPr>
                <w:sz w:val="22"/>
                <w:szCs w:val="22"/>
              </w:rPr>
              <w:t>Четвертая, Индустрия 4.0</w:t>
            </w:r>
          </w:p>
        </w:tc>
        <w:tc>
          <w:tcPr>
            <w:tcW w:w="5936" w:type="dxa"/>
          </w:tcPr>
          <w:p w14:paraId="12CBA8CF" w14:textId="77777777" w:rsidR="00971561" w:rsidRPr="00130194" w:rsidRDefault="00971561" w:rsidP="007923AD">
            <w:pPr>
              <w:pStyle w:val="afffffff1"/>
              <w:spacing w:line="240" w:lineRule="auto"/>
              <w:ind w:firstLine="0"/>
              <w:rPr>
                <w:sz w:val="22"/>
                <w:szCs w:val="22"/>
              </w:rPr>
            </w:pPr>
            <w:r w:rsidRPr="00130194">
              <w:rPr>
                <w:sz w:val="22"/>
                <w:szCs w:val="22"/>
              </w:rPr>
              <w:t>Когнитивные технологии, нанотехнологии, молекулярные и клеточные технологии, термоядерный синтез, квантовые компьютеры, искусственный интеллект.</w:t>
            </w:r>
          </w:p>
        </w:tc>
      </w:tr>
      <w:tr w:rsidR="00971561" w:rsidRPr="00130194" w14:paraId="583C9948" w14:textId="77777777" w:rsidTr="00F12D15">
        <w:tc>
          <w:tcPr>
            <w:tcW w:w="9639" w:type="dxa"/>
            <w:gridSpan w:val="4"/>
          </w:tcPr>
          <w:p w14:paraId="69BECFF3" w14:textId="2D090371" w:rsidR="00971561" w:rsidRPr="00130194" w:rsidRDefault="00971561" w:rsidP="00E200AF">
            <w:pPr>
              <w:pStyle w:val="afffffff1"/>
              <w:spacing w:line="240" w:lineRule="auto"/>
              <w:rPr>
                <w:sz w:val="22"/>
                <w:szCs w:val="22"/>
              </w:rPr>
            </w:pPr>
            <w:r w:rsidRPr="00130194">
              <w:rPr>
                <w:sz w:val="22"/>
                <w:szCs w:val="22"/>
              </w:rPr>
              <w:t xml:space="preserve">Примечание - </w:t>
            </w:r>
            <w:r w:rsidR="00E200AF" w:rsidRPr="00130194">
              <w:rPr>
                <w:sz w:val="22"/>
                <w:szCs w:val="22"/>
              </w:rPr>
              <w:t>С</w:t>
            </w:r>
            <w:r w:rsidRPr="00130194">
              <w:rPr>
                <w:sz w:val="22"/>
                <w:szCs w:val="22"/>
              </w:rPr>
              <w:t xml:space="preserve">оставлена автором по источникам </w:t>
            </w:r>
            <w:r w:rsidR="00E200AF" w:rsidRPr="00130194">
              <w:rPr>
                <w:sz w:val="22"/>
                <w:szCs w:val="22"/>
              </w:rPr>
              <w:t xml:space="preserve">[8-14] </w:t>
            </w:r>
            <w:r w:rsidRPr="00130194">
              <w:rPr>
                <w:sz w:val="22"/>
                <w:szCs w:val="22"/>
              </w:rPr>
              <w:t xml:space="preserve"> </w:t>
            </w:r>
          </w:p>
        </w:tc>
      </w:tr>
    </w:tbl>
    <w:p w14:paraId="771AA9C5" w14:textId="77777777" w:rsidR="00971561" w:rsidRPr="00130194" w:rsidRDefault="00971561" w:rsidP="003A2012">
      <w:pPr>
        <w:pStyle w:val="afffffff1"/>
        <w:spacing w:line="240" w:lineRule="auto"/>
        <w:ind w:firstLine="0"/>
        <w:rPr>
          <w:sz w:val="28"/>
          <w:szCs w:val="28"/>
        </w:rPr>
      </w:pPr>
    </w:p>
    <w:p w14:paraId="40509103" w14:textId="607EA8BC" w:rsidR="00732B40" w:rsidRPr="00821724" w:rsidRDefault="00732B40" w:rsidP="00A932CF">
      <w:pPr>
        <w:pStyle w:val="afffffff1"/>
        <w:spacing w:line="240" w:lineRule="auto"/>
        <w:rPr>
          <w:sz w:val="20"/>
          <w:szCs w:val="20"/>
        </w:rPr>
      </w:pPr>
      <w:r w:rsidRPr="00130194">
        <w:rPr>
          <w:sz w:val="28"/>
          <w:szCs w:val="28"/>
        </w:rPr>
        <w:t xml:space="preserve">Основными характеристиками четвертой технологической революции являются цифровая трансформация и масштабирование процессов цифровизации </w:t>
      </w:r>
      <w:sdt>
        <w:sdtPr>
          <w:rPr>
            <w:color w:val="FF0000"/>
            <w:sz w:val="28"/>
            <w:szCs w:val="28"/>
          </w:rPr>
          <w:alias w:val="To edit, see citavi.com/edit"/>
          <w:tag w:val="CitaviPlaceholder#c92da581-2e1b-4670-b923-aee976de8025"/>
          <w:id w:val="-763839483"/>
          <w:placeholder>
            <w:docPart w:val="D62724EA63004F14855CD60E8E9E336F"/>
          </w:placeholder>
        </w:sdtPr>
        <w:sdtContent>
          <w:sdt>
            <w:sdtPr>
              <w:rPr>
                <w:sz w:val="28"/>
                <w:szCs w:val="28"/>
              </w:rPr>
              <w:alias w:val="To edit, see citavi.com/edit"/>
              <w:tag w:val="CitaviPlaceholder#a1e9b968-2eaa-4a3b-9387-5b70e702a04c"/>
              <w:id w:val="-1562018375"/>
              <w:placeholder>
                <w:docPart w:val="0912ADA5D07443F4B02CAC059A77D127"/>
              </w:placeholder>
            </w:sdtPr>
            <w:sdtContent>
              <w:r w:rsidR="003879CE" w:rsidRPr="00130194">
                <w:rPr>
                  <w:sz w:val="28"/>
                  <w:szCs w:val="28"/>
                </w:rPr>
                <w:fldChar w:fldCharType="begin"/>
              </w:r>
              <w:r w:rsidR="003879CE" w:rsidRPr="00130194">
                <w:rPr>
                  <w:sz w:val="28"/>
                  <w:szCs w:val="28"/>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5MTQ2MDM3LTkxMjMtNGMzMS1iNzRmLTczN2MxMjU1Njg5NiIsIlJhbmdlTGVuZ3RoIjo0LCJSZWZlcmVuY2VJZCI6ImM5Y2MyNjVkLWIzOWMtNGJlZC1iNzFjLWEwMDFiNjY4NjFmZi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}</w:instrText>
              </w:r>
              <w:r w:rsidR="003879CE" w:rsidRPr="00130194">
                <w:rPr>
                  <w:sz w:val="28"/>
                  <w:szCs w:val="28"/>
                </w:rPr>
                <w:fldChar w:fldCharType="separate"/>
              </w:r>
              <w:r w:rsidR="003879CE" w:rsidRPr="00130194">
                <w:rPr>
                  <w:sz w:val="28"/>
                  <w:szCs w:val="28"/>
                </w:rPr>
                <w:t>[15]</w:t>
              </w:r>
              <w:r w:rsidR="003879CE" w:rsidRPr="00130194">
                <w:rPr>
                  <w:sz w:val="28"/>
                  <w:szCs w:val="28"/>
                </w:rPr>
                <w:fldChar w:fldCharType="end"/>
              </w:r>
            </w:sdtContent>
          </w:sdt>
          <w:r w:rsidR="003879CE" w:rsidRPr="00130194">
            <w:rPr>
              <w:sz w:val="28"/>
              <w:szCs w:val="28"/>
            </w:rPr>
            <w:t>.</w:t>
          </w:r>
        </w:sdtContent>
      </w:sdt>
      <w:r w:rsidRPr="00130194">
        <w:rPr>
          <w:color w:val="FF0000"/>
          <w:sz w:val="28"/>
          <w:szCs w:val="28"/>
        </w:rPr>
        <w:t xml:space="preserve"> </w:t>
      </w:r>
      <w:r w:rsidRPr="00130194">
        <w:rPr>
          <w:sz w:val="28"/>
          <w:szCs w:val="28"/>
        </w:rPr>
        <w:t>Во всех отраслях экономики и социальной сферы происходит цифровизация - перевод проектирования технологических систем, контроля их состояния и управления ими из аналоговой в цифровую форму, появление цифровых платформ, интегрирующих данные и разработка обрабатывающих эти данные программных продуктов. Цифровая экономика становится «</w:t>
      </w:r>
      <w:proofErr w:type="spellStart"/>
      <w:r w:rsidRPr="00130194">
        <w:rPr>
          <w:sz w:val="28"/>
          <w:szCs w:val="28"/>
        </w:rPr>
        <w:t>датацентричной</w:t>
      </w:r>
      <w:proofErr w:type="spellEnd"/>
      <w:r w:rsidRPr="00130194">
        <w:rPr>
          <w:sz w:val="28"/>
          <w:szCs w:val="28"/>
        </w:rPr>
        <w:t xml:space="preserve">»: данные и программные приложения являются главным способом создания добавленной стоимости и ключевым механизмом управления всеми технологическими процессами, переходя в цифровые облака. Другой характеристикой цифровой экономики является переход к новой модели социально-экономического развития, основанной на современных производственных технологиях и экспоненциальном росте степени их </w:t>
      </w:r>
      <w:r w:rsidRPr="00CB6BEC">
        <w:rPr>
          <w:sz w:val="28"/>
          <w:szCs w:val="28"/>
        </w:rPr>
        <w:t>использования</w:t>
      </w:r>
      <w:r w:rsidR="00821724" w:rsidRPr="00CB6BEC">
        <w:rPr>
          <w:sz w:val="28"/>
          <w:szCs w:val="28"/>
        </w:rPr>
        <w:t xml:space="preserve"> [15].</w:t>
      </w:r>
    </w:p>
    <w:p w14:paraId="6DD7F222" w14:textId="77777777" w:rsidR="00732B40" w:rsidRPr="00130194" w:rsidRDefault="00732B40" w:rsidP="00A932CF">
      <w:pPr>
        <w:pStyle w:val="afffffff1"/>
        <w:spacing w:line="240" w:lineRule="auto"/>
        <w:rPr>
          <w:sz w:val="28"/>
          <w:szCs w:val="28"/>
        </w:rPr>
      </w:pPr>
      <w:r w:rsidRPr="00130194">
        <w:rPr>
          <w:sz w:val="28"/>
          <w:szCs w:val="28"/>
        </w:rPr>
        <w:lastRenderedPageBreak/>
        <w:t>Еще одной характеристикой является платформенный переход, означающий изменение архитектуры рынков, когда можно строить большие гибкие технологические системы — цифровые платформы — из отдельных модулей и приложений вследствие не только их конструктивной, но и виртуальной (цифровой) совместимости. Платформенные технологии разрешают подключить к одному информационному полю людей, устройства и системы по всей цепочке создания добавленной стоимости, а также обеспечить вход поставщиков, производителей и потребителей к имеющейся информации в режиме реального времени. Это позволяет развивать новые бизнес-модели, преимущественно ориентированные на услуги, которые изменяют привычные рынки. Переход к платформенным решениям создает ценность не только за счет реализации самого продукта, но и за счет реализации цифровых данных, которые этот продукт производит. Это дает возможность обеспечить рост кибербезопасности, эффективности потребления энергии, надежность самих продуктов. Именно платформа позволяет обратить цифровые данные в новую ценность.</w:t>
      </w:r>
    </w:p>
    <w:p w14:paraId="1070FE96" w14:textId="77777777" w:rsidR="00732B40" w:rsidRPr="00130194" w:rsidRDefault="00732B40" w:rsidP="00A932CF">
      <w:pPr>
        <w:pStyle w:val="afffffff1"/>
        <w:spacing w:line="240" w:lineRule="auto"/>
        <w:rPr>
          <w:sz w:val="28"/>
          <w:szCs w:val="28"/>
        </w:rPr>
      </w:pPr>
      <w:r w:rsidRPr="00130194">
        <w:rPr>
          <w:sz w:val="28"/>
          <w:szCs w:val="28"/>
        </w:rPr>
        <w:t>Таким образом, цифровая революция приведет к ряду структурных изменений, которые мы уже претерпели, и которые ожидаются далее:</w:t>
      </w:r>
    </w:p>
    <w:p w14:paraId="59E37A43" w14:textId="778F63F8" w:rsidR="00732B40" w:rsidRPr="00130194" w:rsidRDefault="00A93C5E" w:rsidP="00A932CF">
      <w:pPr>
        <w:pStyle w:val="afffffff1"/>
        <w:tabs>
          <w:tab w:val="left" w:pos="993"/>
        </w:tabs>
        <w:spacing w:line="240" w:lineRule="auto"/>
        <w:rPr>
          <w:sz w:val="28"/>
          <w:szCs w:val="28"/>
        </w:rPr>
      </w:pPr>
      <w:r w:rsidRPr="00130194">
        <w:rPr>
          <w:sz w:val="28"/>
          <w:szCs w:val="28"/>
        </w:rPr>
        <w:t xml:space="preserve">- </w:t>
      </w:r>
      <w:r w:rsidR="007802DA" w:rsidRPr="00130194">
        <w:rPr>
          <w:sz w:val="28"/>
          <w:szCs w:val="28"/>
        </w:rPr>
        <w:t>и</w:t>
      </w:r>
      <w:r w:rsidR="00732B40" w:rsidRPr="00130194">
        <w:rPr>
          <w:sz w:val="28"/>
          <w:szCs w:val="28"/>
        </w:rPr>
        <w:t>счезла целая отрасль – производство пишущих машинок, секретари-машинистки пересели за компьютеры;</w:t>
      </w:r>
    </w:p>
    <w:p w14:paraId="06D637E8" w14:textId="0C7D8376" w:rsidR="00732B40" w:rsidRPr="00130194" w:rsidRDefault="00A93C5E" w:rsidP="00A932CF">
      <w:pPr>
        <w:pStyle w:val="afffffff1"/>
        <w:tabs>
          <w:tab w:val="left" w:pos="993"/>
        </w:tabs>
        <w:spacing w:line="240" w:lineRule="auto"/>
        <w:rPr>
          <w:sz w:val="28"/>
          <w:szCs w:val="28"/>
        </w:rPr>
      </w:pPr>
      <w:r w:rsidRPr="00130194">
        <w:rPr>
          <w:sz w:val="28"/>
          <w:szCs w:val="28"/>
        </w:rPr>
        <w:t xml:space="preserve">- </w:t>
      </w:r>
      <w:r w:rsidR="007802DA" w:rsidRPr="00130194">
        <w:rPr>
          <w:sz w:val="28"/>
          <w:szCs w:val="28"/>
        </w:rPr>
        <w:t>и</w:t>
      </w:r>
      <w:r w:rsidR="00732B40" w:rsidRPr="00130194">
        <w:rPr>
          <w:sz w:val="28"/>
          <w:szCs w:val="28"/>
        </w:rPr>
        <w:t>счез эпистолярный жанр, мы уже не пишем письма друг к другу, а набираем тексты в редакторах;</w:t>
      </w:r>
    </w:p>
    <w:p w14:paraId="632B7168" w14:textId="2452BE07" w:rsidR="00732B40" w:rsidRPr="00130194" w:rsidRDefault="00A93C5E" w:rsidP="00A932CF">
      <w:pPr>
        <w:pStyle w:val="afffffff1"/>
        <w:tabs>
          <w:tab w:val="left" w:pos="993"/>
        </w:tabs>
        <w:spacing w:line="240" w:lineRule="auto"/>
        <w:rPr>
          <w:sz w:val="28"/>
          <w:szCs w:val="28"/>
        </w:rPr>
      </w:pPr>
      <w:r w:rsidRPr="00130194">
        <w:rPr>
          <w:sz w:val="28"/>
          <w:szCs w:val="28"/>
        </w:rPr>
        <w:t xml:space="preserve">- </w:t>
      </w:r>
      <w:r w:rsidR="007802DA" w:rsidRPr="00130194">
        <w:rPr>
          <w:sz w:val="28"/>
          <w:szCs w:val="28"/>
        </w:rPr>
        <w:t>и</w:t>
      </w:r>
      <w:r w:rsidR="00732B40" w:rsidRPr="00130194">
        <w:rPr>
          <w:sz w:val="28"/>
          <w:szCs w:val="28"/>
        </w:rPr>
        <w:t>счезает настольный компьютер, его сменили мобильные устройства – ноутбуки, планшеты и смартфоны;</w:t>
      </w:r>
    </w:p>
    <w:p w14:paraId="14AA907B" w14:textId="627543E1" w:rsidR="00732B40" w:rsidRPr="002056A4" w:rsidRDefault="00A93C5E" w:rsidP="00A932CF">
      <w:pPr>
        <w:pStyle w:val="afffffff1"/>
        <w:tabs>
          <w:tab w:val="left" w:pos="993"/>
        </w:tabs>
        <w:spacing w:line="240" w:lineRule="auto"/>
        <w:rPr>
          <w:sz w:val="28"/>
          <w:szCs w:val="28"/>
        </w:rPr>
      </w:pPr>
      <w:r w:rsidRPr="00130194">
        <w:rPr>
          <w:sz w:val="28"/>
          <w:szCs w:val="28"/>
        </w:rPr>
        <w:t xml:space="preserve">- </w:t>
      </w:r>
      <w:r w:rsidR="007802DA" w:rsidRPr="00130194">
        <w:rPr>
          <w:sz w:val="28"/>
          <w:szCs w:val="28"/>
        </w:rPr>
        <w:t>п</w:t>
      </w:r>
      <w:r w:rsidR="00732B40" w:rsidRPr="00130194">
        <w:rPr>
          <w:sz w:val="28"/>
          <w:szCs w:val="28"/>
        </w:rPr>
        <w:t>остепенно начали исчезать ряд профессий от дворников до слесарей-токарей, которых начали сменять клиринговые компании (услуги) и роботизированные системы.</w:t>
      </w:r>
    </w:p>
    <w:p w14:paraId="662B00AE" w14:textId="50E72160" w:rsidR="00C046F5" w:rsidRPr="00130194" w:rsidRDefault="00732B40" w:rsidP="00A932CF">
      <w:pPr>
        <w:pStyle w:val="afffffff1"/>
        <w:spacing w:line="240" w:lineRule="auto"/>
        <w:rPr>
          <w:sz w:val="28"/>
          <w:szCs w:val="28"/>
        </w:rPr>
      </w:pPr>
      <w:r w:rsidRPr="00130194">
        <w:rPr>
          <w:sz w:val="28"/>
          <w:szCs w:val="28"/>
        </w:rPr>
        <w:t>В литературе выделяются два основных типа структурных изменений, часто проявляющихся одновременно</w:t>
      </w:r>
      <w:r w:rsidR="00BE7F49" w:rsidRPr="00130194">
        <w:rPr>
          <w:sz w:val="28"/>
          <w:szCs w:val="28"/>
        </w:rPr>
        <w:t xml:space="preserve"> [1</w:t>
      </w:r>
      <w:r w:rsidR="005000CF" w:rsidRPr="00130194">
        <w:rPr>
          <w:sz w:val="28"/>
          <w:szCs w:val="28"/>
        </w:rPr>
        <w:t>6</w:t>
      </w:r>
      <w:r w:rsidR="00BE7F49" w:rsidRPr="00130194">
        <w:rPr>
          <w:sz w:val="28"/>
          <w:szCs w:val="28"/>
        </w:rPr>
        <w:t>].</w:t>
      </w:r>
      <w:r w:rsidR="009B04E3" w:rsidRPr="00130194">
        <w:rPr>
          <w:sz w:val="28"/>
          <w:szCs w:val="28"/>
        </w:rPr>
        <w:t xml:space="preserve"> </w:t>
      </w:r>
      <w:r w:rsidRPr="00130194">
        <w:rPr>
          <w:sz w:val="28"/>
          <w:szCs w:val="28"/>
        </w:rPr>
        <w:t>Первый тип связан с межотраслевыми структурными сдвигами, описываемыми в рамках трехсекторной экономической модели Фишера-Кларка-Фурастье-Кузнеца.</w:t>
      </w:r>
    </w:p>
    <w:p w14:paraId="6E756F29" w14:textId="383AA3F0" w:rsidR="00732B40" w:rsidRPr="00130194" w:rsidRDefault="00732B40" w:rsidP="00A932CF">
      <w:pPr>
        <w:pStyle w:val="afffffff1"/>
        <w:spacing w:line="240" w:lineRule="auto"/>
        <w:rPr>
          <w:sz w:val="28"/>
          <w:szCs w:val="28"/>
        </w:rPr>
      </w:pPr>
      <w:r w:rsidRPr="00130194">
        <w:rPr>
          <w:sz w:val="28"/>
          <w:szCs w:val="28"/>
        </w:rPr>
        <w:t xml:space="preserve">Второй тип - внутриотраслевые структурные сдвиги, приводящие к изменению специализации и диверсификации производства </w:t>
      </w:r>
      <w:r w:rsidR="005000CF" w:rsidRPr="00130194">
        <w:rPr>
          <w:sz w:val="28"/>
          <w:szCs w:val="28"/>
        </w:rPr>
        <w:t>[17,18].</w:t>
      </w:r>
      <w:r w:rsidR="009B04E3" w:rsidRPr="00130194">
        <w:rPr>
          <w:sz w:val="28"/>
          <w:szCs w:val="28"/>
        </w:rPr>
        <w:t xml:space="preserve"> </w:t>
      </w:r>
      <w:r w:rsidRPr="00130194">
        <w:rPr>
          <w:sz w:val="28"/>
          <w:szCs w:val="28"/>
        </w:rPr>
        <w:t>Примечательной особенностью внутриотраслевых изменений является усиление международной внутриотраслевой торговли, обусловленное ростом эффекта масштаба и расширением потребительского выбора.</w:t>
      </w:r>
    </w:p>
    <w:p w14:paraId="2A3665BE" w14:textId="5337458F" w:rsidR="00732B40" w:rsidRPr="00130194" w:rsidRDefault="00270906" w:rsidP="00A932CF">
      <w:pPr>
        <w:pStyle w:val="afffffff1"/>
        <w:spacing w:line="240" w:lineRule="auto"/>
        <w:rPr>
          <w:sz w:val="28"/>
          <w:szCs w:val="28"/>
        </w:rPr>
      </w:pPr>
      <w:bookmarkStart w:id="10" w:name="_Hlk166142611"/>
      <w:bookmarkStart w:id="11" w:name="_Hlk166142780"/>
      <w:r w:rsidRPr="00130194">
        <w:rPr>
          <w:iCs/>
          <w:sz w:val="28"/>
          <w:szCs w:val="28"/>
          <w:lang w:val="kk-KZ"/>
        </w:rPr>
        <w:t>Сзирмай А. и Фостер-Макгрегор Н.</w:t>
      </w:r>
      <w:r w:rsidR="00720B46" w:rsidRPr="00130194">
        <w:rPr>
          <w:sz w:val="28"/>
          <w:szCs w:val="28"/>
        </w:rPr>
        <w:t xml:space="preserve"> </w:t>
      </w:r>
      <w:bookmarkEnd w:id="10"/>
      <w:r w:rsidR="00732B40" w:rsidRPr="00130194">
        <w:rPr>
          <w:sz w:val="28"/>
          <w:szCs w:val="28"/>
        </w:rPr>
        <w:t>подчеркивают многомерный характер структурных изменений и их связь с различными социально-экономическими факторами</w:t>
      </w:r>
      <w:r w:rsidR="005C3B99" w:rsidRPr="00130194">
        <w:rPr>
          <w:sz w:val="28"/>
          <w:szCs w:val="28"/>
        </w:rPr>
        <w:t xml:space="preserve"> </w:t>
      </w:r>
      <w:r w:rsidR="008C109D" w:rsidRPr="00130194">
        <w:rPr>
          <w:sz w:val="28"/>
          <w:szCs w:val="28"/>
        </w:rPr>
        <w:t>[19].</w:t>
      </w:r>
      <w:bookmarkEnd w:id="11"/>
      <w:r w:rsidR="009B04E3" w:rsidRPr="00130194">
        <w:rPr>
          <w:sz w:val="28"/>
          <w:szCs w:val="28"/>
        </w:rPr>
        <w:t xml:space="preserve"> </w:t>
      </w:r>
      <w:r w:rsidR="00732B40" w:rsidRPr="00130194">
        <w:rPr>
          <w:sz w:val="28"/>
          <w:szCs w:val="28"/>
        </w:rPr>
        <w:t xml:space="preserve">Диксон </w:t>
      </w:r>
      <w:r w:rsidR="005373A4" w:rsidRPr="00130194">
        <w:rPr>
          <w:iCs/>
          <w:sz w:val="28"/>
          <w:szCs w:val="28"/>
          <w:lang w:val="kk-KZ"/>
        </w:rPr>
        <w:t xml:space="preserve">П.Б. </w:t>
      </w:r>
      <w:r w:rsidR="00732B40" w:rsidRPr="00130194">
        <w:rPr>
          <w:sz w:val="28"/>
          <w:szCs w:val="28"/>
        </w:rPr>
        <w:t>акцентирует внимание на том, что структурные изменения могут быть деструктивными в периоды низкого общего роста, вызывая сопротивление со стороны затронутых отраслей</w:t>
      </w:r>
      <w:r w:rsidR="005C3B99" w:rsidRPr="00130194">
        <w:rPr>
          <w:sz w:val="28"/>
          <w:szCs w:val="28"/>
        </w:rPr>
        <w:t xml:space="preserve"> </w:t>
      </w:r>
      <w:r w:rsidR="005373A4" w:rsidRPr="00130194">
        <w:rPr>
          <w:sz w:val="28"/>
          <w:szCs w:val="28"/>
        </w:rPr>
        <w:t>[20].</w:t>
      </w:r>
      <w:r w:rsidR="009B04E3" w:rsidRPr="00130194">
        <w:rPr>
          <w:sz w:val="28"/>
          <w:szCs w:val="28"/>
        </w:rPr>
        <w:t xml:space="preserve"> </w:t>
      </w:r>
      <w:proofErr w:type="spellStart"/>
      <w:r w:rsidR="00732B40" w:rsidRPr="00130194">
        <w:rPr>
          <w:sz w:val="28"/>
          <w:szCs w:val="28"/>
        </w:rPr>
        <w:t>Стиепич</w:t>
      </w:r>
      <w:proofErr w:type="spellEnd"/>
      <w:r w:rsidR="00732B40" w:rsidRPr="00130194">
        <w:rPr>
          <w:sz w:val="28"/>
          <w:szCs w:val="28"/>
        </w:rPr>
        <w:t xml:space="preserve"> </w:t>
      </w:r>
      <w:r w:rsidR="007109B2" w:rsidRPr="00130194">
        <w:rPr>
          <w:sz w:val="28"/>
          <w:szCs w:val="28"/>
        </w:rPr>
        <w:t xml:space="preserve">Д. </w:t>
      </w:r>
      <w:r w:rsidR="00732B40" w:rsidRPr="00130194">
        <w:rPr>
          <w:sz w:val="28"/>
          <w:szCs w:val="28"/>
        </w:rPr>
        <w:t>разработал математические и теоретические основы для моделирования структурных изменений и их интеграции в неоклассические модели роста</w:t>
      </w:r>
      <w:r w:rsidR="005C3B99" w:rsidRPr="00130194">
        <w:rPr>
          <w:sz w:val="28"/>
          <w:szCs w:val="28"/>
        </w:rPr>
        <w:t xml:space="preserve"> </w:t>
      </w:r>
      <w:r w:rsidR="007109B2" w:rsidRPr="00130194">
        <w:rPr>
          <w:sz w:val="28"/>
          <w:szCs w:val="28"/>
        </w:rPr>
        <w:t>[21].</w:t>
      </w:r>
      <w:r w:rsidR="00732B40" w:rsidRPr="00130194">
        <w:rPr>
          <w:sz w:val="28"/>
          <w:szCs w:val="28"/>
        </w:rPr>
        <w:t xml:space="preserve"> Сингх </w:t>
      </w:r>
      <w:r w:rsidR="007109B2" w:rsidRPr="00130194">
        <w:rPr>
          <w:sz w:val="28"/>
          <w:szCs w:val="28"/>
        </w:rPr>
        <w:t xml:space="preserve">П. </w:t>
      </w:r>
      <w:r w:rsidR="00732B40" w:rsidRPr="00130194">
        <w:rPr>
          <w:sz w:val="28"/>
          <w:szCs w:val="28"/>
        </w:rPr>
        <w:t>и Лал</w:t>
      </w:r>
      <w:r w:rsidR="007109B2" w:rsidRPr="00130194">
        <w:rPr>
          <w:sz w:val="28"/>
          <w:szCs w:val="28"/>
        </w:rPr>
        <w:t xml:space="preserve"> М. </w:t>
      </w:r>
      <w:r w:rsidR="00732B40" w:rsidRPr="00130194">
        <w:rPr>
          <w:sz w:val="28"/>
          <w:szCs w:val="28"/>
        </w:rPr>
        <w:t xml:space="preserve">фокусируются на влиянии технологий на текстильную </w:t>
      </w:r>
      <w:r w:rsidR="00732B40" w:rsidRPr="00130194">
        <w:rPr>
          <w:sz w:val="28"/>
          <w:szCs w:val="28"/>
        </w:rPr>
        <w:lastRenderedPageBreak/>
        <w:t>промышленность в Индии и их вкладе в структурные изменения</w:t>
      </w:r>
      <w:r w:rsidR="005C3B99" w:rsidRPr="00130194">
        <w:rPr>
          <w:sz w:val="28"/>
          <w:szCs w:val="28"/>
        </w:rPr>
        <w:t xml:space="preserve"> </w:t>
      </w:r>
      <w:r w:rsidR="007109B2" w:rsidRPr="00130194">
        <w:rPr>
          <w:sz w:val="28"/>
          <w:szCs w:val="28"/>
        </w:rPr>
        <w:t>[22].</w:t>
      </w:r>
      <w:r w:rsidR="009B04E3" w:rsidRPr="00130194">
        <w:rPr>
          <w:sz w:val="28"/>
          <w:szCs w:val="28"/>
        </w:rPr>
        <w:t xml:space="preserve"> </w:t>
      </w:r>
      <w:proofErr w:type="spellStart"/>
      <w:r w:rsidR="00732B40" w:rsidRPr="00130194">
        <w:rPr>
          <w:sz w:val="28"/>
          <w:szCs w:val="28"/>
        </w:rPr>
        <w:t>Баранцини</w:t>
      </w:r>
      <w:proofErr w:type="spellEnd"/>
      <w:r w:rsidR="00732B40" w:rsidRPr="00130194">
        <w:rPr>
          <w:sz w:val="28"/>
          <w:szCs w:val="28"/>
        </w:rPr>
        <w:t xml:space="preserve"> </w:t>
      </w:r>
      <w:r w:rsidR="009A6048" w:rsidRPr="00130194">
        <w:rPr>
          <w:sz w:val="28"/>
          <w:szCs w:val="28"/>
        </w:rPr>
        <w:t>М.Л.</w:t>
      </w:r>
      <w:r w:rsidR="00F50CDB" w:rsidRPr="00130194">
        <w:rPr>
          <w:sz w:val="28"/>
          <w:szCs w:val="28"/>
        </w:rPr>
        <w:t xml:space="preserve"> </w:t>
      </w:r>
      <w:r w:rsidR="00732B40" w:rsidRPr="00130194">
        <w:rPr>
          <w:sz w:val="28"/>
          <w:szCs w:val="28"/>
        </w:rPr>
        <w:t xml:space="preserve">и </w:t>
      </w:r>
      <w:proofErr w:type="spellStart"/>
      <w:r w:rsidR="00732B40" w:rsidRPr="00130194">
        <w:rPr>
          <w:sz w:val="28"/>
          <w:szCs w:val="28"/>
        </w:rPr>
        <w:t>Сказиери</w:t>
      </w:r>
      <w:proofErr w:type="spellEnd"/>
      <w:r w:rsidR="00732B40" w:rsidRPr="00130194">
        <w:rPr>
          <w:sz w:val="28"/>
          <w:szCs w:val="28"/>
        </w:rPr>
        <w:t xml:space="preserve"> </w:t>
      </w:r>
      <w:r w:rsidR="009A6048" w:rsidRPr="00130194">
        <w:rPr>
          <w:sz w:val="28"/>
          <w:szCs w:val="28"/>
        </w:rPr>
        <w:t xml:space="preserve">Р. </w:t>
      </w:r>
      <w:r w:rsidR="00732B40" w:rsidRPr="00130194">
        <w:rPr>
          <w:sz w:val="28"/>
          <w:szCs w:val="28"/>
        </w:rPr>
        <w:t>исследовали экономическую теорию структуры и изменений, обсуждая взаимосвязь между горизонтальными и вертикальными подходами к экономической структуре и предлагая концептуальную рамку, которая сочетает технические отношения с институциональными устройствами</w:t>
      </w:r>
      <w:r w:rsidR="005C3B99" w:rsidRPr="00130194">
        <w:rPr>
          <w:sz w:val="28"/>
          <w:szCs w:val="28"/>
        </w:rPr>
        <w:t xml:space="preserve"> </w:t>
      </w:r>
      <w:r w:rsidR="009A6048" w:rsidRPr="00130194">
        <w:rPr>
          <w:sz w:val="28"/>
          <w:szCs w:val="28"/>
        </w:rPr>
        <w:t xml:space="preserve">[23]. </w:t>
      </w:r>
    </w:p>
    <w:p w14:paraId="03E9E898" w14:textId="38BE9D59" w:rsidR="00732B40" w:rsidRPr="002056A4" w:rsidRDefault="00732B40" w:rsidP="00A932CF">
      <w:pPr>
        <w:pStyle w:val="afffffff1"/>
        <w:spacing w:line="240" w:lineRule="auto"/>
        <w:rPr>
          <w:sz w:val="28"/>
          <w:szCs w:val="28"/>
        </w:rPr>
      </w:pPr>
      <w:r w:rsidRPr="00130194">
        <w:rPr>
          <w:sz w:val="28"/>
          <w:szCs w:val="28"/>
        </w:rPr>
        <w:t xml:space="preserve">«Быстрые изменения в структуре производства неизбежны – с учетом дифференцированного влияния технологических инноваций на ряд производственных секторов, разной эластичности внутреннего спроса на различные потребительские товары по доходам и меняющихся сравнительных преимуществ во внешней торговле» пишет в своей основополагающей работе Кузнец </w:t>
      </w:r>
      <w:r w:rsidR="00F50CDB" w:rsidRPr="00130194">
        <w:rPr>
          <w:sz w:val="28"/>
          <w:szCs w:val="28"/>
        </w:rPr>
        <w:t>С.</w:t>
      </w:r>
      <w:r w:rsidR="002056A4">
        <w:rPr>
          <w:sz w:val="28"/>
          <w:szCs w:val="28"/>
        </w:rPr>
        <w:t xml:space="preserve"> </w:t>
      </w:r>
      <w:r w:rsidR="003A34CA" w:rsidRPr="00130194">
        <w:rPr>
          <w:sz w:val="28"/>
          <w:szCs w:val="28"/>
        </w:rPr>
        <w:t xml:space="preserve">[6]. </w:t>
      </w:r>
    </w:p>
    <w:p w14:paraId="3F8CB608" w14:textId="5CC2804B" w:rsidR="00732B40" w:rsidRPr="00130194" w:rsidRDefault="00732B40" w:rsidP="00A932CF">
      <w:pPr>
        <w:pStyle w:val="afffffff1"/>
        <w:spacing w:line="240" w:lineRule="auto"/>
        <w:rPr>
          <w:sz w:val="28"/>
          <w:szCs w:val="28"/>
        </w:rPr>
      </w:pPr>
      <w:r w:rsidRPr="00130194">
        <w:rPr>
          <w:sz w:val="28"/>
          <w:szCs w:val="28"/>
        </w:rPr>
        <w:t>В рамках современных структуралистских концепций (новая структурная экономика – НСЭ) структурные изменения рассматриваются не как следствие, а как один из источников экономического роста (Лин</w:t>
      </w:r>
      <w:r w:rsidR="00C830F5" w:rsidRPr="00130194">
        <w:rPr>
          <w:sz w:val="28"/>
          <w:szCs w:val="28"/>
        </w:rPr>
        <w:t xml:space="preserve"> </w:t>
      </w:r>
      <w:r w:rsidR="00F50CDB" w:rsidRPr="00130194">
        <w:rPr>
          <w:sz w:val="28"/>
          <w:szCs w:val="28"/>
        </w:rPr>
        <w:t>Дж.</w:t>
      </w:r>
      <w:r w:rsidRPr="00130194">
        <w:rPr>
          <w:sz w:val="28"/>
          <w:szCs w:val="28"/>
        </w:rPr>
        <w:t xml:space="preserve"> </w:t>
      </w:r>
      <w:r w:rsidR="00C830F5" w:rsidRPr="00130194">
        <w:rPr>
          <w:sz w:val="28"/>
          <w:szCs w:val="28"/>
        </w:rPr>
        <w:t>[2</w:t>
      </w:r>
      <w:r w:rsidR="009A4117" w:rsidRPr="00130194">
        <w:rPr>
          <w:sz w:val="28"/>
          <w:szCs w:val="28"/>
        </w:rPr>
        <w:t>4</w:t>
      </w:r>
      <w:r w:rsidR="00C830F5" w:rsidRPr="00130194">
        <w:rPr>
          <w:sz w:val="28"/>
          <w:szCs w:val="28"/>
        </w:rPr>
        <w:t>]</w:t>
      </w:r>
      <w:r w:rsidRPr="00130194">
        <w:rPr>
          <w:sz w:val="28"/>
          <w:szCs w:val="28"/>
        </w:rPr>
        <w:t>).</w:t>
      </w:r>
    </w:p>
    <w:p w14:paraId="14302E32" w14:textId="0921BCE3" w:rsidR="00732B40" w:rsidRPr="00130194" w:rsidRDefault="00732B40" w:rsidP="00A932CF">
      <w:pPr>
        <w:pStyle w:val="afffffff1"/>
        <w:spacing w:line="240" w:lineRule="auto"/>
        <w:rPr>
          <w:sz w:val="28"/>
          <w:szCs w:val="28"/>
        </w:rPr>
      </w:pPr>
      <w:r w:rsidRPr="00130194">
        <w:rPr>
          <w:sz w:val="28"/>
          <w:szCs w:val="28"/>
        </w:rPr>
        <w:t>Ясно, что основными силами (факторами), лежащими в основе любых структурных и технологических изменений, являются государство и бизнес. Государство зачастую является одним из крупнейших инвесторов (оборона, социальные проекты, ключевые для экономики страны отрасли), а бизнес реагирует на изменение конъюнктуры и вкладывается в направления, обещающие максимальную прибыль. Наука вносит свой вклад в создание инновации, и, соответственно, получаем конструкцию, называемую моделью тройной спирали</w:t>
      </w:r>
      <w:r w:rsidR="002056A4">
        <w:rPr>
          <w:sz w:val="28"/>
          <w:szCs w:val="28"/>
        </w:rPr>
        <w:t xml:space="preserve"> </w:t>
      </w:r>
      <w:r w:rsidR="002056A4" w:rsidRPr="002056A4">
        <w:rPr>
          <w:sz w:val="28"/>
          <w:szCs w:val="28"/>
        </w:rPr>
        <w:t>[25].</w:t>
      </w:r>
      <w:r w:rsidRPr="00130194">
        <w:rPr>
          <w:sz w:val="28"/>
          <w:szCs w:val="28"/>
        </w:rPr>
        <w:t xml:space="preserve"> Наука выдает новые знания в удобной для бизнеса форме, бизнес чувствуя большой потенциал находок, инвестирует в их адаптацию, в результате чего и происходят технологические прорывы. Государство подключается на следующем этапе, адаптируя инфраструктурные возможности страны под новые технологии, чтобы смягчит отрицательные эффекты и усилить положительные.</w:t>
      </w:r>
    </w:p>
    <w:p w14:paraId="336A2C3E" w14:textId="77777777" w:rsidR="00DD3C76" w:rsidRPr="00130194" w:rsidRDefault="00732B40" w:rsidP="00A932CF">
      <w:pPr>
        <w:pStyle w:val="afffffff1"/>
        <w:spacing w:line="240" w:lineRule="auto"/>
        <w:rPr>
          <w:sz w:val="28"/>
          <w:szCs w:val="28"/>
        </w:rPr>
      </w:pPr>
      <w:r w:rsidRPr="00130194">
        <w:rPr>
          <w:sz w:val="28"/>
          <w:szCs w:val="28"/>
        </w:rPr>
        <w:t xml:space="preserve">Таким образом, структурные изменения </w:t>
      </w:r>
      <w:r w:rsidR="00DD3C76" w:rsidRPr="00130194">
        <w:rPr>
          <w:sz w:val="28"/>
          <w:szCs w:val="28"/>
        </w:rPr>
        <w:t xml:space="preserve">в экономике </w:t>
      </w:r>
      <w:r w:rsidRPr="00130194">
        <w:rPr>
          <w:sz w:val="28"/>
          <w:szCs w:val="28"/>
        </w:rPr>
        <w:t xml:space="preserve">являются ответом производственных секторов на изменения условий рынков, которые накапливаясь разрешаются через структурные кризисы и структурные сдвиги. </w:t>
      </w:r>
    </w:p>
    <w:p w14:paraId="1768ED1D" w14:textId="39F6D94D" w:rsidR="00732B40" w:rsidRPr="00130194" w:rsidRDefault="00732B40" w:rsidP="00A932CF">
      <w:pPr>
        <w:pStyle w:val="afffffff1"/>
        <w:spacing w:line="240" w:lineRule="auto"/>
        <w:rPr>
          <w:sz w:val="28"/>
          <w:szCs w:val="28"/>
        </w:rPr>
      </w:pPr>
      <w:r w:rsidRPr="00130194">
        <w:rPr>
          <w:sz w:val="28"/>
          <w:szCs w:val="28"/>
        </w:rPr>
        <w:t xml:space="preserve">В большем масштабе </w:t>
      </w:r>
      <w:r w:rsidR="00DD3C76" w:rsidRPr="00130194">
        <w:rPr>
          <w:sz w:val="28"/>
          <w:szCs w:val="28"/>
        </w:rPr>
        <w:t xml:space="preserve">в настоящем исследовании далее перейдем </w:t>
      </w:r>
      <w:r w:rsidRPr="00130194">
        <w:rPr>
          <w:sz w:val="28"/>
          <w:szCs w:val="28"/>
        </w:rPr>
        <w:t>к технологическим изменениям, которые являются отдельными звеньями технологической революции. Положительный результат изменений зависит от эффективности взаимодействия трех сил: науки, бизнеса и государства.</w:t>
      </w:r>
    </w:p>
    <w:p w14:paraId="2C34E135" w14:textId="58FE8466" w:rsidR="00732B40" w:rsidRPr="00130194" w:rsidRDefault="00732B40" w:rsidP="00A932CF">
      <w:pPr>
        <w:pStyle w:val="afffffff1"/>
        <w:spacing w:line="240" w:lineRule="auto"/>
        <w:rPr>
          <w:strike/>
          <w:sz w:val="28"/>
          <w:szCs w:val="28"/>
        </w:rPr>
      </w:pPr>
      <w:r w:rsidRPr="00130194">
        <w:rPr>
          <w:sz w:val="28"/>
          <w:szCs w:val="28"/>
        </w:rPr>
        <w:t xml:space="preserve">В таблице 2 в хронологическом порядке приведены определения структурных изменений, </w:t>
      </w:r>
      <w:r w:rsidR="00DD3C76" w:rsidRPr="00130194">
        <w:rPr>
          <w:sz w:val="28"/>
          <w:szCs w:val="28"/>
        </w:rPr>
        <w:t xml:space="preserve">исследованные автором, как обзор литературы в рамках изученности вопроса. </w:t>
      </w:r>
    </w:p>
    <w:p w14:paraId="03B0894C" w14:textId="77777777" w:rsidR="00732B40" w:rsidRPr="00130194" w:rsidRDefault="00732B40" w:rsidP="00A932CF">
      <w:pPr>
        <w:pStyle w:val="afffffff1"/>
        <w:spacing w:line="240" w:lineRule="auto"/>
        <w:rPr>
          <w:sz w:val="28"/>
          <w:szCs w:val="28"/>
        </w:rPr>
        <w:sectPr w:rsidR="00732B40" w:rsidRPr="00130194" w:rsidSect="00E22321">
          <w:pgSz w:w="11906" w:h="16838"/>
          <w:pgMar w:top="1134" w:right="567" w:bottom="1134" w:left="1701" w:header="708" w:footer="708" w:gutter="0"/>
          <w:cols w:space="708"/>
          <w:titlePg/>
          <w:docGrid w:linePitch="360"/>
        </w:sectPr>
      </w:pPr>
    </w:p>
    <w:p w14:paraId="7637BDF7" w14:textId="43EE00A2" w:rsidR="00732B40" w:rsidRPr="00BF0114" w:rsidRDefault="00732B40" w:rsidP="00A932CF">
      <w:pPr>
        <w:spacing w:after="0" w:line="240" w:lineRule="auto"/>
        <w:rPr>
          <w:rFonts w:ascii="Times New Roman" w:hAnsi="Times New Roman" w:cs="Times New Roman"/>
          <w:sz w:val="28"/>
          <w:szCs w:val="28"/>
        </w:rPr>
      </w:pPr>
      <w:r w:rsidRPr="00130194">
        <w:rPr>
          <w:rFonts w:ascii="Times New Roman" w:hAnsi="Times New Roman" w:cs="Times New Roman"/>
          <w:sz w:val="28"/>
          <w:szCs w:val="28"/>
        </w:rPr>
        <w:lastRenderedPageBreak/>
        <w:t>Таблица 2</w:t>
      </w:r>
      <w:r w:rsidR="004C4F3D" w:rsidRPr="00130194">
        <w:rPr>
          <w:rFonts w:ascii="Times New Roman" w:hAnsi="Times New Roman" w:cs="Times New Roman"/>
          <w:sz w:val="28"/>
          <w:szCs w:val="28"/>
        </w:rPr>
        <w:t xml:space="preserve"> -</w:t>
      </w:r>
      <w:r w:rsidRPr="00130194">
        <w:rPr>
          <w:rFonts w:ascii="Times New Roman" w:hAnsi="Times New Roman" w:cs="Times New Roman"/>
          <w:sz w:val="28"/>
          <w:szCs w:val="28"/>
        </w:rPr>
        <w:t xml:space="preserve"> Сравнительный анализ подходов к определению понятия «структурные изменения»</w:t>
      </w:r>
    </w:p>
    <w:p w14:paraId="1643BAAC" w14:textId="77777777" w:rsidR="004C4F3D" w:rsidRPr="00130194" w:rsidRDefault="004C4F3D" w:rsidP="00A932CF">
      <w:pPr>
        <w:spacing w:after="0" w:line="240" w:lineRule="auto"/>
        <w:rPr>
          <w:rFonts w:ascii="Times New Roman" w:hAnsi="Times New Roman" w:cs="Times New Roman"/>
        </w:rPr>
      </w:pPr>
    </w:p>
    <w:tbl>
      <w:tblPr>
        <w:tblStyle w:val="a5"/>
        <w:tblW w:w="5000" w:type="pct"/>
        <w:tblLook w:val="04A0" w:firstRow="1" w:lastRow="0" w:firstColumn="1" w:lastColumn="0" w:noHBand="0" w:noVBand="1"/>
      </w:tblPr>
      <w:tblGrid>
        <w:gridCol w:w="445"/>
        <w:gridCol w:w="1808"/>
        <w:gridCol w:w="9338"/>
        <w:gridCol w:w="2628"/>
      </w:tblGrid>
      <w:tr w:rsidR="004C4F3D" w:rsidRPr="00130194" w14:paraId="36658E25" w14:textId="77777777" w:rsidTr="00F12D15">
        <w:tc>
          <w:tcPr>
            <w:tcW w:w="156" w:type="pct"/>
          </w:tcPr>
          <w:p w14:paraId="537FA750" w14:textId="77777777" w:rsidR="00732B40" w:rsidRPr="00130194" w:rsidRDefault="00732B40" w:rsidP="00A932CF">
            <w:pPr>
              <w:pStyle w:val="afffffff1"/>
              <w:spacing w:line="240" w:lineRule="auto"/>
              <w:ind w:firstLine="0"/>
              <w:jc w:val="center"/>
            </w:pPr>
            <w:r w:rsidRPr="00130194">
              <w:t>№</w:t>
            </w:r>
          </w:p>
        </w:tc>
        <w:tc>
          <w:tcPr>
            <w:tcW w:w="636" w:type="pct"/>
          </w:tcPr>
          <w:p w14:paraId="63428832" w14:textId="4E887138" w:rsidR="00732B40" w:rsidRPr="00130194" w:rsidRDefault="00732B40" w:rsidP="00A932CF">
            <w:pPr>
              <w:pStyle w:val="afffffff1"/>
              <w:spacing w:line="240" w:lineRule="auto"/>
              <w:ind w:firstLine="0"/>
              <w:jc w:val="center"/>
            </w:pPr>
            <w:r w:rsidRPr="00130194">
              <w:t xml:space="preserve">Авторы </w:t>
            </w:r>
          </w:p>
        </w:tc>
        <w:tc>
          <w:tcPr>
            <w:tcW w:w="3284" w:type="pct"/>
          </w:tcPr>
          <w:p w14:paraId="0A6FC1BB" w14:textId="77777777" w:rsidR="00732B40" w:rsidRPr="00130194" w:rsidRDefault="00732B40" w:rsidP="00A932CF">
            <w:pPr>
              <w:pStyle w:val="afffffff1"/>
              <w:spacing w:line="240" w:lineRule="auto"/>
              <w:ind w:firstLine="0"/>
              <w:jc w:val="center"/>
            </w:pPr>
            <w:r w:rsidRPr="00130194">
              <w:t>Определение</w:t>
            </w:r>
          </w:p>
        </w:tc>
        <w:tc>
          <w:tcPr>
            <w:tcW w:w="924" w:type="pct"/>
          </w:tcPr>
          <w:p w14:paraId="7C67D50F" w14:textId="77777777" w:rsidR="00732B40" w:rsidRPr="00130194" w:rsidRDefault="00732B40" w:rsidP="00A932CF">
            <w:pPr>
              <w:pStyle w:val="afffffff1"/>
              <w:spacing w:line="240" w:lineRule="auto"/>
              <w:ind w:firstLine="0"/>
              <w:jc w:val="center"/>
            </w:pPr>
            <w:r w:rsidRPr="00130194">
              <w:t>Подходы</w:t>
            </w:r>
          </w:p>
        </w:tc>
      </w:tr>
      <w:tr w:rsidR="00FE3663" w:rsidRPr="00130194" w14:paraId="5187728A" w14:textId="77777777" w:rsidTr="00F12D15">
        <w:tc>
          <w:tcPr>
            <w:tcW w:w="156" w:type="pct"/>
          </w:tcPr>
          <w:p w14:paraId="6F4D34DE" w14:textId="5441FEDC" w:rsidR="00FE3663" w:rsidRPr="00130194" w:rsidRDefault="00FE3663" w:rsidP="00A932CF">
            <w:pPr>
              <w:pStyle w:val="afffffff1"/>
              <w:spacing w:line="240" w:lineRule="auto"/>
              <w:ind w:firstLine="0"/>
              <w:jc w:val="center"/>
            </w:pPr>
            <w:r w:rsidRPr="00130194">
              <w:t>1</w:t>
            </w:r>
          </w:p>
        </w:tc>
        <w:tc>
          <w:tcPr>
            <w:tcW w:w="636" w:type="pct"/>
          </w:tcPr>
          <w:p w14:paraId="7FF20BA0" w14:textId="4F9DE912" w:rsidR="00FE3663" w:rsidRPr="00130194" w:rsidRDefault="00A770F9" w:rsidP="00A932CF">
            <w:pPr>
              <w:pStyle w:val="afffffff1"/>
              <w:spacing w:line="240" w:lineRule="auto"/>
              <w:ind w:firstLine="0"/>
              <w:jc w:val="center"/>
            </w:pPr>
            <w:r w:rsidRPr="000270AF">
              <w:t>2</w:t>
            </w:r>
          </w:p>
        </w:tc>
        <w:tc>
          <w:tcPr>
            <w:tcW w:w="3284" w:type="pct"/>
          </w:tcPr>
          <w:p w14:paraId="03B4F762" w14:textId="22601A73" w:rsidR="00FE3663" w:rsidRPr="000270AF" w:rsidRDefault="000270AF" w:rsidP="00A932CF">
            <w:pPr>
              <w:pStyle w:val="afffffff1"/>
              <w:spacing w:line="240" w:lineRule="auto"/>
              <w:ind w:firstLine="0"/>
              <w:jc w:val="center"/>
              <w:rPr>
                <w:lang w:val="en-US"/>
              </w:rPr>
            </w:pPr>
            <w:r>
              <w:rPr>
                <w:lang w:val="en-US"/>
              </w:rPr>
              <w:t>3</w:t>
            </w:r>
          </w:p>
        </w:tc>
        <w:tc>
          <w:tcPr>
            <w:tcW w:w="924" w:type="pct"/>
          </w:tcPr>
          <w:p w14:paraId="508320A0" w14:textId="3ED7381C" w:rsidR="00FE3663" w:rsidRPr="000270AF" w:rsidRDefault="000270AF" w:rsidP="00A932CF">
            <w:pPr>
              <w:pStyle w:val="afffffff1"/>
              <w:spacing w:line="240" w:lineRule="auto"/>
              <w:ind w:firstLine="0"/>
              <w:jc w:val="center"/>
              <w:rPr>
                <w:lang w:val="en-US"/>
              </w:rPr>
            </w:pPr>
            <w:r>
              <w:rPr>
                <w:lang w:val="en-US"/>
              </w:rPr>
              <w:t>4</w:t>
            </w:r>
          </w:p>
        </w:tc>
      </w:tr>
      <w:tr w:rsidR="004C4F3D" w:rsidRPr="00130194" w14:paraId="75D0997F" w14:textId="77777777" w:rsidTr="00F12D15">
        <w:tc>
          <w:tcPr>
            <w:tcW w:w="156" w:type="pct"/>
          </w:tcPr>
          <w:p w14:paraId="710AF848" w14:textId="77777777" w:rsidR="00732B40" w:rsidRPr="00130194" w:rsidRDefault="00732B40" w:rsidP="00A932CF">
            <w:pPr>
              <w:pStyle w:val="afffffff1"/>
              <w:spacing w:line="240" w:lineRule="auto"/>
              <w:ind w:firstLine="0"/>
            </w:pPr>
            <w:r w:rsidRPr="00130194">
              <w:t>1</w:t>
            </w:r>
          </w:p>
        </w:tc>
        <w:tc>
          <w:tcPr>
            <w:tcW w:w="636" w:type="pct"/>
          </w:tcPr>
          <w:p w14:paraId="4CE3D000" w14:textId="15188F03" w:rsidR="00732B40" w:rsidRPr="000270AF" w:rsidRDefault="00732B40" w:rsidP="00A932CF">
            <w:pPr>
              <w:pStyle w:val="afffffff1"/>
              <w:spacing w:line="240" w:lineRule="auto"/>
              <w:ind w:firstLine="0"/>
            </w:pPr>
            <w:proofErr w:type="spellStart"/>
            <w:r w:rsidRPr="000270AF">
              <w:t>Мысаченко</w:t>
            </w:r>
            <w:proofErr w:type="spellEnd"/>
            <w:r w:rsidRPr="000270AF">
              <w:t xml:space="preserve"> </w:t>
            </w:r>
            <w:r w:rsidR="00EC7EFD" w:rsidRPr="000270AF">
              <w:t>В.И.</w:t>
            </w:r>
            <w:r w:rsidR="006A2D35" w:rsidRPr="000270AF">
              <w:t xml:space="preserve"> </w:t>
            </w:r>
            <w:r w:rsidRPr="000270AF">
              <w:t xml:space="preserve">(2007) </w:t>
            </w:r>
            <w:r w:rsidR="00EC7EFD" w:rsidRPr="000270AF">
              <w:t>[2</w:t>
            </w:r>
            <w:r w:rsidR="009A4117" w:rsidRPr="000270AF">
              <w:t>6</w:t>
            </w:r>
            <w:r w:rsidR="00EC7EFD" w:rsidRPr="000270AF">
              <w:t>]</w:t>
            </w:r>
          </w:p>
        </w:tc>
        <w:tc>
          <w:tcPr>
            <w:tcW w:w="3284" w:type="pct"/>
          </w:tcPr>
          <w:p w14:paraId="5AAF74ED" w14:textId="77777777" w:rsidR="00732B40" w:rsidRPr="00130194" w:rsidRDefault="00732B40" w:rsidP="00A932CF">
            <w:pPr>
              <w:pStyle w:val="afffffff1"/>
              <w:spacing w:line="240" w:lineRule="auto"/>
              <w:ind w:firstLine="0"/>
            </w:pPr>
            <w:r w:rsidRPr="00130194">
              <w:t>В отраслевой структуре промышленности отражается уровень индустриального развития страны и её экономической самостоятельности, степень технической оснащённости промышленности и ведущая роль этой отрасли в народном хозяйстве. Более совершенная отраслевая структура промышленности в определённой степени характеризует эффективность промышленного производства. Прогрессивность отраслевой структуры промышленности характеризуется такими количественными соотношениями отдельных отраслей и производств, при которых обеспечивается наиболее эффективное использование достижений научно-технического прогресса, форм и методов организации производства, материальных и трудовых ресурсов</w:t>
            </w:r>
          </w:p>
        </w:tc>
        <w:tc>
          <w:tcPr>
            <w:tcW w:w="924" w:type="pct"/>
          </w:tcPr>
          <w:p w14:paraId="18259BA4" w14:textId="77777777" w:rsidR="00732B40" w:rsidRPr="00130194" w:rsidRDefault="00732B40" w:rsidP="00A932CF">
            <w:pPr>
              <w:pStyle w:val="afffffff1"/>
              <w:spacing w:line="240" w:lineRule="auto"/>
              <w:ind w:firstLine="0"/>
            </w:pPr>
            <w:r w:rsidRPr="00130194">
              <w:t>Количественные соотношения отдельных отраслей и производств</w:t>
            </w:r>
          </w:p>
        </w:tc>
      </w:tr>
      <w:tr w:rsidR="004C4F3D" w:rsidRPr="00130194" w14:paraId="2B8D2DAA" w14:textId="77777777" w:rsidTr="00F12D15">
        <w:tc>
          <w:tcPr>
            <w:tcW w:w="156" w:type="pct"/>
          </w:tcPr>
          <w:p w14:paraId="5E9DA2CF" w14:textId="77777777" w:rsidR="00732B40" w:rsidRPr="00130194" w:rsidRDefault="00732B40" w:rsidP="00A932CF">
            <w:pPr>
              <w:pStyle w:val="afffffff1"/>
              <w:spacing w:line="240" w:lineRule="auto"/>
              <w:ind w:firstLine="0"/>
            </w:pPr>
            <w:r w:rsidRPr="00130194">
              <w:t>2</w:t>
            </w:r>
          </w:p>
        </w:tc>
        <w:tc>
          <w:tcPr>
            <w:tcW w:w="636" w:type="pct"/>
          </w:tcPr>
          <w:p w14:paraId="607BBAD6" w14:textId="5EE1BCE5" w:rsidR="00732B40" w:rsidRPr="000270AF" w:rsidRDefault="00732B40" w:rsidP="00A932CF">
            <w:pPr>
              <w:pStyle w:val="afffffff1"/>
              <w:spacing w:line="240" w:lineRule="auto"/>
              <w:ind w:firstLine="0"/>
            </w:pPr>
            <w:r w:rsidRPr="000270AF">
              <w:t xml:space="preserve">Сухарев </w:t>
            </w:r>
            <w:r w:rsidR="002E5C3E" w:rsidRPr="000270AF">
              <w:t>О.С.</w:t>
            </w:r>
            <w:r w:rsidR="00EC7EFD" w:rsidRPr="000270AF">
              <w:t xml:space="preserve"> </w:t>
            </w:r>
            <w:r w:rsidR="00641519" w:rsidRPr="000270AF">
              <w:t xml:space="preserve"> </w:t>
            </w:r>
            <w:r w:rsidRPr="000270AF">
              <w:t xml:space="preserve">(2012) </w:t>
            </w:r>
            <w:r w:rsidR="00EC7EFD" w:rsidRPr="000270AF">
              <w:t>[2</w:t>
            </w:r>
            <w:r w:rsidR="009A4117" w:rsidRPr="000270AF">
              <w:t>7</w:t>
            </w:r>
            <w:r w:rsidR="00EC7EFD" w:rsidRPr="000270AF">
              <w:t xml:space="preserve">] </w:t>
            </w:r>
          </w:p>
        </w:tc>
        <w:tc>
          <w:tcPr>
            <w:tcW w:w="3284" w:type="pct"/>
          </w:tcPr>
          <w:p w14:paraId="05BB8334" w14:textId="77777777" w:rsidR="00732B40" w:rsidRPr="00130194" w:rsidRDefault="00732B40" w:rsidP="00A932CF">
            <w:pPr>
              <w:pStyle w:val="afffffff1"/>
              <w:spacing w:line="240" w:lineRule="auto"/>
              <w:ind w:firstLine="0"/>
            </w:pPr>
            <w:r w:rsidRPr="00130194">
              <w:t>Структурное изменение - «переход от одних относительно устойчивых совокупностей пропорций к другим, периодически происходящий в любых типах экономики под влиянием научно-технического и социального прогресса»</w:t>
            </w:r>
          </w:p>
        </w:tc>
        <w:tc>
          <w:tcPr>
            <w:tcW w:w="924" w:type="pct"/>
          </w:tcPr>
          <w:p w14:paraId="05A5251B" w14:textId="77777777" w:rsidR="00732B40" w:rsidRPr="00130194" w:rsidRDefault="00732B40" w:rsidP="00A932CF">
            <w:pPr>
              <w:pStyle w:val="afffffff1"/>
              <w:spacing w:line="240" w:lineRule="auto"/>
              <w:ind w:firstLine="0"/>
            </w:pPr>
            <w:r w:rsidRPr="00130194">
              <w:t>Устойчивые совокупности пропорций</w:t>
            </w:r>
          </w:p>
        </w:tc>
      </w:tr>
      <w:tr w:rsidR="004C4F3D" w:rsidRPr="00130194" w14:paraId="11EEC9F9" w14:textId="77777777" w:rsidTr="00F12D15">
        <w:tc>
          <w:tcPr>
            <w:tcW w:w="156" w:type="pct"/>
          </w:tcPr>
          <w:p w14:paraId="621D96B7" w14:textId="77777777" w:rsidR="00732B40" w:rsidRPr="00130194" w:rsidRDefault="00732B40" w:rsidP="00A932CF">
            <w:pPr>
              <w:pStyle w:val="afffffff1"/>
              <w:spacing w:line="240" w:lineRule="auto"/>
              <w:ind w:firstLine="0"/>
            </w:pPr>
            <w:r w:rsidRPr="00130194">
              <w:t>3</w:t>
            </w:r>
          </w:p>
        </w:tc>
        <w:tc>
          <w:tcPr>
            <w:tcW w:w="636" w:type="pct"/>
          </w:tcPr>
          <w:p w14:paraId="242BE105" w14:textId="046A6E55" w:rsidR="00732B40" w:rsidRPr="000270AF" w:rsidRDefault="00EC7EFD" w:rsidP="00A932CF">
            <w:pPr>
              <w:pStyle w:val="afffffff1"/>
              <w:spacing w:line="240" w:lineRule="auto"/>
              <w:ind w:firstLine="0"/>
            </w:pPr>
            <w:r w:rsidRPr="000270AF">
              <w:t>Сухарев</w:t>
            </w:r>
            <w:r w:rsidR="006659BB" w:rsidRPr="000270AF">
              <w:t>а</w:t>
            </w:r>
            <w:r w:rsidRPr="000270AF">
              <w:t xml:space="preserve"> </w:t>
            </w:r>
            <w:r w:rsidR="002E5C3E" w:rsidRPr="000270AF">
              <w:t>О. С.</w:t>
            </w:r>
            <w:r w:rsidRPr="000270AF">
              <w:t xml:space="preserve">  (2012) [2</w:t>
            </w:r>
            <w:r w:rsidR="009D586D" w:rsidRPr="000270AF">
              <w:t>7</w:t>
            </w:r>
            <w:r w:rsidRPr="000270AF">
              <w:t>]</w:t>
            </w:r>
          </w:p>
        </w:tc>
        <w:tc>
          <w:tcPr>
            <w:tcW w:w="3284" w:type="pct"/>
          </w:tcPr>
          <w:p w14:paraId="42643DEE" w14:textId="77777777" w:rsidR="00732B40" w:rsidRPr="00130194" w:rsidRDefault="00732B40" w:rsidP="00A932CF">
            <w:pPr>
              <w:pStyle w:val="afffffff1"/>
              <w:spacing w:line="240" w:lineRule="auto"/>
              <w:ind w:firstLine="0"/>
            </w:pPr>
            <w:r w:rsidRPr="00130194">
              <w:t>Структурный сдвиг определяется как структурное изменение, только более видимое по масштабу, произошедшее на ограниченном интервале времени и по этой причине хорошо идентифицируемое и регистрируемое.</w:t>
            </w:r>
          </w:p>
          <w:p w14:paraId="1AA8A762" w14:textId="77777777" w:rsidR="00732B40" w:rsidRPr="00130194" w:rsidRDefault="00732B40" w:rsidP="00A932CF">
            <w:pPr>
              <w:pStyle w:val="afffffff1"/>
              <w:spacing w:line="240" w:lineRule="auto"/>
              <w:ind w:firstLine="0"/>
            </w:pPr>
            <w:r w:rsidRPr="00130194">
              <w:t>«структурный сдвиг распространяется на положительную и отрицательную части шкалы оценки структурных изменений, причем отрицательный вариант структурного сдвига, выражающийся в ухудшении качества экономической структуры, снижении эффективности, стагнации производств, можно считать структурным кризисом, точнее его разновидностью. Следовательно, структурный кризис — это структурный сдвиг с отрицательным потенциалом или отрицательным качеством. Причем структурный кризис и сдвиг охватывают непродолжительный отрезок времени. Структурные изменения, как правило, охватывают длительный интервал»</w:t>
            </w:r>
          </w:p>
        </w:tc>
        <w:tc>
          <w:tcPr>
            <w:tcW w:w="924" w:type="pct"/>
          </w:tcPr>
          <w:p w14:paraId="532A1EDC" w14:textId="77777777" w:rsidR="00732B40" w:rsidRPr="00130194" w:rsidRDefault="00732B40" w:rsidP="00A932CF">
            <w:pPr>
              <w:pStyle w:val="afffffff1"/>
              <w:spacing w:line="240" w:lineRule="auto"/>
              <w:ind w:firstLine="0"/>
            </w:pPr>
            <w:r w:rsidRPr="00130194">
              <w:t>Длительный интервал</w:t>
            </w:r>
          </w:p>
        </w:tc>
      </w:tr>
      <w:tr w:rsidR="004C4F3D" w:rsidRPr="00130194" w14:paraId="68EACACB" w14:textId="77777777" w:rsidTr="00F12D15">
        <w:tc>
          <w:tcPr>
            <w:tcW w:w="156" w:type="pct"/>
          </w:tcPr>
          <w:p w14:paraId="10C70617" w14:textId="77777777" w:rsidR="00732B40" w:rsidRPr="00130194" w:rsidRDefault="00732B40" w:rsidP="00A932CF">
            <w:pPr>
              <w:pStyle w:val="afffffff1"/>
              <w:spacing w:line="240" w:lineRule="auto"/>
              <w:ind w:firstLine="0"/>
            </w:pPr>
            <w:r w:rsidRPr="00130194">
              <w:t>4</w:t>
            </w:r>
          </w:p>
        </w:tc>
        <w:tc>
          <w:tcPr>
            <w:tcW w:w="636" w:type="pct"/>
          </w:tcPr>
          <w:p w14:paraId="3E414F69" w14:textId="73034101" w:rsidR="00732B40" w:rsidRPr="000270AF" w:rsidRDefault="00732B40" w:rsidP="00A932CF">
            <w:pPr>
              <w:pStyle w:val="afffffff1"/>
              <w:spacing w:line="240" w:lineRule="auto"/>
              <w:ind w:firstLine="0"/>
            </w:pPr>
            <w:proofErr w:type="spellStart"/>
            <w:r w:rsidRPr="000270AF">
              <w:t>Херендорф</w:t>
            </w:r>
            <w:proofErr w:type="spellEnd"/>
            <w:r w:rsidRPr="000270AF">
              <w:t xml:space="preserve"> </w:t>
            </w:r>
            <w:r w:rsidR="002E5C3E" w:rsidRPr="000270AF">
              <w:t xml:space="preserve">Б. </w:t>
            </w:r>
            <w:r w:rsidR="00641519" w:rsidRPr="000270AF">
              <w:t xml:space="preserve"> </w:t>
            </w:r>
            <w:r w:rsidRPr="000270AF">
              <w:t xml:space="preserve">(2014) </w:t>
            </w:r>
            <w:r w:rsidR="002E5C3E" w:rsidRPr="000270AF">
              <w:t>[2</w:t>
            </w:r>
            <w:r w:rsidR="00CE457D" w:rsidRPr="000270AF">
              <w:t>8</w:t>
            </w:r>
            <w:r w:rsidR="002E5C3E" w:rsidRPr="000270AF">
              <w:t xml:space="preserve">] </w:t>
            </w:r>
          </w:p>
        </w:tc>
        <w:tc>
          <w:tcPr>
            <w:tcW w:w="3284" w:type="pct"/>
          </w:tcPr>
          <w:p w14:paraId="6A904BAE" w14:textId="77777777" w:rsidR="00732B40" w:rsidRPr="00130194" w:rsidRDefault="00732B40" w:rsidP="00A932CF">
            <w:pPr>
              <w:pStyle w:val="afffffff1"/>
              <w:spacing w:line="240" w:lineRule="auto"/>
              <w:ind w:firstLine="0"/>
            </w:pPr>
            <w:r w:rsidRPr="00130194">
              <w:t>«Структурные изменения определяются как перераспределение экономической деятельности между тремя широкими секторами (сельское хозяйство, производство и услуги), которое сопровождает процесс современного экономического роста»</w:t>
            </w:r>
          </w:p>
        </w:tc>
        <w:tc>
          <w:tcPr>
            <w:tcW w:w="924" w:type="pct"/>
          </w:tcPr>
          <w:p w14:paraId="3CB43890" w14:textId="65FD2D9E" w:rsidR="00015009" w:rsidRPr="00BF0114" w:rsidRDefault="00732B40" w:rsidP="00A932CF">
            <w:pPr>
              <w:pStyle w:val="afffffff1"/>
              <w:spacing w:line="240" w:lineRule="auto"/>
              <w:ind w:firstLine="0"/>
            </w:pPr>
            <w:r w:rsidRPr="00130194">
              <w:t>Перераспределение экономической деятельности между тремя широкими секторами</w:t>
            </w:r>
          </w:p>
        </w:tc>
      </w:tr>
    </w:tbl>
    <w:p w14:paraId="66C02CB8" w14:textId="4B7FC1B5" w:rsidR="000270AF" w:rsidRPr="000270AF" w:rsidRDefault="000270AF" w:rsidP="000270AF">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 т</w:t>
      </w:r>
      <w:r w:rsidRPr="00130194">
        <w:rPr>
          <w:rFonts w:ascii="Times New Roman" w:hAnsi="Times New Roman" w:cs="Times New Roman"/>
          <w:sz w:val="28"/>
          <w:szCs w:val="28"/>
        </w:rPr>
        <w:t>аблиц</w:t>
      </w:r>
      <w:r>
        <w:rPr>
          <w:rFonts w:ascii="Times New Roman" w:hAnsi="Times New Roman" w:cs="Times New Roman"/>
          <w:sz w:val="28"/>
          <w:szCs w:val="28"/>
        </w:rPr>
        <w:t>ы</w:t>
      </w:r>
      <w:r w:rsidRPr="00130194">
        <w:rPr>
          <w:rFonts w:ascii="Times New Roman" w:hAnsi="Times New Roman" w:cs="Times New Roman"/>
          <w:sz w:val="28"/>
          <w:szCs w:val="28"/>
        </w:rPr>
        <w:t xml:space="preserve"> 2</w:t>
      </w:r>
    </w:p>
    <w:p w14:paraId="1903B087" w14:textId="77777777" w:rsidR="000270AF" w:rsidRPr="000270AF" w:rsidRDefault="000270AF" w:rsidP="000270AF">
      <w:pPr>
        <w:pStyle w:val="afffffff1"/>
        <w:tabs>
          <w:tab w:val="left" w:pos="445"/>
          <w:tab w:val="left" w:pos="2262"/>
          <w:tab w:val="left" w:pos="11596"/>
        </w:tabs>
        <w:spacing w:line="240" w:lineRule="auto"/>
        <w:ind w:firstLine="0"/>
        <w:jc w:val="left"/>
      </w:pPr>
    </w:p>
    <w:tbl>
      <w:tblPr>
        <w:tblStyle w:val="a5"/>
        <w:tblW w:w="5000" w:type="pct"/>
        <w:tblLook w:val="04A0" w:firstRow="1" w:lastRow="0" w:firstColumn="1" w:lastColumn="0" w:noHBand="0" w:noVBand="1"/>
      </w:tblPr>
      <w:tblGrid>
        <w:gridCol w:w="441"/>
        <w:gridCol w:w="1817"/>
        <w:gridCol w:w="9336"/>
        <w:gridCol w:w="2625"/>
      </w:tblGrid>
      <w:tr w:rsidR="000270AF" w:rsidRPr="00130194" w14:paraId="36912D29" w14:textId="77777777" w:rsidTr="00F12D15">
        <w:tc>
          <w:tcPr>
            <w:tcW w:w="156" w:type="pct"/>
          </w:tcPr>
          <w:p w14:paraId="4315F43F" w14:textId="7A7E5016" w:rsidR="000270AF" w:rsidRPr="000270AF" w:rsidRDefault="000270AF" w:rsidP="000270AF">
            <w:pPr>
              <w:pStyle w:val="afffffff1"/>
              <w:spacing w:line="240" w:lineRule="auto"/>
              <w:ind w:firstLine="0"/>
              <w:jc w:val="center"/>
              <w:rPr>
                <w:lang w:val="en-US"/>
              </w:rPr>
            </w:pPr>
            <w:r>
              <w:rPr>
                <w:lang w:val="en-US"/>
              </w:rPr>
              <w:t>1</w:t>
            </w:r>
          </w:p>
        </w:tc>
        <w:tc>
          <w:tcPr>
            <w:tcW w:w="636" w:type="pct"/>
          </w:tcPr>
          <w:p w14:paraId="3C47F791" w14:textId="5AD36629" w:rsidR="000270AF" w:rsidRPr="000270AF" w:rsidRDefault="000270AF" w:rsidP="000270AF">
            <w:pPr>
              <w:pStyle w:val="afffffff1"/>
              <w:spacing w:line="240" w:lineRule="auto"/>
              <w:ind w:firstLine="0"/>
              <w:jc w:val="center"/>
              <w:rPr>
                <w:lang w:val="en-US"/>
              </w:rPr>
            </w:pPr>
            <w:r>
              <w:rPr>
                <w:lang w:val="en-US"/>
              </w:rPr>
              <w:t>2</w:t>
            </w:r>
          </w:p>
        </w:tc>
        <w:tc>
          <w:tcPr>
            <w:tcW w:w="3284" w:type="pct"/>
          </w:tcPr>
          <w:p w14:paraId="2FF157FC" w14:textId="7B030AA2" w:rsidR="000270AF" w:rsidRPr="000270AF" w:rsidRDefault="000270AF" w:rsidP="000270AF">
            <w:pPr>
              <w:pStyle w:val="afffffff1"/>
              <w:spacing w:line="240" w:lineRule="auto"/>
              <w:ind w:firstLine="0"/>
              <w:jc w:val="center"/>
              <w:rPr>
                <w:lang w:val="en-US"/>
              </w:rPr>
            </w:pPr>
            <w:r>
              <w:rPr>
                <w:lang w:val="en-US"/>
              </w:rPr>
              <w:t>3</w:t>
            </w:r>
          </w:p>
        </w:tc>
        <w:tc>
          <w:tcPr>
            <w:tcW w:w="924" w:type="pct"/>
          </w:tcPr>
          <w:p w14:paraId="58C91E03" w14:textId="3EBBDD97" w:rsidR="000270AF" w:rsidRPr="000270AF" w:rsidRDefault="000270AF" w:rsidP="000270AF">
            <w:pPr>
              <w:pStyle w:val="afffffff1"/>
              <w:spacing w:line="240" w:lineRule="auto"/>
              <w:ind w:firstLine="0"/>
              <w:jc w:val="center"/>
              <w:rPr>
                <w:lang w:val="en-US"/>
              </w:rPr>
            </w:pPr>
            <w:r>
              <w:rPr>
                <w:lang w:val="en-US"/>
              </w:rPr>
              <w:t>4</w:t>
            </w:r>
          </w:p>
        </w:tc>
      </w:tr>
      <w:tr w:rsidR="004C4F3D" w:rsidRPr="00130194" w14:paraId="06803F50" w14:textId="77777777" w:rsidTr="00F12D15">
        <w:tc>
          <w:tcPr>
            <w:tcW w:w="156" w:type="pct"/>
          </w:tcPr>
          <w:p w14:paraId="1272CFD3" w14:textId="77777777" w:rsidR="00732B40" w:rsidRPr="00130194" w:rsidRDefault="00732B40" w:rsidP="00A932CF">
            <w:pPr>
              <w:pStyle w:val="afffffff1"/>
              <w:spacing w:line="240" w:lineRule="auto"/>
              <w:ind w:firstLine="0"/>
            </w:pPr>
            <w:r w:rsidRPr="00130194">
              <w:t>5</w:t>
            </w:r>
          </w:p>
        </w:tc>
        <w:tc>
          <w:tcPr>
            <w:tcW w:w="636" w:type="pct"/>
          </w:tcPr>
          <w:p w14:paraId="599B91B7" w14:textId="42F2ADD3" w:rsidR="00732B40" w:rsidRPr="00130194" w:rsidRDefault="00732B40" w:rsidP="00A932CF">
            <w:pPr>
              <w:pStyle w:val="afffffff1"/>
              <w:spacing w:line="240" w:lineRule="auto"/>
              <w:ind w:firstLine="0"/>
            </w:pPr>
            <w:r w:rsidRPr="00130194">
              <w:t>Ясин</w:t>
            </w:r>
            <w:r w:rsidR="009162D8" w:rsidRPr="00130194">
              <w:t xml:space="preserve"> </w:t>
            </w:r>
            <w:r w:rsidR="0085119B" w:rsidRPr="00130194">
              <w:t>Е.Г.</w:t>
            </w:r>
            <w:r w:rsidR="00641519" w:rsidRPr="00130194">
              <w:rPr>
                <w:color w:val="FF0000"/>
              </w:rPr>
              <w:t xml:space="preserve"> </w:t>
            </w:r>
            <w:r w:rsidRPr="00130194">
              <w:t>(2018)</w:t>
            </w:r>
            <w:r w:rsidR="009162D8" w:rsidRPr="00130194">
              <w:rPr>
                <w:sz w:val="28"/>
                <w:szCs w:val="28"/>
              </w:rPr>
              <w:t xml:space="preserve"> [</w:t>
            </w:r>
            <w:r w:rsidR="0085119B" w:rsidRPr="00130194">
              <w:rPr>
                <w:sz w:val="28"/>
                <w:szCs w:val="28"/>
              </w:rPr>
              <w:t>1</w:t>
            </w:r>
            <w:r w:rsidR="009162D8" w:rsidRPr="00130194">
              <w:rPr>
                <w:sz w:val="28"/>
                <w:szCs w:val="28"/>
              </w:rPr>
              <w:t>]</w:t>
            </w:r>
            <w:r w:rsidR="009162D8" w:rsidRPr="00130194">
              <w:t xml:space="preserve"> </w:t>
            </w:r>
            <w:r w:rsidRPr="00130194">
              <w:t xml:space="preserve"> </w:t>
            </w:r>
          </w:p>
        </w:tc>
        <w:tc>
          <w:tcPr>
            <w:tcW w:w="3284" w:type="pct"/>
          </w:tcPr>
          <w:p w14:paraId="4031FEEF" w14:textId="77777777" w:rsidR="00732B40" w:rsidRPr="00130194" w:rsidRDefault="00732B40" w:rsidP="00A932CF">
            <w:pPr>
              <w:pStyle w:val="afffffff1"/>
              <w:spacing w:line="240" w:lineRule="auto"/>
              <w:ind w:firstLine="0"/>
            </w:pPr>
            <w:r w:rsidRPr="00130194">
              <w:t>«Общим направлением структурных изменений в мировой экономике в последние десятилетия является тренд к росту доли сферы услуг при сохранении относительно стабильной (с учетом Китая) доли обрабатывающей промышленности, которая вместе с комплементарной ей сферой высокопроизводительных услуг продолжает рассматриваться как важнейший драйвер экономического роста»</w:t>
            </w:r>
          </w:p>
        </w:tc>
        <w:tc>
          <w:tcPr>
            <w:tcW w:w="924" w:type="pct"/>
          </w:tcPr>
          <w:p w14:paraId="590DEE6A" w14:textId="77777777" w:rsidR="00732B40" w:rsidRPr="00130194" w:rsidRDefault="00732B40" w:rsidP="00A932CF">
            <w:pPr>
              <w:pStyle w:val="afffffff1"/>
              <w:spacing w:line="240" w:lineRule="auto"/>
              <w:ind w:firstLine="0"/>
            </w:pPr>
            <w:r w:rsidRPr="00130194">
              <w:t>Рост доли сферы услуг при сохранении относительно стабильной доли обрабатывающей промышленности</w:t>
            </w:r>
          </w:p>
        </w:tc>
      </w:tr>
      <w:tr w:rsidR="004C4F3D" w:rsidRPr="00130194" w14:paraId="4754F06D" w14:textId="77777777" w:rsidTr="00F12D15">
        <w:tc>
          <w:tcPr>
            <w:tcW w:w="156" w:type="pct"/>
          </w:tcPr>
          <w:p w14:paraId="01099BA2" w14:textId="77777777" w:rsidR="00732B40" w:rsidRPr="00130194" w:rsidRDefault="00732B40" w:rsidP="00A932CF">
            <w:pPr>
              <w:pStyle w:val="afffffff1"/>
              <w:spacing w:line="240" w:lineRule="auto"/>
              <w:ind w:firstLine="0"/>
            </w:pPr>
            <w:r w:rsidRPr="00130194">
              <w:t>6</w:t>
            </w:r>
          </w:p>
        </w:tc>
        <w:tc>
          <w:tcPr>
            <w:tcW w:w="636" w:type="pct"/>
          </w:tcPr>
          <w:p w14:paraId="68A458D6" w14:textId="5C40F48D" w:rsidR="00732B40" w:rsidRPr="00130194" w:rsidRDefault="00732B40" w:rsidP="00A932CF">
            <w:pPr>
              <w:pStyle w:val="afffffff1"/>
              <w:spacing w:line="240" w:lineRule="auto"/>
              <w:ind w:firstLine="0"/>
            </w:pPr>
            <w:r w:rsidRPr="00130194">
              <w:t>Воскобойников</w:t>
            </w:r>
            <w:r w:rsidR="0085119B" w:rsidRPr="00130194">
              <w:t xml:space="preserve"> И.В.</w:t>
            </w:r>
            <w:r w:rsidRPr="00130194">
              <w:rPr>
                <w:sz w:val="20"/>
                <w:szCs w:val="20"/>
              </w:rPr>
              <w:t xml:space="preserve"> </w:t>
            </w:r>
            <w:r w:rsidRPr="00130194">
              <w:t xml:space="preserve">(2020) </w:t>
            </w:r>
            <w:r w:rsidR="0085119B" w:rsidRPr="00130194">
              <w:rPr>
                <w:sz w:val="28"/>
                <w:szCs w:val="28"/>
              </w:rPr>
              <w:t>[2</w:t>
            </w:r>
            <w:r w:rsidR="00CE457D" w:rsidRPr="00130194">
              <w:rPr>
                <w:sz w:val="28"/>
                <w:szCs w:val="28"/>
              </w:rPr>
              <w:t>9</w:t>
            </w:r>
            <w:r w:rsidR="0085119B" w:rsidRPr="00130194">
              <w:rPr>
                <w:sz w:val="28"/>
                <w:szCs w:val="28"/>
              </w:rPr>
              <w:t>]</w:t>
            </w:r>
            <w:r w:rsidR="0085119B" w:rsidRPr="00130194">
              <w:t xml:space="preserve">  </w:t>
            </w:r>
          </w:p>
        </w:tc>
        <w:tc>
          <w:tcPr>
            <w:tcW w:w="3284" w:type="pct"/>
          </w:tcPr>
          <w:p w14:paraId="03F0F26C" w14:textId="77777777" w:rsidR="00732B40" w:rsidRPr="00130194" w:rsidRDefault="00732B40" w:rsidP="00A932CF">
            <w:pPr>
              <w:pStyle w:val="afffffff1"/>
              <w:spacing w:line="240" w:lineRule="auto"/>
              <w:ind w:firstLine="0"/>
            </w:pPr>
            <w:r w:rsidRPr="00130194">
              <w:t>Структурные изменения определяются как изменения доли затрат труда по отраслям</w:t>
            </w:r>
          </w:p>
        </w:tc>
        <w:tc>
          <w:tcPr>
            <w:tcW w:w="924" w:type="pct"/>
          </w:tcPr>
          <w:p w14:paraId="4D90CEA8" w14:textId="77777777" w:rsidR="00732B40" w:rsidRPr="00130194" w:rsidRDefault="00732B40" w:rsidP="00A932CF">
            <w:pPr>
              <w:pStyle w:val="afffffff1"/>
              <w:spacing w:line="240" w:lineRule="auto"/>
              <w:ind w:firstLine="0"/>
            </w:pPr>
            <w:r w:rsidRPr="00130194">
              <w:t>Изменения доли затрат труда по отраслям</w:t>
            </w:r>
          </w:p>
        </w:tc>
      </w:tr>
      <w:tr w:rsidR="004C4F3D" w:rsidRPr="00130194" w14:paraId="47F46A09" w14:textId="77777777" w:rsidTr="00F12D15">
        <w:tc>
          <w:tcPr>
            <w:tcW w:w="156" w:type="pct"/>
          </w:tcPr>
          <w:p w14:paraId="209866EF" w14:textId="77777777" w:rsidR="00732B40" w:rsidRPr="00130194" w:rsidRDefault="00732B40" w:rsidP="00A932CF">
            <w:pPr>
              <w:pStyle w:val="afffffff1"/>
              <w:spacing w:line="240" w:lineRule="auto"/>
              <w:ind w:firstLine="0"/>
            </w:pPr>
            <w:r w:rsidRPr="00130194">
              <w:t>7</w:t>
            </w:r>
          </w:p>
        </w:tc>
        <w:tc>
          <w:tcPr>
            <w:tcW w:w="636" w:type="pct"/>
          </w:tcPr>
          <w:p w14:paraId="11B1906E" w14:textId="79376BE2" w:rsidR="00732B40" w:rsidRPr="00130194" w:rsidRDefault="00732B40" w:rsidP="00A932CF">
            <w:pPr>
              <w:pStyle w:val="afffffff1"/>
              <w:spacing w:line="240" w:lineRule="auto"/>
              <w:ind w:firstLine="0"/>
            </w:pPr>
            <w:proofErr w:type="spellStart"/>
            <w:r w:rsidRPr="00130194">
              <w:t>Мырзахмет</w:t>
            </w:r>
            <w:proofErr w:type="spellEnd"/>
            <w:r w:rsidRPr="00130194">
              <w:t xml:space="preserve"> </w:t>
            </w:r>
            <w:r w:rsidR="006A2D35" w:rsidRPr="00130194">
              <w:t xml:space="preserve">М.К. </w:t>
            </w:r>
            <w:r w:rsidRPr="00130194">
              <w:t>(2024) настоящая работа</w:t>
            </w:r>
          </w:p>
        </w:tc>
        <w:tc>
          <w:tcPr>
            <w:tcW w:w="3284" w:type="pct"/>
          </w:tcPr>
          <w:p w14:paraId="63FE88E0" w14:textId="77777777" w:rsidR="00732B40" w:rsidRPr="00130194" w:rsidRDefault="00732B40" w:rsidP="00A932CF">
            <w:pPr>
              <w:pStyle w:val="afffffff1"/>
              <w:spacing w:line="240" w:lineRule="auto"/>
              <w:ind w:firstLine="0"/>
            </w:pPr>
            <w:r w:rsidRPr="00130194">
              <w:t>«Структурные изменения в экономике представляют собой перераспределение экономической активности между основными секторами, как ответ на научно-технический прогресс, социальные изменения и взаимодействие науки, бизнеса и государства.»</w:t>
            </w:r>
          </w:p>
        </w:tc>
        <w:tc>
          <w:tcPr>
            <w:tcW w:w="924" w:type="pct"/>
          </w:tcPr>
          <w:p w14:paraId="36D5ED11" w14:textId="77777777" w:rsidR="00732B40" w:rsidRPr="00130194" w:rsidRDefault="00732B40" w:rsidP="00A932CF">
            <w:pPr>
              <w:pStyle w:val="afffffff1"/>
              <w:spacing w:line="240" w:lineRule="auto"/>
              <w:ind w:firstLine="0"/>
            </w:pPr>
            <w:r w:rsidRPr="00130194">
              <w:t>Ответ на научно-технический прогресс, социальные изменения и взаимодействие науки, бизнеса и государства</w:t>
            </w:r>
          </w:p>
        </w:tc>
      </w:tr>
      <w:tr w:rsidR="00732B40" w:rsidRPr="00130194" w14:paraId="118A69A2" w14:textId="77777777" w:rsidTr="00F12D15">
        <w:tc>
          <w:tcPr>
            <w:tcW w:w="5000" w:type="pct"/>
            <w:gridSpan w:val="4"/>
          </w:tcPr>
          <w:p w14:paraId="0694B257" w14:textId="7CF174CC" w:rsidR="00732B40" w:rsidRPr="00130194" w:rsidRDefault="00732B40" w:rsidP="00A932CF">
            <w:pPr>
              <w:pStyle w:val="afffffff1"/>
              <w:spacing w:line="240" w:lineRule="auto"/>
            </w:pPr>
            <w:r w:rsidRPr="00130194">
              <w:t xml:space="preserve">Примечание - </w:t>
            </w:r>
            <w:r w:rsidR="0085119B" w:rsidRPr="00130194">
              <w:t>С</w:t>
            </w:r>
            <w:r w:rsidRPr="00130194">
              <w:t>оставлена автором</w:t>
            </w:r>
          </w:p>
        </w:tc>
      </w:tr>
    </w:tbl>
    <w:p w14:paraId="06031DE8" w14:textId="77777777" w:rsidR="00732B40" w:rsidRPr="00130194" w:rsidRDefault="00732B40" w:rsidP="00A932CF">
      <w:pPr>
        <w:pStyle w:val="afffffff1"/>
        <w:spacing w:line="240" w:lineRule="auto"/>
        <w:rPr>
          <w:sz w:val="22"/>
          <w:szCs w:val="22"/>
        </w:rPr>
      </w:pPr>
    </w:p>
    <w:p w14:paraId="35C0D644" w14:textId="77777777" w:rsidR="00AE6458" w:rsidRDefault="00AE6458" w:rsidP="00A932CF">
      <w:pPr>
        <w:pStyle w:val="afffffff1"/>
        <w:spacing w:line="240" w:lineRule="auto"/>
        <w:rPr>
          <w:sz w:val="28"/>
          <w:szCs w:val="28"/>
        </w:rPr>
      </w:pPr>
    </w:p>
    <w:p w14:paraId="4A737F9F" w14:textId="01AF3CC5" w:rsidR="000270AF" w:rsidRPr="00130194" w:rsidRDefault="000270AF" w:rsidP="00A932CF">
      <w:pPr>
        <w:pStyle w:val="afffffff1"/>
        <w:spacing w:line="240" w:lineRule="auto"/>
        <w:rPr>
          <w:sz w:val="28"/>
          <w:szCs w:val="28"/>
        </w:rPr>
        <w:sectPr w:rsidR="000270AF" w:rsidRPr="00130194" w:rsidSect="00F12D15">
          <w:pgSz w:w="16838" w:h="11906" w:orient="landscape"/>
          <w:pgMar w:top="1701" w:right="1134" w:bottom="1134" w:left="1701" w:header="709" w:footer="709" w:gutter="0"/>
          <w:cols w:space="708"/>
          <w:docGrid w:linePitch="360"/>
        </w:sectPr>
      </w:pPr>
    </w:p>
    <w:p w14:paraId="27E318ED" w14:textId="7DD8F21B" w:rsidR="004C4F3D" w:rsidRPr="00130194" w:rsidRDefault="004C4F3D" w:rsidP="00A932CF">
      <w:pPr>
        <w:pStyle w:val="afffffff1"/>
        <w:spacing w:line="240" w:lineRule="auto"/>
        <w:rPr>
          <w:sz w:val="28"/>
          <w:szCs w:val="28"/>
        </w:rPr>
      </w:pPr>
      <w:bookmarkStart w:id="12" w:name="_Hlk157708967"/>
      <w:r w:rsidRPr="00130194">
        <w:rPr>
          <w:sz w:val="28"/>
          <w:szCs w:val="28"/>
        </w:rPr>
        <w:lastRenderedPageBreak/>
        <w:t xml:space="preserve">Анализ приведенных определений говорит о том, что они не совсем удовлетворяют целям нашего исследования. Анализируя предложенные определения понятия </w:t>
      </w:r>
      <w:r w:rsidR="00BB30E5" w:rsidRPr="00130194">
        <w:rPr>
          <w:sz w:val="28"/>
          <w:szCs w:val="28"/>
        </w:rPr>
        <w:t>“</w:t>
      </w:r>
      <w:r w:rsidRPr="00130194">
        <w:rPr>
          <w:sz w:val="28"/>
          <w:szCs w:val="28"/>
        </w:rPr>
        <w:t>структурные изменения</w:t>
      </w:r>
      <w:r w:rsidR="00BB30E5" w:rsidRPr="00130194">
        <w:rPr>
          <w:sz w:val="28"/>
          <w:szCs w:val="28"/>
        </w:rPr>
        <w:t>”</w:t>
      </w:r>
      <w:r w:rsidRPr="00130194">
        <w:rPr>
          <w:sz w:val="28"/>
          <w:szCs w:val="28"/>
        </w:rPr>
        <w:t>, можно выделить следующие недостатки:</w:t>
      </w:r>
    </w:p>
    <w:p w14:paraId="4E400813" w14:textId="3F883E26" w:rsidR="004C4F3D" w:rsidRPr="00130194" w:rsidRDefault="000337CF" w:rsidP="00A932CF">
      <w:pPr>
        <w:pStyle w:val="afffffff1"/>
        <w:spacing w:line="240" w:lineRule="auto"/>
        <w:rPr>
          <w:sz w:val="28"/>
          <w:szCs w:val="28"/>
        </w:rPr>
      </w:pPr>
      <w:bookmarkStart w:id="13" w:name="_Hlk166143005"/>
      <w:r w:rsidRPr="00130194">
        <w:rPr>
          <w:sz w:val="28"/>
          <w:szCs w:val="28"/>
        </w:rPr>
        <w:t xml:space="preserve">- определение </w:t>
      </w:r>
      <w:proofErr w:type="spellStart"/>
      <w:r w:rsidR="004C4F3D" w:rsidRPr="00130194">
        <w:rPr>
          <w:sz w:val="28"/>
          <w:szCs w:val="28"/>
        </w:rPr>
        <w:t>Херендорф</w:t>
      </w:r>
      <w:proofErr w:type="spellEnd"/>
      <w:r w:rsidR="004C4F3D" w:rsidRPr="00130194">
        <w:rPr>
          <w:sz w:val="28"/>
          <w:szCs w:val="28"/>
        </w:rPr>
        <w:t xml:space="preserve"> </w:t>
      </w:r>
      <w:r w:rsidR="00A753B5" w:rsidRPr="002056A4">
        <w:rPr>
          <w:sz w:val="28"/>
          <w:szCs w:val="28"/>
        </w:rPr>
        <w:t>Б.</w:t>
      </w:r>
      <w:r w:rsidR="00D10FDE" w:rsidRPr="00130194">
        <w:rPr>
          <w:sz w:val="28"/>
          <w:szCs w:val="28"/>
        </w:rPr>
        <w:t xml:space="preserve"> </w:t>
      </w:r>
      <w:r w:rsidR="00A753B5" w:rsidRPr="00130194">
        <w:rPr>
          <w:sz w:val="28"/>
          <w:szCs w:val="28"/>
        </w:rPr>
        <w:t>[2</w:t>
      </w:r>
      <w:r w:rsidR="00CE457D" w:rsidRPr="00130194">
        <w:rPr>
          <w:sz w:val="28"/>
          <w:szCs w:val="28"/>
        </w:rPr>
        <w:t>8</w:t>
      </w:r>
      <w:r w:rsidR="00A753B5" w:rsidRPr="00130194">
        <w:rPr>
          <w:sz w:val="28"/>
          <w:szCs w:val="28"/>
        </w:rPr>
        <w:t>]</w:t>
      </w:r>
      <w:r w:rsidR="00A753B5" w:rsidRPr="002056A4">
        <w:rPr>
          <w:sz w:val="28"/>
          <w:szCs w:val="28"/>
        </w:rPr>
        <w:t xml:space="preserve"> </w:t>
      </w:r>
      <w:r w:rsidR="004C4F3D" w:rsidRPr="00130194">
        <w:rPr>
          <w:sz w:val="28"/>
          <w:szCs w:val="28"/>
        </w:rPr>
        <w:t>не учитывает важность, таких факторов как технологии и инновации, не полностью отражает динамическую природу структурных изменений в современной экономике</w:t>
      </w:r>
      <w:r w:rsidR="00D10FDE" w:rsidRPr="00130194">
        <w:rPr>
          <w:sz w:val="28"/>
          <w:szCs w:val="28"/>
        </w:rPr>
        <w:t>;</w:t>
      </w:r>
    </w:p>
    <w:bookmarkEnd w:id="13"/>
    <w:p w14:paraId="0982A1CA" w14:textId="372A2F2C" w:rsidR="004C4F3D" w:rsidRPr="00130194" w:rsidRDefault="000337CF" w:rsidP="00A932CF">
      <w:pPr>
        <w:pStyle w:val="afffffff1"/>
        <w:spacing w:line="240" w:lineRule="auto"/>
        <w:rPr>
          <w:sz w:val="28"/>
          <w:szCs w:val="28"/>
        </w:rPr>
      </w:pPr>
      <w:r w:rsidRPr="00130194">
        <w:rPr>
          <w:sz w:val="28"/>
          <w:szCs w:val="28"/>
        </w:rPr>
        <w:t xml:space="preserve">- определения </w:t>
      </w:r>
      <w:r w:rsidR="004C4F3D" w:rsidRPr="00130194">
        <w:rPr>
          <w:sz w:val="28"/>
          <w:szCs w:val="28"/>
        </w:rPr>
        <w:t>Сухарев</w:t>
      </w:r>
      <w:r w:rsidRPr="00130194">
        <w:rPr>
          <w:sz w:val="28"/>
          <w:szCs w:val="28"/>
        </w:rPr>
        <w:t>а</w:t>
      </w:r>
      <w:r w:rsidR="006659BB" w:rsidRPr="002056A4">
        <w:rPr>
          <w:sz w:val="28"/>
          <w:szCs w:val="28"/>
        </w:rPr>
        <w:t xml:space="preserve"> О.С. </w:t>
      </w:r>
      <w:r w:rsidR="000F6D98" w:rsidRPr="00130194">
        <w:rPr>
          <w:sz w:val="28"/>
          <w:szCs w:val="28"/>
        </w:rPr>
        <w:t>[2</w:t>
      </w:r>
      <w:r w:rsidR="00CE457D" w:rsidRPr="00130194">
        <w:rPr>
          <w:sz w:val="28"/>
          <w:szCs w:val="28"/>
        </w:rPr>
        <w:t>7</w:t>
      </w:r>
      <w:r w:rsidR="000F6D98" w:rsidRPr="00130194">
        <w:rPr>
          <w:sz w:val="28"/>
          <w:szCs w:val="28"/>
        </w:rPr>
        <w:t>]</w:t>
      </w:r>
      <w:r w:rsidR="00D10FDE" w:rsidRPr="00130194">
        <w:rPr>
          <w:sz w:val="28"/>
          <w:szCs w:val="28"/>
        </w:rPr>
        <w:t xml:space="preserve"> </w:t>
      </w:r>
      <w:r w:rsidR="004C4F3D" w:rsidRPr="00130194">
        <w:rPr>
          <w:sz w:val="28"/>
          <w:szCs w:val="28"/>
        </w:rPr>
        <w:t xml:space="preserve">несколько абстрактны и не предоставляют конкретных инструментов для измерения структурных изменений. </w:t>
      </w:r>
      <w:r w:rsidRPr="00130194">
        <w:rPr>
          <w:sz w:val="28"/>
          <w:szCs w:val="28"/>
        </w:rPr>
        <w:t>Его о</w:t>
      </w:r>
      <w:r w:rsidR="004C4F3D" w:rsidRPr="00130194">
        <w:rPr>
          <w:sz w:val="28"/>
          <w:szCs w:val="28"/>
        </w:rPr>
        <w:t>пределени</w:t>
      </w:r>
      <w:r w:rsidRPr="00130194">
        <w:rPr>
          <w:sz w:val="28"/>
          <w:szCs w:val="28"/>
        </w:rPr>
        <w:t>я</w:t>
      </w:r>
      <w:r w:rsidR="004C4F3D" w:rsidRPr="00130194">
        <w:rPr>
          <w:sz w:val="28"/>
          <w:szCs w:val="28"/>
        </w:rPr>
        <w:t xml:space="preserve"> фокусиру</w:t>
      </w:r>
      <w:r w:rsidRPr="00130194">
        <w:rPr>
          <w:sz w:val="28"/>
          <w:szCs w:val="28"/>
        </w:rPr>
        <w:t>ю</w:t>
      </w:r>
      <w:r w:rsidR="004C4F3D" w:rsidRPr="00130194">
        <w:rPr>
          <w:sz w:val="28"/>
          <w:szCs w:val="28"/>
        </w:rPr>
        <w:t>тся на технологическом аспекте и не полностью охватывает другие важные факторы, такие как социальные и политические аспекты</w:t>
      </w:r>
      <w:r w:rsidR="00D10FDE" w:rsidRPr="00130194">
        <w:rPr>
          <w:sz w:val="28"/>
          <w:szCs w:val="28"/>
        </w:rPr>
        <w:t>;</w:t>
      </w:r>
      <w:r w:rsidRPr="00130194">
        <w:rPr>
          <w:sz w:val="28"/>
          <w:szCs w:val="28"/>
        </w:rPr>
        <w:t xml:space="preserve"> </w:t>
      </w:r>
    </w:p>
    <w:p w14:paraId="73857089" w14:textId="686076F6" w:rsidR="004C4F3D" w:rsidRPr="00130194" w:rsidRDefault="000337CF" w:rsidP="00A932CF">
      <w:pPr>
        <w:pStyle w:val="afffffff1"/>
        <w:spacing w:line="240" w:lineRule="auto"/>
        <w:rPr>
          <w:sz w:val="28"/>
          <w:szCs w:val="28"/>
        </w:rPr>
      </w:pPr>
      <w:r w:rsidRPr="00130194">
        <w:rPr>
          <w:sz w:val="28"/>
          <w:szCs w:val="28"/>
        </w:rPr>
        <w:t xml:space="preserve">- </w:t>
      </w:r>
      <w:r w:rsidR="004C4F3D" w:rsidRPr="00130194">
        <w:rPr>
          <w:sz w:val="28"/>
          <w:szCs w:val="28"/>
        </w:rPr>
        <w:t>Воскобойников</w:t>
      </w:r>
      <w:r w:rsidR="004379DB" w:rsidRPr="002056A4">
        <w:rPr>
          <w:sz w:val="28"/>
          <w:szCs w:val="28"/>
        </w:rPr>
        <w:t xml:space="preserve"> </w:t>
      </w:r>
      <w:r w:rsidR="00D41121" w:rsidRPr="002056A4">
        <w:rPr>
          <w:sz w:val="28"/>
          <w:szCs w:val="28"/>
        </w:rPr>
        <w:t xml:space="preserve">И.В. </w:t>
      </w:r>
      <w:r w:rsidR="00D41121" w:rsidRPr="00130194">
        <w:rPr>
          <w:sz w:val="28"/>
          <w:szCs w:val="28"/>
        </w:rPr>
        <w:t>[2</w:t>
      </w:r>
      <w:r w:rsidR="00CE457D" w:rsidRPr="00130194">
        <w:rPr>
          <w:sz w:val="28"/>
          <w:szCs w:val="28"/>
        </w:rPr>
        <w:t>9</w:t>
      </w:r>
      <w:r w:rsidR="00D41121" w:rsidRPr="00130194">
        <w:rPr>
          <w:sz w:val="28"/>
          <w:szCs w:val="28"/>
        </w:rPr>
        <w:t>]</w:t>
      </w:r>
      <w:r w:rsidR="00D41121" w:rsidRPr="002056A4">
        <w:rPr>
          <w:sz w:val="28"/>
          <w:szCs w:val="28"/>
        </w:rPr>
        <w:t xml:space="preserve"> </w:t>
      </w:r>
      <w:r w:rsidR="004C4F3D" w:rsidRPr="00130194">
        <w:rPr>
          <w:sz w:val="28"/>
          <w:szCs w:val="28"/>
        </w:rPr>
        <w:t>сосредот</w:t>
      </w:r>
      <w:r w:rsidRPr="00130194">
        <w:rPr>
          <w:sz w:val="28"/>
          <w:szCs w:val="28"/>
        </w:rPr>
        <w:t>очен</w:t>
      </w:r>
      <w:r w:rsidR="004C4F3D" w:rsidRPr="00130194">
        <w:rPr>
          <w:sz w:val="28"/>
          <w:szCs w:val="28"/>
        </w:rPr>
        <w:t xml:space="preserve"> только на изменениях доли трудозатрат по отраслям</w:t>
      </w:r>
      <w:r w:rsidRPr="00130194">
        <w:rPr>
          <w:sz w:val="28"/>
          <w:szCs w:val="28"/>
        </w:rPr>
        <w:t>, что</w:t>
      </w:r>
      <w:r w:rsidR="004C4F3D" w:rsidRPr="00130194">
        <w:rPr>
          <w:sz w:val="28"/>
          <w:szCs w:val="28"/>
        </w:rPr>
        <w:t xml:space="preserve"> может не полностью отражать более широкую картину структурных изменений в экономике</w:t>
      </w:r>
      <w:r w:rsidR="00D10FDE" w:rsidRPr="00130194">
        <w:rPr>
          <w:sz w:val="28"/>
          <w:szCs w:val="28"/>
        </w:rPr>
        <w:t>;</w:t>
      </w:r>
    </w:p>
    <w:p w14:paraId="613B33C6" w14:textId="057F2869" w:rsidR="004C4F3D" w:rsidRPr="00130194" w:rsidRDefault="000337CF" w:rsidP="00A932CF">
      <w:pPr>
        <w:pStyle w:val="afffffff1"/>
        <w:spacing w:line="240" w:lineRule="auto"/>
        <w:rPr>
          <w:sz w:val="28"/>
          <w:szCs w:val="28"/>
        </w:rPr>
      </w:pPr>
      <w:r w:rsidRPr="00130194">
        <w:rPr>
          <w:sz w:val="28"/>
          <w:szCs w:val="28"/>
        </w:rPr>
        <w:t xml:space="preserve">- </w:t>
      </w:r>
      <w:r w:rsidR="004C4F3D" w:rsidRPr="00130194">
        <w:rPr>
          <w:sz w:val="28"/>
          <w:szCs w:val="28"/>
        </w:rPr>
        <w:t>Ясин</w:t>
      </w:r>
      <w:r w:rsidR="00D10FDE" w:rsidRPr="00130194">
        <w:rPr>
          <w:sz w:val="28"/>
          <w:szCs w:val="28"/>
        </w:rPr>
        <w:t xml:space="preserve"> </w:t>
      </w:r>
      <w:r w:rsidR="00D42E94" w:rsidRPr="002056A4">
        <w:rPr>
          <w:sz w:val="28"/>
          <w:szCs w:val="28"/>
        </w:rPr>
        <w:t xml:space="preserve">Е.Г. </w:t>
      </w:r>
      <w:r w:rsidR="00D42E94" w:rsidRPr="00130194">
        <w:rPr>
          <w:sz w:val="28"/>
          <w:szCs w:val="28"/>
        </w:rPr>
        <w:t>[1]</w:t>
      </w:r>
      <w:r w:rsidR="00D42E94" w:rsidRPr="002056A4">
        <w:rPr>
          <w:sz w:val="28"/>
          <w:szCs w:val="28"/>
        </w:rPr>
        <w:t xml:space="preserve"> </w:t>
      </w:r>
      <w:r w:rsidR="004379DB" w:rsidRPr="00130194">
        <w:rPr>
          <w:sz w:val="28"/>
          <w:szCs w:val="28"/>
        </w:rPr>
        <w:t>х</w:t>
      </w:r>
      <w:r w:rsidR="004C4F3D" w:rsidRPr="00130194">
        <w:rPr>
          <w:sz w:val="28"/>
          <w:szCs w:val="28"/>
        </w:rPr>
        <w:t xml:space="preserve">отя </w:t>
      </w:r>
      <w:r w:rsidRPr="00130194">
        <w:rPr>
          <w:sz w:val="28"/>
          <w:szCs w:val="28"/>
        </w:rPr>
        <w:t xml:space="preserve">и </w:t>
      </w:r>
      <w:r w:rsidR="004C4F3D" w:rsidRPr="00130194">
        <w:rPr>
          <w:sz w:val="28"/>
          <w:szCs w:val="28"/>
        </w:rPr>
        <w:t xml:space="preserve">указывает на важный тренд в мировой экономике, </w:t>
      </w:r>
      <w:r w:rsidRPr="00130194">
        <w:rPr>
          <w:sz w:val="28"/>
          <w:szCs w:val="28"/>
        </w:rPr>
        <w:t xml:space="preserve">но </w:t>
      </w:r>
      <w:r w:rsidR="009D3CBC" w:rsidRPr="00130194">
        <w:rPr>
          <w:sz w:val="28"/>
          <w:szCs w:val="28"/>
        </w:rPr>
        <w:t>данное им</w:t>
      </w:r>
      <w:r w:rsidRPr="00130194">
        <w:rPr>
          <w:sz w:val="28"/>
          <w:szCs w:val="28"/>
        </w:rPr>
        <w:t xml:space="preserve"> определение </w:t>
      </w:r>
      <w:r w:rsidR="004C4F3D" w:rsidRPr="00130194">
        <w:rPr>
          <w:sz w:val="28"/>
          <w:szCs w:val="28"/>
        </w:rPr>
        <w:t>не описывает полностью процесс структурных изменений на более широком уровне</w:t>
      </w:r>
      <w:r w:rsidR="00D10FDE" w:rsidRPr="00130194">
        <w:rPr>
          <w:sz w:val="28"/>
          <w:szCs w:val="28"/>
        </w:rPr>
        <w:t>;</w:t>
      </w:r>
      <w:r w:rsidRPr="00130194">
        <w:rPr>
          <w:sz w:val="28"/>
          <w:szCs w:val="28"/>
        </w:rPr>
        <w:t xml:space="preserve"> </w:t>
      </w:r>
    </w:p>
    <w:p w14:paraId="373E2472" w14:textId="48866E1E" w:rsidR="004C4F3D" w:rsidRPr="002056A4" w:rsidRDefault="002A2D51" w:rsidP="002A2D51">
      <w:pPr>
        <w:pStyle w:val="afffffff1"/>
        <w:spacing w:line="240" w:lineRule="auto"/>
        <w:rPr>
          <w:sz w:val="28"/>
          <w:szCs w:val="28"/>
        </w:rPr>
      </w:pPr>
      <w:r w:rsidRPr="00130194">
        <w:rPr>
          <w:sz w:val="28"/>
          <w:szCs w:val="28"/>
        </w:rPr>
        <w:t xml:space="preserve">- определение </w:t>
      </w:r>
      <w:proofErr w:type="spellStart"/>
      <w:r w:rsidR="004C4F3D" w:rsidRPr="00130194">
        <w:rPr>
          <w:sz w:val="28"/>
          <w:szCs w:val="28"/>
        </w:rPr>
        <w:t>Мысаченко</w:t>
      </w:r>
      <w:proofErr w:type="spellEnd"/>
      <w:r w:rsidR="00554C63" w:rsidRPr="002056A4">
        <w:rPr>
          <w:sz w:val="28"/>
          <w:szCs w:val="28"/>
        </w:rPr>
        <w:t xml:space="preserve"> В.И. </w:t>
      </w:r>
      <w:r w:rsidR="00554C63" w:rsidRPr="00130194">
        <w:rPr>
          <w:sz w:val="28"/>
          <w:szCs w:val="28"/>
        </w:rPr>
        <w:t>[2</w:t>
      </w:r>
      <w:r w:rsidR="00CE457D" w:rsidRPr="00130194">
        <w:rPr>
          <w:sz w:val="28"/>
          <w:szCs w:val="28"/>
        </w:rPr>
        <w:t>6</w:t>
      </w:r>
      <w:r w:rsidR="00554C63" w:rsidRPr="00130194">
        <w:rPr>
          <w:sz w:val="28"/>
          <w:szCs w:val="28"/>
        </w:rPr>
        <w:t xml:space="preserve">] </w:t>
      </w:r>
      <w:r w:rsidR="004C4F3D" w:rsidRPr="00130194">
        <w:rPr>
          <w:sz w:val="28"/>
          <w:szCs w:val="28"/>
        </w:rPr>
        <w:t>сфокусировано на отраслевой структуре промышленности и может не учитывать структурные изменения на других уровнях экономики</w:t>
      </w:r>
      <w:r w:rsidRPr="00130194">
        <w:rPr>
          <w:sz w:val="28"/>
          <w:szCs w:val="28"/>
        </w:rPr>
        <w:t>.</w:t>
      </w:r>
      <w:r w:rsidRPr="002056A4">
        <w:rPr>
          <w:sz w:val="28"/>
          <w:szCs w:val="28"/>
        </w:rPr>
        <w:t xml:space="preserve"> </w:t>
      </w:r>
    </w:p>
    <w:p w14:paraId="090B7E8C" w14:textId="57C09C40" w:rsidR="002A2D51" w:rsidRPr="00130194" w:rsidRDefault="004C4F3D" w:rsidP="002056A4">
      <w:pPr>
        <w:pStyle w:val="afffffff1"/>
        <w:spacing w:line="240" w:lineRule="auto"/>
        <w:rPr>
          <w:sz w:val="28"/>
          <w:szCs w:val="28"/>
        </w:rPr>
      </w:pPr>
      <w:r w:rsidRPr="00130194">
        <w:rPr>
          <w:sz w:val="28"/>
          <w:szCs w:val="28"/>
        </w:rPr>
        <w:t xml:space="preserve">В </w:t>
      </w:r>
      <w:r w:rsidR="002A2D51" w:rsidRPr="00130194">
        <w:rPr>
          <w:sz w:val="28"/>
          <w:szCs w:val="28"/>
        </w:rPr>
        <w:t xml:space="preserve">приведенных </w:t>
      </w:r>
      <w:r w:rsidRPr="00130194">
        <w:rPr>
          <w:sz w:val="28"/>
          <w:szCs w:val="28"/>
        </w:rPr>
        <w:t>определениях</w:t>
      </w:r>
      <w:r w:rsidR="002A2D51" w:rsidRPr="00130194">
        <w:rPr>
          <w:sz w:val="28"/>
          <w:szCs w:val="28"/>
        </w:rPr>
        <w:t xml:space="preserve"> категории «структурные изменения», изложенных различными авторами, </w:t>
      </w:r>
      <w:r w:rsidRPr="00130194">
        <w:rPr>
          <w:sz w:val="28"/>
          <w:szCs w:val="28"/>
        </w:rPr>
        <w:t xml:space="preserve">не акцентируется внимание на то, что структурные изменения являются откликом на внешние воздействия или внутренние процессы. </w:t>
      </w:r>
    </w:p>
    <w:p w14:paraId="66090A5F" w14:textId="4F9B6137" w:rsidR="004C4F3D" w:rsidRPr="00726CCF" w:rsidRDefault="002A2D51" w:rsidP="002056A4">
      <w:pPr>
        <w:pStyle w:val="afffffff1"/>
        <w:spacing w:line="240" w:lineRule="auto"/>
        <w:rPr>
          <w:sz w:val="28"/>
          <w:szCs w:val="28"/>
        </w:rPr>
      </w:pPr>
      <w:r w:rsidRPr="00130194">
        <w:rPr>
          <w:sz w:val="28"/>
          <w:szCs w:val="28"/>
        </w:rPr>
        <w:t xml:space="preserve">Учитывая неполноту формулировки категории «структурные изменения», выявленную по результатам ранее проведенных исследований другими учеными, предлагается </w:t>
      </w:r>
      <w:r w:rsidR="004379DB" w:rsidRPr="00130194">
        <w:rPr>
          <w:sz w:val="28"/>
          <w:szCs w:val="28"/>
        </w:rPr>
        <w:t>авторск</w:t>
      </w:r>
      <w:r w:rsidR="00F84866" w:rsidRPr="00130194">
        <w:rPr>
          <w:sz w:val="28"/>
          <w:szCs w:val="28"/>
        </w:rPr>
        <w:t>ое</w:t>
      </w:r>
      <w:r w:rsidRPr="00130194">
        <w:rPr>
          <w:sz w:val="28"/>
          <w:szCs w:val="28"/>
        </w:rPr>
        <w:t xml:space="preserve"> о</w:t>
      </w:r>
      <w:r w:rsidR="004C4F3D" w:rsidRPr="00130194">
        <w:rPr>
          <w:sz w:val="28"/>
          <w:szCs w:val="28"/>
        </w:rPr>
        <w:t>пределени</w:t>
      </w:r>
      <w:r w:rsidR="00F84866" w:rsidRPr="00130194">
        <w:rPr>
          <w:sz w:val="28"/>
          <w:szCs w:val="28"/>
        </w:rPr>
        <w:t>е</w:t>
      </w:r>
      <w:r w:rsidR="00B173A6" w:rsidRPr="00130194">
        <w:rPr>
          <w:sz w:val="28"/>
          <w:szCs w:val="28"/>
        </w:rPr>
        <w:t xml:space="preserve"> </w:t>
      </w:r>
      <w:r w:rsidR="00F84866" w:rsidRPr="00130194">
        <w:rPr>
          <w:sz w:val="28"/>
          <w:szCs w:val="28"/>
        </w:rPr>
        <w:t xml:space="preserve">категории </w:t>
      </w:r>
      <w:r w:rsidR="00B173A6" w:rsidRPr="00130194">
        <w:rPr>
          <w:sz w:val="28"/>
          <w:szCs w:val="28"/>
        </w:rPr>
        <w:t>«структурные изменения в экономике»</w:t>
      </w:r>
      <w:r w:rsidRPr="00130194">
        <w:rPr>
          <w:sz w:val="28"/>
          <w:szCs w:val="28"/>
        </w:rPr>
        <w:t xml:space="preserve">: </w:t>
      </w:r>
    </w:p>
    <w:p w14:paraId="03DFBA01" w14:textId="77777777" w:rsidR="004C4F3D" w:rsidRPr="000270AF" w:rsidRDefault="004C4F3D" w:rsidP="00A932CF">
      <w:pPr>
        <w:pStyle w:val="afffffff1"/>
        <w:spacing w:line="240" w:lineRule="auto"/>
        <w:rPr>
          <w:sz w:val="28"/>
          <w:szCs w:val="28"/>
        </w:rPr>
      </w:pPr>
      <w:bookmarkStart w:id="14" w:name="_Hlk166106092"/>
      <w:r w:rsidRPr="000270AF">
        <w:rPr>
          <w:sz w:val="28"/>
          <w:szCs w:val="28"/>
        </w:rPr>
        <w:t>«</w:t>
      </w:r>
      <w:r w:rsidRPr="000270AF">
        <w:rPr>
          <w:sz w:val="28"/>
          <w:szCs w:val="28"/>
          <w:u w:val="single"/>
        </w:rPr>
        <w:t>Структурные изменения в экономике</w:t>
      </w:r>
      <w:r w:rsidRPr="000270AF">
        <w:rPr>
          <w:sz w:val="28"/>
          <w:szCs w:val="28"/>
        </w:rPr>
        <w:t xml:space="preserve"> </w:t>
      </w:r>
      <w:bookmarkEnd w:id="14"/>
      <w:r w:rsidRPr="000270AF">
        <w:rPr>
          <w:sz w:val="28"/>
          <w:szCs w:val="28"/>
        </w:rPr>
        <w:t xml:space="preserve">представляют собой </w:t>
      </w:r>
      <w:bookmarkStart w:id="15" w:name="_Hlk159674813"/>
      <w:r w:rsidRPr="000270AF">
        <w:rPr>
          <w:sz w:val="28"/>
          <w:szCs w:val="28"/>
        </w:rPr>
        <w:t>перераспределение экономической активности между основными секторами, как ответ на научно-технический прогресс, социальные изменения и взаимодействие науки, бизнеса и государства</w:t>
      </w:r>
      <w:bookmarkEnd w:id="15"/>
      <w:r w:rsidRPr="000270AF">
        <w:rPr>
          <w:sz w:val="28"/>
          <w:szCs w:val="28"/>
        </w:rPr>
        <w:t>».</w:t>
      </w:r>
    </w:p>
    <w:p w14:paraId="38EF6386" w14:textId="4397B636" w:rsidR="004C4F3D" w:rsidRPr="00130194" w:rsidRDefault="009D78F8" w:rsidP="00A932CF">
      <w:pPr>
        <w:pStyle w:val="afffffff1"/>
        <w:spacing w:line="240" w:lineRule="auto"/>
        <w:rPr>
          <w:sz w:val="28"/>
          <w:szCs w:val="28"/>
        </w:rPr>
      </w:pPr>
      <w:r w:rsidRPr="000270AF">
        <w:rPr>
          <w:sz w:val="28"/>
          <w:szCs w:val="28"/>
        </w:rPr>
        <w:t>Авторское</w:t>
      </w:r>
      <w:r w:rsidR="004C4F3D" w:rsidRPr="000270AF">
        <w:rPr>
          <w:sz w:val="28"/>
          <w:szCs w:val="28"/>
        </w:rPr>
        <w:t xml:space="preserve"> определение структурных изменений в экономике</w:t>
      </w:r>
      <w:r w:rsidR="004C4F3D" w:rsidRPr="00130194">
        <w:rPr>
          <w:sz w:val="28"/>
          <w:szCs w:val="28"/>
        </w:rPr>
        <w:t xml:space="preserve"> имеет несколько преимуществ:</w:t>
      </w:r>
    </w:p>
    <w:p w14:paraId="52C9D722" w14:textId="448F2287" w:rsidR="004C4F3D" w:rsidRPr="00130194" w:rsidRDefault="009D78F8" w:rsidP="009D78F8">
      <w:pPr>
        <w:pStyle w:val="afffffff1"/>
        <w:tabs>
          <w:tab w:val="left" w:pos="993"/>
        </w:tabs>
        <w:spacing w:line="240" w:lineRule="auto"/>
        <w:rPr>
          <w:sz w:val="28"/>
          <w:szCs w:val="28"/>
          <w:lang w:val="kk-KZ"/>
        </w:rPr>
      </w:pPr>
      <w:r w:rsidRPr="00130194">
        <w:rPr>
          <w:sz w:val="28"/>
          <w:szCs w:val="28"/>
          <w:lang w:val="kk-KZ"/>
        </w:rPr>
        <w:t xml:space="preserve">- </w:t>
      </w:r>
      <w:r w:rsidR="004C4F3D" w:rsidRPr="00130194">
        <w:rPr>
          <w:sz w:val="28"/>
          <w:szCs w:val="28"/>
          <w:lang w:val="kk-KZ"/>
        </w:rPr>
        <w:t>интегрирует различные драйверы изменений (технологические, социальные, и институциональные) в единую рамку, позволяя оценить структурные изменения с более широкой перспективы;</w:t>
      </w:r>
    </w:p>
    <w:p w14:paraId="244F09D2" w14:textId="3DB5BD68" w:rsidR="004C4F3D" w:rsidRPr="00130194" w:rsidRDefault="009D78F8" w:rsidP="009D78F8">
      <w:pPr>
        <w:pStyle w:val="afffffff1"/>
        <w:tabs>
          <w:tab w:val="left" w:pos="993"/>
        </w:tabs>
        <w:spacing w:line="240" w:lineRule="auto"/>
        <w:rPr>
          <w:sz w:val="28"/>
          <w:szCs w:val="28"/>
          <w:lang w:val="kk-KZ"/>
        </w:rPr>
      </w:pPr>
      <w:r w:rsidRPr="00130194">
        <w:rPr>
          <w:sz w:val="28"/>
          <w:szCs w:val="28"/>
          <w:lang w:val="kk-KZ"/>
        </w:rPr>
        <w:t xml:space="preserve">- </w:t>
      </w:r>
      <w:r w:rsidR="004C4F3D" w:rsidRPr="00130194">
        <w:rPr>
          <w:sz w:val="28"/>
          <w:szCs w:val="28"/>
          <w:lang w:val="kk-KZ"/>
        </w:rPr>
        <w:t>учитывает современные тенденции, такие как быстрое развитие технологий и их воздействие на экономику, что делает определение релевантным для текущих экономических условий;</w:t>
      </w:r>
    </w:p>
    <w:p w14:paraId="0738884C" w14:textId="6163C8BB" w:rsidR="004C4F3D" w:rsidRPr="00130194" w:rsidRDefault="009D78F8" w:rsidP="009D78F8">
      <w:pPr>
        <w:pStyle w:val="afffffff1"/>
        <w:tabs>
          <w:tab w:val="left" w:pos="993"/>
        </w:tabs>
        <w:spacing w:line="240" w:lineRule="auto"/>
        <w:rPr>
          <w:sz w:val="28"/>
          <w:szCs w:val="28"/>
          <w:lang w:val="kk-KZ"/>
        </w:rPr>
      </w:pPr>
      <w:r w:rsidRPr="00130194">
        <w:rPr>
          <w:sz w:val="28"/>
          <w:szCs w:val="28"/>
          <w:lang w:val="kk-KZ"/>
        </w:rPr>
        <w:t xml:space="preserve">- </w:t>
      </w:r>
      <w:r w:rsidR="004C4F3D" w:rsidRPr="00130194">
        <w:rPr>
          <w:sz w:val="28"/>
          <w:szCs w:val="28"/>
          <w:lang w:val="kk-KZ"/>
        </w:rPr>
        <w:t>подчеркивает важность взаимодействия ключевых участников экономических процессов, что отражает сложность современной экономической динамики;</w:t>
      </w:r>
    </w:p>
    <w:p w14:paraId="1ED17845" w14:textId="360983C5" w:rsidR="004C4F3D" w:rsidRPr="00130194" w:rsidRDefault="00CB40CF" w:rsidP="00CB40CF">
      <w:pPr>
        <w:pStyle w:val="afffffff1"/>
        <w:tabs>
          <w:tab w:val="left" w:pos="993"/>
        </w:tabs>
        <w:spacing w:line="240" w:lineRule="auto"/>
        <w:rPr>
          <w:sz w:val="28"/>
          <w:szCs w:val="28"/>
          <w:lang w:val="kk-KZ"/>
        </w:rPr>
      </w:pPr>
      <w:r w:rsidRPr="00130194">
        <w:rPr>
          <w:sz w:val="28"/>
          <w:szCs w:val="28"/>
          <w:lang w:val="kk-KZ"/>
        </w:rPr>
        <w:lastRenderedPageBreak/>
        <w:t xml:space="preserve">- </w:t>
      </w:r>
      <w:r w:rsidR="004C4F3D" w:rsidRPr="00130194">
        <w:rPr>
          <w:sz w:val="28"/>
          <w:szCs w:val="28"/>
          <w:lang w:val="kk-KZ"/>
        </w:rPr>
        <w:t>отражает нестатичный характер экономических процессов, позволяя анализировать и прогнозировать экономические тенденции;</w:t>
      </w:r>
    </w:p>
    <w:p w14:paraId="64FFAC6E" w14:textId="72821432" w:rsidR="004C4F3D" w:rsidRPr="00130194" w:rsidRDefault="00CB40CF" w:rsidP="00CB40CF">
      <w:pPr>
        <w:pStyle w:val="afffffff1"/>
        <w:tabs>
          <w:tab w:val="left" w:pos="993"/>
        </w:tabs>
        <w:spacing w:line="240" w:lineRule="auto"/>
        <w:rPr>
          <w:sz w:val="28"/>
          <w:szCs w:val="28"/>
          <w:lang w:val="kk-KZ"/>
        </w:rPr>
      </w:pPr>
      <w:r w:rsidRPr="00130194">
        <w:rPr>
          <w:sz w:val="28"/>
          <w:szCs w:val="28"/>
          <w:lang w:val="kk-KZ"/>
        </w:rPr>
        <w:t xml:space="preserve">- </w:t>
      </w:r>
      <w:r w:rsidR="004C4F3D" w:rsidRPr="00130194">
        <w:rPr>
          <w:sz w:val="28"/>
          <w:szCs w:val="28"/>
          <w:lang w:val="kk-KZ"/>
        </w:rPr>
        <w:t>предоставляет основу для разработки политики и стратегического планирования, учитывая влияние внешних и внутренних факторов на экономические структуры;</w:t>
      </w:r>
    </w:p>
    <w:p w14:paraId="3F86EF19" w14:textId="54BF9497" w:rsidR="004C4F3D" w:rsidRPr="00130194" w:rsidRDefault="00CB40CF" w:rsidP="00CB40CF">
      <w:pPr>
        <w:pStyle w:val="afffffff1"/>
        <w:tabs>
          <w:tab w:val="left" w:pos="993"/>
        </w:tabs>
        <w:spacing w:line="240" w:lineRule="auto"/>
        <w:rPr>
          <w:sz w:val="28"/>
          <w:szCs w:val="28"/>
          <w:lang w:val="kk-KZ"/>
        </w:rPr>
      </w:pPr>
      <w:r w:rsidRPr="00130194">
        <w:rPr>
          <w:sz w:val="28"/>
          <w:szCs w:val="28"/>
          <w:lang w:val="kk-KZ"/>
        </w:rPr>
        <w:t xml:space="preserve">- </w:t>
      </w:r>
      <w:r w:rsidR="004C4F3D" w:rsidRPr="00130194">
        <w:rPr>
          <w:sz w:val="28"/>
          <w:szCs w:val="28"/>
          <w:lang w:val="kk-KZ"/>
        </w:rPr>
        <w:t>способствует мультидисциплинарному анализу, включающему экономические, социальные и технологические аспекты, что важно для глубокого понимания процессов изменения;</w:t>
      </w:r>
    </w:p>
    <w:p w14:paraId="368F6494" w14:textId="237128D9" w:rsidR="004C4F3D" w:rsidRPr="00130194" w:rsidRDefault="00CB40CF" w:rsidP="00CB40CF">
      <w:pPr>
        <w:pStyle w:val="afffffff1"/>
        <w:tabs>
          <w:tab w:val="left" w:pos="993"/>
        </w:tabs>
        <w:spacing w:line="240" w:lineRule="auto"/>
        <w:rPr>
          <w:sz w:val="28"/>
          <w:szCs w:val="28"/>
          <w:lang w:val="kk-KZ"/>
        </w:rPr>
      </w:pPr>
      <w:r w:rsidRPr="00130194">
        <w:rPr>
          <w:sz w:val="28"/>
          <w:szCs w:val="28"/>
          <w:lang w:val="kk-KZ"/>
        </w:rPr>
        <w:t xml:space="preserve">- </w:t>
      </w:r>
      <w:r w:rsidR="004C4F3D" w:rsidRPr="00130194">
        <w:rPr>
          <w:sz w:val="28"/>
          <w:szCs w:val="28"/>
          <w:lang w:val="kk-KZ"/>
        </w:rPr>
        <w:t>может применяться для анализа структурных изменений в различных экономиках и при разных уровнях развития;</w:t>
      </w:r>
    </w:p>
    <w:p w14:paraId="36125B15" w14:textId="69754E81" w:rsidR="004C4F3D" w:rsidRPr="00130194" w:rsidRDefault="00CB40CF" w:rsidP="00CB40CF">
      <w:pPr>
        <w:pStyle w:val="afffffff1"/>
        <w:tabs>
          <w:tab w:val="left" w:pos="993"/>
        </w:tabs>
        <w:spacing w:line="240" w:lineRule="auto"/>
        <w:rPr>
          <w:sz w:val="28"/>
          <w:szCs w:val="28"/>
          <w:lang w:val="kk-KZ"/>
        </w:rPr>
      </w:pPr>
      <w:r w:rsidRPr="00130194">
        <w:rPr>
          <w:sz w:val="28"/>
          <w:szCs w:val="28"/>
          <w:lang w:val="kk-KZ"/>
        </w:rPr>
        <w:t xml:space="preserve">- </w:t>
      </w:r>
      <w:r w:rsidR="004C4F3D" w:rsidRPr="00130194">
        <w:rPr>
          <w:sz w:val="28"/>
          <w:szCs w:val="28"/>
          <w:lang w:val="kk-KZ"/>
        </w:rPr>
        <w:t>помогает объяснить, как внутренние и внешние факторы способствуют эволюции экономической структуры во времени.</w:t>
      </w:r>
    </w:p>
    <w:p w14:paraId="793CFBE2" w14:textId="77777777" w:rsidR="004C4F3D" w:rsidRPr="00130194" w:rsidRDefault="004C4F3D" w:rsidP="00A932CF">
      <w:pPr>
        <w:pStyle w:val="afffffff1"/>
        <w:spacing w:line="240" w:lineRule="auto"/>
        <w:rPr>
          <w:sz w:val="28"/>
          <w:szCs w:val="28"/>
          <w:lang w:val="kk-KZ"/>
        </w:rPr>
      </w:pPr>
      <w:r w:rsidRPr="00130194">
        <w:rPr>
          <w:sz w:val="28"/>
          <w:szCs w:val="28"/>
          <w:lang w:val="kk-KZ"/>
        </w:rPr>
        <w:t>Данное определение полезно для понимания сложных и взаимосвязанных процессов, которые формируют экономический ландшафт, и для построения стратегий, которые способствуют адаптации и росту в меняющемся мире.</w:t>
      </w:r>
    </w:p>
    <w:p w14:paraId="69C4EC5B" w14:textId="2B804821" w:rsidR="004C4F3D" w:rsidRPr="00130194" w:rsidRDefault="004C4F3D" w:rsidP="00A932CF">
      <w:pPr>
        <w:pStyle w:val="afffffff1"/>
        <w:spacing w:line="240" w:lineRule="auto"/>
        <w:rPr>
          <w:sz w:val="28"/>
          <w:szCs w:val="28"/>
        </w:rPr>
      </w:pPr>
      <w:r w:rsidRPr="00130194">
        <w:rPr>
          <w:sz w:val="28"/>
          <w:szCs w:val="28"/>
        </w:rPr>
        <w:t>Рассмотрим теперь, как определяется технологическое развитие в экономических работах. Конрой</w:t>
      </w:r>
      <w:r w:rsidR="00F93A51" w:rsidRPr="00130194">
        <w:rPr>
          <w:sz w:val="28"/>
          <w:szCs w:val="28"/>
        </w:rPr>
        <w:t xml:space="preserve"> </w:t>
      </w:r>
      <w:proofErr w:type="spellStart"/>
      <w:r w:rsidR="00F93A51" w:rsidRPr="00130194">
        <w:rPr>
          <w:sz w:val="28"/>
          <w:szCs w:val="28"/>
        </w:rPr>
        <w:t>Р.</w:t>
      </w:r>
      <w:r w:rsidR="00F50CDB" w:rsidRPr="00130194">
        <w:rPr>
          <w:sz w:val="28"/>
          <w:szCs w:val="28"/>
        </w:rPr>
        <w:t>Дж</w:t>
      </w:r>
      <w:proofErr w:type="spellEnd"/>
      <w:r w:rsidR="00F93A51" w:rsidRPr="00130194">
        <w:rPr>
          <w:sz w:val="28"/>
          <w:szCs w:val="28"/>
        </w:rPr>
        <w:t>.</w:t>
      </w:r>
      <w:r w:rsidRPr="00130194">
        <w:rPr>
          <w:sz w:val="28"/>
          <w:szCs w:val="28"/>
        </w:rPr>
        <w:t xml:space="preserve"> </w:t>
      </w:r>
      <w:r w:rsidR="00F93A51" w:rsidRPr="00130194">
        <w:rPr>
          <w:sz w:val="28"/>
          <w:szCs w:val="28"/>
        </w:rPr>
        <w:t>[</w:t>
      </w:r>
      <w:r w:rsidR="00CE457D" w:rsidRPr="00130194">
        <w:rPr>
          <w:sz w:val="28"/>
          <w:szCs w:val="28"/>
        </w:rPr>
        <w:t>30</w:t>
      </w:r>
      <w:r w:rsidR="00F93A51" w:rsidRPr="00130194">
        <w:rPr>
          <w:sz w:val="28"/>
          <w:szCs w:val="28"/>
        </w:rPr>
        <w:t>]</w:t>
      </w:r>
      <w:r w:rsidRPr="00130194">
        <w:rPr>
          <w:sz w:val="28"/>
          <w:szCs w:val="28"/>
        </w:rPr>
        <w:t xml:space="preserve"> определяет технологию как совокупность знаний об индустриальных искусствах и прикладных науках, охватывающую как само знание, так и его материальное воплощение. </w:t>
      </w:r>
      <w:proofErr w:type="spellStart"/>
      <w:r w:rsidRPr="00130194">
        <w:rPr>
          <w:sz w:val="28"/>
          <w:szCs w:val="28"/>
        </w:rPr>
        <w:t>Стенхаус</w:t>
      </w:r>
      <w:proofErr w:type="spellEnd"/>
      <w:r w:rsidR="00F93A51" w:rsidRPr="00130194">
        <w:rPr>
          <w:color w:val="FF0000"/>
          <w:sz w:val="20"/>
          <w:szCs w:val="20"/>
        </w:rPr>
        <w:t xml:space="preserve"> </w:t>
      </w:r>
      <w:r w:rsidR="00F93A51" w:rsidRPr="00130194">
        <w:rPr>
          <w:sz w:val="28"/>
          <w:szCs w:val="28"/>
        </w:rPr>
        <w:t>Г.</w:t>
      </w:r>
      <w:r w:rsidRPr="00130194">
        <w:rPr>
          <w:sz w:val="28"/>
          <w:szCs w:val="28"/>
        </w:rPr>
        <w:t xml:space="preserve"> и </w:t>
      </w:r>
      <w:proofErr w:type="spellStart"/>
      <w:r w:rsidRPr="00130194">
        <w:rPr>
          <w:sz w:val="28"/>
          <w:szCs w:val="28"/>
        </w:rPr>
        <w:t>Бруиджин</w:t>
      </w:r>
      <w:proofErr w:type="spellEnd"/>
      <w:r w:rsidR="00F93A51" w:rsidRPr="00130194">
        <w:rPr>
          <w:color w:val="FF0000"/>
          <w:sz w:val="20"/>
          <w:szCs w:val="20"/>
        </w:rPr>
        <w:t xml:space="preserve"> </w:t>
      </w:r>
      <w:proofErr w:type="spellStart"/>
      <w:r w:rsidR="00F93A51" w:rsidRPr="00130194">
        <w:rPr>
          <w:sz w:val="28"/>
          <w:szCs w:val="28"/>
        </w:rPr>
        <w:t>Е.</w:t>
      </w:r>
      <w:r w:rsidR="00F50CDB" w:rsidRPr="00130194">
        <w:rPr>
          <w:sz w:val="28"/>
          <w:szCs w:val="28"/>
        </w:rPr>
        <w:t>Дж</w:t>
      </w:r>
      <w:proofErr w:type="spellEnd"/>
      <w:r w:rsidR="00F93A51" w:rsidRPr="00130194">
        <w:rPr>
          <w:sz w:val="28"/>
          <w:szCs w:val="28"/>
        </w:rPr>
        <w:t>.</w:t>
      </w:r>
      <w:r w:rsidRPr="00130194">
        <w:rPr>
          <w:sz w:val="28"/>
          <w:szCs w:val="28"/>
        </w:rPr>
        <w:t xml:space="preserve"> </w:t>
      </w:r>
      <w:r w:rsidR="00F93A51" w:rsidRPr="00130194">
        <w:rPr>
          <w:sz w:val="28"/>
          <w:szCs w:val="28"/>
        </w:rPr>
        <w:t>[3</w:t>
      </w:r>
      <w:r w:rsidR="00CE457D" w:rsidRPr="00130194">
        <w:rPr>
          <w:sz w:val="28"/>
          <w:szCs w:val="28"/>
        </w:rPr>
        <w:t>1</w:t>
      </w:r>
      <w:r w:rsidR="00F93A51" w:rsidRPr="00130194">
        <w:rPr>
          <w:sz w:val="28"/>
          <w:szCs w:val="28"/>
        </w:rPr>
        <w:t>]</w:t>
      </w:r>
      <w:r w:rsidR="000A176A" w:rsidRPr="00130194">
        <w:rPr>
          <w:sz w:val="28"/>
          <w:szCs w:val="28"/>
        </w:rPr>
        <w:t xml:space="preserve"> </w:t>
      </w:r>
      <w:r w:rsidRPr="00130194">
        <w:rPr>
          <w:sz w:val="28"/>
          <w:szCs w:val="28"/>
        </w:rPr>
        <w:t>исследуют взаимосвязь между технологиями и экономикой, подчеркивая их влияние на экономическое развитие. Наранхо</w:t>
      </w:r>
      <w:r w:rsidR="00A22A25" w:rsidRPr="00130194">
        <w:rPr>
          <w:color w:val="FF0000"/>
          <w:sz w:val="20"/>
          <w:szCs w:val="20"/>
        </w:rPr>
        <w:t xml:space="preserve"> </w:t>
      </w:r>
      <w:r w:rsidR="00A22A25" w:rsidRPr="00130194">
        <w:rPr>
          <w:sz w:val="28"/>
          <w:szCs w:val="28"/>
        </w:rPr>
        <w:t>Л.А.</w:t>
      </w:r>
      <w:r w:rsidRPr="00130194">
        <w:rPr>
          <w:sz w:val="28"/>
          <w:szCs w:val="28"/>
        </w:rPr>
        <w:t xml:space="preserve"> </w:t>
      </w:r>
      <w:r w:rsidR="00A22A25" w:rsidRPr="00130194">
        <w:rPr>
          <w:sz w:val="28"/>
          <w:szCs w:val="28"/>
        </w:rPr>
        <w:t>[3</w:t>
      </w:r>
      <w:r w:rsidR="00CE457D" w:rsidRPr="00130194">
        <w:rPr>
          <w:sz w:val="28"/>
          <w:szCs w:val="28"/>
        </w:rPr>
        <w:t>2</w:t>
      </w:r>
      <w:r w:rsidR="00A22A25" w:rsidRPr="00130194">
        <w:rPr>
          <w:sz w:val="28"/>
          <w:szCs w:val="28"/>
        </w:rPr>
        <w:t xml:space="preserve">] </w:t>
      </w:r>
      <w:r w:rsidRPr="00130194">
        <w:rPr>
          <w:sz w:val="28"/>
          <w:szCs w:val="28"/>
        </w:rPr>
        <w:t>рассматривает технологии как необходимый шаг от неразвитости к развитию, подчеркивая их роль в определении роста индустриализированных стран. Третьякова</w:t>
      </w:r>
      <w:r w:rsidR="00937209" w:rsidRPr="00130194">
        <w:rPr>
          <w:color w:val="FF0000"/>
          <w:sz w:val="20"/>
          <w:szCs w:val="20"/>
        </w:rPr>
        <w:t xml:space="preserve"> </w:t>
      </w:r>
      <w:r w:rsidR="00937209" w:rsidRPr="00130194">
        <w:rPr>
          <w:sz w:val="28"/>
          <w:szCs w:val="28"/>
        </w:rPr>
        <w:t>Л.</w:t>
      </w:r>
      <w:r w:rsidRPr="00130194">
        <w:rPr>
          <w:sz w:val="28"/>
          <w:szCs w:val="28"/>
        </w:rPr>
        <w:t xml:space="preserve"> и </w:t>
      </w:r>
      <w:proofErr w:type="spellStart"/>
      <w:r w:rsidRPr="00130194">
        <w:rPr>
          <w:sz w:val="28"/>
          <w:szCs w:val="28"/>
        </w:rPr>
        <w:t>Лаврикова</w:t>
      </w:r>
      <w:proofErr w:type="spellEnd"/>
      <w:r w:rsidR="00937209" w:rsidRPr="00130194">
        <w:rPr>
          <w:color w:val="FF0000"/>
          <w:sz w:val="20"/>
          <w:szCs w:val="20"/>
        </w:rPr>
        <w:t xml:space="preserve"> </w:t>
      </w:r>
      <w:r w:rsidR="00937209" w:rsidRPr="00130194">
        <w:rPr>
          <w:sz w:val="28"/>
          <w:szCs w:val="28"/>
        </w:rPr>
        <w:t>Н.И.</w:t>
      </w:r>
      <w:r w:rsidRPr="00130194">
        <w:rPr>
          <w:sz w:val="28"/>
          <w:szCs w:val="28"/>
        </w:rPr>
        <w:t xml:space="preserve"> </w:t>
      </w:r>
      <w:r w:rsidR="00937209" w:rsidRPr="00130194">
        <w:rPr>
          <w:sz w:val="28"/>
          <w:szCs w:val="28"/>
        </w:rPr>
        <w:t>[3</w:t>
      </w:r>
      <w:r w:rsidR="00CE457D" w:rsidRPr="00130194">
        <w:rPr>
          <w:sz w:val="28"/>
          <w:szCs w:val="28"/>
        </w:rPr>
        <w:t>3</w:t>
      </w:r>
      <w:r w:rsidR="00937209" w:rsidRPr="00130194">
        <w:rPr>
          <w:sz w:val="28"/>
          <w:szCs w:val="28"/>
        </w:rPr>
        <w:t xml:space="preserve">] </w:t>
      </w:r>
      <w:r w:rsidRPr="00130194">
        <w:rPr>
          <w:sz w:val="28"/>
          <w:szCs w:val="28"/>
        </w:rPr>
        <w:t>рассматривают важность технологических инноваций в экономике, особенно в увеличении конкурентоспособности и решении экологических проблем.</w:t>
      </w:r>
      <w:r w:rsidR="00275DA8" w:rsidRPr="00130194">
        <w:rPr>
          <w:sz w:val="28"/>
          <w:szCs w:val="28"/>
        </w:rPr>
        <w:t xml:space="preserve"> </w:t>
      </w:r>
      <w:r w:rsidRPr="00130194">
        <w:rPr>
          <w:sz w:val="28"/>
          <w:szCs w:val="28"/>
        </w:rPr>
        <w:t xml:space="preserve">Определения и их анализ </w:t>
      </w:r>
      <w:r w:rsidR="00275DA8" w:rsidRPr="00130194">
        <w:rPr>
          <w:sz w:val="28"/>
          <w:szCs w:val="28"/>
        </w:rPr>
        <w:t>представлены</w:t>
      </w:r>
      <w:r w:rsidRPr="00130194">
        <w:rPr>
          <w:sz w:val="28"/>
          <w:szCs w:val="28"/>
        </w:rPr>
        <w:t xml:space="preserve"> в </w:t>
      </w:r>
      <w:r w:rsidR="00275DA8" w:rsidRPr="00130194">
        <w:rPr>
          <w:sz w:val="28"/>
          <w:szCs w:val="28"/>
        </w:rPr>
        <w:t xml:space="preserve">таблице </w:t>
      </w:r>
      <w:r w:rsidRPr="00130194">
        <w:rPr>
          <w:sz w:val="28"/>
          <w:szCs w:val="28"/>
        </w:rPr>
        <w:t>3.</w:t>
      </w:r>
    </w:p>
    <w:p w14:paraId="3532CAC4" w14:textId="77777777" w:rsidR="004C4F3D" w:rsidRPr="00130194" w:rsidRDefault="004C4F3D" w:rsidP="00A932CF">
      <w:pPr>
        <w:spacing w:after="0" w:line="240" w:lineRule="auto"/>
        <w:rPr>
          <w:rFonts w:ascii="Times New Roman" w:hAnsi="Times New Roman" w:cs="Times New Roman"/>
        </w:rPr>
        <w:sectPr w:rsidR="004C4F3D" w:rsidRPr="00130194" w:rsidSect="00E22321">
          <w:footerReference w:type="default" r:id="rId14"/>
          <w:pgSz w:w="11906" w:h="16838"/>
          <w:pgMar w:top="1134" w:right="567" w:bottom="1134" w:left="1701" w:header="709" w:footer="709" w:gutter="0"/>
          <w:cols w:space="708"/>
          <w:docGrid w:linePitch="360"/>
        </w:sectPr>
      </w:pPr>
    </w:p>
    <w:p w14:paraId="30DB4DE8" w14:textId="7F20C66D" w:rsidR="00732B40" w:rsidRPr="00130194" w:rsidRDefault="00732B40" w:rsidP="00A932CF">
      <w:pPr>
        <w:spacing w:after="0" w:line="240" w:lineRule="auto"/>
        <w:rPr>
          <w:rFonts w:ascii="Times New Roman" w:hAnsi="Times New Roman" w:cs="Times New Roman"/>
          <w:sz w:val="28"/>
          <w:szCs w:val="28"/>
        </w:rPr>
      </w:pPr>
      <w:r w:rsidRPr="00130194">
        <w:rPr>
          <w:rFonts w:ascii="Times New Roman" w:hAnsi="Times New Roman" w:cs="Times New Roman"/>
          <w:sz w:val="28"/>
          <w:szCs w:val="28"/>
        </w:rPr>
        <w:lastRenderedPageBreak/>
        <w:t>Таблица 3</w:t>
      </w:r>
      <w:r w:rsidR="004C4F3D" w:rsidRPr="00130194">
        <w:rPr>
          <w:rFonts w:ascii="Times New Roman" w:hAnsi="Times New Roman" w:cs="Times New Roman"/>
          <w:sz w:val="28"/>
          <w:szCs w:val="28"/>
        </w:rPr>
        <w:t xml:space="preserve"> - </w:t>
      </w:r>
      <w:r w:rsidRPr="00130194">
        <w:rPr>
          <w:rFonts w:ascii="Times New Roman" w:hAnsi="Times New Roman" w:cs="Times New Roman"/>
          <w:sz w:val="28"/>
          <w:szCs w:val="28"/>
        </w:rPr>
        <w:t>Сравнительный анализ подходов к определению понятия «технологическое развитие»</w:t>
      </w:r>
    </w:p>
    <w:p w14:paraId="68488463" w14:textId="77777777" w:rsidR="00732B40" w:rsidRPr="00130194" w:rsidRDefault="00732B40" w:rsidP="00A932CF">
      <w:pPr>
        <w:spacing w:after="0" w:line="240" w:lineRule="auto"/>
        <w:rPr>
          <w:rFonts w:ascii="Times New Roman" w:hAnsi="Times New Roman" w:cs="Times New Roman"/>
          <w:sz w:val="28"/>
          <w:szCs w:val="28"/>
        </w:rPr>
      </w:pPr>
    </w:p>
    <w:tbl>
      <w:tblPr>
        <w:tblStyle w:val="a5"/>
        <w:tblW w:w="14433" w:type="dxa"/>
        <w:tblLook w:val="04A0" w:firstRow="1" w:lastRow="0" w:firstColumn="1" w:lastColumn="0" w:noHBand="0" w:noVBand="1"/>
      </w:tblPr>
      <w:tblGrid>
        <w:gridCol w:w="445"/>
        <w:gridCol w:w="1515"/>
        <w:gridCol w:w="9069"/>
        <w:gridCol w:w="3404"/>
      </w:tblGrid>
      <w:tr w:rsidR="00732B40" w:rsidRPr="00130194" w14:paraId="19C509D6" w14:textId="77777777" w:rsidTr="00B609E3">
        <w:tc>
          <w:tcPr>
            <w:tcW w:w="445" w:type="dxa"/>
          </w:tcPr>
          <w:p w14:paraId="410BB244" w14:textId="77777777" w:rsidR="00732B40" w:rsidRPr="00130194" w:rsidRDefault="00732B40" w:rsidP="00A932CF">
            <w:pPr>
              <w:pStyle w:val="afffffff1"/>
              <w:spacing w:line="240" w:lineRule="auto"/>
              <w:ind w:firstLine="0"/>
              <w:jc w:val="center"/>
            </w:pPr>
            <w:r w:rsidRPr="00130194">
              <w:t>№</w:t>
            </w:r>
          </w:p>
        </w:tc>
        <w:tc>
          <w:tcPr>
            <w:tcW w:w="1514" w:type="dxa"/>
          </w:tcPr>
          <w:p w14:paraId="78C2AE8B" w14:textId="77777777" w:rsidR="00732B40" w:rsidRPr="00130194" w:rsidRDefault="00732B40" w:rsidP="00A932CF">
            <w:pPr>
              <w:pStyle w:val="afffffff1"/>
              <w:spacing w:line="240" w:lineRule="auto"/>
              <w:ind w:firstLine="0"/>
              <w:jc w:val="center"/>
            </w:pPr>
            <w:r w:rsidRPr="00130194">
              <w:t>Авторы определения</w:t>
            </w:r>
          </w:p>
        </w:tc>
        <w:tc>
          <w:tcPr>
            <w:tcW w:w="9064" w:type="dxa"/>
          </w:tcPr>
          <w:p w14:paraId="5FAF1483" w14:textId="77777777" w:rsidR="00732B40" w:rsidRPr="00130194" w:rsidRDefault="00732B40" w:rsidP="00A932CF">
            <w:pPr>
              <w:pStyle w:val="afffffff1"/>
              <w:spacing w:line="240" w:lineRule="auto"/>
              <w:ind w:firstLine="0"/>
              <w:jc w:val="center"/>
            </w:pPr>
            <w:r w:rsidRPr="00130194">
              <w:t>Определение</w:t>
            </w:r>
          </w:p>
        </w:tc>
        <w:tc>
          <w:tcPr>
            <w:tcW w:w="3402" w:type="dxa"/>
          </w:tcPr>
          <w:p w14:paraId="5AB2D5E8" w14:textId="77777777" w:rsidR="00732B40" w:rsidRPr="00130194" w:rsidRDefault="00732B40" w:rsidP="00A932CF">
            <w:pPr>
              <w:pStyle w:val="afffffff1"/>
              <w:spacing w:line="240" w:lineRule="auto"/>
              <w:ind w:firstLine="0"/>
              <w:jc w:val="center"/>
            </w:pPr>
            <w:r w:rsidRPr="00130194">
              <w:t>Подходы</w:t>
            </w:r>
          </w:p>
        </w:tc>
      </w:tr>
      <w:tr w:rsidR="00033D42" w:rsidRPr="00130194" w14:paraId="35C711F2" w14:textId="77777777" w:rsidTr="00B609E3">
        <w:tc>
          <w:tcPr>
            <w:tcW w:w="445" w:type="dxa"/>
          </w:tcPr>
          <w:p w14:paraId="3FDB6591" w14:textId="3108382C" w:rsidR="00033D42" w:rsidRPr="00130194" w:rsidRDefault="00033D42" w:rsidP="00A932CF">
            <w:pPr>
              <w:pStyle w:val="afffffff1"/>
              <w:spacing w:line="240" w:lineRule="auto"/>
              <w:ind w:firstLine="0"/>
              <w:jc w:val="center"/>
            </w:pPr>
            <w:r w:rsidRPr="00130194">
              <w:t>1</w:t>
            </w:r>
          </w:p>
        </w:tc>
        <w:tc>
          <w:tcPr>
            <w:tcW w:w="1514" w:type="dxa"/>
          </w:tcPr>
          <w:p w14:paraId="5ED44F67" w14:textId="0F21CD51" w:rsidR="00033D42" w:rsidRPr="00130194" w:rsidRDefault="00B609E3" w:rsidP="00A932CF">
            <w:pPr>
              <w:pStyle w:val="afffffff1"/>
              <w:spacing w:line="240" w:lineRule="auto"/>
              <w:ind w:firstLine="0"/>
              <w:jc w:val="center"/>
            </w:pPr>
            <w:r>
              <w:t>2</w:t>
            </w:r>
          </w:p>
        </w:tc>
        <w:tc>
          <w:tcPr>
            <w:tcW w:w="9064" w:type="dxa"/>
          </w:tcPr>
          <w:p w14:paraId="11F7198F" w14:textId="6B0D2BE6" w:rsidR="00033D42" w:rsidRPr="00130194" w:rsidRDefault="00B609E3" w:rsidP="00A932CF">
            <w:pPr>
              <w:pStyle w:val="afffffff1"/>
              <w:spacing w:line="240" w:lineRule="auto"/>
              <w:ind w:firstLine="0"/>
              <w:jc w:val="center"/>
            </w:pPr>
            <w:r>
              <w:t>3</w:t>
            </w:r>
          </w:p>
        </w:tc>
        <w:tc>
          <w:tcPr>
            <w:tcW w:w="3402" w:type="dxa"/>
          </w:tcPr>
          <w:p w14:paraId="4F9C2F15" w14:textId="608FB496" w:rsidR="00033D42" w:rsidRPr="00130194" w:rsidRDefault="00B609E3" w:rsidP="00A932CF">
            <w:pPr>
              <w:pStyle w:val="afffffff1"/>
              <w:spacing w:line="240" w:lineRule="auto"/>
              <w:ind w:firstLine="0"/>
              <w:jc w:val="center"/>
            </w:pPr>
            <w:r>
              <w:t>4</w:t>
            </w:r>
          </w:p>
        </w:tc>
      </w:tr>
      <w:tr w:rsidR="00732B40" w:rsidRPr="00130194" w14:paraId="1B484854" w14:textId="77777777" w:rsidTr="00B609E3">
        <w:tc>
          <w:tcPr>
            <w:tcW w:w="445" w:type="dxa"/>
          </w:tcPr>
          <w:p w14:paraId="37172771" w14:textId="77777777" w:rsidR="00732B40" w:rsidRPr="00130194" w:rsidRDefault="00732B40" w:rsidP="00A932CF">
            <w:pPr>
              <w:pStyle w:val="afffffff1"/>
              <w:spacing w:line="240" w:lineRule="auto"/>
              <w:ind w:firstLine="0"/>
            </w:pPr>
            <w:r w:rsidRPr="00130194">
              <w:t>1</w:t>
            </w:r>
          </w:p>
        </w:tc>
        <w:tc>
          <w:tcPr>
            <w:tcW w:w="1514" w:type="dxa"/>
          </w:tcPr>
          <w:p w14:paraId="0E50E595" w14:textId="2F4DE488" w:rsidR="00732B40" w:rsidRPr="00B609E3" w:rsidRDefault="00732B40" w:rsidP="00A932CF">
            <w:pPr>
              <w:pStyle w:val="afffffff1"/>
              <w:spacing w:line="240" w:lineRule="auto"/>
              <w:ind w:firstLine="0"/>
            </w:pPr>
            <w:proofErr w:type="spellStart"/>
            <w:r w:rsidRPr="00B609E3">
              <w:t>Фоломьев</w:t>
            </w:r>
            <w:proofErr w:type="spellEnd"/>
            <w:r w:rsidR="00764E1E" w:rsidRPr="00B609E3">
              <w:t xml:space="preserve"> А.Н. </w:t>
            </w:r>
            <w:r w:rsidRPr="00B609E3">
              <w:t xml:space="preserve">(2009) </w:t>
            </w:r>
            <w:r w:rsidR="00764E1E" w:rsidRPr="00B609E3">
              <w:t>[3</w:t>
            </w:r>
            <w:r w:rsidR="00CE457D" w:rsidRPr="00B609E3">
              <w:t>4</w:t>
            </w:r>
            <w:r w:rsidR="00764E1E" w:rsidRPr="00B609E3">
              <w:t xml:space="preserve">] </w:t>
            </w:r>
          </w:p>
        </w:tc>
        <w:tc>
          <w:tcPr>
            <w:tcW w:w="9064" w:type="dxa"/>
          </w:tcPr>
          <w:p w14:paraId="50843C33" w14:textId="77777777" w:rsidR="00732B40" w:rsidRPr="00130194" w:rsidRDefault="00732B40" w:rsidP="00A932CF">
            <w:pPr>
              <w:pStyle w:val="afffffff1"/>
              <w:spacing w:line="240" w:lineRule="auto"/>
              <w:ind w:firstLine="0"/>
            </w:pPr>
            <w:r w:rsidRPr="00130194">
              <w:t>«Понятие технологического развития берёт свои истоки в теории социотехнических систем, согласно которой организация, которая стремится к достижению успеха, должна обеспечить гармоническое единство социальной и технической систем с учётом целей и изменяющихся внешних условий. Развитие научно-технического и, как следствие, технологического потенциала страны объективно предопределяется логикой, динамикой и закономерными тенденциями мирового научно-технического прогресса. При этом по содержанию, структуре и новизне они предопределены целями и задачами тактического и стратегического развития экономики страны.»</w:t>
            </w:r>
          </w:p>
        </w:tc>
        <w:tc>
          <w:tcPr>
            <w:tcW w:w="3402" w:type="dxa"/>
          </w:tcPr>
          <w:p w14:paraId="7C065DC5" w14:textId="77777777" w:rsidR="00732B40" w:rsidRPr="00130194" w:rsidRDefault="00732B40" w:rsidP="00A932CF">
            <w:pPr>
              <w:pStyle w:val="afffffff1"/>
              <w:spacing w:line="240" w:lineRule="auto"/>
              <w:ind w:firstLine="0"/>
            </w:pPr>
            <w:r w:rsidRPr="00130194">
              <w:t>Гармоническое единство социальной и технической систем с учётом целей и изменяющихся внешних условий</w:t>
            </w:r>
          </w:p>
        </w:tc>
      </w:tr>
      <w:tr w:rsidR="00732B40" w:rsidRPr="00130194" w14:paraId="7C51EACC" w14:textId="77777777" w:rsidTr="00B609E3">
        <w:tc>
          <w:tcPr>
            <w:tcW w:w="445" w:type="dxa"/>
          </w:tcPr>
          <w:p w14:paraId="3F0B7870" w14:textId="77777777" w:rsidR="00732B40" w:rsidRPr="00130194" w:rsidRDefault="00732B40" w:rsidP="00A932CF">
            <w:pPr>
              <w:pStyle w:val="afffffff1"/>
              <w:spacing w:line="240" w:lineRule="auto"/>
              <w:ind w:firstLine="0"/>
            </w:pPr>
            <w:r w:rsidRPr="00130194">
              <w:t>2</w:t>
            </w:r>
          </w:p>
        </w:tc>
        <w:tc>
          <w:tcPr>
            <w:tcW w:w="1514" w:type="dxa"/>
          </w:tcPr>
          <w:p w14:paraId="361823D3" w14:textId="28E1A684" w:rsidR="00732B40" w:rsidRPr="00B609E3" w:rsidRDefault="00732B40" w:rsidP="00A932CF">
            <w:pPr>
              <w:pStyle w:val="afffffff1"/>
              <w:spacing w:line="240" w:lineRule="auto"/>
              <w:ind w:firstLine="0"/>
            </w:pPr>
            <w:r w:rsidRPr="00B609E3">
              <w:t>Вагин</w:t>
            </w:r>
            <w:r w:rsidR="009A0528" w:rsidRPr="00B609E3">
              <w:rPr>
                <w:color w:val="FF0000"/>
              </w:rPr>
              <w:t xml:space="preserve"> </w:t>
            </w:r>
            <w:r w:rsidR="009A0528" w:rsidRPr="00B609E3">
              <w:t>С.Г.</w:t>
            </w:r>
            <w:r w:rsidRPr="00B609E3">
              <w:t xml:space="preserve"> (2012) </w:t>
            </w:r>
            <w:r w:rsidR="00764E1E" w:rsidRPr="00B609E3">
              <w:t>[3</w:t>
            </w:r>
            <w:r w:rsidR="00CE457D" w:rsidRPr="00B609E3">
              <w:t>5</w:t>
            </w:r>
            <w:r w:rsidR="00764E1E" w:rsidRPr="00B609E3">
              <w:t xml:space="preserve">] </w:t>
            </w:r>
          </w:p>
        </w:tc>
        <w:tc>
          <w:tcPr>
            <w:tcW w:w="9064" w:type="dxa"/>
          </w:tcPr>
          <w:p w14:paraId="572325E6" w14:textId="77777777" w:rsidR="00732B40" w:rsidRPr="00130194" w:rsidRDefault="00732B40" w:rsidP="00A932CF">
            <w:pPr>
              <w:pStyle w:val="afffffff1"/>
              <w:spacing w:line="240" w:lineRule="auto"/>
              <w:ind w:firstLine="0"/>
            </w:pPr>
            <w:r w:rsidRPr="00130194">
              <w:t>Инновационно-технологическое развитие – «симбиоз экономических, технических и институциональных факторов в процессе создания и реализации нововведений».</w:t>
            </w:r>
          </w:p>
        </w:tc>
        <w:tc>
          <w:tcPr>
            <w:tcW w:w="3402" w:type="dxa"/>
          </w:tcPr>
          <w:p w14:paraId="7A71D6FF" w14:textId="77777777" w:rsidR="00732B40" w:rsidRPr="00130194" w:rsidRDefault="00732B40" w:rsidP="00A932CF">
            <w:pPr>
              <w:pStyle w:val="afffffff1"/>
              <w:spacing w:line="240" w:lineRule="auto"/>
              <w:ind w:firstLine="0"/>
            </w:pPr>
            <w:r w:rsidRPr="00130194">
              <w:t>Симбиоз факторов в процессе создания и реализации нововведений</w:t>
            </w:r>
          </w:p>
        </w:tc>
      </w:tr>
      <w:tr w:rsidR="00732B40" w:rsidRPr="00130194" w14:paraId="38D8100C" w14:textId="77777777" w:rsidTr="00B609E3">
        <w:tc>
          <w:tcPr>
            <w:tcW w:w="445" w:type="dxa"/>
          </w:tcPr>
          <w:p w14:paraId="6DA97F2E" w14:textId="77777777" w:rsidR="00732B40" w:rsidRPr="00130194" w:rsidRDefault="00732B40" w:rsidP="00A932CF">
            <w:pPr>
              <w:pStyle w:val="afffffff1"/>
              <w:spacing w:line="240" w:lineRule="auto"/>
              <w:ind w:firstLine="0"/>
            </w:pPr>
            <w:r w:rsidRPr="00130194">
              <w:t>3</w:t>
            </w:r>
          </w:p>
        </w:tc>
        <w:tc>
          <w:tcPr>
            <w:tcW w:w="1514" w:type="dxa"/>
          </w:tcPr>
          <w:p w14:paraId="1A80F748" w14:textId="5EAB2233" w:rsidR="00732B40" w:rsidRPr="00B609E3" w:rsidRDefault="00732B40" w:rsidP="00A932CF">
            <w:pPr>
              <w:pStyle w:val="afffffff1"/>
              <w:spacing w:line="240" w:lineRule="auto"/>
              <w:ind w:firstLine="0"/>
            </w:pPr>
            <w:r w:rsidRPr="00B609E3">
              <w:t>Ли</w:t>
            </w:r>
            <w:r w:rsidR="009A0528" w:rsidRPr="00B609E3">
              <w:rPr>
                <w:color w:val="FF0000"/>
              </w:rPr>
              <w:t xml:space="preserve"> </w:t>
            </w:r>
            <w:r w:rsidR="009A0528" w:rsidRPr="00B609E3">
              <w:t>К.</w:t>
            </w:r>
            <w:r w:rsidRPr="00B609E3">
              <w:t xml:space="preserve"> (2013) </w:t>
            </w:r>
            <w:r w:rsidR="00764E1E" w:rsidRPr="00B609E3">
              <w:t>[3</w:t>
            </w:r>
            <w:r w:rsidR="00CE457D" w:rsidRPr="00B609E3">
              <w:t>6</w:t>
            </w:r>
            <w:r w:rsidR="00764E1E" w:rsidRPr="00B609E3">
              <w:t xml:space="preserve">] </w:t>
            </w:r>
          </w:p>
        </w:tc>
        <w:tc>
          <w:tcPr>
            <w:tcW w:w="9064" w:type="dxa"/>
          </w:tcPr>
          <w:p w14:paraId="609B4A77" w14:textId="77777777" w:rsidR="00732B40" w:rsidRPr="00130194" w:rsidRDefault="00732B40" w:rsidP="00A932CF">
            <w:pPr>
              <w:pStyle w:val="afffffff1"/>
              <w:spacing w:line="240" w:lineRule="auto"/>
              <w:ind w:firstLine="0"/>
            </w:pPr>
            <w:r w:rsidRPr="00130194">
              <w:t xml:space="preserve">«Технологическое развитие - многомерный процесс, который включает технологии, структурные изменения и взаимодействие с мировой экономикой. Оно основано на более широком понимании инноваций, которое выходит за рамки НИОКР. Технологическое развитие - многоуровневый процесс с микро-, мезо- и </w:t>
            </w:r>
            <w:proofErr w:type="spellStart"/>
            <w:r w:rsidRPr="00130194">
              <w:t>макроосновами</w:t>
            </w:r>
            <w:proofErr w:type="spellEnd"/>
            <w:r w:rsidRPr="00130194">
              <w:t xml:space="preserve">. Технологическое развитие никогда не бывают полностью агрегированными или полностью </w:t>
            </w:r>
            <w:proofErr w:type="spellStart"/>
            <w:r w:rsidRPr="00130194">
              <w:t>неагрегированным</w:t>
            </w:r>
            <w:proofErr w:type="spellEnd"/>
            <w:r w:rsidRPr="00130194">
              <w:t xml:space="preserve">, а представляют собой процесс структурных изменений, происходящих на микро-, мезо- и макроуровнях» </w:t>
            </w:r>
          </w:p>
        </w:tc>
        <w:tc>
          <w:tcPr>
            <w:tcW w:w="3402" w:type="dxa"/>
          </w:tcPr>
          <w:p w14:paraId="408491BE" w14:textId="77777777" w:rsidR="00732B40" w:rsidRPr="00130194" w:rsidRDefault="00732B40" w:rsidP="00A932CF">
            <w:pPr>
              <w:pStyle w:val="afffffff1"/>
              <w:spacing w:line="240" w:lineRule="auto"/>
              <w:ind w:firstLine="0"/>
            </w:pPr>
            <w:r w:rsidRPr="00130194">
              <w:t>Многомерный процесс, включающий технологии, структурные изменения и взаимодействие с мировой экономикой</w:t>
            </w:r>
          </w:p>
        </w:tc>
      </w:tr>
      <w:tr w:rsidR="00732B40" w:rsidRPr="00130194" w14:paraId="38B89465" w14:textId="77777777" w:rsidTr="00B609E3">
        <w:tc>
          <w:tcPr>
            <w:tcW w:w="445" w:type="dxa"/>
          </w:tcPr>
          <w:p w14:paraId="53EC7706" w14:textId="77777777" w:rsidR="00732B40" w:rsidRPr="00130194" w:rsidRDefault="00732B40" w:rsidP="00A932CF">
            <w:pPr>
              <w:pStyle w:val="afffffff1"/>
              <w:spacing w:line="240" w:lineRule="auto"/>
              <w:ind w:firstLine="0"/>
            </w:pPr>
            <w:r w:rsidRPr="00130194">
              <w:t>4</w:t>
            </w:r>
          </w:p>
        </w:tc>
        <w:tc>
          <w:tcPr>
            <w:tcW w:w="1514" w:type="dxa"/>
          </w:tcPr>
          <w:p w14:paraId="2BBE7FCD" w14:textId="3B758944" w:rsidR="00A93C5E" w:rsidRPr="00B609E3" w:rsidRDefault="00732B40" w:rsidP="00A932CF">
            <w:pPr>
              <w:pStyle w:val="afffffff1"/>
              <w:spacing w:line="240" w:lineRule="auto"/>
              <w:ind w:firstLine="0"/>
            </w:pPr>
            <w:r w:rsidRPr="00B609E3">
              <w:t>Беляков</w:t>
            </w:r>
            <w:r w:rsidR="009A0528" w:rsidRPr="00B609E3">
              <w:rPr>
                <w:color w:val="FF0000"/>
              </w:rPr>
              <w:t xml:space="preserve"> </w:t>
            </w:r>
            <w:r w:rsidR="009A0528" w:rsidRPr="00B609E3">
              <w:t>Г.П.</w:t>
            </w:r>
          </w:p>
          <w:p w14:paraId="319EF2C7" w14:textId="787E9F54" w:rsidR="00732B40" w:rsidRPr="00B609E3" w:rsidRDefault="00732B40" w:rsidP="00A932CF">
            <w:pPr>
              <w:pStyle w:val="afffffff1"/>
              <w:spacing w:line="240" w:lineRule="auto"/>
              <w:ind w:firstLine="0"/>
            </w:pPr>
            <w:r w:rsidRPr="00B609E3">
              <w:t xml:space="preserve">и </w:t>
            </w:r>
            <w:proofErr w:type="spellStart"/>
            <w:r w:rsidRPr="00B609E3">
              <w:t>Кочемаскин</w:t>
            </w:r>
            <w:proofErr w:type="spellEnd"/>
            <w:r w:rsidR="009A0528" w:rsidRPr="00B609E3">
              <w:t xml:space="preserve"> А.Н.</w:t>
            </w:r>
            <w:r w:rsidRPr="00B609E3">
              <w:t xml:space="preserve"> (2014) </w:t>
            </w:r>
            <w:r w:rsidR="00764E1E" w:rsidRPr="00B609E3">
              <w:t>[3</w:t>
            </w:r>
            <w:r w:rsidR="00CE457D" w:rsidRPr="00B609E3">
              <w:t>7</w:t>
            </w:r>
            <w:r w:rsidR="00764E1E" w:rsidRPr="00B609E3">
              <w:t xml:space="preserve">] </w:t>
            </w:r>
          </w:p>
        </w:tc>
        <w:tc>
          <w:tcPr>
            <w:tcW w:w="9064" w:type="dxa"/>
          </w:tcPr>
          <w:p w14:paraId="39D48EB7" w14:textId="77777777" w:rsidR="00732B40" w:rsidRPr="00130194" w:rsidRDefault="00732B40" w:rsidP="00A932CF">
            <w:pPr>
              <w:pStyle w:val="afffffff1"/>
              <w:spacing w:line="240" w:lineRule="auto"/>
              <w:ind w:firstLine="0"/>
            </w:pPr>
            <w:r w:rsidRPr="00130194">
              <w:t>Научно-технологическое развитие — «качественные изменения в технологическом базисе экономики, приводящие к экономическому росту, путем развития науки, создания и использования прогрессивных технологий, производства высокотехнологичной продукции (товаров, услуг).»</w:t>
            </w:r>
          </w:p>
        </w:tc>
        <w:tc>
          <w:tcPr>
            <w:tcW w:w="3402" w:type="dxa"/>
          </w:tcPr>
          <w:p w14:paraId="2A73D4D4" w14:textId="77777777" w:rsidR="00732B40" w:rsidRPr="00130194" w:rsidRDefault="00732B40" w:rsidP="00A932CF">
            <w:pPr>
              <w:pStyle w:val="afffffff1"/>
              <w:spacing w:line="240" w:lineRule="auto"/>
              <w:ind w:firstLine="0"/>
            </w:pPr>
            <w:r w:rsidRPr="00130194">
              <w:t>Качественные изменения в технологическом базисе экономики, приводящие к экономическому росту</w:t>
            </w:r>
          </w:p>
        </w:tc>
      </w:tr>
    </w:tbl>
    <w:p w14:paraId="1286E2FB" w14:textId="77777777" w:rsidR="00B609E3" w:rsidRDefault="00B609E3" w:rsidP="00A932CF">
      <w:pPr>
        <w:pStyle w:val="afffffff1"/>
        <w:tabs>
          <w:tab w:val="left" w:pos="445"/>
          <w:tab w:val="left" w:pos="1959"/>
          <w:tab w:val="left" w:pos="11023"/>
        </w:tabs>
        <w:spacing w:line="240" w:lineRule="auto"/>
        <w:ind w:firstLine="0"/>
        <w:jc w:val="left"/>
      </w:pPr>
      <w:r w:rsidRPr="00130194">
        <w:tab/>
      </w:r>
    </w:p>
    <w:p w14:paraId="31739990" w14:textId="77777777" w:rsidR="00B609E3" w:rsidRDefault="00B609E3" w:rsidP="00A932CF">
      <w:pPr>
        <w:pStyle w:val="afffffff1"/>
        <w:tabs>
          <w:tab w:val="left" w:pos="445"/>
          <w:tab w:val="left" w:pos="1959"/>
          <w:tab w:val="left" w:pos="11023"/>
        </w:tabs>
        <w:spacing w:line="240" w:lineRule="auto"/>
        <w:ind w:firstLine="0"/>
        <w:jc w:val="left"/>
      </w:pPr>
    </w:p>
    <w:p w14:paraId="61E38BE7" w14:textId="77777777" w:rsidR="00B609E3" w:rsidRDefault="00B609E3" w:rsidP="00A932CF">
      <w:pPr>
        <w:pStyle w:val="afffffff1"/>
        <w:tabs>
          <w:tab w:val="left" w:pos="445"/>
          <w:tab w:val="left" w:pos="1959"/>
          <w:tab w:val="left" w:pos="11023"/>
        </w:tabs>
        <w:spacing w:line="240" w:lineRule="auto"/>
        <w:ind w:firstLine="0"/>
        <w:jc w:val="left"/>
      </w:pPr>
    </w:p>
    <w:p w14:paraId="19B76FD8" w14:textId="77777777" w:rsidR="00B609E3" w:rsidRDefault="00B609E3" w:rsidP="00A932CF">
      <w:pPr>
        <w:pStyle w:val="afffffff1"/>
        <w:tabs>
          <w:tab w:val="left" w:pos="445"/>
          <w:tab w:val="left" w:pos="1959"/>
          <w:tab w:val="left" w:pos="11023"/>
        </w:tabs>
        <w:spacing w:line="240" w:lineRule="auto"/>
        <w:ind w:firstLine="0"/>
        <w:jc w:val="left"/>
      </w:pPr>
    </w:p>
    <w:p w14:paraId="1B3A5C23" w14:textId="77777777" w:rsidR="00B609E3" w:rsidRDefault="00B609E3" w:rsidP="00A932CF">
      <w:pPr>
        <w:pStyle w:val="afffffff1"/>
        <w:tabs>
          <w:tab w:val="left" w:pos="445"/>
          <w:tab w:val="left" w:pos="1959"/>
          <w:tab w:val="left" w:pos="11023"/>
        </w:tabs>
        <w:spacing w:line="240" w:lineRule="auto"/>
        <w:ind w:firstLine="0"/>
        <w:jc w:val="left"/>
      </w:pPr>
    </w:p>
    <w:p w14:paraId="0643FF08" w14:textId="5E908AAB" w:rsidR="00B609E3" w:rsidRPr="00B609E3" w:rsidRDefault="00B609E3" w:rsidP="00A932CF">
      <w:pPr>
        <w:pStyle w:val="afffffff1"/>
        <w:tabs>
          <w:tab w:val="left" w:pos="445"/>
          <w:tab w:val="left" w:pos="1959"/>
          <w:tab w:val="left" w:pos="11023"/>
        </w:tabs>
        <w:spacing w:line="240" w:lineRule="auto"/>
        <w:ind w:firstLine="0"/>
        <w:jc w:val="left"/>
        <w:rPr>
          <w:sz w:val="28"/>
          <w:szCs w:val="28"/>
        </w:rPr>
      </w:pPr>
      <w:r w:rsidRPr="00B609E3">
        <w:rPr>
          <w:sz w:val="28"/>
          <w:szCs w:val="28"/>
        </w:rPr>
        <w:lastRenderedPageBreak/>
        <w:t>Продолжение таблицы 3</w:t>
      </w:r>
    </w:p>
    <w:p w14:paraId="30F94BD5" w14:textId="435A9CF3" w:rsidR="00B609E3" w:rsidRPr="00130194" w:rsidRDefault="00B609E3" w:rsidP="00A932CF">
      <w:pPr>
        <w:pStyle w:val="afffffff1"/>
        <w:tabs>
          <w:tab w:val="left" w:pos="445"/>
          <w:tab w:val="left" w:pos="1959"/>
          <w:tab w:val="left" w:pos="11023"/>
        </w:tabs>
        <w:spacing w:line="240" w:lineRule="auto"/>
        <w:ind w:firstLine="0"/>
        <w:jc w:val="left"/>
      </w:pPr>
      <w:r w:rsidRPr="00B609E3">
        <w:tab/>
      </w:r>
      <w:r w:rsidRPr="00130194">
        <w:tab/>
      </w:r>
    </w:p>
    <w:tbl>
      <w:tblPr>
        <w:tblStyle w:val="a5"/>
        <w:tblW w:w="14433" w:type="dxa"/>
        <w:tblLook w:val="04A0" w:firstRow="1" w:lastRow="0" w:firstColumn="1" w:lastColumn="0" w:noHBand="0" w:noVBand="1"/>
      </w:tblPr>
      <w:tblGrid>
        <w:gridCol w:w="445"/>
        <w:gridCol w:w="1515"/>
        <w:gridCol w:w="9069"/>
        <w:gridCol w:w="3404"/>
      </w:tblGrid>
      <w:tr w:rsidR="00B609E3" w:rsidRPr="00130194" w14:paraId="2E1CFD1F" w14:textId="77777777" w:rsidTr="00B609E3">
        <w:tc>
          <w:tcPr>
            <w:tcW w:w="445" w:type="dxa"/>
          </w:tcPr>
          <w:p w14:paraId="166E4568" w14:textId="3991095F" w:rsidR="00B609E3" w:rsidRPr="00130194" w:rsidRDefault="00B609E3" w:rsidP="00B609E3">
            <w:pPr>
              <w:pStyle w:val="afffffff1"/>
              <w:spacing w:line="240" w:lineRule="auto"/>
              <w:ind w:firstLine="0"/>
              <w:jc w:val="center"/>
            </w:pPr>
            <w:r>
              <w:t>1</w:t>
            </w:r>
          </w:p>
        </w:tc>
        <w:tc>
          <w:tcPr>
            <w:tcW w:w="1514" w:type="dxa"/>
          </w:tcPr>
          <w:p w14:paraId="1F696B58" w14:textId="0C2166E5" w:rsidR="00B609E3" w:rsidRPr="00B609E3" w:rsidRDefault="00B609E3" w:rsidP="00B609E3">
            <w:pPr>
              <w:pStyle w:val="afffffff1"/>
              <w:spacing w:line="240" w:lineRule="auto"/>
              <w:ind w:firstLine="0"/>
              <w:jc w:val="center"/>
            </w:pPr>
            <w:r>
              <w:t>2</w:t>
            </w:r>
          </w:p>
        </w:tc>
        <w:tc>
          <w:tcPr>
            <w:tcW w:w="9064" w:type="dxa"/>
          </w:tcPr>
          <w:p w14:paraId="2A47CA2A" w14:textId="78750973" w:rsidR="00B609E3" w:rsidRPr="00130194" w:rsidRDefault="00B609E3" w:rsidP="00B609E3">
            <w:pPr>
              <w:pStyle w:val="afffffff1"/>
              <w:spacing w:line="240" w:lineRule="auto"/>
              <w:ind w:firstLine="0"/>
              <w:jc w:val="center"/>
            </w:pPr>
            <w:r>
              <w:t>3</w:t>
            </w:r>
          </w:p>
        </w:tc>
        <w:tc>
          <w:tcPr>
            <w:tcW w:w="3402" w:type="dxa"/>
          </w:tcPr>
          <w:p w14:paraId="1F2373C5" w14:textId="3CF86BB3" w:rsidR="00B609E3" w:rsidRPr="00130194" w:rsidRDefault="00B609E3" w:rsidP="00B609E3">
            <w:pPr>
              <w:pStyle w:val="afffffff1"/>
              <w:spacing w:line="240" w:lineRule="auto"/>
              <w:ind w:firstLine="0"/>
              <w:jc w:val="center"/>
            </w:pPr>
            <w:r>
              <w:t>4</w:t>
            </w:r>
          </w:p>
        </w:tc>
      </w:tr>
      <w:tr w:rsidR="00732B40" w:rsidRPr="00130194" w14:paraId="2EA51CCF" w14:textId="77777777" w:rsidTr="00B609E3">
        <w:tc>
          <w:tcPr>
            <w:tcW w:w="445" w:type="dxa"/>
          </w:tcPr>
          <w:p w14:paraId="1C21B631" w14:textId="77777777" w:rsidR="00732B40" w:rsidRPr="00130194" w:rsidRDefault="00732B40" w:rsidP="00A932CF">
            <w:pPr>
              <w:pStyle w:val="afffffff1"/>
              <w:spacing w:line="240" w:lineRule="auto"/>
              <w:ind w:firstLine="0"/>
            </w:pPr>
            <w:r w:rsidRPr="00130194">
              <w:t>5</w:t>
            </w:r>
          </w:p>
        </w:tc>
        <w:tc>
          <w:tcPr>
            <w:tcW w:w="1514" w:type="dxa"/>
          </w:tcPr>
          <w:p w14:paraId="5E352E0C" w14:textId="0F0A7827" w:rsidR="00A93C5E" w:rsidRPr="00B609E3" w:rsidRDefault="00732B40" w:rsidP="00A932CF">
            <w:pPr>
              <w:pStyle w:val="afffffff1"/>
              <w:spacing w:line="240" w:lineRule="auto"/>
              <w:ind w:firstLine="0"/>
            </w:pPr>
            <w:proofErr w:type="spellStart"/>
            <w:r w:rsidRPr="00B609E3">
              <w:t>Радошевич</w:t>
            </w:r>
            <w:proofErr w:type="spellEnd"/>
            <w:r w:rsidR="009A0528" w:rsidRPr="00B609E3">
              <w:t xml:space="preserve"> С.</w:t>
            </w:r>
            <w:r w:rsidRPr="00B609E3">
              <w:t xml:space="preserve"> и </w:t>
            </w:r>
          </w:p>
          <w:p w14:paraId="545744ED" w14:textId="0D9A6E1A" w:rsidR="00732B40" w:rsidRPr="00B609E3" w:rsidRDefault="00732B40" w:rsidP="00A932CF">
            <w:pPr>
              <w:pStyle w:val="afffffff1"/>
              <w:spacing w:line="240" w:lineRule="auto"/>
              <w:ind w:firstLine="0"/>
            </w:pPr>
            <w:proofErr w:type="spellStart"/>
            <w:r w:rsidRPr="00B609E3">
              <w:t>Йорук</w:t>
            </w:r>
            <w:proofErr w:type="spellEnd"/>
            <w:r w:rsidR="009A0528" w:rsidRPr="00B609E3">
              <w:t xml:space="preserve"> И.</w:t>
            </w:r>
            <w:r w:rsidRPr="00B609E3">
              <w:t xml:space="preserve"> (2016) </w:t>
            </w:r>
            <w:r w:rsidR="00764E1E" w:rsidRPr="00B609E3">
              <w:t>[3</w:t>
            </w:r>
            <w:r w:rsidR="00CE457D" w:rsidRPr="00B609E3">
              <w:t>8</w:t>
            </w:r>
            <w:r w:rsidR="00764E1E" w:rsidRPr="00B609E3">
              <w:t xml:space="preserve">] </w:t>
            </w:r>
          </w:p>
        </w:tc>
        <w:tc>
          <w:tcPr>
            <w:tcW w:w="9064" w:type="dxa"/>
          </w:tcPr>
          <w:p w14:paraId="32FC0ABF" w14:textId="77777777" w:rsidR="00732B40" w:rsidRPr="00130194" w:rsidRDefault="00732B40" w:rsidP="00A932CF">
            <w:pPr>
              <w:pStyle w:val="afffffff1"/>
              <w:spacing w:line="240" w:lineRule="auto"/>
              <w:ind w:firstLine="0"/>
            </w:pPr>
            <w:r w:rsidRPr="00130194">
              <w:t xml:space="preserve">«Технологическое развитие также описывается как «развитие отрасли», что мы считаем не совсем верным. Отрасли экономики представляют собой все более разнообразные конгломераты технологий на разных уровнях сложности, и их границы часто произвольны, в значительной степени из-за меняющегося характера промышленности и услуг. Понятие отрасли всегда зависит от контекста, поскольку ее технологический уровень неотличим от статистического определения отрасли на любом уровне агрегирования. Однако мы признаем, что между развитием отрасли и технологическим развитием существует определенное совпадение, поскольку некоторые отрасли основаны на более сложных технологиях, чем другие. В этом отношении технологическое развитие связано с изменением технологической интенсивности, но в равной степени и со структурными изменениями. На самом деле, … они неразрывно связаны» </w:t>
            </w:r>
          </w:p>
        </w:tc>
        <w:tc>
          <w:tcPr>
            <w:tcW w:w="3402" w:type="dxa"/>
          </w:tcPr>
          <w:p w14:paraId="0A350247" w14:textId="77777777" w:rsidR="00732B40" w:rsidRPr="00130194" w:rsidRDefault="00732B40" w:rsidP="00A932CF">
            <w:pPr>
              <w:pStyle w:val="afffffff1"/>
              <w:spacing w:line="240" w:lineRule="auto"/>
              <w:ind w:firstLine="0"/>
            </w:pPr>
            <w:r w:rsidRPr="00130194">
              <w:t>Связано с изменением технологической интенсивности, но в равной степени и со структурными изменениями</w:t>
            </w:r>
          </w:p>
        </w:tc>
      </w:tr>
      <w:tr w:rsidR="00732B40" w:rsidRPr="00130194" w14:paraId="1445DD7A" w14:textId="77777777" w:rsidTr="00B609E3">
        <w:tc>
          <w:tcPr>
            <w:tcW w:w="445" w:type="dxa"/>
          </w:tcPr>
          <w:p w14:paraId="0F4F01D3" w14:textId="77777777" w:rsidR="00732B40" w:rsidRPr="00130194" w:rsidRDefault="00732B40" w:rsidP="00A932CF">
            <w:pPr>
              <w:pStyle w:val="afffffff1"/>
              <w:spacing w:line="240" w:lineRule="auto"/>
              <w:ind w:firstLine="0"/>
            </w:pPr>
            <w:r w:rsidRPr="00130194">
              <w:t>6</w:t>
            </w:r>
          </w:p>
        </w:tc>
        <w:tc>
          <w:tcPr>
            <w:tcW w:w="1514" w:type="dxa"/>
          </w:tcPr>
          <w:p w14:paraId="76792822" w14:textId="463A8E68" w:rsidR="00A93C5E" w:rsidRPr="00B609E3" w:rsidRDefault="00732B40" w:rsidP="00A932CF">
            <w:pPr>
              <w:pStyle w:val="afffffff1"/>
              <w:spacing w:line="240" w:lineRule="auto"/>
              <w:ind w:firstLine="0"/>
            </w:pPr>
            <w:r w:rsidRPr="00B609E3">
              <w:t>Стрелкова</w:t>
            </w:r>
            <w:r w:rsidR="00983812" w:rsidRPr="00B609E3">
              <w:rPr>
                <w:color w:val="FF0000"/>
              </w:rPr>
              <w:t xml:space="preserve"> </w:t>
            </w:r>
            <w:r w:rsidR="00983812" w:rsidRPr="00B609E3">
              <w:t>Л.В.</w:t>
            </w:r>
            <w:r w:rsidRPr="00B609E3">
              <w:t xml:space="preserve"> и </w:t>
            </w:r>
          </w:p>
          <w:p w14:paraId="6505C036" w14:textId="0F987A98" w:rsidR="00732B40" w:rsidRPr="00B609E3" w:rsidRDefault="00732B40" w:rsidP="00A932CF">
            <w:pPr>
              <w:pStyle w:val="afffffff1"/>
              <w:spacing w:line="240" w:lineRule="auto"/>
              <w:ind w:firstLine="0"/>
            </w:pPr>
            <w:r w:rsidRPr="00B609E3">
              <w:t>Кабанов</w:t>
            </w:r>
            <w:r w:rsidR="00983812" w:rsidRPr="00B609E3">
              <w:t xml:space="preserve"> С.С.</w:t>
            </w:r>
            <w:r w:rsidRPr="00B609E3">
              <w:t xml:space="preserve"> (2012)</w:t>
            </w:r>
            <w:r w:rsidR="00764E1E" w:rsidRPr="00B609E3">
              <w:t xml:space="preserve"> [3</w:t>
            </w:r>
            <w:r w:rsidR="00CE457D" w:rsidRPr="00B609E3">
              <w:t>9</w:t>
            </w:r>
            <w:r w:rsidR="00764E1E" w:rsidRPr="00B609E3">
              <w:t xml:space="preserve">] </w:t>
            </w:r>
          </w:p>
        </w:tc>
        <w:tc>
          <w:tcPr>
            <w:tcW w:w="9064" w:type="dxa"/>
          </w:tcPr>
          <w:p w14:paraId="28ABB92D" w14:textId="77777777" w:rsidR="00732B40" w:rsidRPr="00130194" w:rsidRDefault="00732B40" w:rsidP="00A932CF">
            <w:pPr>
              <w:pStyle w:val="afffffff1"/>
              <w:spacing w:line="240" w:lineRule="auto"/>
              <w:ind w:firstLine="0"/>
            </w:pPr>
            <w:r w:rsidRPr="00130194">
              <w:t>Технологическое развитие отрасли промышленности – «развитие производственной деятельности в рамках отрасли (определённого вида экономической деятельности) на базе использования новой техники и технологий, высококвалифицированных кадров и технологических инноваций, которое в долгосрочной перспективе призвано обеспечить конкурентоспособность данной отрасли, повышение уровня жизни её работников и улучшение качества использования человеческого потенциала в целом»</w:t>
            </w:r>
          </w:p>
        </w:tc>
        <w:tc>
          <w:tcPr>
            <w:tcW w:w="3402" w:type="dxa"/>
          </w:tcPr>
          <w:p w14:paraId="5EEBB9DB" w14:textId="77777777" w:rsidR="00732B40" w:rsidRPr="00130194" w:rsidRDefault="00732B40" w:rsidP="00A932CF">
            <w:pPr>
              <w:pStyle w:val="afffffff1"/>
              <w:spacing w:line="240" w:lineRule="auto"/>
              <w:ind w:firstLine="0"/>
            </w:pPr>
            <w:r w:rsidRPr="00130194">
              <w:t>Развитие производственной деятельности в рамках отрасли</w:t>
            </w:r>
          </w:p>
        </w:tc>
      </w:tr>
      <w:tr w:rsidR="00732B40" w:rsidRPr="00130194" w14:paraId="569A49F4" w14:textId="77777777" w:rsidTr="00B609E3">
        <w:tc>
          <w:tcPr>
            <w:tcW w:w="445" w:type="dxa"/>
          </w:tcPr>
          <w:p w14:paraId="574E5FC5" w14:textId="77777777" w:rsidR="00732B40" w:rsidRPr="00130194" w:rsidRDefault="00732B40" w:rsidP="00A932CF">
            <w:pPr>
              <w:pStyle w:val="afffffff1"/>
              <w:spacing w:line="240" w:lineRule="auto"/>
              <w:ind w:firstLine="0"/>
            </w:pPr>
            <w:r w:rsidRPr="00130194">
              <w:t>7</w:t>
            </w:r>
          </w:p>
        </w:tc>
        <w:tc>
          <w:tcPr>
            <w:tcW w:w="1514" w:type="dxa"/>
          </w:tcPr>
          <w:p w14:paraId="74BCE939" w14:textId="525D4089" w:rsidR="00732B40" w:rsidRPr="00B609E3" w:rsidRDefault="00732B40" w:rsidP="00A932CF">
            <w:pPr>
              <w:pStyle w:val="afffffff1"/>
              <w:spacing w:line="240" w:lineRule="auto"/>
              <w:ind w:firstLine="0"/>
            </w:pPr>
            <w:r w:rsidRPr="00B609E3">
              <w:t>Рыжая</w:t>
            </w:r>
            <w:r w:rsidR="00955350" w:rsidRPr="00B609E3">
              <w:rPr>
                <w:color w:val="FF0000"/>
              </w:rPr>
              <w:t xml:space="preserve"> </w:t>
            </w:r>
            <w:r w:rsidR="00955350" w:rsidRPr="00B609E3">
              <w:t>А.А</w:t>
            </w:r>
            <w:r w:rsidR="00955350" w:rsidRPr="00B609E3">
              <w:rPr>
                <w:color w:val="FF0000"/>
              </w:rPr>
              <w:t>.</w:t>
            </w:r>
            <w:r w:rsidRPr="00B609E3">
              <w:t xml:space="preserve"> (2017)</w:t>
            </w:r>
            <w:r w:rsidR="00764E1E" w:rsidRPr="00B609E3">
              <w:t xml:space="preserve"> [</w:t>
            </w:r>
            <w:r w:rsidR="00CE457D" w:rsidRPr="00B609E3">
              <w:t>40</w:t>
            </w:r>
            <w:r w:rsidR="00764E1E" w:rsidRPr="00B609E3">
              <w:t>]</w:t>
            </w:r>
          </w:p>
        </w:tc>
        <w:tc>
          <w:tcPr>
            <w:tcW w:w="9064" w:type="dxa"/>
          </w:tcPr>
          <w:p w14:paraId="0E4C15B0" w14:textId="77777777" w:rsidR="00732B40" w:rsidRPr="00130194" w:rsidRDefault="00732B40" w:rsidP="00A932CF">
            <w:pPr>
              <w:pStyle w:val="afffffff1"/>
              <w:spacing w:line="240" w:lineRule="auto"/>
              <w:ind w:firstLine="0"/>
            </w:pPr>
            <w:r w:rsidRPr="00130194">
              <w:t>Научно-технологическое развитие производственно-экономической системы – «процесс повышения качества человеческого капитала и технологических изменений производственной базы, основанных на проведении научных исследований и создании передовых производственных технологий, использование которых позволяет выпускать конкурентоспособную высокотехнологичную продукцию (товары, услуги) и повысить эффективность производства.»</w:t>
            </w:r>
          </w:p>
        </w:tc>
        <w:tc>
          <w:tcPr>
            <w:tcW w:w="3402" w:type="dxa"/>
          </w:tcPr>
          <w:p w14:paraId="17E8BCA8" w14:textId="77777777" w:rsidR="00732B40" w:rsidRPr="00130194" w:rsidRDefault="00732B40" w:rsidP="00A932CF">
            <w:pPr>
              <w:pStyle w:val="afffffff1"/>
              <w:spacing w:line="240" w:lineRule="auto"/>
              <w:ind w:firstLine="0"/>
            </w:pPr>
            <w:r w:rsidRPr="00130194">
              <w:t>Процесс повышения качества человеческого капитала и технологических изменений производственной базы</w:t>
            </w:r>
          </w:p>
        </w:tc>
      </w:tr>
    </w:tbl>
    <w:p w14:paraId="3DBC1BD9" w14:textId="77777777" w:rsidR="00B609E3" w:rsidRDefault="00B609E3" w:rsidP="00A932CF">
      <w:pPr>
        <w:pStyle w:val="afffffff1"/>
        <w:tabs>
          <w:tab w:val="left" w:pos="445"/>
          <w:tab w:val="left" w:pos="1959"/>
          <w:tab w:val="left" w:pos="11023"/>
        </w:tabs>
        <w:spacing w:line="240" w:lineRule="auto"/>
        <w:ind w:firstLine="0"/>
        <w:jc w:val="left"/>
      </w:pPr>
    </w:p>
    <w:p w14:paraId="17B597DA" w14:textId="77777777" w:rsidR="00B609E3" w:rsidRDefault="00B609E3" w:rsidP="00B609E3">
      <w:pPr>
        <w:pStyle w:val="afffffff1"/>
        <w:tabs>
          <w:tab w:val="left" w:pos="445"/>
          <w:tab w:val="left" w:pos="1959"/>
          <w:tab w:val="left" w:pos="11023"/>
        </w:tabs>
        <w:spacing w:line="240" w:lineRule="auto"/>
        <w:ind w:firstLine="0"/>
        <w:jc w:val="left"/>
        <w:rPr>
          <w:sz w:val="28"/>
          <w:szCs w:val="28"/>
        </w:rPr>
      </w:pPr>
    </w:p>
    <w:p w14:paraId="0DC3EBBD" w14:textId="77777777" w:rsidR="00B609E3" w:rsidRDefault="00B609E3" w:rsidP="00B609E3">
      <w:pPr>
        <w:pStyle w:val="afffffff1"/>
        <w:tabs>
          <w:tab w:val="left" w:pos="445"/>
          <w:tab w:val="left" w:pos="1959"/>
          <w:tab w:val="left" w:pos="11023"/>
        </w:tabs>
        <w:spacing w:line="240" w:lineRule="auto"/>
        <w:ind w:firstLine="0"/>
        <w:jc w:val="left"/>
        <w:rPr>
          <w:sz w:val="28"/>
          <w:szCs w:val="28"/>
        </w:rPr>
      </w:pPr>
    </w:p>
    <w:p w14:paraId="57132E30" w14:textId="77777777" w:rsidR="00B609E3" w:rsidRDefault="00B609E3" w:rsidP="00B609E3">
      <w:pPr>
        <w:pStyle w:val="afffffff1"/>
        <w:tabs>
          <w:tab w:val="left" w:pos="445"/>
          <w:tab w:val="left" w:pos="1959"/>
          <w:tab w:val="left" w:pos="11023"/>
        </w:tabs>
        <w:spacing w:line="240" w:lineRule="auto"/>
        <w:ind w:firstLine="0"/>
        <w:jc w:val="left"/>
        <w:rPr>
          <w:sz w:val="28"/>
          <w:szCs w:val="28"/>
        </w:rPr>
      </w:pPr>
    </w:p>
    <w:p w14:paraId="10B95FC6" w14:textId="30375DB8" w:rsidR="00B609E3" w:rsidRPr="00B609E3" w:rsidRDefault="00B609E3" w:rsidP="00B609E3">
      <w:pPr>
        <w:pStyle w:val="afffffff1"/>
        <w:tabs>
          <w:tab w:val="left" w:pos="445"/>
          <w:tab w:val="left" w:pos="1959"/>
          <w:tab w:val="left" w:pos="11023"/>
        </w:tabs>
        <w:spacing w:line="240" w:lineRule="auto"/>
        <w:ind w:firstLine="0"/>
        <w:jc w:val="left"/>
        <w:rPr>
          <w:sz w:val="28"/>
          <w:szCs w:val="28"/>
        </w:rPr>
      </w:pPr>
      <w:r w:rsidRPr="00B609E3">
        <w:rPr>
          <w:sz w:val="28"/>
          <w:szCs w:val="28"/>
        </w:rPr>
        <w:t>Продолжение таблицы 3</w:t>
      </w:r>
    </w:p>
    <w:p w14:paraId="6F2BD81A" w14:textId="7485279A" w:rsidR="00B609E3" w:rsidRPr="00130194" w:rsidRDefault="00B609E3" w:rsidP="00A932CF">
      <w:pPr>
        <w:pStyle w:val="afffffff1"/>
        <w:tabs>
          <w:tab w:val="left" w:pos="445"/>
          <w:tab w:val="left" w:pos="1959"/>
          <w:tab w:val="left" w:pos="11023"/>
        </w:tabs>
        <w:spacing w:line="240" w:lineRule="auto"/>
        <w:ind w:firstLine="0"/>
        <w:jc w:val="left"/>
      </w:pPr>
      <w:r w:rsidRPr="00130194">
        <w:tab/>
      </w:r>
      <w:r w:rsidRPr="00B609E3">
        <w:tab/>
      </w:r>
      <w:r w:rsidRPr="00130194">
        <w:tab/>
      </w:r>
    </w:p>
    <w:tbl>
      <w:tblPr>
        <w:tblStyle w:val="a5"/>
        <w:tblW w:w="14433" w:type="dxa"/>
        <w:tblLook w:val="04A0" w:firstRow="1" w:lastRow="0" w:firstColumn="1" w:lastColumn="0" w:noHBand="0" w:noVBand="1"/>
      </w:tblPr>
      <w:tblGrid>
        <w:gridCol w:w="445"/>
        <w:gridCol w:w="1514"/>
        <w:gridCol w:w="9064"/>
        <w:gridCol w:w="3402"/>
        <w:gridCol w:w="8"/>
      </w:tblGrid>
      <w:tr w:rsidR="00B609E3" w:rsidRPr="00130194" w14:paraId="39BE2F0E" w14:textId="77777777" w:rsidTr="00B609E3">
        <w:trPr>
          <w:gridAfter w:val="1"/>
          <w:wAfter w:w="8" w:type="dxa"/>
        </w:trPr>
        <w:tc>
          <w:tcPr>
            <w:tcW w:w="445" w:type="dxa"/>
          </w:tcPr>
          <w:p w14:paraId="50A1C279" w14:textId="15DFD92E" w:rsidR="00B609E3" w:rsidRPr="00130194" w:rsidRDefault="00B609E3" w:rsidP="00B609E3">
            <w:pPr>
              <w:pStyle w:val="afffffff1"/>
              <w:spacing w:line="240" w:lineRule="auto"/>
              <w:ind w:firstLine="0"/>
              <w:jc w:val="center"/>
            </w:pPr>
            <w:r>
              <w:t>1</w:t>
            </w:r>
          </w:p>
        </w:tc>
        <w:tc>
          <w:tcPr>
            <w:tcW w:w="1514" w:type="dxa"/>
          </w:tcPr>
          <w:p w14:paraId="68AE7246" w14:textId="479B8936" w:rsidR="00B609E3" w:rsidRPr="00B609E3" w:rsidRDefault="00B609E3" w:rsidP="00B609E3">
            <w:pPr>
              <w:pStyle w:val="afffffff1"/>
              <w:spacing w:line="240" w:lineRule="auto"/>
              <w:ind w:firstLine="0"/>
              <w:jc w:val="center"/>
            </w:pPr>
            <w:r>
              <w:t>2</w:t>
            </w:r>
          </w:p>
        </w:tc>
        <w:tc>
          <w:tcPr>
            <w:tcW w:w="9064" w:type="dxa"/>
          </w:tcPr>
          <w:p w14:paraId="0762CADD" w14:textId="34EBABBE" w:rsidR="00B609E3" w:rsidRPr="00130194" w:rsidRDefault="00B609E3" w:rsidP="00B609E3">
            <w:pPr>
              <w:pStyle w:val="afffffff1"/>
              <w:spacing w:line="240" w:lineRule="auto"/>
              <w:ind w:firstLine="0"/>
              <w:jc w:val="center"/>
            </w:pPr>
            <w:r>
              <w:t>3</w:t>
            </w:r>
          </w:p>
        </w:tc>
        <w:tc>
          <w:tcPr>
            <w:tcW w:w="3402" w:type="dxa"/>
          </w:tcPr>
          <w:p w14:paraId="740D352F" w14:textId="50286AAB" w:rsidR="00B609E3" w:rsidRPr="00130194" w:rsidRDefault="00B609E3" w:rsidP="00B609E3">
            <w:pPr>
              <w:pStyle w:val="afffffff1"/>
              <w:spacing w:line="240" w:lineRule="auto"/>
              <w:ind w:firstLine="0"/>
              <w:jc w:val="center"/>
            </w:pPr>
            <w:r>
              <w:t>4</w:t>
            </w:r>
          </w:p>
        </w:tc>
      </w:tr>
      <w:tr w:rsidR="00732B40" w:rsidRPr="00130194" w14:paraId="06AC2B5F" w14:textId="77777777" w:rsidTr="00B609E3">
        <w:trPr>
          <w:gridAfter w:val="1"/>
          <w:wAfter w:w="8" w:type="dxa"/>
        </w:trPr>
        <w:tc>
          <w:tcPr>
            <w:tcW w:w="445" w:type="dxa"/>
          </w:tcPr>
          <w:p w14:paraId="7813F612" w14:textId="77777777" w:rsidR="00732B40" w:rsidRPr="00130194" w:rsidRDefault="00732B40" w:rsidP="00A932CF">
            <w:pPr>
              <w:pStyle w:val="afffffff1"/>
              <w:spacing w:line="240" w:lineRule="auto"/>
              <w:ind w:firstLine="0"/>
            </w:pPr>
            <w:r w:rsidRPr="00130194">
              <w:t>8</w:t>
            </w:r>
          </w:p>
        </w:tc>
        <w:tc>
          <w:tcPr>
            <w:tcW w:w="1514" w:type="dxa"/>
          </w:tcPr>
          <w:p w14:paraId="30D407FA" w14:textId="762FF5A7" w:rsidR="00732B40" w:rsidRPr="00B609E3" w:rsidRDefault="00732B40" w:rsidP="00A932CF">
            <w:pPr>
              <w:pStyle w:val="afffffff1"/>
              <w:spacing w:line="240" w:lineRule="auto"/>
              <w:ind w:firstLine="0"/>
            </w:pPr>
            <w:proofErr w:type="spellStart"/>
            <w:r w:rsidRPr="00B609E3">
              <w:t>Голлай</w:t>
            </w:r>
            <w:proofErr w:type="spellEnd"/>
            <w:r w:rsidR="00955350" w:rsidRPr="00B609E3">
              <w:rPr>
                <w:color w:val="FF0000"/>
              </w:rPr>
              <w:t xml:space="preserve"> </w:t>
            </w:r>
            <w:r w:rsidR="00955350" w:rsidRPr="00B609E3">
              <w:t>А.В.</w:t>
            </w:r>
            <w:r w:rsidRPr="00B609E3">
              <w:t xml:space="preserve"> (2018)</w:t>
            </w:r>
            <w:r w:rsidRPr="00B609E3">
              <w:rPr>
                <w:lang w:val="en-US"/>
              </w:rPr>
              <w:t xml:space="preserve"> </w:t>
            </w:r>
            <w:r w:rsidR="00764E1E" w:rsidRPr="00B609E3">
              <w:t>[</w:t>
            </w:r>
            <w:r w:rsidR="00955350" w:rsidRPr="00B609E3">
              <w:t>10</w:t>
            </w:r>
            <w:r w:rsidR="00764E1E" w:rsidRPr="00B609E3">
              <w:t xml:space="preserve">] </w:t>
            </w:r>
          </w:p>
        </w:tc>
        <w:tc>
          <w:tcPr>
            <w:tcW w:w="9064" w:type="dxa"/>
          </w:tcPr>
          <w:p w14:paraId="5142C9FA" w14:textId="77777777" w:rsidR="00732B40" w:rsidRPr="00130194" w:rsidRDefault="00732B40" w:rsidP="00A932CF">
            <w:pPr>
              <w:pStyle w:val="afffffff1"/>
              <w:spacing w:line="240" w:lineRule="auto"/>
              <w:ind w:firstLine="0"/>
            </w:pPr>
            <w:r w:rsidRPr="00130194">
              <w:t>«Технологическое развитие в узком смысле - необратимое, направленное, закономерное изменение совокупности приемов и способов целевого преобразования различных сред (материальных, энергетических, информационных); в широком смысле - необратимое, направленное, закономерное изменение знаний о способах и приемах целевого преобразования различных сред (материальных, энергетических, информационных).»</w:t>
            </w:r>
          </w:p>
        </w:tc>
        <w:tc>
          <w:tcPr>
            <w:tcW w:w="3402" w:type="dxa"/>
          </w:tcPr>
          <w:p w14:paraId="0A4B5297" w14:textId="77777777" w:rsidR="00732B40" w:rsidRPr="00130194" w:rsidRDefault="00732B40" w:rsidP="00A932CF">
            <w:pPr>
              <w:pStyle w:val="afffffff1"/>
              <w:spacing w:line="240" w:lineRule="auto"/>
              <w:ind w:firstLine="0"/>
            </w:pPr>
            <w:r w:rsidRPr="00130194">
              <w:t>Изменение совокупности приемов и способов / знаний о способах и приемах целевого преобразования различных сред</w:t>
            </w:r>
          </w:p>
        </w:tc>
      </w:tr>
      <w:tr w:rsidR="00732B40" w:rsidRPr="00130194" w14:paraId="5941EF6A" w14:textId="77777777" w:rsidTr="00B609E3">
        <w:trPr>
          <w:gridAfter w:val="1"/>
          <w:wAfter w:w="8" w:type="dxa"/>
        </w:trPr>
        <w:tc>
          <w:tcPr>
            <w:tcW w:w="445" w:type="dxa"/>
          </w:tcPr>
          <w:p w14:paraId="16089E0D" w14:textId="77777777" w:rsidR="00732B40" w:rsidRPr="00130194" w:rsidRDefault="00732B40" w:rsidP="00A932CF">
            <w:pPr>
              <w:pStyle w:val="afffffff1"/>
              <w:spacing w:line="240" w:lineRule="auto"/>
              <w:ind w:firstLine="0"/>
            </w:pPr>
            <w:r w:rsidRPr="00130194">
              <w:t>9</w:t>
            </w:r>
          </w:p>
        </w:tc>
        <w:tc>
          <w:tcPr>
            <w:tcW w:w="1514" w:type="dxa"/>
          </w:tcPr>
          <w:p w14:paraId="63A41796" w14:textId="73838259" w:rsidR="00732B40" w:rsidRPr="00B609E3" w:rsidRDefault="00732B40" w:rsidP="00A932CF">
            <w:pPr>
              <w:pStyle w:val="afffffff1"/>
              <w:spacing w:line="240" w:lineRule="auto"/>
              <w:ind w:firstLine="0"/>
            </w:pPr>
            <w:proofErr w:type="spellStart"/>
            <w:r w:rsidRPr="00B609E3">
              <w:t>Мырзахмет</w:t>
            </w:r>
            <w:proofErr w:type="spellEnd"/>
            <w:r w:rsidR="00764E1E" w:rsidRPr="00B609E3">
              <w:t xml:space="preserve"> М.К.</w:t>
            </w:r>
            <w:r w:rsidRPr="00B609E3">
              <w:t xml:space="preserve"> (2024) настоящая работа</w:t>
            </w:r>
          </w:p>
        </w:tc>
        <w:tc>
          <w:tcPr>
            <w:tcW w:w="9064" w:type="dxa"/>
          </w:tcPr>
          <w:p w14:paraId="2929BE8B" w14:textId="77777777" w:rsidR="00732B40" w:rsidRPr="00130194" w:rsidRDefault="00732B40" w:rsidP="00A932CF">
            <w:pPr>
              <w:pStyle w:val="afffffff1"/>
              <w:spacing w:line="240" w:lineRule="auto"/>
              <w:ind w:firstLine="0"/>
            </w:pPr>
            <w:r w:rsidRPr="00130194">
              <w:t>«</w:t>
            </w:r>
            <w:bookmarkStart w:id="16" w:name="_Hlk157709136"/>
            <w:r w:rsidRPr="00130194">
              <w:t>Технологическое развитие представляет собой процесс интеграции новых технологий в экономику, ведущий к росту производительности и структурным изменениям в различных отраслях</w:t>
            </w:r>
            <w:bookmarkEnd w:id="16"/>
            <w:r w:rsidRPr="00130194">
              <w:t>».</w:t>
            </w:r>
          </w:p>
        </w:tc>
        <w:tc>
          <w:tcPr>
            <w:tcW w:w="3402" w:type="dxa"/>
          </w:tcPr>
          <w:p w14:paraId="417FA74C" w14:textId="77777777" w:rsidR="00732B40" w:rsidRPr="00130194" w:rsidRDefault="00732B40" w:rsidP="00A932CF">
            <w:pPr>
              <w:pStyle w:val="afffffff1"/>
              <w:spacing w:line="240" w:lineRule="auto"/>
              <w:ind w:firstLine="0"/>
            </w:pPr>
            <w:r w:rsidRPr="00130194">
              <w:t>Процесс интеграции новых технологий в экономику, ведущий к росту производительности и структурным изменениям в различных отраслях</w:t>
            </w:r>
          </w:p>
        </w:tc>
      </w:tr>
      <w:tr w:rsidR="00732B40" w:rsidRPr="00130194" w14:paraId="4F926DFF" w14:textId="77777777" w:rsidTr="00B609E3">
        <w:tc>
          <w:tcPr>
            <w:tcW w:w="14433" w:type="dxa"/>
            <w:gridSpan w:val="5"/>
          </w:tcPr>
          <w:p w14:paraId="518AA96C" w14:textId="6239D4A0" w:rsidR="00732B40" w:rsidRPr="00130194" w:rsidRDefault="00732B40" w:rsidP="00A932CF">
            <w:pPr>
              <w:pStyle w:val="afffffff1"/>
              <w:spacing w:line="240" w:lineRule="auto"/>
              <w:ind w:firstLine="0"/>
            </w:pPr>
            <w:r w:rsidRPr="00130194">
              <w:t xml:space="preserve">     Примечание – </w:t>
            </w:r>
            <w:r w:rsidR="006B59DB" w:rsidRPr="00130194">
              <w:t>С</w:t>
            </w:r>
            <w:r w:rsidRPr="00130194">
              <w:t>оставлена автором</w:t>
            </w:r>
          </w:p>
        </w:tc>
      </w:tr>
    </w:tbl>
    <w:p w14:paraId="7B9B8084" w14:textId="77777777" w:rsidR="004C4F3D" w:rsidRPr="00130194" w:rsidRDefault="004C4F3D" w:rsidP="00A932CF">
      <w:pPr>
        <w:pStyle w:val="afffffff1"/>
        <w:spacing w:line="240" w:lineRule="auto"/>
        <w:ind w:firstLine="0"/>
        <w:rPr>
          <w:sz w:val="28"/>
          <w:szCs w:val="28"/>
        </w:rPr>
        <w:sectPr w:rsidR="004C4F3D" w:rsidRPr="00130194" w:rsidSect="00E22321">
          <w:footerReference w:type="default" r:id="rId15"/>
          <w:endnotePr>
            <w:numFmt w:val="decimal"/>
          </w:endnotePr>
          <w:pgSz w:w="16838" w:h="11906" w:orient="landscape"/>
          <w:pgMar w:top="1134" w:right="567" w:bottom="1134" w:left="1701" w:header="709" w:footer="709" w:gutter="0"/>
          <w:cols w:space="708"/>
          <w:titlePg/>
          <w:docGrid w:linePitch="360"/>
        </w:sectPr>
      </w:pPr>
      <w:bookmarkStart w:id="17" w:name="_Hlk105866066"/>
      <w:bookmarkEnd w:id="12"/>
    </w:p>
    <w:p w14:paraId="477DA60F" w14:textId="77777777" w:rsidR="00A93C5E" w:rsidRPr="00130194" w:rsidRDefault="00A93C5E" w:rsidP="00755ED5">
      <w:pPr>
        <w:pStyle w:val="afffffff1"/>
        <w:spacing w:line="240" w:lineRule="auto"/>
        <w:ind w:right="-1"/>
        <w:rPr>
          <w:sz w:val="28"/>
          <w:szCs w:val="28"/>
        </w:rPr>
      </w:pPr>
      <w:r w:rsidRPr="00130194">
        <w:rPr>
          <w:sz w:val="28"/>
          <w:szCs w:val="28"/>
        </w:rPr>
        <w:lastRenderedPageBreak/>
        <w:t>Анализ недостатков предложенных определений понятия «Технологическое развитие»:</w:t>
      </w:r>
    </w:p>
    <w:p w14:paraId="3A5879A5" w14:textId="36135E9F" w:rsidR="00A93C5E" w:rsidRPr="00130194" w:rsidRDefault="00A93C5E" w:rsidP="00755ED5">
      <w:pPr>
        <w:pStyle w:val="afffffff1"/>
        <w:spacing w:line="240" w:lineRule="auto"/>
        <w:ind w:right="-1"/>
        <w:rPr>
          <w:sz w:val="28"/>
          <w:szCs w:val="28"/>
        </w:rPr>
      </w:pPr>
      <w:r w:rsidRPr="00130194">
        <w:rPr>
          <w:sz w:val="28"/>
          <w:szCs w:val="28"/>
        </w:rPr>
        <w:t xml:space="preserve">- </w:t>
      </w:r>
      <w:r w:rsidR="000C30D4" w:rsidRPr="00130194">
        <w:rPr>
          <w:sz w:val="28"/>
          <w:szCs w:val="28"/>
        </w:rPr>
        <w:t xml:space="preserve">определение, данное </w:t>
      </w:r>
      <w:proofErr w:type="spellStart"/>
      <w:r w:rsidRPr="00130194">
        <w:rPr>
          <w:sz w:val="28"/>
          <w:szCs w:val="28"/>
        </w:rPr>
        <w:t>Голлай</w:t>
      </w:r>
      <w:proofErr w:type="spellEnd"/>
      <w:r w:rsidR="002A3DF9" w:rsidRPr="00130194">
        <w:rPr>
          <w:color w:val="FF0000"/>
          <w:sz w:val="20"/>
          <w:szCs w:val="20"/>
        </w:rPr>
        <w:t xml:space="preserve"> </w:t>
      </w:r>
      <w:r w:rsidR="002A3DF9" w:rsidRPr="00130194">
        <w:rPr>
          <w:sz w:val="28"/>
          <w:szCs w:val="28"/>
        </w:rPr>
        <w:t>А.В.</w:t>
      </w:r>
      <w:r w:rsidR="002A3DF9" w:rsidRPr="00130194">
        <w:t xml:space="preserve"> </w:t>
      </w:r>
      <w:r w:rsidR="002A3DF9" w:rsidRPr="00130194">
        <w:rPr>
          <w:sz w:val="28"/>
          <w:szCs w:val="28"/>
        </w:rPr>
        <w:t>[10]</w:t>
      </w:r>
      <w:r w:rsidR="000C30D4" w:rsidRPr="00130194">
        <w:rPr>
          <w:sz w:val="28"/>
          <w:szCs w:val="28"/>
        </w:rPr>
        <w:t>,</w:t>
      </w:r>
      <w:r w:rsidRPr="00130194">
        <w:rPr>
          <w:sz w:val="28"/>
          <w:szCs w:val="28"/>
        </w:rPr>
        <w:t xml:space="preserve"> может показаться слишком абстрактным и ограничивающимся техническими аспектами, не учитывая в полной мере экономические, социальные и институциональные факторы технологического развития. Оно также не отражает взаимодействие технологического развития с другими сферами общества</w:t>
      </w:r>
      <w:r w:rsidR="0064037B" w:rsidRPr="00130194">
        <w:rPr>
          <w:sz w:val="28"/>
          <w:szCs w:val="28"/>
        </w:rPr>
        <w:t>;</w:t>
      </w:r>
    </w:p>
    <w:p w14:paraId="6F3F93DE" w14:textId="0B0EFA20" w:rsidR="00A93C5E" w:rsidRPr="00130194" w:rsidRDefault="00A93C5E" w:rsidP="00755ED5">
      <w:pPr>
        <w:pStyle w:val="afffffff1"/>
        <w:spacing w:line="240" w:lineRule="auto"/>
        <w:ind w:right="-1"/>
        <w:rPr>
          <w:sz w:val="28"/>
          <w:szCs w:val="28"/>
        </w:rPr>
      </w:pPr>
      <w:r w:rsidRPr="00130194">
        <w:rPr>
          <w:sz w:val="28"/>
          <w:szCs w:val="28"/>
        </w:rPr>
        <w:t xml:space="preserve">- </w:t>
      </w:r>
      <w:r w:rsidR="000C30D4" w:rsidRPr="00130194">
        <w:rPr>
          <w:sz w:val="28"/>
          <w:szCs w:val="28"/>
        </w:rPr>
        <w:t xml:space="preserve">определение </w:t>
      </w:r>
      <w:proofErr w:type="spellStart"/>
      <w:r w:rsidRPr="00130194">
        <w:rPr>
          <w:sz w:val="28"/>
          <w:szCs w:val="28"/>
        </w:rPr>
        <w:t>Фоломьев</w:t>
      </w:r>
      <w:r w:rsidR="000C30D4" w:rsidRPr="00130194">
        <w:rPr>
          <w:sz w:val="28"/>
          <w:szCs w:val="28"/>
        </w:rPr>
        <w:t>а</w:t>
      </w:r>
      <w:proofErr w:type="spellEnd"/>
      <w:r w:rsidR="00CE457D" w:rsidRPr="00130194">
        <w:t xml:space="preserve"> А.Н.</w:t>
      </w:r>
      <w:r w:rsidR="00CE457D" w:rsidRPr="00130194">
        <w:rPr>
          <w:sz w:val="28"/>
          <w:szCs w:val="28"/>
        </w:rPr>
        <w:t xml:space="preserve"> </w:t>
      </w:r>
      <w:r w:rsidR="0064037B" w:rsidRPr="00130194">
        <w:rPr>
          <w:sz w:val="28"/>
          <w:szCs w:val="28"/>
        </w:rPr>
        <w:t>[3</w:t>
      </w:r>
      <w:r w:rsidR="00CE457D" w:rsidRPr="00130194">
        <w:rPr>
          <w:sz w:val="28"/>
          <w:szCs w:val="28"/>
        </w:rPr>
        <w:t>4</w:t>
      </w:r>
      <w:r w:rsidR="0064037B" w:rsidRPr="00130194">
        <w:rPr>
          <w:sz w:val="28"/>
          <w:szCs w:val="28"/>
        </w:rPr>
        <w:t xml:space="preserve">] </w:t>
      </w:r>
      <w:r w:rsidRPr="00130194">
        <w:rPr>
          <w:sz w:val="28"/>
          <w:szCs w:val="28"/>
        </w:rPr>
        <w:t>может быть слишком общим и не дает конкретных инструментов для измерения или оценки технологического развития. Оно также предполагает линейное развитие, что не всегда соответствует реалиям быстро меняющегося технологического ландшафта</w:t>
      </w:r>
      <w:r w:rsidR="0064037B" w:rsidRPr="00130194">
        <w:rPr>
          <w:sz w:val="28"/>
          <w:szCs w:val="28"/>
        </w:rPr>
        <w:t>;</w:t>
      </w:r>
      <w:r w:rsidR="000C30D4" w:rsidRPr="00130194">
        <w:rPr>
          <w:sz w:val="28"/>
          <w:szCs w:val="28"/>
        </w:rPr>
        <w:t xml:space="preserve"> </w:t>
      </w:r>
    </w:p>
    <w:p w14:paraId="75189F2F" w14:textId="2E8C0A8F" w:rsidR="00A93C5E" w:rsidRPr="00130194" w:rsidRDefault="00A93C5E" w:rsidP="00755ED5">
      <w:pPr>
        <w:pStyle w:val="afffffff1"/>
        <w:spacing w:line="240" w:lineRule="auto"/>
        <w:ind w:right="-1"/>
        <w:rPr>
          <w:sz w:val="28"/>
          <w:szCs w:val="28"/>
        </w:rPr>
      </w:pPr>
      <w:r w:rsidRPr="00130194">
        <w:rPr>
          <w:sz w:val="28"/>
          <w:szCs w:val="28"/>
        </w:rPr>
        <w:t xml:space="preserve">- </w:t>
      </w:r>
      <w:r w:rsidR="000C30D4" w:rsidRPr="00130194">
        <w:rPr>
          <w:sz w:val="28"/>
          <w:szCs w:val="28"/>
        </w:rPr>
        <w:t xml:space="preserve">определение </w:t>
      </w:r>
      <w:r w:rsidRPr="00130194">
        <w:rPr>
          <w:sz w:val="28"/>
          <w:szCs w:val="28"/>
        </w:rPr>
        <w:t>Стрелков</w:t>
      </w:r>
      <w:r w:rsidR="000C30D4" w:rsidRPr="00130194">
        <w:rPr>
          <w:sz w:val="28"/>
          <w:szCs w:val="28"/>
        </w:rPr>
        <w:t>ой</w:t>
      </w:r>
      <w:r w:rsidR="00CE457D" w:rsidRPr="00130194">
        <w:rPr>
          <w:sz w:val="28"/>
          <w:szCs w:val="28"/>
        </w:rPr>
        <w:t xml:space="preserve"> Л.В.</w:t>
      </w:r>
      <w:r w:rsidR="000C30D4" w:rsidRPr="00130194">
        <w:rPr>
          <w:sz w:val="28"/>
          <w:szCs w:val="28"/>
        </w:rPr>
        <w:t xml:space="preserve"> и </w:t>
      </w:r>
      <w:r w:rsidRPr="00130194">
        <w:rPr>
          <w:sz w:val="28"/>
          <w:szCs w:val="28"/>
        </w:rPr>
        <w:t>Кабанов</w:t>
      </w:r>
      <w:r w:rsidR="000C30D4" w:rsidRPr="00130194">
        <w:rPr>
          <w:sz w:val="28"/>
          <w:szCs w:val="28"/>
        </w:rPr>
        <w:t>а</w:t>
      </w:r>
      <w:r w:rsidR="00CE457D" w:rsidRPr="00130194">
        <w:rPr>
          <w:sz w:val="28"/>
          <w:szCs w:val="28"/>
        </w:rPr>
        <w:t xml:space="preserve"> Л.В.</w:t>
      </w:r>
      <w:r w:rsidRPr="00130194">
        <w:rPr>
          <w:sz w:val="28"/>
          <w:szCs w:val="28"/>
        </w:rPr>
        <w:t xml:space="preserve"> </w:t>
      </w:r>
      <w:r w:rsidR="0064037B" w:rsidRPr="00130194">
        <w:rPr>
          <w:sz w:val="28"/>
          <w:szCs w:val="28"/>
        </w:rPr>
        <w:t>[</w:t>
      </w:r>
      <w:r w:rsidR="00CE457D" w:rsidRPr="00130194">
        <w:rPr>
          <w:sz w:val="28"/>
          <w:szCs w:val="28"/>
        </w:rPr>
        <w:t>39</w:t>
      </w:r>
      <w:r w:rsidR="0064037B" w:rsidRPr="00130194">
        <w:rPr>
          <w:sz w:val="28"/>
          <w:szCs w:val="28"/>
        </w:rPr>
        <w:t xml:space="preserve">] </w:t>
      </w:r>
      <w:r w:rsidRPr="00130194">
        <w:rPr>
          <w:sz w:val="28"/>
          <w:szCs w:val="28"/>
        </w:rPr>
        <w:t>ограничивает технологическое развитие рамками отраслевого производства и не полностью раскрывает его влияние на более широкие социально-экономические процессы. Кроме того, оно не учитывает межотраслевые и междисциплинарные аспекты инноваций</w:t>
      </w:r>
      <w:r w:rsidR="0064037B" w:rsidRPr="00130194">
        <w:rPr>
          <w:sz w:val="28"/>
          <w:szCs w:val="28"/>
        </w:rPr>
        <w:t>;</w:t>
      </w:r>
      <w:r w:rsidR="000C30D4" w:rsidRPr="00130194">
        <w:rPr>
          <w:sz w:val="28"/>
          <w:szCs w:val="28"/>
        </w:rPr>
        <w:t xml:space="preserve"> </w:t>
      </w:r>
    </w:p>
    <w:p w14:paraId="4C9FD1DF" w14:textId="184BFA12" w:rsidR="00A93C5E" w:rsidRPr="00130194" w:rsidRDefault="00A93C5E" w:rsidP="00755ED5">
      <w:pPr>
        <w:pStyle w:val="afffffff1"/>
        <w:spacing w:line="240" w:lineRule="auto"/>
        <w:ind w:right="-1"/>
        <w:rPr>
          <w:sz w:val="28"/>
          <w:szCs w:val="28"/>
        </w:rPr>
      </w:pPr>
      <w:r w:rsidRPr="00130194">
        <w:rPr>
          <w:sz w:val="28"/>
          <w:szCs w:val="28"/>
        </w:rPr>
        <w:t xml:space="preserve">- </w:t>
      </w:r>
      <w:r w:rsidR="0064037B" w:rsidRPr="00130194">
        <w:rPr>
          <w:sz w:val="28"/>
          <w:szCs w:val="28"/>
        </w:rPr>
        <w:t xml:space="preserve">определение </w:t>
      </w:r>
      <w:r w:rsidRPr="00130194">
        <w:rPr>
          <w:sz w:val="28"/>
          <w:szCs w:val="28"/>
        </w:rPr>
        <w:t>Вагин</w:t>
      </w:r>
      <w:r w:rsidR="0064037B" w:rsidRPr="00130194">
        <w:rPr>
          <w:sz w:val="28"/>
          <w:szCs w:val="28"/>
        </w:rPr>
        <w:t>а</w:t>
      </w:r>
      <w:r w:rsidR="00CE457D" w:rsidRPr="00130194">
        <w:rPr>
          <w:sz w:val="28"/>
          <w:szCs w:val="28"/>
        </w:rPr>
        <w:t xml:space="preserve"> С.Г</w:t>
      </w:r>
      <w:r w:rsidRPr="00130194">
        <w:rPr>
          <w:sz w:val="28"/>
          <w:szCs w:val="28"/>
        </w:rPr>
        <w:t xml:space="preserve"> </w:t>
      </w:r>
      <w:r w:rsidR="0064037B" w:rsidRPr="00130194">
        <w:rPr>
          <w:sz w:val="28"/>
          <w:szCs w:val="28"/>
        </w:rPr>
        <w:t>[3</w:t>
      </w:r>
      <w:r w:rsidR="00CE457D" w:rsidRPr="00130194">
        <w:rPr>
          <w:sz w:val="28"/>
          <w:szCs w:val="28"/>
        </w:rPr>
        <w:t>5</w:t>
      </w:r>
      <w:r w:rsidR="0064037B" w:rsidRPr="00130194">
        <w:rPr>
          <w:sz w:val="28"/>
          <w:szCs w:val="28"/>
        </w:rPr>
        <w:t xml:space="preserve">] </w:t>
      </w:r>
      <w:r w:rsidRPr="00130194">
        <w:rPr>
          <w:sz w:val="28"/>
          <w:szCs w:val="28"/>
        </w:rPr>
        <w:t>подчеркивает симбиоз различных факторов, но оно не объясняет, как эти факторы взаимодействуют и каковы их относительные вклады в процесс технологического развития</w:t>
      </w:r>
      <w:r w:rsidR="0064037B" w:rsidRPr="00130194">
        <w:rPr>
          <w:sz w:val="28"/>
          <w:szCs w:val="28"/>
        </w:rPr>
        <w:t>;</w:t>
      </w:r>
    </w:p>
    <w:p w14:paraId="04AE8217" w14:textId="0A744F93" w:rsidR="00275DA8" w:rsidRPr="00130194" w:rsidRDefault="002B28C4" w:rsidP="00755ED5">
      <w:pPr>
        <w:pStyle w:val="afffffff1"/>
        <w:spacing w:line="240" w:lineRule="auto"/>
        <w:ind w:right="-1"/>
        <w:rPr>
          <w:sz w:val="28"/>
          <w:szCs w:val="28"/>
        </w:rPr>
      </w:pPr>
      <w:r w:rsidRPr="00130194">
        <w:rPr>
          <w:sz w:val="28"/>
          <w:szCs w:val="28"/>
        </w:rPr>
        <w:t xml:space="preserve">- </w:t>
      </w:r>
      <w:r w:rsidR="0064037B" w:rsidRPr="00130194">
        <w:rPr>
          <w:sz w:val="28"/>
          <w:szCs w:val="28"/>
        </w:rPr>
        <w:t xml:space="preserve">определение </w:t>
      </w:r>
      <w:r w:rsidR="00275DA8" w:rsidRPr="00130194">
        <w:rPr>
          <w:sz w:val="28"/>
          <w:szCs w:val="28"/>
        </w:rPr>
        <w:t>Ли</w:t>
      </w:r>
      <w:r w:rsidR="00CE457D" w:rsidRPr="00130194">
        <w:rPr>
          <w:color w:val="FF0000"/>
          <w:sz w:val="20"/>
          <w:szCs w:val="20"/>
        </w:rPr>
        <w:t xml:space="preserve"> </w:t>
      </w:r>
      <w:r w:rsidR="00CE457D" w:rsidRPr="00130194">
        <w:rPr>
          <w:sz w:val="28"/>
          <w:szCs w:val="28"/>
        </w:rPr>
        <w:t>К.</w:t>
      </w:r>
      <w:r w:rsidR="00CE457D" w:rsidRPr="00130194">
        <w:t xml:space="preserve"> </w:t>
      </w:r>
      <w:r w:rsidR="00275DA8" w:rsidRPr="00130194">
        <w:rPr>
          <w:sz w:val="28"/>
          <w:szCs w:val="28"/>
        </w:rPr>
        <w:t>[3</w:t>
      </w:r>
      <w:r w:rsidR="00CE457D" w:rsidRPr="00130194">
        <w:rPr>
          <w:sz w:val="28"/>
          <w:szCs w:val="28"/>
        </w:rPr>
        <w:t>6</w:t>
      </w:r>
      <w:r w:rsidR="00275DA8" w:rsidRPr="00130194">
        <w:rPr>
          <w:sz w:val="28"/>
          <w:szCs w:val="28"/>
        </w:rPr>
        <w:t>] упоминает многомерный и многоуровневый характер технологического развития, но может не дать практического представления о том, как идентифицировать и оценить эти различные уровни, особенно в контексте конкретных экономических политик или стратегий</w:t>
      </w:r>
      <w:r w:rsidR="0064037B" w:rsidRPr="00130194">
        <w:rPr>
          <w:sz w:val="28"/>
          <w:szCs w:val="28"/>
        </w:rPr>
        <w:t>;</w:t>
      </w:r>
    </w:p>
    <w:p w14:paraId="7BC7194D" w14:textId="4D7DEA50" w:rsidR="00EE2774" w:rsidRPr="00130194" w:rsidRDefault="002B28C4" w:rsidP="00755ED5">
      <w:pPr>
        <w:spacing w:after="0" w:line="240" w:lineRule="auto"/>
        <w:ind w:right="-1" w:firstLine="708"/>
        <w:jc w:val="both"/>
        <w:rPr>
          <w:rFonts w:ascii="Times New Roman" w:hAnsi="Times New Roman" w:cs="Times New Roman"/>
          <w:sz w:val="28"/>
          <w:szCs w:val="28"/>
        </w:rPr>
      </w:pPr>
      <w:r w:rsidRPr="00130194">
        <w:rPr>
          <w:rFonts w:ascii="Times New Roman" w:hAnsi="Times New Roman" w:cs="Times New Roman"/>
          <w:sz w:val="28"/>
          <w:szCs w:val="28"/>
        </w:rPr>
        <w:t xml:space="preserve">- </w:t>
      </w:r>
      <w:proofErr w:type="spellStart"/>
      <w:r w:rsidR="00732B40" w:rsidRPr="00130194">
        <w:rPr>
          <w:rFonts w:ascii="Times New Roman" w:hAnsi="Times New Roman" w:cs="Times New Roman"/>
          <w:sz w:val="28"/>
          <w:szCs w:val="28"/>
        </w:rPr>
        <w:t>Радошевич</w:t>
      </w:r>
      <w:proofErr w:type="spellEnd"/>
      <w:r w:rsidR="00CE457D" w:rsidRPr="00130194">
        <w:rPr>
          <w:rFonts w:ascii="Times New Roman" w:hAnsi="Times New Roman" w:cs="Times New Roman"/>
          <w:color w:val="FF0000"/>
          <w:sz w:val="20"/>
          <w:szCs w:val="20"/>
        </w:rPr>
        <w:t xml:space="preserve"> </w:t>
      </w:r>
      <w:r w:rsidR="00CE457D" w:rsidRPr="00130194">
        <w:rPr>
          <w:rFonts w:ascii="Times New Roman" w:hAnsi="Times New Roman" w:cs="Times New Roman"/>
          <w:sz w:val="28"/>
          <w:szCs w:val="28"/>
        </w:rPr>
        <w:t xml:space="preserve">С. </w:t>
      </w:r>
      <w:r w:rsidR="00732B40" w:rsidRPr="00130194">
        <w:rPr>
          <w:rFonts w:ascii="Times New Roman" w:hAnsi="Times New Roman" w:cs="Times New Roman"/>
          <w:sz w:val="28"/>
          <w:szCs w:val="28"/>
        </w:rPr>
        <w:t xml:space="preserve">и </w:t>
      </w:r>
      <w:proofErr w:type="spellStart"/>
      <w:r w:rsidR="00732B40" w:rsidRPr="00130194">
        <w:rPr>
          <w:rFonts w:ascii="Times New Roman" w:hAnsi="Times New Roman" w:cs="Times New Roman"/>
          <w:sz w:val="28"/>
          <w:szCs w:val="28"/>
        </w:rPr>
        <w:t>Йорук</w:t>
      </w:r>
      <w:proofErr w:type="spellEnd"/>
      <w:r w:rsidR="00CE457D" w:rsidRPr="00130194">
        <w:rPr>
          <w:rFonts w:ascii="Times New Roman" w:hAnsi="Times New Roman" w:cs="Times New Roman"/>
          <w:sz w:val="28"/>
          <w:szCs w:val="28"/>
        </w:rPr>
        <w:t xml:space="preserve"> И.</w:t>
      </w:r>
      <w:r w:rsidR="00732B40" w:rsidRPr="00130194">
        <w:rPr>
          <w:rFonts w:ascii="Times New Roman" w:hAnsi="Times New Roman" w:cs="Times New Roman"/>
          <w:sz w:val="28"/>
          <w:szCs w:val="28"/>
        </w:rPr>
        <w:t xml:space="preserve"> [</w:t>
      </w:r>
      <w:r w:rsidR="00CE457D" w:rsidRPr="00130194">
        <w:rPr>
          <w:rFonts w:ascii="Times New Roman" w:hAnsi="Times New Roman" w:cs="Times New Roman"/>
          <w:sz w:val="28"/>
          <w:szCs w:val="28"/>
        </w:rPr>
        <w:t>38</w:t>
      </w:r>
      <w:r w:rsidR="00732B40" w:rsidRPr="00130194">
        <w:rPr>
          <w:rFonts w:ascii="Times New Roman" w:hAnsi="Times New Roman" w:cs="Times New Roman"/>
          <w:sz w:val="28"/>
          <w:szCs w:val="28"/>
        </w:rPr>
        <w:t>]</w:t>
      </w:r>
      <w:r w:rsidR="0064037B" w:rsidRPr="00130194">
        <w:rPr>
          <w:rFonts w:ascii="Times New Roman" w:hAnsi="Times New Roman" w:cs="Times New Roman"/>
          <w:sz w:val="28"/>
          <w:szCs w:val="28"/>
        </w:rPr>
        <w:t xml:space="preserve"> связывают </w:t>
      </w:r>
      <w:r w:rsidR="00732B40" w:rsidRPr="00130194">
        <w:rPr>
          <w:rFonts w:ascii="Times New Roman" w:hAnsi="Times New Roman" w:cs="Times New Roman"/>
          <w:sz w:val="28"/>
          <w:szCs w:val="28"/>
        </w:rPr>
        <w:t>технологическое развитие как с изменением технологической интенсивности, так и в равной степени со структурными изменениями. Подчеркивается, что на самом деле они неразрывны.</w:t>
      </w:r>
    </w:p>
    <w:p w14:paraId="11351923" w14:textId="77777777" w:rsidR="00EE2774" w:rsidRPr="00130194" w:rsidRDefault="00732B40" w:rsidP="00755ED5">
      <w:pPr>
        <w:pStyle w:val="afffffff1"/>
        <w:spacing w:line="240" w:lineRule="auto"/>
        <w:ind w:right="-1"/>
        <w:rPr>
          <w:sz w:val="28"/>
          <w:szCs w:val="28"/>
        </w:rPr>
      </w:pPr>
      <w:r w:rsidRPr="00130194">
        <w:rPr>
          <w:sz w:val="28"/>
          <w:szCs w:val="28"/>
        </w:rPr>
        <w:t xml:space="preserve">Каждое из этих определений имеет свои сильные стороны, но также может быть ограничено в контексте определенных исследовательских вопросов или целей анализа. </w:t>
      </w:r>
    </w:p>
    <w:p w14:paraId="02E0EEB6" w14:textId="1AF3D472" w:rsidR="000A4EA6" w:rsidRPr="00130194" w:rsidRDefault="00732B40" w:rsidP="00755ED5">
      <w:pPr>
        <w:pStyle w:val="afffffff1"/>
        <w:spacing w:line="240" w:lineRule="auto"/>
        <w:ind w:right="-1"/>
        <w:rPr>
          <w:sz w:val="28"/>
          <w:szCs w:val="28"/>
        </w:rPr>
      </w:pPr>
      <w:r w:rsidRPr="00130194">
        <w:rPr>
          <w:sz w:val="28"/>
          <w:szCs w:val="28"/>
        </w:rPr>
        <w:t>Для более полного понимания технологического развития желательно использовать подход, который объединяет различные аспекты этих определений, учитывая широкий спектр социальных, экономических и технологических факторов, в особенности учитывая специфику промышленности РК.</w:t>
      </w:r>
    </w:p>
    <w:p w14:paraId="2F8EE10B" w14:textId="2E3600B2" w:rsidR="00732B40" w:rsidRPr="00130194" w:rsidRDefault="007C4C86" w:rsidP="00755ED5">
      <w:pPr>
        <w:pStyle w:val="afffffff1"/>
        <w:spacing w:line="240" w:lineRule="auto"/>
        <w:ind w:right="-1"/>
        <w:rPr>
          <w:sz w:val="28"/>
          <w:szCs w:val="28"/>
        </w:rPr>
      </w:pPr>
      <w:r w:rsidRPr="00130194">
        <w:rPr>
          <w:sz w:val="28"/>
          <w:szCs w:val="28"/>
        </w:rPr>
        <w:t>Исходя и</w:t>
      </w:r>
      <w:r w:rsidR="00F622E3" w:rsidRPr="00130194">
        <w:rPr>
          <w:sz w:val="28"/>
          <w:szCs w:val="28"/>
        </w:rPr>
        <w:t>з</w:t>
      </w:r>
      <w:r w:rsidR="00D92830" w:rsidRPr="00130194">
        <w:rPr>
          <w:sz w:val="28"/>
          <w:szCs w:val="28"/>
        </w:rPr>
        <w:t xml:space="preserve"> </w:t>
      </w:r>
      <w:proofErr w:type="spellStart"/>
      <w:r w:rsidR="00F622E3" w:rsidRPr="00130194">
        <w:rPr>
          <w:sz w:val="28"/>
          <w:szCs w:val="28"/>
        </w:rPr>
        <w:t>вышепроведенных</w:t>
      </w:r>
      <w:proofErr w:type="spellEnd"/>
      <w:r w:rsidR="00F622E3" w:rsidRPr="00130194">
        <w:rPr>
          <w:sz w:val="28"/>
          <w:szCs w:val="28"/>
        </w:rPr>
        <w:t xml:space="preserve"> исследований</w:t>
      </w:r>
      <w:r w:rsidRPr="00130194">
        <w:rPr>
          <w:sz w:val="28"/>
          <w:szCs w:val="28"/>
        </w:rPr>
        <w:t xml:space="preserve">, </w:t>
      </w:r>
      <w:r w:rsidR="00732B40" w:rsidRPr="00130194">
        <w:rPr>
          <w:sz w:val="28"/>
          <w:szCs w:val="28"/>
        </w:rPr>
        <w:t>выдвига</w:t>
      </w:r>
      <w:r w:rsidR="00F622E3" w:rsidRPr="00130194">
        <w:rPr>
          <w:sz w:val="28"/>
          <w:szCs w:val="28"/>
        </w:rPr>
        <w:t>е</w:t>
      </w:r>
      <w:r w:rsidR="00757795" w:rsidRPr="00130194">
        <w:rPr>
          <w:sz w:val="28"/>
          <w:szCs w:val="28"/>
        </w:rPr>
        <w:t>тся авторск</w:t>
      </w:r>
      <w:r w:rsidR="00F84866" w:rsidRPr="00130194">
        <w:rPr>
          <w:sz w:val="28"/>
          <w:szCs w:val="28"/>
        </w:rPr>
        <w:t>ое определение категории</w:t>
      </w:r>
      <w:r w:rsidR="00732B40" w:rsidRPr="00130194">
        <w:rPr>
          <w:sz w:val="28"/>
          <w:szCs w:val="28"/>
        </w:rPr>
        <w:t xml:space="preserve"> «</w:t>
      </w:r>
      <w:r w:rsidR="00757795" w:rsidRPr="00130194">
        <w:rPr>
          <w:sz w:val="28"/>
          <w:szCs w:val="28"/>
        </w:rPr>
        <w:t>т</w:t>
      </w:r>
      <w:r w:rsidR="00732B40" w:rsidRPr="00130194">
        <w:rPr>
          <w:sz w:val="28"/>
          <w:szCs w:val="28"/>
        </w:rPr>
        <w:t>ехнологическое развитие промышленности Республики Казахстан»:</w:t>
      </w:r>
    </w:p>
    <w:p w14:paraId="175C290F" w14:textId="48C22393" w:rsidR="00732B40" w:rsidRPr="00B609E3" w:rsidRDefault="00732B40" w:rsidP="00755ED5">
      <w:pPr>
        <w:pStyle w:val="afffffff1"/>
        <w:spacing w:line="240" w:lineRule="auto"/>
        <w:ind w:right="-1"/>
        <w:rPr>
          <w:sz w:val="28"/>
          <w:szCs w:val="28"/>
        </w:rPr>
      </w:pPr>
      <w:r w:rsidRPr="00B609E3">
        <w:rPr>
          <w:sz w:val="28"/>
          <w:szCs w:val="28"/>
          <w:lang w:val="kk-KZ"/>
        </w:rPr>
        <w:t>«</w:t>
      </w:r>
      <w:bookmarkStart w:id="18" w:name="_Hlk159674856"/>
      <w:r w:rsidRPr="00B609E3">
        <w:rPr>
          <w:sz w:val="28"/>
          <w:szCs w:val="28"/>
          <w:u w:val="single"/>
          <w:lang w:val="kk-KZ"/>
        </w:rPr>
        <w:t>Технологическое развитие промышленности Республики Казахстан</w:t>
      </w:r>
      <w:r w:rsidRPr="00B609E3">
        <w:rPr>
          <w:sz w:val="28"/>
          <w:szCs w:val="28"/>
          <w:lang w:val="kk-KZ"/>
        </w:rPr>
        <w:t xml:space="preserve"> представляет собой процесс внедрения и интеграции новых технологий в экономическую сферу страны, способствующий повышению производительности и вызывающий структурные изменения в ключевых отраслях промышленности. Этот процесс учитывает уникальные аспекты и специфику казахстанской промышленности, такие как приоритетное развитие определенных секторов, ресурсную обеспеченность, а также стратегии </w:t>
      </w:r>
      <w:r w:rsidRPr="00B609E3">
        <w:rPr>
          <w:sz w:val="28"/>
          <w:szCs w:val="28"/>
          <w:lang w:val="kk-KZ"/>
        </w:rPr>
        <w:lastRenderedPageBreak/>
        <w:t>экономической модернизации и инновационного роста в контексте национальной экономики</w:t>
      </w:r>
      <w:bookmarkEnd w:id="18"/>
      <w:r w:rsidRPr="00B609E3">
        <w:rPr>
          <w:sz w:val="28"/>
          <w:szCs w:val="28"/>
          <w:lang w:val="kk-KZ"/>
        </w:rPr>
        <w:t>»</w:t>
      </w:r>
      <w:r w:rsidRPr="00B609E3">
        <w:rPr>
          <w:sz w:val="28"/>
          <w:szCs w:val="28"/>
        </w:rPr>
        <w:t>.</w:t>
      </w:r>
    </w:p>
    <w:p w14:paraId="459FD18E" w14:textId="4B0EE3EA" w:rsidR="00732B40" w:rsidRPr="00130194" w:rsidRDefault="00E67EEC" w:rsidP="00755ED5">
      <w:pPr>
        <w:pStyle w:val="afffffff1"/>
        <w:spacing w:line="240" w:lineRule="auto"/>
        <w:ind w:right="-1"/>
        <w:rPr>
          <w:sz w:val="28"/>
          <w:szCs w:val="28"/>
          <w:lang w:val="kk-KZ"/>
        </w:rPr>
      </w:pPr>
      <w:r w:rsidRPr="00130194">
        <w:rPr>
          <w:sz w:val="28"/>
          <w:szCs w:val="28"/>
          <w:lang w:val="kk-KZ"/>
        </w:rPr>
        <w:t>Представленн</w:t>
      </w:r>
      <w:r w:rsidR="00E84039" w:rsidRPr="00130194">
        <w:rPr>
          <w:sz w:val="28"/>
          <w:szCs w:val="28"/>
          <w:lang w:val="kk-KZ"/>
        </w:rPr>
        <w:t xml:space="preserve">ая </w:t>
      </w:r>
      <w:r w:rsidRPr="00130194">
        <w:rPr>
          <w:sz w:val="28"/>
          <w:szCs w:val="28"/>
          <w:lang w:val="kk-KZ"/>
        </w:rPr>
        <w:t>авторск</w:t>
      </w:r>
      <w:r w:rsidR="00E84039" w:rsidRPr="00130194">
        <w:rPr>
          <w:sz w:val="28"/>
          <w:szCs w:val="28"/>
          <w:lang w:val="kk-KZ"/>
        </w:rPr>
        <w:t xml:space="preserve">ая </w:t>
      </w:r>
      <w:r w:rsidR="00E84039" w:rsidRPr="00130194">
        <w:rPr>
          <w:sz w:val="28"/>
          <w:szCs w:val="28"/>
        </w:rPr>
        <w:t>трактовка</w:t>
      </w:r>
      <w:r w:rsidR="00732B40" w:rsidRPr="00130194">
        <w:rPr>
          <w:sz w:val="28"/>
          <w:szCs w:val="28"/>
          <w:lang w:val="kk-KZ"/>
        </w:rPr>
        <w:t xml:space="preserve"> технологического развития с учетом специфики промышленности РК </w:t>
      </w:r>
      <w:r w:rsidR="00570A73" w:rsidRPr="00130194">
        <w:rPr>
          <w:sz w:val="28"/>
          <w:szCs w:val="28"/>
          <w:lang w:val="kk-KZ"/>
        </w:rPr>
        <w:t>по</w:t>
      </w:r>
      <w:r w:rsidR="003D0C2B" w:rsidRPr="00130194">
        <w:rPr>
          <w:sz w:val="28"/>
          <w:szCs w:val="28"/>
          <w:lang w:val="kk-KZ"/>
        </w:rPr>
        <w:t xml:space="preserve"> своей</w:t>
      </w:r>
      <w:r w:rsidR="00570A73" w:rsidRPr="00130194">
        <w:rPr>
          <w:sz w:val="28"/>
          <w:szCs w:val="28"/>
          <w:lang w:val="kk-KZ"/>
        </w:rPr>
        <w:t xml:space="preserve"> </w:t>
      </w:r>
      <w:r w:rsidR="003D0C2B" w:rsidRPr="00130194">
        <w:rPr>
          <w:sz w:val="28"/>
          <w:szCs w:val="28"/>
          <w:lang w:val="kk-KZ"/>
        </w:rPr>
        <w:t xml:space="preserve">сущности </w:t>
      </w:r>
      <w:r w:rsidR="00732B40" w:rsidRPr="00130194">
        <w:rPr>
          <w:sz w:val="28"/>
          <w:szCs w:val="28"/>
          <w:lang w:val="kk-KZ"/>
        </w:rPr>
        <w:t>имеет несколько ключевых преимуществ:</w:t>
      </w:r>
    </w:p>
    <w:bookmarkEnd w:id="17"/>
    <w:p w14:paraId="1F371BC4" w14:textId="1B3F2FC8" w:rsidR="00732B40" w:rsidRPr="00130194" w:rsidRDefault="00E67EEC" w:rsidP="00755ED5">
      <w:pPr>
        <w:pStyle w:val="afffffff1"/>
        <w:tabs>
          <w:tab w:val="left" w:pos="993"/>
        </w:tabs>
        <w:spacing w:line="240" w:lineRule="auto"/>
        <w:ind w:right="-1"/>
        <w:rPr>
          <w:sz w:val="28"/>
          <w:szCs w:val="28"/>
          <w:lang w:val="kk-KZ"/>
        </w:rPr>
      </w:pPr>
      <w:r w:rsidRPr="00130194">
        <w:rPr>
          <w:sz w:val="28"/>
          <w:szCs w:val="28"/>
          <w:lang w:val="kk-KZ"/>
        </w:rPr>
        <w:t xml:space="preserve">- </w:t>
      </w:r>
      <w:r w:rsidR="00732B40" w:rsidRPr="00130194">
        <w:rPr>
          <w:sz w:val="28"/>
          <w:szCs w:val="28"/>
          <w:lang w:val="kk-KZ"/>
        </w:rPr>
        <w:t>выделяет процесс трансформации экономики Казахстана через инновационные технологии, что отражает реальные механизмы развития в стране;</w:t>
      </w:r>
    </w:p>
    <w:p w14:paraId="2030E640" w14:textId="3CA82FD1" w:rsidR="00732B40" w:rsidRPr="00130194" w:rsidRDefault="00E67EEC" w:rsidP="00755ED5">
      <w:pPr>
        <w:pStyle w:val="afffffff1"/>
        <w:tabs>
          <w:tab w:val="left" w:pos="993"/>
        </w:tabs>
        <w:spacing w:line="240" w:lineRule="auto"/>
        <w:ind w:right="-1"/>
        <w:rPr>
          <w:sz w:val="28"/>
          <w:szCs w:val="28"/>
          <w:lang w:val="kk-KZ"/>
        </w:rPr>
      </w:pPr>
      <w:r w:rsidRPr="00130194">
        <w:rPr>
          <w:sz w:val="28"/>
          <w:szCs w:val="28"/>
          <w:lang w:val="kk-KZ"/>
        </w:rPr>
        <w:t xml:space="preserve">- </w:t>
      </w:r>
      <w:r w:rsidR="00732B40" w:rsidRPr="00130194">
        <w:rPr>
          <w:sz w:val="28"/>
          <w:szCs w:val="28"/>
          <w:lang w:val="kk-KZ"/>
        </w:rPr>
        <w:t>непосредственно связывает технологическое развитие с ростом производительности, что особенно актуально для промышленного сектора Казахстана, где производительность является ключевым фактором экономического успеха;</w:t>
      </w:r>
    </w:p>
    <w:p w14:paraId="0EFDF9FF" w14:textId="6D0CCEA1" w:rsidR="00732B40" w:rsidRPr="00130194" w:rsidRDefault="00E67EEC" w:rsidP="00755ED5">
      <w:pPr>
        <w:pStyle w:val="afffffff1"/>
        <w:tabs>
          <w:tab w:val="left" w:pos="993"/>
        </w:tabs>
        <w:spacing w:line="240" w:lineRule="auto"/>
        <w:ind w:right="-1"/>
        <w:rPr>
          <w:sz w:val="28"/>
          <w:szCs w:val="28"/>
          <w:lang w:val="kk-KZ"/>
        </w:rPr>
      </w:pPr>
      <w:r w:rsidRPr="00130194">
        <w:rPr>
          <w:sz w:val="28"/>
          <w:szCs w:val="28"/>
          <w:lang w:val="kk-KZ"/>
        </w:rPr>
        <w:t xml:space="preserve">- </w:t>
      </w:r>
      <w:r w:rsidR="00732B40" w:rsidRPr="00130194">
        <w:rPr>
          <w:sz w:val="28"/>
          <w:szCs w:val="28"/>
          <w:lang w:val="kk-KZ"/>
        </w:rPr>
        <w:t>применимо к различным секторам казахстанской экономики, что делает его полезным инструментом для анализа технологического прогресса в разных отраслях;</w:t>
      </w:r>
    </w:p>
    <w:p w14:paraId="406C6FD2" w14:textId="3E0F26EA" w:rsidR="00732B40" w:rsidRPr="00130194" w:rsidRDefault="00E67EEC" w:rsidP="00755ED5">
      <w:pPr>
        <w:pStyle w:val="afffffff1"/>
        <w:tabs>
          <w:tab w:val="left" w:pos="993"/>
        </w:tabs>
        <w:spacing w:line="240" w:lineRule="auto"/>
        <w:ind w:right="-1"/>
        <w:rPr>
          <w:sz w:val="28"/>
          <w:szCs w:val="28"/>
          <w:lang w:val="kk-KZ"/>
        </w:rPr>
      </w:pPr>
      <w:r w:rsidRPr="00130194">
        <w:rPr>
          <w:sz w:val="28"/>
          <w:szCs w:val="28"/>
          <w:lang w:val="kk-KZ"/>
        </w:rPr>
        <w:t xml:space="preserve">- </w:t>
      </w:r>
      <w:r w:rsidR="00732B40" w:rsidRPr="00130194">
        <w:rPr>
          <w:sz w:val="28"/>
          <w:szCs w:val="28"/>
          <w:lang w:val="kk-KZ"/>
        </w:rPr>
        <w:t>указывает на то, что технологическое развитие в Казахстане не только вносит новшества, но и способствует глубоким структурным трансформациям в экономике;</w:t>
      </w:r>
    </w:p>
    <w:p w14:paraId="1B0AB05F" w14:textId="5B9D4A7E" w:rsidR="00732B40" w:rsidRPr="00130194" w:rsidRDefault="00E67EEC" w:rsidP="00755ED5">
      <w:pPr>
        <w:pStyle w:val="afffffff1"/>
        <w:tabs>
          <w:tab w:val="left" w:pos="993"/>
        </w:tabs>
        <w:spacing w:line="240" w:lineRule="auto"/>
        <w:ind w:right="-1"/>
        <w:rPr>
          <w:sz w:val="28"/>
          <w:szCs w:val="28"/>
          <w:lang w:val="kk-KZ"/>
        </w:rPr>
      </w:pPr>
      <w:r w:rsidRPr="00130194">
        <w:rPr>
          <w:sz w:val="28"/>
          <w:szCs w:val="28"/>
          <w:lang w:val="kk-KZ"/>
        </w:rPr>
        <w:t xml:space="preserve">- </w:t>
      </w:r>
      <w:r w:rsidR="00732B40" w:rsidRPr="00130194">
        <w:rPr>
          <w:sz w:val="28"/>
          <w:szCs w:val="28"/>
          <w:lang w:val="kk-KZ"/>
        </w:rPr>
        <w:t>соответствует динамике развития современной промышленности Казахстана и подчеркивает необходимость постоянного обновления технологий;</w:t>
      </w:r>
    </w:p>
    <w:p w14:paraId="041CE144" w14:textId="7357161F" w:rsidR="00732B40" w:rsidRPr="00130194" w:rsidRDefault="00E67EEC" w:rsidP="00755ED5">
      <w:pPr>
        <w:pStyle w:val="afffffff1"/>
        <w:tabs>
          <w:tab w:val="left" w:pos="993"/>
        </w:tabs>
        <w:spacing w:line="240" w:lineRule="auto"/>
        <w:ind w:right="-1"/>
        <w:rPr>
          <w:sz w:val="28"/>
          <w:szCs w:val="28"/>
          <w:lang w:val="kk-KZ"/>
        </w:rPr>
      </w:pPr>
      <w:r w:rsidRPr="00130194">
        <w:rPr>
          <w:sz w:val="28"/>
          <w:szCs w:val="28"/>
          <w:lang w:val="kk-KZ"/>
        </w:rPr>
        <w:t xml:space="preserve">- </w:t>
      </w:r>
      <w:r w:rsidR="00732B40" w:rsidRPr="00130194">
        <w:rPr>
          <w:sz w:val="28"/>
          <w:szCs w:val="28"/>
          <w:lang w:val="kk-KZ"/>
        </w:rPr>
        <w:t>помогает воспринимать в широком социально-экономическом контексте, что особенно важно для стратегического планирования в Казахстане;</w:t>
      </w:r>
    </w:p>
    <w:p w14:paraId="62FA9C62" w14:textId="526A8C26" w:rsidR="00732B40" w:rsidRPr="00130194" w:rsidRDefault="00E67EEC" w:rsidP="00755ED5">
      <w:pPr>
        <w:pStyle w:val="afffffff1"/>
        <w:tabs>
          <w:tab w:val="left" w:pos="993"/>
        </w:tabs>
        <w:spacing w:line="240" w:lineRule="auto"/>
        <w:ind w:right="-1"/>
        <w:rPr>
          <w:sz w:val="28"/>
          <w:szCs w:val="28"/>
          <w:lang w:val="kk-KZ"/>
        </w:rPr>
      </w:pPr>
      <w:r w:rsidRPr="00130194">
        <w:rPr>
          <w:sz w:val="28"/>
          <w:szCs w:val="28"/>
          <w:lang w:val="kk-KZ"/>
        </w:rPr>
        <w:t xml:space="preserve">- </w:t>
      </w:r>
      <w:r w:rsidR="00732B40" w:rsidRPr="00130194">
        <w:rPr>
          <w:sz w:val="28"/>
          <w:szCs w:val="28"/>
          <w:lang w:val="kk-KZ"/>
        </w:rPr>
        <w:t>предоставляет прочную основу для формирования стратегий стимулирования технологического развития, особенно в индустриальном секторе Казахстана.</w:t>
      </w:r>
    </w:p>
    <w:p w14:paraId="434E3BA9" w14:textId="356CC21E" w:rsidR="00732B40" w:rsidRPr="00130194" w:rsidRDefault="00A038A5" w:rsidP="00755ED5">
      <w:pPr>
        <w:pStyle w:val="afffffff1"/>
        <w:spacing w:line="240" w:lineRule="auto"/>
        <w:ind w:right="-1"/>
        <w:rPr>
          <w:sz w:val="28"/>
          <w:szCs w:val="28"/>
        </w:rPr>
      </w:pPr>
      <w:r w:rsidRPr="00130194">
        <w:rPr>
          <w:sz w:val="28"/>
          <w:szCs w:val="28"/>
          <w:lang w:val="kk-KZ"/>
        </w:rPr>
        <w:t xml:space="preserve">Опеределение категории </w:t>
      </w:r>
      <w:r w:rsidRPr="00130194">
        <w:rPr>
          <w:sz w:val="28"/>
          <w:szCs w:val="28"/>
        </w:rPr>
        <w:t xml:space="preserve">«технологическое развитие промышленности Республики Казахстан», </w:t>
      </w:r>
      <w:r w:rsidRPr="00130194">
        <w:rPr>
          <w:sz w:val="28"/>
          <w:szCs w:val="28"/>
          <w:lang w:val="kk-KZ"/>
        </w:rPr>
        <w:t>р</w:t>
      </w:r>
      <w:r w:rsidR="00275DA8" w:rsidRPr="00130194">
        <w:rPr>
          <w:sz w:val="28"/>
          <w:szCs w:val="28"/>
          <w:lang w:val="kk-KZ"/>
        </w:rPr>
        <w:t>азработанное автор</w:t>
      </w:r>
      <w:r w:rsidRPr="00130194">
        <w:rPr>
          <w:sz w:val="28"/>
          <w:szCs w:val="28"/>
          <w:lang w:val="kk-KZ"/>
        </w:rPr>
        <w:t>ом настоящего диссертационного исследования</w:t>
      </w:r>
      <w:r w:rsidR="00732B40" w:rsidRPr="00130194">
        <w:rPr>
          <w:sz w:val="28"/>
          <w:szCs w:val="28"/>
          <w:lang w:val="kk-KZ"/>
        </w:rPr>
        <w:t>, учитыва</w:t>
      </w:r>
      <w:r w:rsidRPr="00130194">
        <w:rPr>
          <w:sz w:val="28"/>
          <w:szCs w:val="28"/>
          <w:lang w:val="kk-KZ"/>
        </w:rPr>
        <w:t>ет</w:t>
      </w:r>
      <w:r w:rsidR="00732B40" w:rsidRPr="00130194">
        <w:rPr>
          <w:sz w:val="28"/>
          <w:szCs w:val="28"/>
          <w:lang w:val="kk-KZ"/>
        </w:rPr>
        <w:t xml:space="preserve"> уникальные аспекты </w:t>
      </w:r>
      <w:r w:rsidR="00C82D88" w:rsidRPr="00130194">
        <w:rPr>
          <w:sz w:val="28"/>
          <w:szCs w:val="28"/>
          <w:lang w:val="kk-KZ"/>
        </w:rPr>
        <w:t xml:space="preserve">и специфику промышленности </w:t>
      </w:r>
      <w:r w:rsidR="00732B40" w:rsidRPr="00130194">
        <w:rPr>
          <w:sz w:val="28"/>
          <w:szCs w:val="28"/>
          <w:lang w:val="kk-KZ"/>
        </w:rPr>
        <w:t>Казахстана, обладает глубоким аналитическим потенциалом и может служить основой для стратегического планирования в области экономической политики и управления инновациями</w:t>
      </w:r>
      <w:r w:rsidRPr="00130194">
        <w:rPr>
          <w:sz w:val="28"/>
          <w:szCs w:val="28"/>
          <w:lang w:val="kk-KZ"/>
        </w:rPr>
        <w:t xml:space="preserve"> в </w:t>
      </w:r>
      <w:r w:rsidR="00C57833" w:rsidRPr="00130194">
        <w:rPr>
          <w:sz w:val="28"/>
          <w:szCs w:val="28"/>
          <w:lang w:val="kk-KZ"/>
        </w:rPr>
        <w:t>стране</w:t>
      </w:r>
      <w:r w:rsidRPr="00130194">
        <w:rPr>
          <w:sz w:val="28"/>
          <w:szCs w:val="28"/>
          <w:lang w:val="kk-KZ"/>
        </w:rPr>
        <w:t>.</w:t>
      </w:r>
    </w:p>
    <w:p w14:paraId="2B5396FD" w14:textId="77777777" w:rsidR="00732B40" w:rsidRPr="00130194" w:rsidRDefault="00732B40" w:rsidP="00755ED5">
      <w:pPr>
        <w:pStyle w:val="afffffff1"/>
        <w:spacing w:line="240" w:lineRule="auto"/>
        <w:ind w:right="-1"/>
        <w:rPr>
          <w:sz w:val="28"/>
          <w:szCs w:val="28"/>
          <w:lang w:val="kk-KZ"/>
        </w:rPr>
      </w:pPr>
    </w:p>
    <w:p w14:paraId="3BC497B7" w14:textId="77777777" w:rsidR="00275DA8" w:rsidRPr="00130194" w:rsidRDefault="00275DA8" w:rsidP="00755ED5">
      <w:pPr>
        <w:pStyle w:val="afffffff1"/>
        <w:spacing w:line="240" w:lineRule="auto"/>
        <w:ind w:right="-1"/>
        <w:rPr>
          <w:sz w:val="28"/>
          <w:szCs w:val="28"/>
          <w:lang w:val="kk-KZ"/>
        </w:rPr>
      </w:pPr>
    </w:p>
    <w:p w14:paraId="40D44486" w14:textId="77777777" w:rsidR="00732B40" w:rsidRPr="00130194" w:rsidRDefault="00732B40" w:rsidP="00755ED5">
      <w:pPr>
        <w:keepNext/>
        <w:keepLines/>
        <w:spacing w:after="0" w:line="240" w:lineRule="auto"/>
        <w:ind w:right="-1" w:firstLine="709"/>
        <w:jc w:val="both"/>
        <w:outlineLvl w:val="1"/>
        <w:rPr>
          <w:rFonts w:ascii="Times New Roman" w:eastAsiaTheme="majorEastAsia" w:hAnsi="Times New Roman" w:cs="Times New Roman"/>
          <w:b/>
          <w:sz w:val="28"/>
          <w:szCs w:val="28"/>
        </w:rPr>
      </w:pPr>
      <w:r w:rsidRPr="00130194">
        <w:rPr>
          <w:rFonts w:ascii="Times New Roman" w:eastAsiaTheme="majorEastAsia" w:hAnsi="Times New Roman" w:cs="Times New Roman"/>
          <w:b/>
          <w:sz w:val="28"/>
          <w:szCs w:val="28"/>
        </w:rPr>
        <w:t>1.2 Обоснование закономерностей и определяющих факторов структурных изменений в технологическом развитии промышленности</w:t>
      </w:r>
    </w:p>
    <w:p w14:paraId="12DDBE92" w14:textId="77777777" w:rsidR="0002016D" w:rsidRPr="00130194" w:rsidRDefault="0002016D" w:rsidP="00755ED5">
      <w:pPr>
        <w:widowControl w:val="0"/>
        <w:spacing w:after="0" w:line="240" w:lineRule="auto"/>
        <w:ind w:right="-1" w:firstLine="709"/>
        <w:contextualSpacing/>
        <w:jc w:val="both"/>
        <w:rPr>
          <w:rFonts w:ascii="Times New Roman" w:hAnsi="Times New Roman" w:cs="Times New Roman"/>
          <w:bCs/>
          <w:sz w:val="28"/>
          <w:szCs w:val="28"/>
        </w:rPr>
      </w:pPr>
    </w:p>
    <w:p w14:paraId="59DC9A39" w14:textId="60B174E1" w:rsidR="00275DA8" w:rsidRPr="00130194" w:rsidRDefault="00732B40" w:rsidP="00755ED5">
      <w:pPr>
        <w:widowControl w:val="0"/>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Структурные изменения в промышленности - фундаментальный процесс, который оказывает влияние на экономическое развитие страны. Эти изменения представляют собой переход от одних форм производственной активности к другим, часто сопровождаемый инновациями и технологическими сдвигами. Они отражают эволюцию экономических систем, включая перераспределение </w:t>
      </w:r>
      <w:r w:rsidRPr="00130194">
        <w:rPr>
          <w:rFonts w:ascii="Times New Roman" w:hAnsi="Times New Roman" w:cs="Times New Roman"/>
          <w:bCs/>
          <w:sz w:val="28"/>
          <w:szCs w:val="28"/>
        </w:rPr>
        <w:lastRenderedPageBreak/>
        <w:t>ресурсов, изменение отраслевой структуры и динамику экономического роста. Структурные изменения в промышленности не только формируют текущее состояние экономики, но и задают траекторию её будущего развития.</w:t>
      </w:r>
    </w:p>
    <w:p w14:paraId="18F81BDB" w14:textId="182EE38F" w:rsidR="00732B40" w:rsidRPr="00130194" w:rsidRDefault="00732B40" w:rsidP="00755ED5">
      <w:pPr>
        <w:widowControl w:val="0"/>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Исторический контекст структурных изменений в промышленности связан с технологическими революциями, начиная с конца XVIII века. Каждая новая волна технологических инноваций приводила к переосмыслению производственных процессов, меняя структуру экономики. Например, переход от ручного труда к машинному производству в рамках первой промышленной революции радикально изменил структуру производства, способствуя росту производительности труда и экономического благосостояния. Следующие волны инноваций, такие как внедрение электроэнергии, автоматизация и цифровизация, продолжили этот тренд, обеспечивая постоянное развитие и изменение структуры промышленности.</w:t>
      </w:r>
    </w:p>
    <w:p w14:paraId="01515D1B" w14:textId="77777777"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Понимание структурных изменений в промышленности требует анализа нескольких важных аспектов. Во-первых, необходимо определить ключевые факторы, которые инициируют и поддерживают эти изменения. Это могут быть технологические инновации, экономические условия, изменения в потребительских предпочтениях, глобальная торговля и многое другое. Во-вторых, важно рассмотреть последствия этих изменений как для отдельных отраслей промышленности, так и для экономики в целом. Такие изменения могут включать сдвиги в занятости, изменение уровня производительности и влияние на экономический рост.</w:t>
      </w:r>
    </w:p>
    <w:p w14:paraId="296D7F4B" w14:textId="368B53D9"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Структурные изменения в промышленности также связаны с широким спектром экономических теорий и моделей. Классические экономисты, такие как Адам Смит [</w:t>
      </w:r>
      <w:r w:rsidR="001F763D" w:rsidRPr="00130194">
        <w:rPr>
          <w:rFonts w:ascii="Times New Roman" w:hAnsi="Times New Roman" w:cs="Times New Roman"/>
          <w:bCs/>
          <w:sz w:val="28"/>
          <w:szCs w:val="28"/>
        </w:rPr>
        <w:t>41</w:t>
      </w:r>
      <w:r w:rsidRPr="00130194">
        <w:rPr>
          <w:rFonts w:ascii="Times New Roman" w:hAnsi="Times New Roman" w:cs="Times New Roman"/>
          <w:bCs/>
          <w:sz w:val="28"/>
          <w:szCs w:val="28"/>
        </w:rPr>
        <w:t xml:space="preserve">] </w:t>
      </w:r>
      <w:bookmarkStart w:id="19" w:name="_Hlk157793425"/>
      <w:r w:rsidRPr="00130194">
        <w:rPr>
          <w:rFonts w:ascii="Times New Roman" w:hAnsi="Times New Roman" w:cs="Times New Roman"/>
          <w:bCs/>
          <w:sz w:val="28"/>
          <w:szCs w:val="28"/>
        </w:rPr>
        <w:t>и Давид Рикардо [</w:t>
      </w:r>
      <w:r w:rsidR="001F763D" w:rsidRPr="00130194">
        <w:rPr>
          <w:rFonts w:ascii="Times New Roman" w:hAnsi="Times New Roman" w:cs="Times New Roman"/>
          <w:bCs/>
          <w:sz w:val="28"/>
          <w:szCs w:val="28"/>
        </w:rPr>
        <w:t>42</w:t>
      </w:r>
      <w:r w:rsidRPr="00130194">
        <w:rPr>
          <w:rFonts w:ascii="Times New Roman" w:hAnsi="Times New Roman" w:cs="Times New Roman"/>
          <w:bCs/>
          <w:sz w:val="28"/>
          <w:szCs w:val="28"/>
        </w:rPr>
        <w:t xml:space="preserve">], </w:t>
      </w:r>
      <w:bookmarkEnd w:id="19"/>
      <w:r w:rsidRPr="00130194">
        <w:rPr>
          <w:rFonts w:ascii="Times New Roman" w:hAnsi="Times New Roman" w:cs="Times New Roman"/>
          <w:bCs/>
          <w:sz w:val="28"/>
          <w:szCs w:val="28"/>
        </w:rPr>
        <w:t>обсуждали важность технологических инноваций и разделения труда для экономического развития. Более поздние теоретические разработки, включая работу Йозефа Шумпетера [</w:t>
      </w:r>
      <w:r w:rsidR="001F7031" w:rsidRPr="00130194">
        <w:rPr>
          <w:rFonts w:ascii="Times New Roman" w:hAnsi="Times New Roman" w:cs="Times New Roman"/>
          <w:bCs/>
          <w:sz w:val="28"/>
          <w:szCs w:val="28"/>
        </w:rPr>
        <w:t>43</w:t>
      </w:r>
      <w:r w:rsidRPr="00130194">
        <w:rPr>
          <w:rFonts w:ascii="Times New Roman" w:hAnsi="Times New Roman" w:cs="Times New Roman"/>
          <w:bCs/>
          <w:sz w:val="28"/>
          <w:szCs w:val="28"/>
        </w:rPr>
        <w:t>], подчеркивали роль предпринимательских инноваций и творческого разрушения в структурных изменениях. Концепция творческого разрушения имеет большое значение для понимания структурных изменений. Шумпетер считал, что инновации и технологические изменения приводят к устареванию старых индустрий и созданию новых, что является основным двигателем экономического развития.</w:t>
      </w:r>
    </w:p>
    <w:p w14:paraId="68B939B6" w14:textId="2678244F"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Саймон Кузнец внес значительный вклад в изучение структурных изменений в экономике</w:t>
      </w:r>
      <w:r w:rsidR="00246BAC" w:rsidRPr="00130194">
        <w:rPr>
          <w:rFonts w:ascii="Times New Roman" w:hAnsi="Times New Roman" w:cs="Times New Roman"/>
          <w:bCs/>
          <w:sz w:val="28"/>
          <w:szCs w:val="28"/>
        </w:rPr>
        <w:t xml:space="preserve">. </w:t>
      </w:r>
      <w:r w:rsidRPr="00130194">
        <w:rPr>
          <w:rFonts w:ascii="Times New Roman" w:hAnsi="Times New Roman" w:cs="Times New Roman"/>
          <w:bCs/>
          <w:sz w:val="28"/>
          <w:szCs w:val="28"/>
        </w:rPr>
        <w:t>С</w:t>
      </w:r>
      <w:r w:rsidR="00246BAC" w:rsidRPr="00130194">
        <w:rPr>
          <w:rFonts w:ascii="Times New Roman" w:hAnsi="Times New Roman" w:cs="Times New Roman"/>
          <w:bCs/>
          <w:sz w:val="28"/>
          <w:szCs w:val="28"/>
        </w:rPr>
        <w:t>.</w:t>
      </w:r>
      <w:r w:rsidRPr="00130194">
        <w:rPr>
          <w:rFonts w:ascii="Times New Roman" w:hAnsi="Times New Roman" w:cs="Times New Roman"/>
          <w:bCs/>
          <w:sz w:val="28"/>
          <w:szCs w:val="28"/>
        </w:rPr>
        <w:t xml:space="preserve"> Кузнец [</w:t>
      </w:r>
      <w:r w:rsidR="001F763D" w:rsidRPr="00130194">
        <w:rPr>
          <w:rFonts w:ascii="Times New Roman" w:hAnsi="Times New Roman" w:cs="Times New Roman"/>
          <w:bCs/>
          <w:sz w:val="28"/>
          <w:szCs w:val="28"/>
        </w:rPr>
        <w:t>4</w:t>
      </w:r>
      <w:r w:rsidR="003D3F8F" w:rsidRPr="00130194">
        <w:rPr>
          <w:rFonts w:ascii="Times New Roman" w:hAnsi="Times New Roman" w:cs="Times New Roman"/>
          <w:bCs/>
          <w:sz w:val="28"/>
          <w:szCs w:val="28"/>
        </w:rPr>
        <w:t>4</w:t>
      </w:r>
      <w:r w:rsidRPr="00130194">
        <w:rPr>
          <w:rFonts w:ascii="Times New Roman" w:hAnsi="Times New Roman" w:cs="Times New Roman"/>
          <w:bCs/>
          <w:sz w:val="28"/>
          <w:szCs w:val="28"/>
        </w:rPr>
        <w:t xml:space="preserve">] наиболее известен своей работой по экономическому росту и его связи со структурными изменениями в экономике. Он разработал концепцию </w:t>
      </w:r>
      <w:r w:rsidR="001F763D" w:rsidRPr="00130194">
        <w:rPr>
          <w:rFonts w:ascii="Times New Roman" w:hAnsi="Times New Roman" w:cs="Times New Roman"/>
          <w:bCs/>
          <w:sz w:val="28"/>
          <w:szCs w:val="28"/>
        </w:rPr>
        <w:t>«</w:t>
      </w:r>
      <w:r w:rsidRPr="00130194">
        <w:rPr>
          <w:rFonts w:ascii="Times New Roman" w:hAnsi="Times New Roman" w:cs="Times New Roman"/>
          <w:bCs/>
          <w:sz w:val="28"/>
          <w:szCs w:val="28"/>
        </w:rPr>
        <w:t>Кривых Кузнеца</w:t>
      </w:r>
      <w:r w:rsidR="001F763D" w:rsidRPr="00130194">
        <w:rPr>
          <w:rFonts w:ascii="Times New Roman" w:hAnsi="Times New Roman" w:cs="Times New Roman"/>
          <w:bCs/>
          <w:sz w:val="28"/>
          <w:szCs w:val="28"/>
        </w:rPr>
        <w:t>»</w:t>
      </w:r>
      <w:r w:rsidRPr="00130194">
        <w:rPr>
          <w:rFonts w:ascii="Times New Roman" w:hAnsi="Times New Roman" w:cs="Times New Roman"/>
          <w:bCs/>
          <w:sz w:val="28"/>
          <w:szCs w:val="28"/>
        </w:rPr>
        <w:t xml:space="preserve">, которая исследует взаимосвязь между уровнем дохода на душу населения и различными экономическими и социальными показателями. Одно из ключевых наблюдений Кузнеца касается того, как экономический рост ведет к структурным изменениям в экономике, особенно в отношении распределения доходов, урбанизации и промышленного </w:t>
      </w:r>
      <w:r w:rsidRPr="00130194">
        <w:rPr>
          <w:rFonts w:ascii="Times New Roman" w:hAnsi="Times New Roman" w:cs="Times New Roman"/>
          <w:bCs/>
          <w:sz w:val="28"/>
          <w:szCs w:val="28"/>
        </w:rPr>
        <w:lastRenderedPageBreak/>
        <w:t>развития. Он также обсуждал, как изменения в структуре экономики могут влиять на общественные и экономические неравенства.</w:t>
      </w:r>
    </w:p>
    <w:p w14:paraId="24E7DBD0" w14:textId="3ECFB5E6"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Жан </w:t>
      </w:r>
      <w:proofErr w:type="spellStart"/>
      <w:r w:rsidRPr="00130194">
        <w:rPr>
          <w:rFonts w:ascii="Times New Roman" w:hAnsi="Times New Roman" w:cs="Times New Roman"/>
          <w:bCs/>
          <w:sz w:val="28"/>
          <w:szCs w:val="28"/>
        </w:rPr>
        <w:t>Фуарастье</w:t>
      </w:r>
      <w:proofErr w:type="spellEnd"/>
      <w:r w:rsidRPr="00130194">
        <w:rPr>
          <w:rFonts w:ascii="Times New Roman" w:hAnsi="Times New Roman" w:cs="Times New Roman"/>
          <w:bCs/>
          <w:sz w:val="28"/>
          <w:szCs w:val="28"/>
        </w:rPr>
        <w:t xml:space="preserve"> [</w:t>
      </w:r>
      <w:r w:rsidR="003D3F8F" w:rsidRPr="00130194">
        <w:rPr>
          <w:rFonts w:ascii="Times New Roman" w:hAnsi="Times New Roman" w:cs="Times New Roman"/>
          <w:bCs/>
          <w:sz w:val="28"/>
          <w:szCs w:val="28"/>
        </w:rPr>
        <w:t>45</w:t>
      </w:r>
      <w:r w:rsidRPr="00130194">
        <w:rPr>
          <w:rFonts w:ascii="Times New Roman" w:hAnsi="Times New Roman" w:cs="Times New Roman"/>
          <w:bCs/>
          <w:sz w:val="28"/>
          <w:szCs w:val="28"/>
        </w:rPr>
        <w:t xml:space="preserve">] прежде всего известен своей работой по теории </w:t>
      </w:r>
      <w:r w:rsidR="003D3F8F" w:rsidRPr="00130194">
        <w:rPr>
          <w:rFonts w:ascii="Times New Roman" w:hAnsi="Times New Roman" w:cs="Times New Roman"/>
          <w:bCs/>
          <w:sz w:val="28"/>
          <w:szCs w:val="28"/>
        </w:rPr>
        <w:t>«</w:t>
      </w:r>
      <w:r w:rsidRPr="00130194">
        <w:rPr>
          <w:rFonts w:ascii="Times New Roman" w:hAnsi="Times New Roman" w:cs="Times New Roman"/>
          <w:bCs/>
          <w:sz w:val="28"/>
          <w:szCs w:val="28"/>
        </w:rPr>
        <w:t>Три-сектора</w:t>
      </w:r>
      <w:r w:rsidR="003D3F8F" w:rsidRPr="00130194">
        <w:rPr>
          <w:rFonts w:ascii="Times New Roman" w:hAnsi="Times New Roman" w:cs="Times New Roman"/>
          <w:bCs/>
          <w:sz w:val="28"/>
          <w:szCs w:val="28"/>
        </w:rPr>
        <w:t>»</w:t>
      </w:r>
      <w:r w:rsidRPr="00130194">
        <w:rPr>
          <w:rFonts w:ascii="Times New Roman" w:hAnsi="Times New Roman" w:cs="Times New Roman"/>
          <w:bCs/>
          <w:sz w:val="28"/>
          <w:szCs w:val="28"/>
        </w:rPr>
        <w:t xml:space="preserve">. Эта теория описывает экономическое развитие как процесс, в ходе которого экономический центр тяжести перемещается из первичного сектора (сельское хозяйство), через вторичный сектор (промышленность) к третичному сектору (услуги). </w:t>
      </w:r>
      <w:proofErr w:type="spellStart"/>
      <w:r w:rsidRPr="00130194">
        <w:rPr>
          <w:rFonts w:ascii="Times New Roman" w:hAnsi="Times New Roman" w:cs="Times New Roman"/>
          <w:bCs/>
          <w:sz w:val="28"/>
          <w:szCs w:val="28"/>
        </w:rPr>
        <w:t>Фуарастье</w:t>
      </w:r>
      <w:proofErr w:type="spellEnd"/>
      <w:r w:rsidRPr="00130194">
        <w:rPr>
          <w:rFonts w:ascii="Times New Roman" w:hAnsi="Times New Roman" w:cs="Times New Roman"/>
          <w:bCs/>
          <w:sz w:val="28"/>
          <w:szCs w:val="28"/>
        </w:rPr>
        <w:t xml:space="preserve"> </w:t>
      </w:r>
      <w:r w:rsidR="001D5A46" w:rsidRPr="00130194">
        <w:rPr>
          <w:rFonts w:ascii="Times New Roman" w:hAnsi="Times New Roman" w:cs="Times New Roman"/>
          <w:bCs/>
          <w:sz w:val="28"/>
          <w:szCs w:val="28"/>
        </w:rPr>
        <w:t xml:space="preserve">Ж. </w:t>
      </w:r>
      <w:r w:rsidRPr="00130194">
        <w:rPr>
          <w:rFonts w:ascii="Times New Roman" w:hAnsi="Times New Roman" w:cs="Times New Roman"/>
          <w:bCs/>
          <w:sz w:val="28"/>
          <w:szCs w:val="28"/>
        </w:rPr>
        <w:t>утверждал, что со временем доля населения и вклад в ВВП, приходящиеся на каждый сектор, изменяются, отражая общую эволюцию экономики и общества. По мере развития экономики увеличивается доля занятости в секторе услуг, в то время как доля занятости в сельском хозяйстве и промышленности уменьшается.</w:t>
      </w:r>
    </w:p>
    <w:p w14:paraId="6DE890E1" w14:textId="24570E31"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Кузнец </w:t>
      </w:r>
      <w:r w:rsidR="001D5A46" w:rsidRPr="00130194">
        <w:rPr>
          <w:rFonts w:ascii="Times New Roman" w:hAnsi="Times New Roman" w:cs="Times New Roman"/>
          <w:bCs/>
          <w:sz w:val="28"/>
          <w:szCs w:val="28"/>
        </w:rPr>
        <w:t xml:space="preserve">С. </w:t>
      </w:r>
      <w:r w:rsidRPr="00130194">
        <w:rPr>
          <w:rFonts w:ascii="Times New Roman" w:hAnsi="Times New Roman" w:cs="Times New Roman"/>
          <w:bCs/>
          <w:sz w:val="28"/>
          <w:szCs w:val="28"/>
        </w:rPr>
        <w:t xml:space="preserve">и </w:t>
      </w:r>
      <w:proofErr w:type="spellStart"/>
      <w:r w:rsidRPr="00130194">
        <w:rPr>
          <w:rFonts w:ascii="Times New Roman" w:hAnsi="Times New Roman" w:cs="Times New Roman"/>
          <w:bCs/>
          <w:sz w:val="28"/>
          <w:szCs w:val="28"/>
        </w:rPr>
        <w:t>Фуарастье</w:t>
      </w:r>
      <w:proofErr w:type="spellEnd"/>
      <w:r w:rsidR="001D5A46" w:rsidRPr="00130194">
        <w:rPr>
          <w:rFonts w:ascii="Times New Roman" w:hAnsi="Times New Roman" w:cs="Times New Roman"/>
          <w:bCs/>
          <w:sz w:val="28"/>
          <w:szCs w:val="28"/>
        </w:rPr>
        <w:t xml:space="preserve"> Ж.</w:t>
      </w:r>
      <w:r w:rsidRPr="00130194">
        <w:rPr>
          <w:rFonts w:ascii="Times New Roman" w:hAnsi="Times New Roman" w:cs="Times New Roman"/>
          <w:bCs/>
          <w:sz w:val="28"/>
          <w:szCs w:val="28"/>
        </w:rPr>
        <w:t xml:space="preserve">, таким образом, оба вносят важный вклад в понимание структурных изменений в экономике, хотя их акценты различны. Кузнец фокусируется на изменениях в распределении дохода и его влиянии на экономический рост, в то время как </w:t>
      </w:r>
      <w:proofErr w:type="spellStart"/>
      <w:r w:rsidRPr="00130194">
        <w:rPr>
          <w:rFonts w:ascii="Times New Roman" w:hAnsi="Times New Roman" w:cs="Times New Roman"/>
          <w:bCs/>
          <w:sz w:val="28"/>
          <w:szCs w:val="28"/>
        </w:rPr>
        <w:t>Фуарастье</w:t>
      </w:r>
      <w:proofErr w:type="spellEnd"/>
      <w:r w:rsidRPr="00130194">
        <w:rPr>
          <w:rFonts w:ascii="Times New Roman" w:hAnsi="Times New Roman" w:cs="Times New Roman"/>
          <w:bCs/>
          <w:sz w:val="28"/>
          <w:szCs w:val="28"/>
        </w:rPr>
        <w:t xml:space="preserve"> акцентирует внимание на эволюции экономической структуры от первичного к третичному сектору.</w:t>
      </w:r>
    </w:p>
    <w:p w14:paraId="0E0AEB2C" w14:textId="37177514"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Одним из ключевых теоретических подходов является концепция экономических секторов, впервые предложенная Колином Кларком и расширенная </w:t>
      </w:r>
      <w:proofErr w:type="spellStart"/>
      <w:r w:rsidRPr="00130194">
        <w:rPr>
          <w:rFonts w:ascii="Times New Roman" w:hAnsi="Times New Roman" w:cs="Times New Roman"/>
          <w:bCs/>
          <w:sz w:val="28"/>
          <w:szCs w:val="28"/>
        </w:rPr>
        <w:t>Фуарастье</w:t>
      </w:r>
      <w:proofErr w:type="spellEnd"/>
      <w:r w:rsidR="001D5A46" w:rsidRPr="00130194">
        <w:rPr>
          <w:rFonts w:ascii="Times New Roman" w:hAnsi="Times New Roman" w:cs="Times New Roman"/>
          <w:bCs/>
          <w:sz w:val="28"/>
          <w:szCs w:val="28"/>
        </w:rPr>
        <w:t xml:space="preserve"> Ж. Одним из первых экономистов,</w:t>
      </w:r>
      <w:r w:rsidRPr="00130194">
        <w:rPr>
          <w:rFonts w:ascii="Times New Roman" w:hAnsi="Times New Roman" w:cs="Times New Roman"/>
          <w:bCs/>
          <w:sz w:val="28"/>
          <w:szCs w:val="28"/>
        </w:rPr>
        <w:t xml:space="preserve"> предложивших трехсекторную модель экономики, </w:t>
      </w:r>
      <w:r w:rsidR="001D5A46" w:rsidRPr="00130194">
        <w:rPr>
          <w:rFonts w:ascii="Times New Roman" w:hAnsi="Times New Roman" w:cs="Times New Roman"/>
          <w:bCs/>
          <w:sz w:val="28"/>
          <w:szCs w:val="28"/>
        </w:rPr>
        <w:t>был Кларк К. [3]</w:t>
      </w:r>
      <w:r w:rsidR="00821724" w:rsidRPr="00821724">
        <w:rPr>
          <w:rFonts w:ascii="Times New Roman" w:hAnsi="Times New Roman" w:cs="Times New Roman"/>
          <w:bCs/>
          <w:sz w:val="28"/>
          <w:szCs w:val="28"/>
        </w:rPr>
        <w:t xml:space="preserve">, </w:t>
      </w:r>
      <w:r w:rsidRPr="00130194">
        <w:rPr>
          <w:rFonts w:ascii="Times New Roman" w:hAnsi="Times New Roman" w:cs="Times New Roman"/>
          <w:bCs/>
          <w:sz w:val="28"/>
          <w:szCs w:val="28"/>
        </w:rPr>
        <w:t>котор</w:t>
      </w:r>
      <w:r w:rsidR="00821724">
        <w:rPr>
          <w:rFonts w:ascii="Times New Roman" w:hAnsi="Times New Roman" w:cs="Times New Roman"/>
          <w:bCs/>
          <w:sz w:val="28"/>
          <w:szCs w:val="28"/>
        </w:rPr>
        <w:t>ый</w:t>
      </w:r>
      <w:r w:rsidRPr="00130194">
        <w:rPr>
          <w:rFonts w:ascii="Times New Roman" w:hAnsi="Times New Roman" w:cs="Times New Roman"/>
          <w:bCs/>
          <w:sz w:val="28"/>
          <w:szCs w:val="28"/>
        </w:rPr>
        <w:t xml:space="preserve"> разделил экономику на сельское хозяйство, промышленность и услуги. Он обсуждал, как с развитием экономики происходит сдвиг от первичного сектора к третичному. Согласно этой модели, экономика разделяется на три основных сектора: сельское хозяйство (первичный), промышленность (вторичный) и услуги (третичный). Важным аспектом этой теории является утверждение, что с развитием экономики происходит сдвиг от первичного сектора к вторичному, а затем к третичному, что сопровождается увеличением производительности и благосостояния общества.</w:t>
      </w:r>
    </w:p>
    <w:p w14:paraId="53ECABF5" w14:textId="2D4B689D"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Другой важный теоретический подход - модель двойственной экономики, разработанная Артуром Льюисом [</w:t>
      </w:r>
      <w:r w:rsidR="00B164CE" w:rsidRPr="00130194">
        <w:rPr>
          <w:rFonts w:ascii="Times New Roman" w:hAnsi="Times New Roman" w:cs="Times New Roman"/>
          <w:bCs/>
          <w:sz w:val="28"/>
          <w:szCs w:val="28"/>
        </w:rPr>
        <w:t>46</w:t>
      </w:r>
      <w:r w:rsidRPr="00130194">
        <w:rPr>
          <w:rFonts w:ascii="Times New Roman" w:hAnsi="Times New Roman" w:cs="Times New Roman"/>
          <w:bCs/>
          <w:sz w:val="28"/>
          <w:szCs w:val="28"/>
        </w:rPr>
        <w:t>], известным своей моделью двойственной экономики, которая описывает переход от традиционного к индустриальному сектору. Он утверждал, что неиспользованный трудовой потенциал в традиционном секторе может быть использован для промышленного развития. Эта модель предполагает существование двух различных секторов в развивающихся экономиках: традиционного сельского хозяйства и модернизирующегося индустриального сектора. Льюис утверждал, что переход рабочей силы из сельского хозяйства в промышленность и услуги является ключевым фактором экономического роста.</w:t>
      </w:r>
    </w:p>
    <w:p w14:paraId="398DBFF4" w14:textId="73AD8707"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Модель </w:t>
      </w:r>
      <w:r w:rsidR="00B164CE" w:rsidRPr="00130194">
        <w:rPr>
          <w:rFonts w:ascii="Times New Roman" w:hAnsi="Times New Roman" w:cs="Times New Roman"/>
          <w:bCs/>
          <w:sz w:val="28"/>
          <w:szCs w:val="28"/>
        </w:rPr>
        <w:t>«</w:t>
      </w:r>
      <w:r w:rsidRPr="00130194">
        <w:rPr>
          <w:rFonts w:ascii="Times New Roman" w:hAnsi="Times New Roman" w:cs="Times New Roman"/>
          <w:bCs/>
          <w:sz w:val="28"/>
          <w:szCs w:val="28"/>
        </w:rPr>
        <w:t>Стадий экономического роста</w:t>
      </w:r>
      <w:r w:rsidR="00B164CE" w:rsidRPr="00130194">
        <w:rPr>
          <w:rFonts w:ascii="Times New Roman" w:hAnsi="Times New Roman" w:cs="Times New Roman"/>
          <w:bCs/>
          <w:sz w:val="28"/>
          <w:szCs w:val="28"/>
        </w:rPr>
        <w:t>»</w:t>
      </w:r>
      <w:r w:rsidRPr="00130194">
        <w:rPr>
          <w:rFonts w:ascii="Times New Roman" w:hAnsi="Times New Roman" w:cs="Times New Roman"/>
          <w:bCs/>
          <w:sz w:val="28"/>
          <w:szCs w:val="28"/>
        </w:rPr>
        <w:t xml:space="preserve"> Вальтера </w:t>
      </w:r>
      <w:proofErr w:type="spellStart"/>
      <w:r w:rsidRPr="00130194">
        <w:rPr>
          <w:rFonts w:ascii="Times New Roman" w:hAnsi="Times New Roman" w:cs="Times New Roman"/>
          <w:bCs/>
          <w:sz w:val="28"/>
          <w:szCs w:val="28"/>
        </w:rPr>
        <w:t>Ростоу</w:t>
      </w:r>
      <w:proofErr w:type="spellEnd"/>
      <w:r w:rsidRPr="00130194">
        <w:rPr>
          <w:rFonts w:ascii="Times New Roman" w:hAnsi="Times New Roman" w:cs="Times New Roman"/>
          <w:bCs/>
          <w:sz w:val="28"/>
          <w:szCs w:val="28"/>
        </w:rPr>
        <w:t xml:space="preserve"> [4</w:t>
      </w:r>
      <w:r w:rsidR="00B164CE" w:rsidRPr="00130194">
        <w:rPr>
          <w:rFonts w:ascii="Times New Roman" w:hAnsi="Times New Roman" w:cs="Times New Roman"/>
          <w:bCs/>
          <w:sz w:val="28"/>
          <w:szCs w:val="28"/>
        </w:rPr>
        <w:t>7</w:t>
      </w:r>
      <w:r w:rsidRPr="00130194">
        <w:rPr>
          <w:rFonts w:ascii="Times New Roman" w:hAnsi="Times New Roman" w:cs="Times New Roman"/>
          <w:bCs/>
          <w:sz w:val="28"/>
          <w:szCs w:val="28"/>
        </w:rPr>
        <w:t xml:space="preserve">] - предложила динамическое объяснение процесса экономического развития через пять стадий: традиционное общество, предусловия к взлету, взлет, путь к зрелости и массовое потребление. Эта модель помогла понять, как страны </w:t>
      </w:r>
      <w:r w:rsidRPr="00130194">
        <w:rPr>
          <w:rFonts w:ascii="Times New Roman" w:hAnsi="Times New Roman" w:cs="Times New Roman"/>
          <w:bCs/>
          <w:sz w:val="28"/>
          <w:szCs w:val="28"/>
        </w:rPr>
        <w:lastRenderedPageBreak/>
        <w:t>переходят от аграрных экономик к индустриальным и затем к постиндустриальным обществам с высоким уровнем потребления. Модель подчеркивает, как технологические и социальные инновации влияют на структурные изменения в экономике.</w:t>
      </w:r>
    </w:p>
    <w:p w14:paraId="0E09C757" w14:textId="6D3BC99B"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Эстер </w:t>
      </w:r>
      <w:proofErr w:type="spellStart"/>
      <w:r w:rsidRPr="00130194">
        <w:rPr>
          <w:rFonts w:ascii="Times New Roman" w:hAnsi="Times New Roman" w:cs="Times New Roman"/>
          <w:bCs/>
          <w:sz w:val="28"/>
          <w:szCs w:val="28"/>
        </w:rPr>
        <w:t>Бозеруп</w:t>
      </w:r>
      <w:proofErr w:type="spellEnd"/>
      <w:r w:rsidRPr="00130194">
        <w:rPr>
          <w:rFonts w:ascii="Times New Roman" w:hAnsi="Times New Roman" w:cs="Times New Roman"/>
          <w:bCs/>
          <w:sz w:val="28"/>
          <w:szCs w:val="28"/>
        </w:rPr>
        <w:t xml:space="preserve"> [</w:t>
      </w:r>
      <w:r w:rsidR="00B164CE" w:rsidRPr="00130194">
        <w:rPr>
          <w:rFonts w:ascii="Times New Roman" w:hAnsi="Times New Roman" w:cs="Times New Roman"/>
          <w:bCs/>
          <w:sz w:val="28"/>
          <w:szCs w:val="28"/>
        </w:rPr>
        <w:t>48</w:t>
      </w:r>
      <w:r w:rsidRPr="00130194">
        <w:rPr>
          <w:rFonts w:ascii="Times New Roman" w:hAnsi="Times New Roman" w:cs="Times New Roman"/>
          <w:bCs/>
          <w:sz w:val="28"/>
          <w:szCs w:val="28"/>
        </w:rPr>
        <w:t xml:space="preserve">] значительно повлияла на понимание роли аграрных структур и сельского хозяйства в процессе экономического развития. </w:t>
      </w:r>
      <w:proofErr w:type="spellStart"/>
      <w:r w:rsidR="00A93CD8" w:rsidRPr="00130194">
        <w:rPr>
          <w:rFonts w:ascii="Times New Roman" w:hAnsi="Times New Roman" w:cs="Times New Roman"/>
          <w:bCs/>
          <w:sz w:val="28"/>
          <w:szCs w:val="28"/>
        </w:rPr>
        <w:t>Э.</w:t>
      </w:r>
      <w:r w:rsidRPr="00130194">
        <w:rPr>
          <w:rFonts w:ascii="Times New Roman" w:hAnsi="Times New Roman" w:cs="Times New Roman"/>
          <w:bCs/>
          <w:sz w:val="28"/>
          <w:szCs w:val="28"/>
        </w:rPr>
        <w:t>Бозеруп</w:t>
      </w:r>
      <w:proofErr w:type="spellEnd"/>
      <w:r w:rsidRPr="00130194">
        <w:rPr>
          <w:rFonts w:ascii="Times New Roman" w:hAnsi="Times New Roman" w:cs="Times New Roman"/>
          <w:bCs/>
          <w:sz w:val="28"/>
          <w:szCs w:val="28"/>
        </w:rPr>
        <w:t xml:space="preserve"> обсуждала, как изменения в сельском хозяйстве могут стимулировать экономический рост и структурные изменения в обществе.</w:t>
      </w:r>
    </w:p>
    <w:p w14:paraId="283103F6" w14:textId="144FC3EE" w:rsidR="00732B40" w:rsidRPr="00130194" w:rsidRDefault="00732B40" w:rsidP="00755ED5">
      <w:pPr>
        <w:pStyle w:val="afffffff1"/>
        <w:spacing w:line="240" w:lineRule="auto"/>
        <w:ind w:right="-1"/>
        <w:rPr>
          <w:bCs/>
          <w:sz w:val="28"/>
          <w:szCs w:val="28"/>
        </w:rPr>
      </w:pPr>
      <w:r w:rsidRPr="00130194">
        <w:rPr>
          <w:sz w:val="28"/>
          <w:szCs w:val="28"/>
        </w:rPr>
        <w:t>Дальнейшее развитие теории выполнялось усилиями многих ученых</w:t>
      </w:r>
      <w:r w:rsidR="00821724" w:rsidRPr="00821724">
        <w:rPr>
          <w:sz w:val="28"/>
          <w:szCs w:val="28"/>
        </w:rPr>
        <w:t xml:space="preserve"> [49]</w:t>
      </w:r>
      <w:r w:rsidRPr="00130194">
        <w:rPr>
          <w:sz w:val="28"/>
          <w:szCs w:val="28"/>
        </w:rPr>
        <w:t>, модели и темпы долгосрочного экономического роста во многом определяются инновациями</w:t>
      </w:r>
      <w:r w:rsidR="00821724" w:rsidRPr="00821724">
        <w:rPr>
          <w:sz w:val="28"/>
          <w:szCs w:val="28"/>
        </w:rPr>
        <w:t xml:space="preserve"> [50]</w:t>
      </w:r>
      <w:r w:rsidRPr="00130194">
        <w:rPr>
          <w:sz w:val="28"/>
          <w:szCs w:val="28"/>
        </w:rPr>
        <w:t xml:space="preserve">. </w:t>
      </w:r>
      <w:r w:rsidRPr="00130194">
        <w:rPr>
          <w:bCs/>
          <w:sz w:val="28"/>
          <w:szCs w:val="28"/>
        </w:rPr>
        <w:t xml:space="preserve">Эти ученые и их теории значительно обогатили понимание динамики структурных изменений в экономике, предоставив различные перспективы на то, как экономики эволюционируют и адаптируются к новым условиям и технологиям. Современные теории, такие как эндогенная теория роста, дополнительно развивают понимание структурных изменений. </w:t>
      </w:r>
      <w:r w:rsidR="00A93CD8" w:rsidRPr="00130194">
        <w:rPr>
          <w:bCs/>
          <w:sz w:val="28"/>
          <w:szCs w:val="28"/>
        </w:rPr>
        <w:t xml:space="preserve">Исследованные </w:t>
      </w:r>
      <w:r w:rsidRPr="00130194">
        <w:rPr>
          <w:bCs/>
          <w:sz w:val="28"/>
          <w:szCs w:val="28"/>
        </w:rPr>
        <w:t>теории подчеркивают роль инвестиций в человеческий капитал, научные исследования и разработки, а также государственную политику в стимулировании экономического роста и структурных изменений.</w:t>
      </w:r>
    </w:p>
    <w:p w14:paraId="7B71C669" w14:textId="77777777"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Таким образом, теоретические подходы к структурным изменениям в экономике охватывают широкий спектр моделей и концепций, каждая из которых вносит свой вклад в понимание сложного и динамичного характера экономического развития. </w:t>
      </w:r>
    </w:p>
    <w:p w14:paraId="56D5A660" w14:textId="38A6995C" w:rsidR="00732B40" w:rsidRPr="00130194" w:rsidRDefault="00732B40" w:rsidP="00755ED5">
      <w:pPr>
        <w:spacing w:after="0" w:line="240" w:lineRule="auto"/>
        <w:ind w:right="-1" w:firstLine="709"/>
        <w:contextualSpacing/>
        <w:jc w:val="both"/>
        <w:rPr>
          <w:rFonts w:ascii="Times New Roman" w:hAnsi="Times New Roman" w:cs="Times New Roman"/>
          <w:sz w:val="28"/>
          <w:szCs w:val="28"/>
        </w:rPr>
      </w:pPr>
      <w:r w:rsidRPr="00130194">
        <w:rPr>
          <w:rFonts w:ascii="Times New Roman" w:hAnsi="Times New Roman" w:cs="Times New Roman"/>
          <w:bCs/>
          <w:sz w:val="28"/>
          <w:szCs w:val="28"/>
        </w:rPr>
        <w:t xml:space="preserve">В области исследования структурных изменений и экономического развития в Казахстане вклад внесли многие местные ученые. </w:t>
      </w:r>
      <w:r w:rsidRPr="00130194">
        <w:rPr>
          <w:rFonts w:ascii="Times New Roman" w:hAnsi="Times New Roman" w:cs="Times New Roman"/>
          <w:sz w:val="28"/>
          <w:szCs w:val="28"/>
        </w:rPr>
        <w:t xml:space="preserve">Имеется ряд работ, касающихся вопросов исследования структурных сдвигов в экономике Казахстана. В работе </w:t>
      </w:r>
      <w:proofErr w:type="spellStart"/>
      <w:r w:rsidRPr="00130194">
        <w:rPr>
          <w:rFonts w:ascii="Times New Roman" w:hAnsi="Times New Roman" w:cs="Times New Roman"/>
          <w:sz w:val="28"/>
          <w:szCs w:val="28"/>
        </w:rPr>
        <w:t>Газалиева</w:t>
      </w:r>
      <w:proofErr w:type="spellEnd"/>
      <w:r w:rsidR="00B164CE" w:rsidRPr="00130194">
        <w:rPr>
          <w:rFonts w:ascii="Times New Roman" w:hAnsi="Times New Roman" w:cs="Times New Roman"/>
          <w:sz w:val="28"/>
          <w:szCs w:val="28"/>
        </w:rPr>
        <w:t xml:space="preserve"> А.</w:t>
      </w:r>
      <w:r w:rsidR="00821724" w:rsidRPr="00821724">
        <w:rPr>
          <w:rFonts w:ascii="Times New Roman" w:hAnsi="Times New Roman" w:cs="Times New Roman"/>
          <w:sz w:val="28"/>
          <w:szCs w:val="28"/>
        </w:rPr>
        <w:t xml:space="preserve"> [51]</w:t>
      </w:r>
      <w:r w:rsidRPr="00130194">
        <w:rPr>
          <w:rFonts w:ascii="Times New Roman" w:hAnsi="Times New Roman" w:cs="Times New Roman"/>
          <w:sz w:val="28"/>
          <w:szCs w:val="28"/>
        </w:rPr>
        <w:t xml:space="preserve"> исследованы структурные сдвиги и пропорции ВВП Казахстана за период </w:t>
      </w:r>
      <w:proofErr w:type="gramStart"/>
      <w:r w:rsidRPr="00130194">
        <w:rPr>
          <w:rFonts w:ascii="Times New Roman" w:hAnsi="Times New Roman" w:cs="Times New Roman"/>
          <w:sz w:val="28"/>
          <w:szCs w:val="28"/>
        </w:rPr>
        <w:t>1990-2010</w:t>
      </w:r>
      <w:proofErr w:type="gramEnd"/>
      <w:r w:rsidRPr="00130194">
        <w:rPr>
          <w:rFonts w:ascii="Times New Roman" w:hAnsi="Times New Roman" w:cs="Times New Roman"/>
          <w:sz w:val="28"/>
          <w:szCs w:val="28"/>
        </w:rPr>
        <w:t xml:space="preserve"> гг. Согласно анализу автора в индустрии Казахстана преобладает горнодобывающая промышленность. </w:t>
      </w:r>
    </w:p>
    <w:p w14:paraId="5D5C9102" w14:textId="2854DF8D" w:rsidR="00732B40" w:rsidRPr="00130194" w:rsidRDefault="00732B40" w:rsidP="00755ED5">
      <w:pPr>
        <w:spacing w:after="0" w:line="240" w:lineRule="auto"/>
        <w:ind w:right="-1" w:firstLine="709"/>
        <w:contextualSpacing/>
        <w:jc w:val="both"/>
        <w:rPr>
          <w:rFonts w:ascii="Times New Roman" w:hAnsi="Times New Roman" w:cs="Times New Roman"/>
          <w:bCs/>
          <w:sz w:val="28"/>
          <w:szCs w:val="28"/>
        </w:rPr>
      </w:pPr>
      <w:proofErr w:type="spellStart"/>
      <w:r w:rsidRPr="00130194">
        <w:rPr>
          <w:rFonts w:ascii="Times New Roman" w:hAnsi="Times New Roman" w:cs="Times New Roman"/>
          <w:bCs/>
          <w:sz w:val="28"/>
          <w:szCs w:val="28"/>
        </w:rPr>
        <w:t>Надыров</w:t>
      </w:r>
      <w:proofErr w:type="spellEnd"/>
      <w:r w:rsidRPr="00130194">
        <w:rPr>
          <w:rFonts w:ascii="Times New Roman" w:hAnsi="Times New Roman" w:cs="Times New Roman"/>
          <w:bCs/>
          <w:sz w:val="28"/>
          <w:szCs w:val="28"/>
        </w:rPr>
        <w:t xml:space="preserve"> </w:t>
      </w:r>
      <w:r w:rsidR="00B164CE" w:rsidRPr="00130194">
        <w:rPr>
          <w:rFonts w:ascii="Times New Roman" w:hAnsi="Times New Roman" w:cs="Times New Roman"/>
          <w:bCs/>
          <w:sz w:val="28"/>
          <w:szCs w:val="28"/>
        </w:rPr>
        <w:t xml:space="preserve">Ш.М. </w:t>
      </w:r>
      <w:r w:rsidRPr="00130194">
        <w:rPr>
          <w:rFonts w:ascii="Times New Roman" w:hAnsi="Times New Roman" w:cs="Times New Roman"/>
          <w:bCs/>
          <w:sz w:val="28"/>
          <w:szCs w:val="28"/>
        </w:rPr>
        <w:t>и Каратаев</w:t>
      </w:r>
      <w:r w:rsidR="00B164CE" w:rsidRPr="00130194">
        <w:rPr>
          <w:rFonts w:ascii="Times New Roman" w:hAnsi="Times New Roman" w:cs="Times New Roman"/>
          <w:bCs/>
          <w:sz w:val="28"/>
          <w:szCs w:val="28"/>
        </w:rPr>
        <w:t xml:space="preserve"> М.А. </w:t>
      </w:r>
      <w:r w:rsidRPr="00130194">
        <w:rPr>
          <w:rFonts w:ascii="Times New Roman" w:hAnsi="Times New Roman" w:cs="Times New Roman"/>
          <w:bCs/>
          <w:sz w:val="28"/>
          <w:szCs w:val="28"/>
        </w:rPr>
        <w:t>[5</w:t>
      </w:r>
      <w:r w:rsidR="00BC3C35" w:rsidRPr="00130194">
        <w:rPr>
          <w:rFonts w:ascii="Times New Roman" w:hAnsi="Times New Roman" w:cs="Times New Roman"/>
          <w:bCs/>
          <w:sz w:val="28"/>
          <w:szCs w:val="28"/>
        </w:rPr>
        <w:t>2</w:t>
      </w:r>
      <w:r w:rsidRPr="00130194">
        <w:rPr>
          <w:rFonts w:ascii="Times New Roman" w:hAnsi="Times New Roman" w:cs="Times New Roman"/>
          <w:bCs/>
          <w:sz w:val="28"/>
          <w:szCs w:val="28"/>
        </w:rPr>
        <w:t xml:space="preserve">] обсуждают структурные сдвиги в экономическом развитии регионов Казахстана на период </w:t>
      </w:r>
      <w:r w:rsidR="00A93CD8" w:rsidRPr="00130194">
        <w:rPr>
          <w:rFonts w:ascii="Times New Roman" w:hAnsi="Times New Roman" w:cs="Times New Roman"/>
          <w:bCs/>
          <w:sz w:val="28"/>
          <w:szCs w:val="28"/>
        </w:rPr>
        <w:t>2011–2030</w:t>
      </w:r>
      <w:r w:rsidRPr="00130194">
        <w:rPr>
          <w:rFonts w:ascii="Times New Roman" w:hAnsi="Times New Roman" w:cs="Times New Roman"/>
          <w:bCs/>
          <w:sz w:val="28"/>
          <w:szCs w:val="28"/>
        </w:rPr>
        <w:t xml:space="preserve"> г</w:t>
      </w:r>
      <w:r w:rsidR="00A93CD8" w:rsidRPr="00130194">
        <w:rPr>
          <w:rFonts w:ascii="Times New Roman" w:hAnsi="Times New Roman" w:cs="Times New Roman"/>
          <w:bCs/>
          <w:sz w:val="28"/>
          <w:szCs w:val="28"/>
        </w:rPr>
        <w:t>одов.</w:t>
      </w:r>
      <w:r w:rsidRPr="00130194">
        <w:rPr>
          <w:rFonts w:ascii="Times New Roman" w:hAnsi="Times New Roman" w:cs="Times New Roman"/>
          <w:bCs/>
          <w:sz w:val="28"/>
          <w:szCs w:val="28"/>
        </w:rPr>
        <w:t xml:space="preserve"> Они отмечают, что политика будущего территориально-пространственного развития будет нацелена на формирование нескольких мощных центров экономической активности с развитой инфраструктурой. Это должно способствовать созданию условий для роста экономической активности субъектов рынка и формирования единого внутреннего экономического пространства, гармонично интегрированного с мировой хозяйственной системой. Авторы отмечают, что развитие сложившейся территориальной структуры экономики происходит в направлении, схожем с советским временем, но с той разницей, что в настоящее время Казахстан превращается в источник сырья мировой экономики. Для стимулирования концентрации экономических и трудовых ресурсов в экономически перспективных районах предлагаются меры, такие как организация производства в технопарках, формирование </w:t>
      </w:r>
      <w:proofErr w:type="spellStart"/>
      <w:r w:rsidRPr="00130194">
        <w:rPr>
          <w:rFonts w:ascii="Times New Roman" w:hAnsi="Times New Roman" w:cs="Times New Roman"/>
          <w:bCs/>
          <w:sz w:val="28"/>
          <w:szCs w:val="28"/>
        </w:rPr>
        <w:t>инфопарков</w:t>
      </w:r>
      <w:proofErr w:type="spellEnd"/>
      <w:r w:rsidRPr="00130194">
        <w:rPr>
          <w:rFonts w:ascii="Times New Roman" w:hAnsi="Times New Roman" w:cs="Times New Roman"/>
          <w:bCs/>
          <w:sz w:val="28"/>
          <w:szCs w:val="28"/>
        </w:rPr>
        <w:t xml:space="preserve">, </w:t>
      </w:r>
      <w:r w:rsidRPr="00130194">
        <w:rPr>
          <w:rFonts w:ascii="Times New Roman" w:hAnsi="Times New Roman" w:cs="Times New Roman"/>
          <w:bCs/>
          <w:sz w:val="28"/>
          <w:szCs w:val="28"/>
        </w:rPr>
        <w:lastRenderedPageBreak/>
        <w:t xml:space="preserve">имплантация полных циклов </w:t>
      </w:r>
      <w:proofErr w:type="spellStart"/>
      <w:r w:rsidRPr="00130194">
        <w:rPr>
          <w:rFonts w:ascii="Times New Roman" w:hAnsi="Times New Roman" w:cs="Times New Roman"/>
          <w:bCs/>
          <w:sz w:val="28"/>
          <w:szCs w:val="28"/>
        </w:rPr>
        <w:t>hi-tech</w:t>
      </w:r>
      <w:proofErr w:type="spellEnd"/>
      <w:r w:rsidRPr="00130194">
        <w:rPr>
          <w:rFonts w:ascii="Times New Roman" w:hAnsi="Times New Roman" w:cs="Times New Roman"/>
          <w:bCs/>
          <w:sz w:val="28"/>
          <w:szCs w:val="28"/>
        </w:rPr>
        <w:t xml:space="preserve"> производств, создание торгово-логистических кластеров и другие.</w:t>
      </w:r>
    </w:p>
    <w:p w14:paraId="4333D54A" w14:textId="6123B565" w:rsidR="00732B40" w:rsidRPr="00130194" w:rsidRDefault="00732B40" w:rsidP="00755ED5">
      <w:pPr>
        <w:spacing w:after="0" w:line="240" w:lineRule="auto"/>
        <w:ind w:right="140" w:firstLine="709"/>
        <w:contextualSpacing/>
        <w:jc w:val="both"/>
        <w:rPr>
          <w:rFonts w:ascii="Times New Roman" w:hAnsi="Times New Roman" w:cs="Times New Roman"/>
          <w:sz w:val="28"/>
          <w:szCs w:val="28"/>
        </w:rPr>
      </w:pPr>
      <w:r w:rsidRPr="00130194">
        <w:rPr>
          <w:rFonts w:ascii="Times New Roman" w:hAnsi="Times New Roman" w:cs="Times New Roman"/>
          <w:bCs/>
          <w:sz w:val="28"/>
          <w:szCs w:val="28"/>
        </w:rPr>
        <w:t>Алиев</w:t>
      </w:r>
      <w:r w:rsidR="00765949" w:rsidRPr="00130194">
        <w:rPr>
          <w:rFonts w:ascii="Times New Roman" w:hAnsi="Times New Roman" w:cs="Times New Roman"/>
          <w:bCs/>
          <w:sz w:val="28"/>
          <w:szCs w:val="28"/>
        </w:rPr>
        <w:t xml:space="preserve"> Т.М.</w:t>
      </w:r>
      <w:r w:rsidRPr="00130194">
        <w:rPr>
          <w:rFonts w:ascii="Times New Roman" w:hAnsi="Times New Roman" w:cs="Times New Roman"/>
          <w:bCs/>
          <w:sz w:val="28"/>
          <w:szCs w:val="28"/>
        </w:rPr>
        <w:t xml:space="preserve"> [</w:t>
      </w:r>
      <w:r w:rsidR="00CF2735" w:rsidRPr="00130194">
        <w:rPr>
          <w:rFonts w:ascii="Times New Roman" w:hAnsi="Times New Roman" w:cs="Times New Roman"/>
          <w:bCs/>
          <w:sz w:val="28"/>
          <w:szCs w:val="28"/>
        </w:rPr>
        <w:t>5</w:t>
      </w:r>
      <w:r w:rsidRPr="00130194">
        <w:rPr>
          <w:rFonts w:ascii="Times New Roman" w:hAnsi="Times New Roman" w:cs="Times New Roman"/>
          <w:bCs/>
          <w:sz w:val="28"/>
          <w:szCs w:val="28"/>
        </w:rPr>
        <w:t>3] рассматривает структурные сдвиги в экономике Казахстана за период с 1991 по 2011 годы. Он отмечает, что изменение секторальных долей в структуре ВВП в эти годы отражало скорее не развитие тех или иных отраслей, а более медленное сокращение производства в них по сравнению с другими отраслями. Автор также отмечает, что происходила резко неравномерная в отраслевом разрезе перекройка абсолютных и относительных цен. В результате неравномерности спада и подъема, а также неоднородной динамики относительных цен в различных секторах промышленного производства, современная отраслевая структура промышленности выглядит следующим образом: свыше половины приходится на добычу сырой нефти и газа и около трети – на продукцию обрабатывающего сектора, которая представлена преимущественно металлургической промышленностью, производством продуктов питания, продукцией химической промышленности и нефтепереработки, то есть продукцией первичного передела, причем в основном обслуживающей республиканский хозяйство.</w:t>
      </w:r>
    </w:p>
    <w:p w14:paraId="368A5060" w14:textId="3AE06A2F" w:rsidR="00732B40" w:rsidRPr="00130194" w:rsidRDefault="00732B40" w:rsidP="00755ED5">
      <w:pPr>
        <w:pStyle w:val="afffffff1"/>
        <w:spacing w:line="240" w:lineRule="auto"/>
        <w:ind w:right="140"/>
        <w:rPr>
          <w:sz w:val="28"/>
          <w:szCs w:val="28"/>
        </w:rPr>
      </w:pPr>
      <w:r w:rsidRPr="00130194">
        <w:rPr>
          <w:sz w:val="28"/>
          <w:szCs w:val="28"/>
        </w:rPr>
        <w:t xml:space="preserve">В работе </w:t>
      </w:r>
      <w:proofErr w:type="spellStart"/>
      <w:r w:rsidRPr="00130194">
        <w:rPr>
          <w:sz w:val="28"/>
          <w:szCs w:val="28"/>
        </w:rPr>
        <w:t>Бекмухаметовой</w:t>
      </w:r>
      <w:proofErr w:type="spellEnd"/>
      <w:r w:rsidR="00A02A75" w:rsidRPr="00130194">
        <w:rPr>
          <w:sz w:val="28"/>
          <w:szCs w:val="28"/>
        </w:rPr>
        <w:t xml:space="preserve"> </w:t>
      </w:r>
      <w:r w:rsidR="00CF2735" w:rsidRPr="00130194">
        <w:rPr>
          <w:sz w:val="28"/>
          <w:szCs w:val="28"/>
        </w:rPr>
        <w:t>А.Б.</w:t>
      </w:r>
      <w:r w:rsidRPr="00130194">
        <w:rPr>
          <w:sz w:val="28"/>
          <w:szCs w:val="28"/>
        </w:rPr>
        <w:t xml:space="preserve"> и </w:t>
      </w:r>
      <w:proofErr w:type="spellStart"/>
      <w:r w:rsidRPr="00130194">
        <w:rPr>
          <w:sz w:val="28"/>
          <w:szCs w:val="28"/>
        </w:rPr>
        <w:t>Оспанбаева</w:t>
      </w:r>
      <w:proofErr w:type="spellEnd"/>
      <w:r w:rsidR="00A02A75" w:rsidRPr="00130194">
        <w:rPr>
          <w:sz w:val="28"/>
          <w:szCs w:val="28"/>
        </w:rPr>
        <w:t xml:space="preserve"> Ж.А.</w:t>
      </w:r>
      <w:r w:rsidR="00821724" w:rsidRPr="00821724">
        <w:rPr>
          <w:sz w:val="28"/>
          <w:szCs w:val="28"/>
        </w:rPr>
        <w:t xml:space="preserve"> [54]</w:t>
      </w:r>
      <w:r w:rsidRPr="00130194">
        <w:rPr>
          <w:sz w:val="28"/>
          <w:szCs w:val="28"/>
        </w:rPr>
        <w:t xml:space="preserve"> рассматривались проблемы изменения структуры национальной экономики Казахстана в условиях снижения мировых цен на минеральное сырье и продукты горнодобывающей отрасли. </w:t>
      </w:r>
      <w:r w:rsidR="007A5FD2" w:rsidRPr="00130194">
        <w:rPr>
          <w:sz w:val="28"/>
          <w:szCs w:val="28"/>
        </w:rPr>
        <w:t>Ими п</w:t>
      </w:r>
      <w:r w:rsidRPr="00130194">
        <w:rPr>
          <w:sz w:val="28"/>
          <w:szCs w:val="28"/>
        </w:rPr>
        <w:t xml:space="preserve">роанализированы структурные изменения в экономике за период </w:t>
      </w:r>
      <w:r w:rsidR="007A5FD2" w:rsidRPr="00130194">
        <w:rPr>
          <w:sz w:val="28"/>
          <w:szCs w:val="28"/>
        </w:rPr>
        <w:t>1995–2015</w:t>
      </w:r>
      <w:r w:rsidRPr="00130194">
        <w:rPr>
          <w:sz w:val="28"/>
          <w:szCs w:val="28"/>
        </w:rPr>
        <w:t xml:space="preserve"> гг. Авторы перечислили ряд существующих проблем, констатировав, что государственные программы индустриализации не оказали какого-либо заметного влияния на структуру экономики страны, в которой до сих пор доминирует горнодобывающая отрасль. </w:t>
      </w:r>
    </w:p>
    <w:p w14:paraId="733A3A34" w14:textId="5196AB71" w:rsidR="00732B40" w:rsidRPr="00130194" w:rsidRDefault="00732B40" w:rsidP="00755ED5">
      <w:pPr>
        <w:pStyle w:val="afffffff1"/>
        <w:spacing w:line="240" w:lineRule="auto"/>
        <w:ind w:right="140"/>
        <w:rPr>
          <w:sz w:val="28"/>
          <w:szCs w:val="28"/>
        </w:rPr>
      </w:pPr>
      <w:r w:rsidRPr="00130194">
        <w:rPr>
          <w:sz w:val="28"/>
          <w:szCs w:val="28"/>
        </w:rPr>
        <w:t>Мырзахметова</w:t>
      </w:r>
      <w:r w:rsidR="00BA1AC9" w:rsidRPr="00130194">
        <w:rPr>
          <w:sz w:val="28"/>
          <w:szCs w:val="28"/>
        </w:rPr>
        <w:t xml:space="preserve"> А.М. </w:t>
      </w:r>
      <w:r w:rsidRPr="00130194">
        <w:rPr>
          <w:sz w:val="28"/>
          <w:szCs w:val="28"/>
        </w:rPr>
        <w:t xml:space="preserve">и </w:t>
      </w:r>
      <w:proofErr w:type="spellStart"/>
      <w:r w:rsidRPr="00130194">
        <w:rPr>
          <w:sz w:val="28"/>
          <w:szCs w:val="28"/>
        </w:rPr>
        <w:t>Оспанбаев</w:t>
      </w:r>
      <w:proofErr w:type="spellEnd"/>
      <w:r w:rsidR="00BA1AC9" w:rsidRPr="00130194">
        <w:rPr>
          <w:sz w:val="28"/>
          <w:szCs w:val="28"/>
        </w:rPr>
        <w:t xml:space="preserve"> Ж.А.</w:t>
      </w:r>
      <w:r w:rsidRPr="00130194">
        <w:rPr>
          <w:sz w:val="28"/>
          <w:szCs w:val="28"/>
        </w:rPr>
        <w:t xml:space="preserve"> [</w:t>
      </w:r>
      <w:r w:rsidR="00BA1AC9" w:rsidRPr="00130194">
        <w:rPr>
          <w:sz w:val="28"/>
          <w:szCs w:val="28"/>
        </w:rPr>
        <w:t>55</w:t>
      </w:r>
      <w:r w:rsidRPr="00130194">
        <w:rPr>
          <w:sz w:val="28"/>
          <w:szCs w:val="28"/>
        </w:rPr>
        <w:t>] обсуждают, что структурные трансформации в экономике проявляются в качественных изменениях, где результатом являются структурные сдвиги. Они отмечают, что такие сдвиги характеризуют изменения, происходящие в структуре любой экономики. Важно понять и изучить сущность, основные характеристики, подходы и методологические основы данного экономического феномена. Также рассматриваются некоторые направления инновационного развития экономики Казахстана сквозь призму структурных изменений. Авторы отмечают, что структурные изменения в экономической системе происходят под воздействием всех структурообразующих факторов. Однако они отмечают, что структурные изменения не смогли стать квинтэссенцией инновационного развития отраслей промышленности в Казахстане. Новые отрасли, направленные на производство инновационных продуктов или услуг, пока не реализовали свой потенциал и не дали существенных результатов</w:t>
      </w:r>
    </w:p>
    <w:p w14:paraId="1BD7DA19" w14:textId="34A0A2A5" w:rsidR="00732B40" w:rsidRPr="00130194" w:rsidRDefault="00732B40" w:rsidP="00755ED5">
      <w:pPr>
        <w:pStyle w:val="afffffff1"/>
        <w:spacing w:line="240" w:lineRule="auto"/>
        <w:ind w:right="140"/>
        <w:rPr>
          <w:sz w:val="28"/>
          <w:szCs w:val="28"/>
        </w:rPr>
      </w:pPr>
      <w:r w:rsidRPr="00130194">
        <w:rPr>
          <w:sz w:val="28"/>
          <w:szCs w:val="28"/>
        </w:rPr>
        <w:t>Алимбаев</w:t>
      </w:r>
      <w:r w:rsidR="00975AE8" w:rsidRPr="00130194">
        <w:rPr>
          <w:sz w:val="28"/>
          <w:szCs w:val="28"/>
        </w:rPr>
        <w:t xml:space="preserve"> А.А.</w:t>
      </w:r>
      <w:r w:rsidRPr="00130194">
        <w:rPr>
          <w:sz w:val="28"/>
          <w:szCs w:val="28"/>
        </w:rPr>
        <w:t xml:space="preserve"> и </w:t>
      </w:r>
      <w:proofErr w:type="spellStart"/>
      <w:r w:rsidRPr="00130194">
        <w:rPr>
          <w:sz w:val="28"/>
          <w:szCs w:val="28"/>
        </w:rPr>
        <w:t>Кенешева</w:t>
      </w:r>
      <w:proofErr w:type="spellEnd"/>
      <w:r w:rsidR="00975AE8" w:rsidRPr="00130194">
        <w:rPr>
          <w:sz w:val="28"/>
          <w:szCs w:val="28"/>
        </w:rPr>
        <w:t xml:space="preserve"> Г.А</w:t>
      </w:r>
      <w:r w:rsidR="00821724" w:rsidRPr="00821724">
        <w:rPr>
          <w:sz w:val="28"/>
          <w:szCs w:val="28"/>
        </w:rPr>
        <w:t>. [56]</w:t>
      </w:r>
      <w:r w:rsidRPr="00130194">
        <w:rPr>
          <w:sz w:val="28"/>
          <w:szCs w:val="28"/>
        </w:rPr>
        <w:t xml:space="preserve"> изучили структурные изменения в экономике Казахстана </w:t>
      </w:r>
      <w:r w:rsidR="00026B0F" w:rsidRPr="00130194">
        <w:rPr>
          <w:sz w:val="28"/>
          <w:szCs w:val="28"/>
        </w:rPr>
        <w:t xml:space="preserve">за </w:t>
      </w:r>
      <w:proofErr w:type="gramStart"/>
      <w:r w:rsidR="00026B0F" w:rsidRPr="00130194">
        <w:rPr>
          <w:sz w:val="28"/>
          <w:szCs w:val="28"/>
        </w:rPr>
        <w:t>2000-2016</w:t>
      </w:r>
      <w:proofErr w:type="gramEnd"/>
      <w:r w:rsidR="00026B0F" w:rsidRPr="00130194">
        <w:rPr>
          <w:sz w:val="28"/>
          <w:szCs w:val="28"/>
        </w:rPr>
        <w:t xml:space="preserve"> годы </w:t>
      </w:r>
      <w:r w:rsidRPr="00130194">
        <w:rPr>
          <w:sz w:val="28"/>
          <w:szCs w:val="28"/>
        </w:rPr>
        <w:t xml:space="preserve">и пришли к выводу, что отраслевая </w:t>
      </w:r>
      <w:r w:rsidRPr="00130194">
        <w:rPr>
          <w:sz w:val="28"/>
          <w:szCs w:val="28"/>
        </w:rPr>
        <w:lastRenderedPageBreak/>
        <w:t>структура экономики и инвестиции в большинстве своем сформированы на основе экспортно-сырьевой модели. Авторы оценили современную отраслевую структуру как неудовлетворительную и рекомендовали правительству выбрать структурные приоритеты, обеспечиваемые государственной поддержкой, и предоставить субсидии отраслям, которые несут в себе потенциал развития.</w:t>
      </w:r>
    </w:p>
    <w:p w14:paraId="42D6B8A4" w14:textId="7B1A5F87" w:rsidR="00732B40" w:rsidRPr="00130194" w:rsidRDefault="00732B40" w:rsidP="00755ED5">
      <w:pPr>
        <w:pStyle w:val="afffffff1"/>
        <w:spacing w:line="240" w:lineRule="auto"/>
        <w:ind w:right="140"/>
        <w:rPr>
          <w:sz w:val="28"/>
          <w:szCs w:val="28"/>
        </w:rPr>
      </w:pPr>
      <w:proofErr w:type="spellStart"/>
      <w:r w:rsidRPr="00130194">
        <w:rPr>
          <w:sz w:val="28"/>
          <w:szCs w:val="28"/>
        </w:rPr>
        <w:t>Сатыбалдин</w:t>
      </w:r>
      <w:proofErr w:type="spellEnd"/>
      <w:r w:rsidR="00102A44" w:rsidRPr="00130194">
        <w:rPr>
          <w:sz w:val="28"/>
          <w:szCs w:val="28"/>
        </w:rPr>
        <w:t xml:space="preserve"> А.А.</w:t>
      </w:r>
      <w:r w:rsidR="00026B0F" w:rsidRPr="00130194">
        <w:rPr>
          <w:sz w:val="28"/>
          <w:szCs w:val="28"/>
        </w:rPr>
        <w:t>,</w:t>
      </w:r>
      <w:r w:rsidRPr="00130194">
        <w:rPr>
          <w:sz w:val="28"/>
          <w:szCs w:val="28"/>
        </w:rPr>
        <w:t xml:space="preserve"> Альжанова</w:t>
      </w:r>
      <w:r w:rsidR="00102A44" w:rsidRPr="00130194">
        <w:rPr>
          <w:sz w:val="28"/>
          <w:szCs w:val="28"/>
        </w:rPr>
        <w:t xml:space="preserve"> Ф.Г</w:t>
      </w:r>
      <w:r w:rsidR="00102A44" w:rsidRPr="00130194">
        <w:rPr>
          <w:color w:val="FF0000"/>
          <w:sz w:val="20"/>
          <w:szCs w:val="20"/>
        </w:rPr>
        <w:t>.</w:t>
      </w:r>
      <w:r w:rsidRPr="00130194">
        <w:rPr>
          <w:sz w:val="28"/>
          <w:szCs w:val="28"/>
        </w:rPr>
        <w:t xml:space="preserve"> и соавторы [</w:t>
      </w:r>
      <w:r w:rsidR="00102A44" w:rsidRPr="00130194">
        <w:rPr>
          <w:sz w:val="28"/>
          <w:szCs w:val="28"/>
        </w:rPr>
        <w:t>57</w:t>
      </w:r>
      <w:r w:rsidRPr="00130194">
        <w:rPr>
          <w:sz w:val="28"/>
          <w:szCs w:val="28"/>
        </w:rPr>
        <w:t>] обсуждают структурные сдвиги в экономике Казахстана и их влияние на различные сектора. Они отмечают, что отрицательные значения индекса и скорости структурных сдвигов свидетельствуют о продолжающемся снижении доли аграрного сектора, в то время как сектор услуг укрепляет свои позиции. Анализируя данные, авторы также делают вывод, что основные тенденции в области занятости будут связаны с развитием сектора услуг. Кроме того, они обращают внимание на то, что в Казахстане в секторе услуг формируется основной потенциал занятости на перспективу.</w:t>
      </w:r>
    </w:p>
    <w:p w14:paraId="427630F6" w14:textId="514763DC" w:rsidR="00732B40" w:rsidRPr="00130194" w:rsidRDefault="00732B40" w:rsidP="00755ED5">
      <w:pPr>
        <w:spacing w:after="0" w:line="240" w:lineRule="auto"/>
        <w:ind w:right="140" w:firstLine="709"/>
        <w:contextualSpacing/>
        <w:jc w:val="both"/>
        <w:rPr>
          <w:rFonts w:ascii="Times New Roman" w:hAnsi="Times New Roman" w:cs="Times New Roman"/>
          <w:bCs/>
          <w:sz w:val="28"/>
          <w:szCs w:val="28"/>
        </w:rPr>
      </w:pPr>
      <w:proofErr w:type="spellStart"/>
      <w:r w:rsidRPr="00130194">
        <w:rPr>
          <w:rFonts w:ascii="Times New Roman" w:hAnsi="Times New Roman" w:cs="Times New Roman"/>
          <w:bCs/>
          <w:sz w:val="28"/>
          <w:szCs w:val="28"/>
        </w:rPr>
        <w:t>Колотаева</w:t>
      </w:r>
      <w:proofErr w:type="spellEnd"/>
      <w:r w:rsidR="00102A44" w:rsidRPr="00130194">
        <w:rPr>
          <w:rFonts w:ascii="Times New Roman" w:hAnsi="Times New Roman" w:cs="Times New Roman"/>
          <w:bCs/>
          <w:sz w:val="28"/>
          <w:szCs w:val="28"/>
        </w:rPr>
        <w:t xml:space="preserve"> Л.П.</w:t>
      </w:r>
      <w:r w:rsidRPr="00130194">
        <w:rPr>
          <w:rFonts w:ascii="Times New Roman" w:hAnsi="Times New Roman" w:cs="Times New Roman"/>
          <w:bCs/>
          <w:sz w:val="28"/>
          <w:szCs w:val="28"/>
        </w:rPr>
        <w:t xml:space="preserve"> и Айдарова</w:t>
      </w:r>
      <w:r w:rsidR="00102A44" w:rsidRPr="00130194">
        <w:rPr>
          <w:rFonts w:ascii="Times New Roman" w:hAnsi="Times New Roman" w:cs="Times New Roman"/>
          <w:bCs/>
          <w:sz w:val="28"/>
          <w:szCs w:val="28"/>
        </w:rPr>
        <w:t xml:space="preserve"> А.Б.</w:t>
      </w:r>
      <w:r w:rsidRPr="00130194">
        <w:rPr>
          <w:rFonts w:ascii="Times New Roman" w:hAnsi="Times New Roman" w:cs="Times New Roman"/>
          <w:bCs/>
          <w:sz w:val="28"/>
          <w:szCs w:val="28"/>
        </w:rPr>
        <w:t xml:space="preserve"> [</w:t>
      </w:r>
      <w:r w:rsidR="00102A44" w:rsidRPr="00130194">
        <w:rPr>
          <w:rFonts w:ascii="Times New Roman" w:hAnsi="Times New Roman" w:cs="Times New Roman"/>
          <w:bCs/>
          <w:sz w:val="28"/>
          <w:szCs w:val="28"/>
        </w:rPr>
        <w:t>58</w:t>
      </w:r>
      <w:r w:rsidRPr="00130194">
        <w:rPr>
          <w:rFonts w:ascii="Times New Roman" w:hAnsi="Times New Roman" w:cs="Times New Roman"/>
          <w:bCs/>
          <w:sz w:val="28"/>
          <w:szCs w:val="28"/>
        </w:rPr>
        <w:t>] отмечают, что структурные изменения в экономике регионов Казахстана могут быть обеспечены ускорением индустриализации и переходом на передовые технологии в базовых отраслях, а также повышением качества услуг и снижением цен. Они подчеркивают, что только качественные услуги по адекватной цене позволят сохранить покупательскую способность населения и укрепить позиции сферы услуг в экономике регионов</w:t>
      </w:r>
      <w:r w:rsidR="00575BC8" w:rsidRPr="00130194">
        <w:rPr>
          <w:rFonts w:ascii="Times New Roman" w:hAnsi="Times New Roman" w:cs="Times New Roman"/>
          <w:bCs/>
          <w:sz w:val="28"/>
          <w:szCs w:val="28"/>
        </w:rPr>
        <w:t>.</w:t>
      </w:r>
    </w:p>
    <w:p w14:paraId="4B412ED9" w14:textId="6A2398FF" w:rsidR="00732B40" w:rsidRPr="00130194" w:rsidRDefault="00732B40" w:rsidP="00755ED5">
      <w:pPr>
        <w:spacing w:after="0" w:line="240" w:lineRule="auto"/>
        <w:ind w:right="140" w:firstLine="709"/>
        <w:contextualSpacing/>
        <w:jc w:val="both"/>
        <w:rPr>
          <w:rFonts w:ascii="Times New Roman" w:hAnsi="Times New Roman" w:cs="Times New Roman"/>
          <w:bCs/>
          <w:sz w:val="28"/>
          <w:szCs w:val="28"/>
        </w:rPr>
      </w:pPr>
      <w:proofErr w:type="spellStart"/>
      <w:r w:rsidRPr="00130194">
        <w:rPr>
          <w:rFonts w:ascii="Times New Roman" w:hAnsi="Times New Roman" w:cs="Times New Roman"/>
          <w:bCs/>
          <w:sz w:val="28"/>
          <w:szCs w:val="28"/>
        </w:rPr>
        <w:t>Нурланова</w:t>
      </w:r>
      <w:proofErr w:type="spellEnd"/>
      <w:r w:rsidR="00102A44" w:rsidRPr="00130194">
        <w:rPr>
          <w:rFonts w:ascii="Times New Roman" w:hAnsi="Times New Roman" w:cs="Times New Roman"/>
          <w:sz w:val="28"/>
          <w:szCs w:val="28"/>
        </w:rPr>
        <w:t xml:space="preserve"> Н.К.</w:t>
      </w:r>
      <w:r w:rsidRPr="00130194">
        <w:rPr>
          <w:rFonts w:ascii="Times New Roman" w:hAnsi="Times New Roman" w:cs="Times New Roman"/>
          <w:bCs/>
          <w:sz w:val="28"/>
          <w:szCs w:val="28"/>
        </w:rPr>
        <w:t xml:space="preserve"> и Омаров</w:t>
      </w:r>
      <w:r w:rsidR="00102A44" w:rsidRPr="00130194">
        <w:rPr>
          <w:rFonts w:ascii="Times New Roman" w:hAnsi="Times New Roman" w:cs="Times New Roman"/>
          <w:color w:val="FF0000"/>
          <w:sz w:val="20"/>
          <w:szCs w:val="20"/>
        </w:rPr>
        <w:t xml:space="preserve"> </w:t>
      </w:r>
      <w:r w:rsidR="00102A44" w:rsidRPr="00130194">
        <w:rPr>
          <w:rFonts w:ascii="Times New Roman" w:hAnsi="Times New Roman" w:cs="Times New Roman"/>
          <w:sz w:val="28"/>
          <w:szCs w:val="28"/>
        </w:rPr>
        <w:t>А.К</w:t>
      </w:r>
      <w:r w:rsidR="00102A44" w:rsidRPr="00130194">
        <w:rPr>
          <w:rFonts w:ascii="Times New Roman" w:hAnsi="Times New Roman" w:cs="Times New Roman"/>
          <w:color w:val="FF0000"/>
          <w:sz w:val="20"/>
          <w:szCs w:val="20"/>
        </w:rPr>
        <w:t>.</w:t>
      </w:r>
      <w:r w:rsidRPr="00130194">
        <w:rPr>
          <w:rFonts w:ascii="Times New Roman" w:hAnsi="Times New Roman" w:cs="Times New Roman"/>
          <w:bCs/>
          <w:sz w:val="28"/>
          <w:szCs w:val="28"/>
        </w:rPr>
        <w:t xml:space="preserve"> [</w:t>
      </w:r>
      <w:r w:rsidR="00102A44" w:rsidRPr="00130194">
        <w:rPr>
          <w:rFonts w:ascii="Times New Roman" w:hAnsi="Times New Roman" w:cs="Times New Roman"/>
          <w:bCs/>
          <w:sz w:val="28"/>
          <w:szCs w:val="28"/>
        </w:rPr>
        <w:t>5</w:t>
      </w:r>
      <w:r w:rsidR="004F7FE1" w:rsidRPr="00130194">
        <w:rPr>
          <w:rFonts w:ascii="Times New Roman" w:hAnsi="Times New Roman" w:cs="Times New Roman"/>
          <w:bCs/>
          <w:sz w:val="28"/>
          <w:szCs w:val="28"/>
        </w:rPr>
        <w:t>9</w:t>
      </w:r>
      <w:r w:rsidRPr="00130194">
        <w:rPr>
          <w:rFonts w:ascii="Times New Roman" w:hAnsi="Times New Roman" w:cs="Times New Roman"/>
          <w:bCs/>
          <w:sz w:val="28"/>
          <w:szCs w:val="28"/>
        </w:rPr>
        <w:t>] обсуждают необходимость структурной и технологической модернизации обрабатывающей промышленности Казахстана, подчеркивая важность структурных трансформаций и изменений для развития национальной экономики и повышения общего благосостояния.</w:t>
      </w:r>
    </w:p>
    <w:p w14:paraId="1EAF20BD" w14:textId="118C5AAD" w:rsidR="00732B40" w:rsidRPr="00130194" w:rsidRDefault="00732B40" w:rsidP="00755ED5">
      <w:pPr>
        <w:spacing w:after="0" w:line="240" w:lineRule="auto"/>
        <w:ind w:right="140" w:firstLine="709"/>
        <w:contextualSpacing/>
        <w:jc w:val="both"/>
        <w:rPr>
          <w:rFonts w:ascii="Times New Roman" w:hAnsi="Times New Roman" w:cs="Times New Roman"/>
          <w:bCs/>
          <w:sz w:val="28"/>
          <w:szCs w:val="28"/>
        </w:rPr>
      </w:pPr>
      <w:proofErr w:type="spellStart"/>
      <w:r w:rsidRPr="00130194">
        <w:rPr>
          <w:rFonts w:ascii="Times New Roman" w:hAnsi="Times New Roman" w:cs="Times New Roman"/>
          <w:bCs/>
          <w:sz w:val="28"/>
          <w:szCs w:val="28"/>
        </w:rPr>
        <w:t>Притворова</w:t>
      </w:r>
      <w:proofErr w:type="spellEnd"/>
      <w:r w:rsidR="00026B0F" w:rsidRPr="00130194">
        <w:rPr>
          <w:rFonts w:ascii="Times New Roman" w:hAnsi="Times New Roman" w:cs="Times New Roman"/>
          <w:bCs/>
          <w:sz w:val="28"/>
          <w:szCs w:val="28"/>
        </w:rPr>
        <w:t xml:space="preserve"> Т.П. </w:t>
      </w:r>
      <w:r w:rsidRPr="00130194">
        <w:rPr>
          <w:rFonts w:ascii="Times New Roman" w:hAnsi="Times New Roman" w:cs="Times New Roman"/>
          <w:bCs/>
          <w:sz w:val="28"/>
          <w:szCs w:val="28"/>
        </w:rPr>
        <w:t xml:space="preserve"> и </w:t>
      </w:r>
      <w:proofErr w:type="spellStart"/>
      <w:r w:rsidRPr="00130194">
        <w:rPr>
          <w:rFonts w:ascii="Times New Roman" w:hAnsi="Times New Roman" w:cs="Times New Roman"/>
          <w:bCs/>
          <w:sz w:val="28"/>
          <w:szCs w:val="28"/>
        </w:rPr>
        <w:t>Райханова</w:t>
      </w:r>
      <w:proofErr w:type="spellEnd"/>
      <w:r w:rsidR="004F7FE1" w:rsidRPr="00130194">
        <w:rPr>
          <w:rFonts w:ascii="Times New Roman" w:hAnsi="Times New Roman" w:cs="Times New Roman"/>
          <w:color w:val="FF0000"/>
          <w:sz w:val="20"/>
          <w:szCs w:val="20"/>
        </w:rPr>
        <w:t xml:space="preserve"> </w:t>
      </w:r>
      <w:r w:rsidR="004F7FE1" w:rsidRPr="00130194">
        <w:rPr>
          <w:rFonts w:ascii="Times New Roman" w:hAnsi="Times New Roman" w:cs="Times New Roman"/>
          <w:sz w:val="28"/>
          <w:szCs w:val="28"/>
        </w:rPr>
        <w:t>Г.А.</w:t>
      </w:r>
      <w:r w:rsidRPr="00130194">
        <w:rPr>
          <w:rFonts w:ascii="Times New Roman" w:hAnsi="Times New Roman" w:cs="Times New Roman"/>
          <w:bCs/>
          <w:sz w:val="28"/>
          <w:szCs w:val="28"/>
        </w:rPr>
        <w:t xml:space="preserve"> [</w:t>
      </w:r>
      <w:r w:rsidR="004F7FE1" w:rsidRPr="00130194">
        <w:rPr>
          <w:rFonts w:ascii="Times New Roman" w:hAnsi="Times New Roman" w:cs="Times New Roman"/>
          <w:bCs/>
          <w:sz w:val="28"/>
          <w:szCs w:val="28"/>
        </w:rPr>
        <w:t>60</w:t>
      </w:r>
      <w:r w:rsidRPr="00130194">
        <w:rPr>
          <w:rFonts w:ascii="Times New Roman" w:hAnsi="Times New Roman" w:cs="Times New Roman"/>
          <w:bCs/>
          <w:sz w:val="28"/>
          <w:szCs w:val="28"/>
        </w:rPr>
        <w:t>] отмечают значительные структурные изменения в пищевой промышленности Казахстана, включая структурные сдвиги между основными номенклатурными позициями, такими как мука и мучные изделия, мясо и мясные консервы, напитки, молоко и молочные продукты, что свидетельствует о положительной динамике развития отрасли.</w:t>
      </w:r>
    </w:p>
    <w:p w14:paraId="3F87A756" w14:textId="4F56878F" w:rsidR="00732B40" w:rsidRPr="00130194" w:rsidRDefault="00732B40" w:rsidP="00755ED5">
      <w:pPr>
        <w:tabs>
          <w:tab w:val="left" w:pos="9214"/>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Додонов</w:t>
      </w:r>
      <w:r w:rsidR="00026B0F" w:rsidRPr="00130194">
        <w:rPr>
          <w:rFonts w:ascii="Times New Roman" w:hAnsi="Times New Roman" w:cs="Times New Roman"/>
          <w:bCs/>
          <w:sz w:val="28"/>
          <w:szCs w:val="28"/>
        </w:rPr>
        <w:t xml:space="preserve"> </w:t>
      </w:r>
      <w:r w:rsidR="004D53AF" w:rsidRPr="00130194">
        <w:rPr>
          <w:rFonts w:ascii="Times New Roman" w:hAnsi="Times New Roman" w:cs="Times New Roman"/>
          <w:bCs/>
          <w:sz w:val="28"/>
          <w:szCs w:val="28"/>
        </w:rPr>
        <w:t>В.</w:t>
      </w:r>
      <w:r w:rsidRPr="00130194">
        <w:rPr>
          <w:rFonts w:ascii="Times New Roman" w:hAnsi="Times New Roman" w:cs="Times New Roman"/>
          <w:bCs/>
          <w:sz w:val="28"/>
          <w:szCs w:val="28"/>
        </w:rPr>
        <w:t xml:space="preserve"> [</w:t>
      </w:r>
      <w:r w:rsidR="004D53AF" w:rsidRPr="00130194">
        <w:rPr>
          <w:rFonts w:ascii="Times New Roman" w:hAnsi="Times New Roman" w:cs="Times New Roman"/>
          <w:bCs/>
          <w:sz w:val="28"/>
          <w:szCs w:val="28"/>
        </w:rPr>
        <w:t>61</w:t>
      </w:r>
      <w:r w:rsidRPr="00130194">
        <w:rPr>
          <w:rFonts w:ascii="Times New Roman" w:hAnsi="Times New Roman" w:cs="Times New Roman"/>
          <w:bCs/>
          <w:sz w:val="28"/>
          <w:szCs w:val="28"/>
        </w:rPr>
        <w:t>] анализирует влияние нефтяного фактора на структурные изменения в промышленности Казахстана. Он отмечает, что структурные изменения, направленные на повышение доли прогрессивных отраслей и сокращение сырьевой составляющей, являются приоритетом экономической политики страны на протяжении многих лет. Однако, реализация этой политики затрудняется в связи с опережающим развитием нефтяного сектора, а также фактором изменения мировых цен на нефть. Автор предпринимает попытку оценить влияние нефтяного фактора на структурные изменения в промышленности Казахстана.</w:t>
      </w:r>
    </w:p>
    <w:p w14:paraId="522B5C51" w14:textId="214893A9" w:rsidR="00732B40" w:rsidRPr="00130194" w:rsidRDefault="00732B40" w:rsidP="00755ED5">
      <w:pPr>
        <w:tabs>
          <w:tab w:val="left" w:pos="9214"/>
        </w:tabs>
        <w:spacing w:after="0" w:line="240" w:lineRule="auto"/>
        <w:ind w:right="140" w:firstLine="709"/>
        <w:contextualSpacing/>
        <w:jc w:val="both"/>
        <w:rPr>
          <w:rFonts w:ascii="Times New Roman" w:hAnsi="Times New Roman" w:cs="Times New Roman"/>
          <w:bCs/>
          <w:sz w:val="28"/>
          <w:szCs w:val="28"/>
        </w:rPr>
      </w:pPr>
      <w:proofErr w:type="spellStart"/>
      <w:r w:rsidRPr="00130194">
        <w:rPr>
          <w:rFonts w:ascii="Times New Roman" w:hAnsi="Times New Roman" w:cs="Times New Roman"/>
          <w:bCs/>
          <w:sz w:val="28"/>
          <w:szCs w:val="28"/>
        </w:rPr>
        <w:lastRenderedPageBreak/>
        <w:t>Керимбаева</w:t>
      </w:r>
      <w:proofErr w:type="spellEnd"/>
      <w:r w:rsidR="008516D3" w:rsidRPr="00130194">
        <w:rPr>
          <w:rFonts w:ascii="Times New Roman" w:hAnsi="Times New Roman" w:cs="Times New Roman"/>
          <w:color w:val="FF0000"/>
          <w:sz w:val="20"/>
          <w:szCs w:val="20"/>
        </w:rPr>
        <w:t xml:space="preserve"> </w:t>
      </w:r>
      <w:r w:rsidR="008516D3" w:rsidRPr="00130194">
        <w:rPr>
          <w:rFonts w:ascii="Times New Roman" w:hAnsi="Times New Roman" w:cs="Times New Roman"/>
          <w:sz w:val="28"/>
          <w:szCs w:val="28"/>
        </w:rPr>
        <w:t>Г.Ж.</w:t>
      </w:r>
      <w:r w:rsidRPr="00130194">
        <w:rPr>
          <w:rFonts w:ascii="Times New Roman" w:hAnsi="Times New Roman" w:cs="Times New Roman"/>
          <w:bCs/>
          <w:sz w:val="28"/>
          <w:szCs w:val="28"/>
        </w:rPr>
        <w:t xml:space="preserve"> и соавторы [</w:t>
      </w:r>
      <w:r w:rsidR="008516D3" w:rsidRPr="00130194">
        <w:rPr>
          <w:rFonts w:ascii="Times New Roman" w:hAnsi="Times New Roman" w:cs="Times New Roman"/>
          <w:bCs/>
          <w:sz w:val="28"/>
          <w:szCs w:val="28"/>
        </w:rPr>
        <w:t>62</w:t>
      </w:r>
      <w:r w:rsidRPr="00130194">
        <w:rPr>
          <w:rFonts w:ascii="Times New Roman" w:hAnsi="Times New Roman" w:cs="Times New Roman"/>
          <w:bCs/>
          <w:sz w:val="28"/>
          <w:szCs w:val="28"/>
        </w:rPr>
        <w:t>] отмечают, что количество предприятий обрабатывающей промышленности в Казахстане значительно выросло с 2010 по 2018 годы, однако структурные изменения в сфере инвестиций и производства товаров оказались незначительными. Исследование также выявило тесную связь между структурными сдвигами в инвестициях в основной капитал и выпуске продукции промышленности Казахстана в период с 2004 по 2019 год. Мировые тенденции показывают, что существенные структурные изменения происходят в наукоемких производствах, таких как машиностроение, химическая и фармацевтическая отрасли обрабатывающей промышленности. Они также отмечают, что эти производства изменяют как структуру инвестиций, так и структуру выпускаемой продукции.</w:t>
      </w:r>
    </w:p>
    <w:p w14:paraId="6481739A" w14:textId="77777777" w:rsidR="00732B40" w:rsidRPr="00130194" w:rsidRDefault="00732B40" w:rsidP="00755ED5">
      <w:pPr>
        <w:tabs>
          <w:tab w:val="left" w:pos="9214"/>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Анализируя вышеупомянутые работы по структурным изменениям в экономике Казахстана, можно выделить следующие аспекты, которые не охвачены или недостаточно подробно рассмотрены:</w:t>
      </w:r>
    </w:p>
    <w:p w14:paraId="553CD587" w14:textId="23F42045" w:rsidR="00732B40" w:rsidRPr="00130194" w:rsidRDefault="00026B0F" w:rsidP="00755ED5">
      <w:pPr>
        <w:tabs>
          <w:tab w:val="left" w:pos="1134"/>
          <w:tab w:val="left" w:pos="9214"/>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 </w:t>
      </w:r>
      <w:r w:rsidR="00732B40" w:rsidRPr="00130194">
        <w:rPr>
          <w:rFonts w:ascii="Times New Roman" w:hAnsi="Times New Roman" w:cs="Times New Roman"/>
          <w:bCs/>
          <w:sz w:val="28"/>
          <w:szCs w:val="28"/>
        </w:rPr>
        <w:t>недостаточный анализ глобальных экономических тенденций и внешних факторов, таких как международная торговля, мировые цены на ресурсы и глобальные экономические кризисы;</w:t>
      </w:r>
    </w:p>
    <w:p w14:paraId="19D87C2E" w14:textId="04378E59" w:rsidR="00732B40" w:rsidRPr="00130194" w:rsidRDefault="00026B0F" w:rsidP="00755ED5">
      <w:pPr>
        <w:tabs>
          <w:tab w:val="left" w:pos="1134"/>
          <w:tab w:val="left" w:pos="9214"/>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 </w:t>
      </w:r>
      <w:r w:rsidR="00732B40" w:rsidRPr="00130194">
        <w:rPr>
          <w:rFonts w:ascii="Times New Roman" w:hAnsi="Times New Roman" w:cs="Times New Roman"/>
          <w:bCs/>
          <w:sz w:val="28"/>
          <w:szCs w:val="28"/>
        </w:rPr>
        <w:t>недостаточно внимания уделено вопросам образования, развития навыков и общему уровню благосостояния населения, которые являются важными составляющими структурных изменений;</w:t>
      </w:r>
    </w:p>
    <w:p w14:paraId="2120A5EA" w14:textId="79DEED25" w:rsidR="00732B40" w:rsidRPr="00130194" w:rsidRDefault="00026B0F" w:rsidP="00755ED5">
      <w:pPr>
        <w:tabs>
          <w:tab w:val="left" w:pos="1134"/>
          <w:tab w:val="left" w:pos="9214"/>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 </w:t>
      </w:r>
      <w:r w:rsidR="00732B40" w:rsidRPr="00130194">
        <w:rPr>
          <w:rFonts w:ascii="Times New Roman" w:hAnsi="Times New Roman" w:cs="Times New Roman"/>
          <w:bCs/>
          <w:sz w:val="28"/>
          <w:szCs w:val="28"/>
        </w:rPr>
        <w:t>недостаточно внимания уделено экологической устойчивости и влиянию экономической деятельности на окружающую среду;</w:t>
      </w:r>
    </w:p>
    <w:p w14:paraId="7C89B422" w14:textId="7E50806A" w:rsidR="00732B40" w:rsidRPr="00130194" w:rsidRDefault="00026B0F" w:rsidP="00755ED5">
      <w:pPr>
        <w:tabs>
          <w:tab w:val="left" w:pos="1134"/>
          <w:tab w:val="left" w:pos="9214"/>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 </w:t>
      </w:r>
      <w:r w:rsidR="00732B40" w:rsidRPr="00130194">
        <w:rPr>
          <w:rFonts w:ascii="Times New Roman" w:hAnsi="Times New Roman" w:cs="Times New Roman"/>
          <w:bCs/>
          <w:sz w:val="28"/>
          <w:szCs w:val="28"/>
        </w:rPr>
        <w:t>недостаточный анализ технологических прорывов, исследований и разработок, и их влияния на экономическую структуру;</w:t>
      </w:r>
    </w:p>
    <w:p w14:paraId="49D06A0C" w14:textId="2634BFCC" w:rsidR="00732B40" w:rsidRPr="00130194" w:rsidRDefault="00026B0F" w:rsidP="00755ED5">
      <w:pPr>
        <w:tabs>
          <w:tab w:val="left" w:pos="1134"/>
          <w:tab w:val="left" w:pos="9214"/>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 </w:t>
      </w:r>
      <w:r w:rsidR="00732B40" w:rsidRPr="00130194">
        <w:rPr>
          <w:rFonts w:ascii="Times New Roman" w:hAnsi="Times New Roman" w:cs="Times New Roman"/>
          <w:bCs/>
          <w:sz w:val="28"/>
          <w:szCs w:val="28"/>
        </w:rPr>
        <w:t>не полностью рассматривается внутреннее региональное разнообразие Казахстана, различия в уровне развития и экономических возможностях между разными регионами страны;</w:t>
      </w:r>
    </w:p>
    <w:p w14:paraId="5B812533" w14:textId="544D1761" w:rsidR="00732B40" w:rsidRPr="00130194" w:rsidRDefault="00026B0F" w:rsidP="00755ED5">
      <w:pPr>
        <w:tabs>
          <w:tab w:val="left" w:pos="1134"/>
          <w:tab w:val="left" w:pos="9214"/>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 </w:t>
      </w:r>
      <w:r w:rsidR="00732B40" w:rsidRPr="00130194">
        <w:rPr>
          <w:rFonts w:ascii="Times New Roman" w:hAnsi="Times New Roman" w:cs="Times New Roman"/>
          <w:bCs/>
          <w:sz w:val="28"/>
          <w:szCs w:val="28"/>
        </w:rPr>
        <w:t>не хватает глубокого отраслевого анализа, включая динамику различных отраслей, их вклад в экономику и потенциал для дальнейшего развития;</w:t>
      </w:r>
    </w:p>
    <w:p w14:paraId="047D0360" w14:textId="703861D3" w:rsidR="00732B40" w:rsidRPr="00130194" w:rsidRDefault="00026B0F" w:rsidP="00755ED5">
      <w:pPr>
        <w:tabs>
          <w:tab w:val="left" w:pos="1134"/>
          <w:tab w:val="left" w:pos="9214"/>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 </w:t>
      </w:r>
      <w:r w:rsidR="00732B40" w:rsidRPr="00130194">
        <w:rPr>
          <w:rFonts w:ascii="Times New Roman" w:hAnsi="Times New Roman" w:cs="Times New Roman"/>
          <w:bCs/>
          <w:sz w:val="28"/>
          <w:szCs w:val="28"/>
        </w:rPr>
        <w:t>недостаточно внимания уделяется влиянию политической ситуации, государственных политик, правовой среды и институциональных изменений на структурные сдвиги в экономике.</w:t>
      </w:r>
    </w:p>
    <w:p w14:paraId="4AF7384A" w14:textId="77777777" w:rsidR="00732B40" w:rsidRPr="00130194" w:rsidRDefault="00732B40" w:rsidP="00755ED5">
      <w:pPr>
        <w:tabs>
          <w:tab w:val="left" w:pos="9214"/>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В целом, несмотря на большое количество исследований, в конкретных случаях технологического развития промышленности стран с развитой сырьевой промышленностью остается много неясных моментов. Недостаточно внимания уделено вопросам теории и практики промышленной (ее также называют структурной) политики развивающихся экономик, что и обусловило цель данной работы: выявить и обобщить факторы, влияющие на технологическое развитие обрабатывающей промышленности регионов Республики Казахстан.</w:t>
      </w:r>
    </w:p>
    <w:p w14:paraId="0937547D" w14:textId="190F0736" w:rsidR="00732B40" w:rsidRPr="00130194" w:rsidRDefault="00732B40" w:rsidP="00755ED5">
      <w:pPr>
        <w:tabs>
          <w:tab w:val="left" w:pos="9214"/>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lastRenderedPageBreak/>
        <w:t>В настоящее время возможности экономического роста за счет продажи товаров низких переделов исчерпаны [6</w:t>
      </w:r>
      <w:r w:rsidR="00A55A23" w:rsidRPr="00130194">
        <w:rPr>
          <w:rFonts w:ascii="Times New Roman" w:hAnsi="Times New Roman" w:cs="Times New Roman"/>
          <w:bCs/>
          <w:sz w:val="28"/>
          <w:szCs w:val="28"/>
        </w:rPr>
        <w:t>3</w:t>
      </w:r>
      <w:r w:rsidRPr="00130194">
        <w:rPr>
          <w:rFonts w:ascii="Times New Roman" w:hAnsi="Times New Roman" w:cs="Times New Roman"/>
          <w:bCs/>
          <w:sz w:val="28"/>
          <w:szCs w:val="28"/>
        </w:rPr>
        <w:t>]. Единое законодательное регулирование пока еще не состоялось, стратегические задачи различных государственных органов не согласованы, промышленные предприятия не получают необходимой поддержки, выделяемая государством помощь зачастую неэффективна [</w:t>
      </w:r>
      <w:r w:rsidR="00A55A23" w:rsidRPr="00130194">
        <w:rPr>
          <w:rFonts w:ascii="Times New Roman" w:hAnsi="Times New Roman" w:cs="Times New Roman"/>
          <w:bCs/>
          <w:sz w:val="28"/>
          <w:szCs w:val="28"/>
        </w:rPr>
        <w:t>64</w:t>
      </w:r>
      <w:r w:rsidRPr="00130194">
        <w:rPr>
          <w:rFonts w:ascii="Times New Roman" w:hAnsi="Times New Roman" w:cs="Times New Roman"/>
          <w:bCs/>
          <w:sz w:val="28"/>
          <w:szCs w:val="28"/>
        </w:rPr>
        <w:t xml:space="preserve">]. </w:t>
      </w:r>
    </w:p>
    <w:p w14:paraId="2AB0FE94" w14:textId="77777777" w:rsidR="00732B40" w:rsidRPr="00130194" w:rsidRDefault="00732B40" w:rsidP="00755ED5">
      <w:pPr>
        <w:tabs>
          <w:tab w:val="left" w:pos="9214"/>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Необходимо предпринять решительные меры по поддержке промышленности и внутреннего спроса, связанные с активной промышленной и финансовой политикой государства, в частности, включить университеты с их тремя миссиями к более тесному сотрудничеству с промышленными предприятиями и превращение их в драйверы экономического роста регионов.</w:t>
      </w:r>
    </w:p>
    <w:p w14:paraId="575A5F0C" w14:textId="669BFB31" w:rsidR="00732B40" w:rsidRDefault="00732B40" w:rsidP="00755ED5">
      <w:pPr>
        <w:tabs>
          <w:tab w:val="left" w:pos="9214"/>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Структурные изменения в экономике являются результатом взаимодействия множества факторов. Эти изменения не происходят изолированно и часто отражают глубокие экономические, социальные, технологические и политические процессы. Важным аспектом является понимание того, как эти различные факторы взаимодействуют и влияют на экономику. </w:t>
      </w:r>
      <w:bookmarkStart w:id="20" w:name="_Hlk166141651"/>
      <w:r w:rsidRPr="00130194">
        <w:rPr>
          <w:rFonts w:ascii="Times New Roman" w:hAnsi="Times New Roman" w:cs="Times New Roman"/>
          <w:bCs/>
          <w:sz w:val="28"/>
          <w:szCs w:val="28"/>
        </w:rPr>
        <w:t xml:space="preserve">Изучение и обоснование опубликованных результатов исследований различных ученых и авторов позволяют предложить авторскую классификацию закономерностей и факторов структурных изменений в технологическом развитии промышленности </w:t>
      </w:r>
      <w:bookmarkStart w:id="21" w:name="_Hlk166141643"/>
      <w:r w:rsidRPr="00130194">
        <w:rPr>
          <w:rFonts w:ascii="Times New Roman" w:hAnsi="Times New Roman" w:cs="Times New Roman"/>
          <w:bCs/>
          <w:sz w:val="28"/>
          <w:szCs w:val="28"/>
        </w:rPr>
        <w:t>(</w:t>
      </w:r>
      <w:r w:rsidR="00540DAC" w:rsidRPr="00130194">
        <w:rPr>
          <w:rFonts w:ascii="Times New Roman" w:hAnsi="Times New Roman" w:cs="Times New Roman"/>
          <w:bCs/>
          <w:sz w:val="28"/>
          <w:szCs w:val="28"/>
        </w:rPr>
        <w:t>р</w:t>
      </w:r>
      <w:r w:rsidRPr="00130194">
        <w:rPr>
          <w:rFonts w:ascii="Times New Roman" w:hAnsi="Times New Roman" w:cs="Times New Roman"/>
          <w:bCs/>
          <w:sz w:val="28"/>
          <w:szCs w:val="28"/>
        </w:rPr>
        <w:t>исунок 1).</w:t>
      </w:r>
      <w:bookmarkEnd w:id="20"/>
      <w:bookmarkEnd w:id="21"/>
    </w:p>
    <w:p w14:paraId="044A48D0" w14:textId="77777777" w:rsidR="00B609E3" w:rsidRPr="00130194" w:rsidRDefault="00B609E3" w:rsidP="00755ED5">
      <w:pPr>
        <w:tabs>
          <w:tab w:val="left" w:pos="9214"/>
        </w:tabs>
        <w:spacing w:after="0" w:line="240" w:lineRule="auto"/>
        <w:ind w:right="140" w:firstLine="709"/>
        <w:contextualSpacing/>
        <w:jc w:val="both"/>
        <w:rPr>
          <w:rFonts w:ascii="Times New Roman" w:hAnsi="Times New Roman" w:cs="Times New Roman"/>
          <w:bCs/>
          <w:sz w:val="28"/>
          <w:szCs w:val="28"/>
        </w:rPr>
      </w:pPr>
    </w:p>
    <w:p w14:paraId="40FD31AA" w14:textId="5F1DC855" w:rsidR="00732B40" w:rsidRPr="00130194" w:rsidRDefault="00DD433D" w:rsidP="00755ED5">
      <w:pPr>
        <w:spacing w:after="0" w:line="240" w:lineRule="auto"/>
        <w:ind w:right="140"/>
        <w:contextualSpacing/>
        <w:jc w:val="both"/>
        <w:rPr>
          <w:rFonts w:ascii="Times New Roman" w:hAnsi="Times New Roman" w:cs="Times New Roman"/>
          <w:bCs/>
          <w:sz w:val="28"/>
          <w:szCs w:val="28"/>
        </w:rPr>
      </w:pPr>
      <w:r w:rsidRPr="00130194">
        <w:rPr>
          <w:rFonts w:ascii="Times New Roman" w:hAnsi="Times New Roman" w:cs="Times New Roman"/>
          <w:bCs/>
          <w:noProof/>
          <w:sz w:val="28"/>
          <w:szCs w:val="28"/>
        </w:rPr>
        <mc:AlternateContent>
          <mc:Choice Requires="wpg">
            <w:drawing>
              <wp:anchor distT="0" distB="0" distL="114300" distR="114300" simplePos="0" relativeHeight="251654656" behindDoc="0" locked="0" layoutInCell="1" allowOverlap="1" wp14:anchorId="33457E1D" wp14:editId="0D69E2BA">
                <wp:simplePos x="0" y="0"/>
                <wp:positionH relativeFrom="column">
                  <wp:posOffset>-29664</wp:posOffset>
                </wp:positionH>
                <wp:positionV relativeFrom="paragraph">
                  <wp:posOffset>63681</wp:posOffset>
                </wp:positionV>
                <wp:extent cx="6007257" cy="3124200"/>
                <wp:effectExtent l="0" t="0" r="12700" b="19050"/>
                <wp:wrapNone/>
                <wp:docPr id="465524821" name="Группа 13"/>
                <wp:cNvGraphicFramePr/>
                <a:graphic xmlns:a="http://schemas.openxmlformats.org/drawingml/2006/main">
                  <a:graphicData uri="http://schemas.microsoft.com/office/word/2010/wordprocessingGroup">
                    <wpg:wgp>
                      <wpg:cNvGrpSpPr/>
                      <wpg:grpSpPr>
                        <a:xfrm>
                          <a:off x="0" y="0"/>
                          <a:ext cx="6007257" cy="3124200"/>
                          <a:chOff x="152357" y="80278"/>
                          <a:chExt cx="5715185" cy="2742825"/>
                        </a:xfrm>
                        <a:pattFill prst="pct25">
                          <a:fgClr>
                            <a:srgbClr val="0070C0"/>
                          </a:fgClr>
                          <a:bgClr>
                            <a:schemeClr val="bg1"/>
                          </a:bgClr>
                        </a:pattFill>
                      </wpg:grpSpPr>
                      <wps:wsp>
                        <wps:cNvPr id="1085330012" name="Прямоугольник: скругленные углы 2"/>
                        <wps:cNvSpPr/>
                        <wps:spPr>
                          <a:xfrm>
                            <a:off x="152357" y="838196"/>
                            <a:ext cx="1554480" cy="486387"/>
                          </a:xfrm>
                          <a:prstGeom prst="roundRect">
                            <a:avLst/>
                          </a:prstGeom>
                          <a:grpFill/>
                          <a:ln w="19050" cap="flat" cmpd="sng" algn="ctr">
                            <a:solidFill>
                              <a:schemeClr val="tx1"/>
                            </a:solidFill>
                            <a:prstDash val="solid"/>
                            <a:miter lim="800000"/>
                          </a:ln>
                          <a:effectLst/>
                        </wps:spPr>
                        <wps:txbx>
                          <w:txbxContent>
                            <w:p w14:paraId="4C1320B6" w14:textId="644CE6D8" w:rsidR="00732B40" w:rsidRPr="00CF7694" w:rsidRDefault="00F64D79"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5) </w:t>
                              </w:r>
                              <w:r w:rsidR="00732B40" w:rsidRPr="00CF7694">
                                <w:rPr>
                                  <w:rFonts w:ascii="Times New Roman" w:hAnsi="Times New Roman" w:cs="Times New Roman"/>
                                  <w:b/>
                                  <w:bCs/>
                                  <w:sz w:val="24"/>
                                  <w:szCs w:val="24"/>
                                </w:rPr>
                                <w:t>Экономическая политика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6010665" name="Прямоугольник: скругленные углы 2"/>
                        <wps:cNvSpPr/>
                        <wps:spPr>
                          <a:xfrm>
                            <a:off x="4038397" y="2042160"/>
                            <a:ext cx="1675376" cy="453142"/>
                          </a:xfrm>
                          <a:prstGeom prst="roundRect">
                            <a:avLst/>
                          </a:prstGeom>
                          <a:grpFill/>
                          <a:ln w="19050" cap="flat" cmpd="sng" algn="ctr">
                            <a:solidFill>
                              <a:schemeClr val="tx1"/>
                            </a:solidFill>
                            <a:prstDash val="solid"/>
                            <a:miter lim="800000"/>
                          </a:ln>
                          <a:effectLst/>
                        </wps:spPr>
                        <wps:txbx>
                          <w:txbxContent>
                            <w:p w14:paraId="14DAB1A6" w14:textId="47008FB0" w:rsidR="00732B40" w:rsidRPr="000E6E06" w:rsidRDefault="00FC3C63"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4) </w:t>
                              </w:r>
                              <w:r w:rsidR="00732B40" w:rsidRPr="000E6E06">
                                <w:rPr>
                                  <w:rFonts w:ascii="Times New Roman" w:hAnsi="Times New Roman" w:cs="Times New Roman"/>
                                  <w:b/>
                                  <w:bCs/>
                                  <w:sz w:val="24"/>
                                  <w:szCs w:val="24"/>
                                </w:rPr>
                                <w:t>Демографические изменения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209790" name="Прямоугольник: скругленные углы 2"/>
                        <wps:cNvSpPr/>
                        <wps:spPr>
                          <a:xfrm>
                            <a:off x="235210" y="2034541"/>
                            <a:ext cx="1820356" cy="460761"/>
                          </a:xfrm>
                          <a:prstGeom prst="roundRect">
                            <a:avLst/>
                          </a:prstGeom>
                          <a:grpFill/>
                          <a:ln w="19050" cap="flat" cmpd="sng" algn="ctr">
                            <a:solidFill>
                              <a:schemeClr val="tx1"/>
                            </a:solidFill>
                            <a:prstDash val="solid"/>
                            <a:miter lim="800000"/>
                          </a:ln>
                          <a:effectLst/>
                        </wps:spPr>
                        <wps:txbx>
                          <w:txbxContent>
                            <w:p w14:paraId="24DDE461" w14:textId="45C345DD" w:rsidR="00732B40" w:rsidRPr="00CF7694" w:rsidRDefault="009C0BEE"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6) </w:t>
                              </w:r>
                              <w:r w:rsidR="00732B40" w:rsidRPr="00CF7694">
                                <w:rPr>
                                  <w:rFonts w:ascii="Times New Roman" w:hAnsi="Times New Roman" w:cs="Times New Roman"/>
                                  <w:b/>
                                  <w:bCs/>
                                  <w:sz w:val="24"/>
                                  <w:szCs w:val="24"/>
                                </w:rPr>
                                <w:t>Институциональные изменения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1949161" name="Прямоугольник: скругленные углы 2"/>
                        <wps:cNvSpPr/>
                        <wps:spPr>
                          <a:xfrm>
                            <a:off x="2178944" y="2351531"/>
                            <a:ext cx="1554480" cy="471572"/>
                          </a:xfrm>
                          <a:prstGeom prst="roundRect">
                            <a:avLst/>
                          </a:prstGeom>
                          <a:grpFill/>
                          <a:ln w="19050" cap="flat" cmpd="sng" algn="ctr">
                            <a:solidFill>
                              <a:schemeClr val="tx1"/>
                            </a:solidFill>
                            <a:prstDash val="solid"/>
                            <a:miter lim="800000"/>
                          </a:ln>
                          <a:effectLst/>
                        </wps:spPr>
                        <wps:txbx>
                          <w:txbxContent>
                            <w:p w14:paraId="6F8F241E" w14:textId="3F53F532" w:rsidR="00732B40" w:rsidRPr="00275DA8" w:rsidRDefault="00CB31BF" w:rsidP="00BF7E5E">
                              <w:pPr>
                                <w:spacing w:after="0" w:line="240" w:lineRule="auto"/>
                                <w:jc w:val="center"/>
                                <w:rPr>
                                  <w:rFonts w:ascii="Times New Roman" w:hAnsi="Times New Roman" w:cs="Times New Roman"/>
                                  <w:color w:val="FFFFFF" w:themeColor="background1"/>
                                  <w:sz w:val="24"/>
                                  <w:szCs w:val="24"/>
                                </w:rPr>
                              </w:pPr>
                              <w:r>
                                <w:rPr>
                                  <w:rFonts w:ascii="Times New Roman" w:hAnsi="Times New Roman" w:cs="Times New Roman"/>
                                  <w:b/>
                                  <w:bCs/>
                                  <w:sz w:val="24"/>
                                  <w:szCs w:val="24"/>
                                </w:rPr>
                                <w:t xml:space="preserve">7) </w:t>
                              </w:r>
                              <w:r w:rsidR="00732B40" w:rsidRPr="00CF7694">
                                <w:rPr>
                                  <w:rFonts w:ascii="Times New Roman" w:hAnsi="Times New Roman" w:cs="Times New Roman"/>
                                  <w:b/>
                                  <w:bCs/>
                                  <w:sz w:val="24"/>
                                  <w:szCs w:val="24"/>
                                </w:rPr>
                                <w:t>Экологические изменения</w:t>
                              </w:r>
                              <w:r w:rsidR="00732B40" w:rsidRPr="00CF7694">
                                <w:rPr>
                                  <w:rFonts w:ascii="Times New Roman" w:hAnsi="Times New Roman" w:cs="Times New Roman"/>
                                  <w:b/>
                                  <w:bCs/>
                                  <w:color w:val="FFFFFF" w:themeColor="background1"/>
                                  <w:sz w:val="24"/>
                                  <w:szCs w:val="24"/>
                                </w:rPr>
                                <w:t xml:space="preserve"> и</w:t>
                              </w:r>
                              <w:r w:rsidR="00732B40" w:rsidRPr="00275DA8">
                                <w:rPr>
                                  <w:rFonts w:ascii="Times New Roman" w:hAnsi="Times New Roman" w:cs="Times New Roman"/>
                                  <w:color w:val="FFFFFF" w:themeColor="background1"/>
                                  <w:sz w:val="24"/>
                                  <w:szCs w:val="24"/>
                                </w:rPr>
                                <w:t xml:space="preserve"> устойчивое развитие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117252" name="Прямоугольник: скругленные углы 2"/>
                        <wps:cNvSpPr/>
                        <wps:spPr>
                          <a:xfrm>
                            <a:off x="4313062" y="838196"/>
                            <a:ext cx="1554480" cy="600822"/>
                          </a:xfrm>
                          <a:prstGeom prst="roundRect">
                            <a:avLst/>
                          </a:prstGeom>
                          <a:grpFill/>
                          <a:ln w="19050" cap="flat" cmpd="sng" algn="ctr">
                            <a:solidFill>
                              <a:schemeClr val="tx1"/>
                            </a:solidFill>
                            <a:prstDash val="solid"/>
                            <a:miter lim="800000"/>
                          </a:ln>
                          <a:effectLst/>
                        </wps:spPr>
                        <wps:txbx>
                          <w:txbxContent>
                            <w:p w14:paraId="61698CA8" w14:textId="17790020" w:rsidR="00732B40" w:rsidRPr="00CF7694" w:rsidRDefault="004B13EA"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3) </w:t>
                              </w:r>
                              <w:r w:rsidR="00732B40" w:rsidRPr="00CF7694">
                                <w:rPr>
                                  <w:rFonts w:ascii="Times New Roman" w:hAnsi="Times New Roman" w:cs="Times New Roman"/>
                                  <w:b/>
                                  <w:bCs/>
                                  <w:sz w:val="24"/>
                                  <w:szCs w:val="24"/>
                                </w:rPr>
                                <w:t>Изменение в потребительских предпочтениях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179066" name="Прямоугольник: скругленные углы 2"/>
                        <wps:cNvSpPr/>
                        <wps:spPr>
                          <a:xfrm>
                            <a:off x="3482066" y="80278"/>
                            <a:ext cx="1554480" cy="483602"/>
                          </a:xfrm>
                          <a:prstGeom prst="roundRect">
                            <a:avLst/>
                          </a:prstGeom>
                          <a:grpFill/>
                          <a:ln w="19050" cap="flat" cmpd="sng" algn="ctr">
                            <a:solidFill>
                              <a:schemeClr val="tx1"/>
                            </a:solidFill>
                            <a:prstDash val="solid"/>
                            <a:miter lim="800000"/>
                          </a:ln>
                          <a:effectLst/>
                        </wps:spPr>
                        <wps:txbx>
                          <w:txbxContent>
                            <w:p w14:paraId="2945E951" w14:textId="7788EFBB" w:rsidR="00732B40" w:rsidRPr="00DD433D" w:rsidRDefault="004B13EA"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2) </w:t>
                              </w:r>
                              <w:r w:rsidR="00732B40" w:rsidRPr="00DD433D">
                                <w:rPr>
                                  <w:rFonts w:ascii="Times New Roman" w:hAnsi="Times New Roman" w:cs="Times New Roman"/>
                                  <w:b/>
                                  <w:bCs/>
                                  <w:sz w:val="24"/>
                                  <w:szCs w:val="24"/>
                                </w:rPr>
                                <w:t>Глобализация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346429" name="Прямая со стрелкой 3"/>
                        <wps:cNvCnPr/>
                        <wps:spPr>
                          <a:xfrm>
                            <a:off x="1858583" y="563880"/>
                            <a:ext cx="875120" cy="548641"/>
                          </a:xfrm>
                          <a:prstGeom prst="straightConnector1">
                            <a:avLst/>
                          </a:prstGeom>
                          <a:grpFill/>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1029691" name="Прямая со стрелкой 4"/>
                        <wps:cNvCnPr/>
                        <wps:spPr>
                          <a:xfrm flipH="1">
                            <a:off x="3344734" y="563880"/>
                            <a:ext cx="797447" cy="546152"/>
                          </a:xfrm>
                          <a:prstGeom prst="straightConnector1">
                            <a:avLst/>
                          </a:prstGeom>
                          <a:grpFill/>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29076438" name="Прямая со стрелкой 8"/>
                        <wps:cNvCnPr/>
                        <wps:spPr>
                          <a:xfrm flipH="1">
                            <a:off x="3832004" y="1019241"/>
                            <a:ext cx="480949" cy="277150"/>
                          </a:xfrm>
                          <a:prstGeom prst="straightConnector1">
                            <a:avLst/>
                          </a:prstGeom>
                          <a:grpFill/>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4825376" name="Прямая со стрелкой 9"/>
                        <wps:cNvCnPr/>
                        <wps:spPr>
                          <a:xfrm flipH="1" flipV="1">
                            <a:off x="3598466" y="1644659"/>
                            <a:ext cx="1021539" cy="389519"/>
                          </a:xfrm>
                          <a:prstGeom prst="straightConnector1">
                            <a:avLst/>
                          </a:prstGeom>
                          <a:grpFill/>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4029051" name="Прямая со стрелкой 10"/>
                        <wps:cNvCnPr/>
                        <wps:spPr>
                          <a:xfrm>
                            <a:off x="1717969" y="1043946"/>
                            <a:ext cx="601980" cy="358140"/>
                          </a:xfrm>
                          <a:prstGeom prst="straightConnector1">
                            <a:avLst/>
                          </a:prstGeom>
                          <a:grpFill/>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5935131" name="Прямая со стрелкой 11"/>
                        <wps:cNvCnPr/>
                        <wps:spPr>
                          <a:xfrm flipV="1">
                            <a:off x="1577758" y="1644659"/>
                            <a:ext cx="1011968" cy="412375"/>
                          </a:xfrm>
                          <a:prstGeom prst="straightConnector1">
                            <a:avLst/>
                          </a:prstGeom>
                          <a:grpFill/>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5684573" name="Прямая со стрелкой 12"/>
                        <wps:cNvCnPr/>
                        <wps:spPr>
                          <a:xfrm flipV="1">
                            <a:off x="3029346" y="1621803"/>
                            <a:ext cx="0" cy="719613"/>
                          </a:xfrm>
                          <a:prstGeom prst="straightConnector1">
                            <a:avLst/>
                          </a:prstGeom>
                          <a:grpFill/>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3457E1D" id="Группа 13" o:spid="_x0000_s1026" style="position:absolute;left:0;text-align:left;margin-left:-2.35pt;margin-top:5pt;width:473pt;height:246pt;z-index:251654656;mso-width-relative:margin;mso-height-relative:margin" coordorigin="1523,802" coordsize="57151,2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">
                <v:roundrect id="_x0000_s1027" style="position:absolute;left:1523;top:8381;width:15545;height:48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" filled="f" strokecolor="black [3213]" strokeweight="1.5pt">
                  <v:stroke joinstyle="miter"/>
                  <v:textbox>
                    <w:txbxContent>
                      <w:p w14:paraId="4C1320B6" w14:textId="644CE6D8" w:rsidR="00732B40" w:rsidRPr="00CF7694" w:rsidRDefault="00F64D79"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5) </w:t>
                        </w:r>
                        <w:r w:rsidR="00732B40" w:rsidRPr="00CF7694">
                          <w:rPr>
                            <w:rFonts w:ascii="Times New Roman" w:hAnsi="Times New Roman" w:cs="Times New Roman"/>
                            <w:b/>
                            <w:bCs/>
                            <w:sz w:val="24"/>
                            <w:szCs w:val="24"/>
                          </w:rPr>
                          <w:t>Экономическая политика</w:t>
                        </w:r>
                      </w:p>
                    </w:txbxContent>
                  </v:textbox>
                </v:roundrect>
                <v:roundrect id="_x0000_s1028" style="position:absolute;left:40383;top:20421;width:16754;height:45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" filled="f" strokecolor="black [3213]" strokeweight="1.5pt">
                  <v:stroke joinstyle="miter"/>
                  <v:textbox>
                    <w:txbxContent>
                      <w:p w14:paraId="14DAB1A6" w14:textId="47008FB0" w:rsidR="00732B40" w:rsidRPr="000E6E06" w:rsidRDefault="00FC3C63"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4) </w:t>
                        </w:r>
                        <w:r w:rsidR="00732B40" w:rsidRPr="000E6E06">
                          <w:rPr>
                            <w:rFonts w:ascii="Times New Roman" w:hAnsi="Times New Roman" w:cs="Times New Roman"/>
                            <w:b/>
                            <w:bCs/>
                            <w:sz w:val="24"/>
                            <w:szCs w:val="24"/>
                          </w:rPr>
                          <w:t>Демографические изменения</w:t>
                        </w:r>
                      </w:p>
                    </w:txbxContent>
                  </v:textbox>
                </v:roundrect>
                <v:roundrect id="_x0000_s1029" style="position:absolute;left:2352;top:20345;width:18203;height:46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" filled="f" strokecolor="black [3213]" strokeweight="1.5pt">
                  <v:stroke joinstyle="miter"/>
                  <v:textbox>
                    <w:txbxContent>
                      <w:p w14:paraId="24DDE461" w14:textId="45C345DD" w:rsidR="00732B40" w:rsidRPr="00CF7694" w:rsidRDefault="009C0BEE"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6) </w:t>
                        </w:r>
                        <w:r w:rsidR="00732B40" w:rsidRPr="00CF7694">
                          <w:rPr>
                            <w:rFonts w:ascii="Times New Roman" w:hAnsi="Times New Roman" w:cs="Times New Roman"/>
                            <w:b/>
                            <w:bCs/>
                            <w:sz w:val="24"/>
                            <w:szCs w:val="24"/>
                          </w:rPr>
                          <w:t>Институциональные изменения</w:t>
                        </w:r>
                      </w:p>
                    </w:txbxContent>
                  </v:textbox>
                </v:roundrect>
                <v:roundrect id="_x0000_s1030" style="position:absolute;left:21789;top:23515;width:15545;height:47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" filled="f" strokecolor="black [3213]" strokeweight="1.5pt">
                  <v:stroke joinstyle="miter"/>
                  <v:textbox>
                    <w:txbxContent>
                      <w:p w14:paraId="6F8F241E" w14:textId="3F53F532" w:rsidR="00732B40" w:rsidRPr="00275DA8" w:rsidRDefault="00CB31BF" w:rsidP="00BF7E5E">
                        <w:pPr>
                          <w:spacing w:after="0" w:line="240" w:lineRule="auto"/>
                          <w:jc w:val="center"/>
                          <w:rPr>
                            <w:rFonts w:ascii="Times New Roman" w:hAnsi="Times New Roman" w:cs="Times New Roman"/>
                            <w:color w:val="FFFFFF" w:themeColor="background1"/>
                            <w:sz w:val="24"/>
                            <w:szCs w:val="24"/>
                          </w:rPr>
                        </w:pPr>
                        <w:r>
                          <w:rPr>
                            <w:rFonts w:ascii="Times New Roman" w:hAnsi="Times New Roman" w:cs="Times New Roman"/>
                            <w:b/>
                            <w:bCs/>
                            <w:sz w:val="24"/>
                            <w:szCs w:val="24"/>
                          </w:rPr>
                          <w:t xml:space="preserve">7) </w:t>
                        </w:r>
                        <w:r w:rsidR="00732B40" w:rsidRPr="00CF7694">
                          <w:rPr>
                            <w:rFonts w:ascii="Times New Roman" w:hAnsi="Times New Roman" w:cs="Times New Roman"/>
                            <w:b/>
                            <w:bCs/>
                            <w:sz w:val="24"/>
                            <w:szCs w:val="24"/>
                          </w:rPr>
                          <w:t>Экологические изменения</w:t>
                        </w:r>
                        <w:r w:rsidR="00732B40" w:rsidRPr="00CF7694">
                          <w:rPr>
                            <w:rFonts w:ascii="Times New Roman" w:hAnsi="Times New Roman" w:cs="Times New Roman"/>
                            <w:b/>
                            <w:bCs/>
                            <w:color w:val="FFFFFF" w:themeColor="background1"/>
                            <w:sz w:val="24"/>
                            <w:szCs w:val="24"/>
                          </w:rPr>
                          <w:t xml:space="preserve"> и</w:t>
                        </w:r>
                        <w:r w:rsidR="00732B40" w:rsidRPr="00275DA8">
                          <w:rPr>
                            <w:rFonts w:ascii="Times New Roman" w:hAnsi="Times New Roman" w:cs="Times New Roman"/>
                            <w:color w:val="FFFFFF" w:themeColor="background1"/>
                            <w:sz w:val="24"/>
                            <w:szCs w:val="24"/>
                          </w:rPr>
                          <w:t xml:space="preserve"> устойчивое развитие</w:t>
                        </w:r>
                      </w:p>
                    </w:txbxContent>
                  </v:textbox>
                </v:roundrect>
                <v:roundrect id="_x0000_s1031" style="position:absolute;left:43130;top:8381;width:15545;height:60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" filled="f" strokecolor="black [3213]" strokeweight="1.5pt">
                  <v:stroke joinstyle="miter"/>
                  <v:textbox>
                    <w:txbxContent>
                      <w:p w14:paraId="61698CA8" w14:textId="17790020" w:rsidR="00732B40" w:rsidRPr="00CF7694" w:rsidRDefault="004B13EA"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3) </w:t>
                        </w:r>
                        <w:r w:rsidR="00732B40" w:rsidRPr="00CF7694">
                          <w:rPr>
                            <w:rFonts w:ascii="Times New Roman" w:hAnsi="Times New Roman" w:cs="Times New Roman"/>
                            <w:b/>
                            <w:bCs/>
                            <w:sz w:val="24"/>
                            <w:szCs w:val="24"/>
                          </w:rPr>
                          <w:t>Изменение в потребительских предпочтениях</w:t>
                        </w:r>
                      </w:p>
                    </w:txbxContent>
                  </v:textbox>
                </v:roundrect>
                <v:roundrect id="_x0000_s1032" style="position:absolute;left:34820;top:802;width:15545;height:48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" filled="f" strokecolor="black [3213]" strokeweight="1.5pt">
                  <v:stroke joinstyle="miter"/>
                  <v:textbox>
                    <w:txbxContent>
                      <w:p w14:paraId="2945E951" w14:textId="7788EFBB" w:rsidR="00732B40" w:rsidRPr="00DD433D" w:rsidRDefault="004B13EA" w:rsidP="00BF7E5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2) </w:t>
                        </w:r>
                        <w:r w:rsidR="00732B40" w:rsidRPr="00DD433D">
                          <w:rPr>
                            <w:rFonts w:ascii="Times New Roman" w:hAnsi="Times New Roman" w:cs="Times New Roman"/>
                            <w:b/>
                            <w:bCs/>
                            <w:sz w:val="24"/>
                            <w:szCs w:val="24"/>
                          </w:rPr>
                          <w:t>Глобализация</w:t>
                        </w:r>
                      </w:p>
                    </w:txbxContent>
                  </v:textbox>
                </v:roundrect>
                <v:shapetype id="_x0000_t32" coordsize="21600,21600" o:spt="32" o:oned="t" path="m,l21600,21600e" filled="f">
                  <v:path arrowok="t" fillok="f" o:connecttype="none"/>
                  <o:lock v:ext="edit" shapetype="t"/>
                </v:shapetype>
                <v:shape id="Прямая со стрелкой 3" o:spid="_x0000_s1033" type="#_x0000_t32" style="position:absolute;left:18585;top:5638;width:8752;height:54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" strokecolor="#0070c0" strokeweight="1.5pt">
                  <v:stroke endarrow="block" joinstyle="miter"/>
                </v:shape>
                <v:shape id="Прямая со стрелкой 4" o:spid="_x0000_s1034" type="#_x0000_t32" style="position:absolute;left:33447;top:5638;width:7974;height:54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" strokecolor="#0070c0" strokeweight="1.5pt">
                  <v:stroke endarrow="block" joinstyle="miter"/>
                </v:shape>
                <v:shape id="Прямая со стрелкой 8" o:spid="_x0000_s1035" type="#_x0000_t32" style="position:absolute;left:38320;top:10192;width:4809;height:27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" strokecolor="#0070c0" strokeweight="1.5pt">
                  <v:stroke endarrow="block" joinstyle="miter"/>
                </v:shape>
                <v:shape id="Прямая со стрелкой 9" o:spid="_x0000_s1036" type="#_x0000_t32" style="position:absolute;left:35984;top:16446;width:10216;height:38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" strokecolor="#0070c0" strokeweight="1.5pt">
                  <v:stroke endarrow="block" joinstyle="miter"/>
                </v:shape>
                <v:shape id="Прямая со стрелкой 10" o:spid="_x0000_s1037" type="#_x0000_t32" style="position:absolute;left:17179;top:10439;width:6020;height:35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" strokecolor="#0070c0" strokeweight="1.5pt">
                  <v:stroke endarrow="block" joinstyle="miter"/>
                </v:shape>
                <v:shape id="Прямая со стрелкой 11" o:spid="_x0000_s1038" type="#_x0000_t32" style="position:absolute;left:15777;top:16446;width:10120;height:41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" strokecolor="#0070c0" strokeweight="1.5pt">
                  <v:stroke endarrow="block" joinstyle="miter"/>
                </v:shape>
                <v:shape id="Прямая со стрелкой 12" o:spid="_x0000_s1039" type="#_x0000_t32" style="position:absolute;left:30293;top:16218;width:0;height:71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" strokecolor="#0070c0" strokeweight="1.5pt">
                  <v:stroke endarrow="block" joinstyle="miter"/>
                </v:shape>
              </v:group>
            </w:pict>
          </mc:Fallback>
        </mc:AlternateContent>
      </w:r>
      <w:r w:rsidRPr="00130194">
        <w:rPr>
          <w:noProof/>
        </w:rPr>
        <mc:AlternateContent>
          <mc:Choice Requires="wps">
            <w:drawing>
              <wp:anchor distT="0" distB="0" distL="114300" distR="114300" simplePos="0" relativeHeight="251658752" behindDoc="0" locked="0" layoutInCell="1" allowOverlap="1" wp14:anchorId="5A7E1F54" wp14:editId="0C94C794">
                <wp:simplePos x="0" y="0"/>
                <wp:positionH relativeFrom="column">
                  <wp:posOffset>893445</wp:posOffset>
                </wp:positionH>
                <wp:positionV relativeFrom="paragraph">
                  <wp:posOffset>64770</wp:posOffset>
                </wp:positionV>
                <wp:extent cx="1633855" cy="550545"/>
                <wp:effectExtent l="0" t="0" r="23495" b="20955"/>
                <wp:wrapNone/>
                <wp:docPr id="1602423920" name="Прямоугольник: скругленные углы 2"/>
                <wp:cNvGraphicFramePr/>
                <a:graphic xmlns:a="http://schemas.openxmlformats.org/drawingml/2006/main">
                  <a:graphicData uri="http://schemas.microsoft.com/office/word/2010/wordprocessingShape">
                    <wps:wsp>
                      <wps:cNvSpPr/>
                      <wps:spPr>
                        <a:xfrm>
                          <a:off x="0" y="0"/>
                          <a:ext cx="1633855" cy="550545"/>
                        </a:xfrm>
                        <a:prstGeom prst="roundRect">
                          <a:avLst/>
                        </a:prstGeom>
                        <a:pattFill prst="pct25">
                          <a:fgClr>
                            <a:srgbClr val="0070C0"/>
                          </a:fgClr>
                          <a:bgClr>
                            <a:schemeClr val="bg1"/>
                          </a:bgClr>
                        </a:pattFill>
                        <a:ln w="19050" cap="flat" cmpd="sng" algn="ctr">
                          <a:solidFill>
                            <a:schemeClr val="tx1"/>
                          </a:solidFill>
                          <a:prstDash val="solid"/>
                          <a:miter lim="800000"/>
                        </a:ln>
                        <a:effectLst/>
                      </wps:spPr>
                      <wps:txbx>
                        <w:txbxContent>
                          <w:p w14:paraId="1470991F" w14:textId="4D3C833E" w:rsidR="00FF6A9B" w:rsidRPr="00CF7694" w:rsidRDefault="004B13EA" w:rsidP="00FF6A9B">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1)</w:t>
                            </w:r>
                            <w:r w:rsidR="00FF6A9B" w:rsidRPr="00CF7694">
                              <w:rPr>
                                <w:rFonts w:ascii="Times New Roman" w:hAnsi="Times New Roman" w:cs="Times New Roman"/>
                                <w:b/>
                                <w:bCs/>
                                <w:sz w:val="24"/>
                                <w:szCs w:val="24"/>
                              </w:rPr>
                              <w:t>Технологические инновации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7E1F54" id="Прямоугольник: скругленные углы 2" o:spid="_x0000_s1040" style="position:absolute;left:0;text-align:left;margin-left:70.35pt;margin-top:5.1pt;width:128.65pt;height:43.3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" fillcolor="#0070c0" strokecolor="black [3213]" strokeweight="1.5pt">
                <v:fill r:id="rId16" o:title="" color2="white [3212]" type="pattern"/>
                <v:stroke joinstyle="miter"/>
                <v:textbox>
                  <w:txbxContent>
                    <w:p w14:paraId="1470991F" w14:textId="4D3C833E" w:rsidR="00FF6A9B" w:rsidRPr="00CF7694" w:rsidRDefault="004B13EA" w:rsidP="00FF6A9B">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1)</w:t>
                      </w:r>
                      <w:r w:rsidR="00FF6A9B" w:rsidRPr="00CF7694">
                        <w:rPr>
                          <w:rFonts w:ascii="Times New Roman" w:hAnsi="Times New Roman" w:cs="Times New Roman"/>
                          <w:b/>
                          <w:bCs/>
                          <w:sz w:val="24"/>
                          <w:szCs w:val="24"/>
                        </w:rPr>
                        <w:t>Технологические инновации</w:t>
                      </w:r>
                    </w:p>
                  </w:txbxContent>
                </v:textbox>
              </v:roundrect>
            </w:pict>
          </mc:Fallback>
        </mc:AlternateContent>
      </w:r>
    </w:p>
    <w:p w14:paraId="4C672C96" w14:textId="6F6B1E8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2D264A90"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31074883"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7F758707"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5ACA15A5"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15AD4FC2"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r w:rsidRPr="00130194">
        <w:rPr>
          <w:rFonts w:ascii="Times New Roman" w:hAnsi="Times New Roman" w:cs="Times New Roman"/>
          <w:bCs/>
          <w:noProof/>
          <w:sz w:val="28"/>
          <w:szCs w:val="28"/>
        </w:rPr>
        <mc:AlternateContent>
          <mc:Choice Requires="wps">
            <w:drawing>
              <wp:anchor distT="0" distB="0" distL="114300" distR="114300" simplePos="0" relativeHeight="251656704" behindDoc="0" locked="0" layoutInCell="1" allowOverlap="1" wp14:anchorId="0CF5283A" wp14:editId="2831E33E">
                <wp:simplePos x="0" y="0"/>
                <wp:positionH relativeFrom="margin">
                  <wp:align>center</wp:align>
                </wp:positionH>
                <wp:positionV relativeFrom="paragraph">
                  <wp:posOffset>9525</wp:posOffset>
                </wp:positionV>
                <wp:extent cx="1554480" cy="563880"/>
                <wp:effectExtent l="19050" t="19050" r="26670" b="26670"/>
                <wp:wrapNone/>
                <wp:docPr id="54891558" name="Прямоугольник: скругленные углы 2"/>
                <wp:cNvGraphicFramePr/>
                <a:graphic xmlns:a="http://schemas.openxmlformats.org/drawingml/2006/main">
                  <a:graphicData uri="http://schemas.microsoft.com/office/word/2010/wordprocessingShape">
                    <wps:wsp>
                      <wps:cNvSpPr/>
                      <wps:spPr>
                        <a:xfrm>
                          <a:off x="0" y="0"/>
                          <a:ext cx="1554480" cy="563880"/>
                        </a:xfrm>
                        <a:prstGeom prst="roundRect">
                          <a:avLst>
                            <a:gd name="adj" fmla="val 0"/>
                          </a:avLst>
                        </a:prstGeom>
                        <a:pattFill prst="pct25">
                          <a:fgClr>
                            <a:schemeClr val="accent2">
                              <a:lumMod val="50000"/>
                            </a:schemeClr>
                          </a:fgClr>
                          <a:bgClr>
                            <a:schemeClr val="bg1"/>
                          </a:bgClr>
                        </a:pattFill>
                        <a:ln w="28575" cap="flat" cmpd="sng" algn="ctr">
                          <a:solidFill>
                            <a:schemeClr val="tx1"/>
                          </a:solidFill>
                          <a:prstDash val="solid"/>
                          <a:miter lim="800000"/>
                        </a:ln>
                        <a:effectLst/>
                      </wps:spPr>
                      <wps:txbx>
                        <w:txbxContent>
                          <w:p w14:paraId="7A148B8F" w14:textId="77777777" w:rsidR="00732B40" w:rsidRPr="00B06AF0" w:rsidRDefault="00732B40" w:rsidP="00732B40">
                            <w:pPr>
                              <w:jc w:val="center"/>
                              <w:rPr>
                                <w:rFonts w:ascii="Times New Roman" w:hAnsi="Times New Roman" w:cs="Times New Roman"/>
                                <w:b/>
                                <w:bCs/>
                                <w:sz w:val="24"/>
                                <w:szCs w:val="24"/>
                              </w:rPr>
                            </w:pPr>
                            <w:r w:rsidRPr="00B06AF0">
                              <w:rPr>
                                <w:rFonts w:ascii="Times New Roman" w:hAnsi="Times New Roman" w:cs="Times New Roman"/>
                                <w:b/>
                                <w:bCs/>
                                <w:sz w:val="24"/>
                                <w:szCs w:val="24"/>
                              </w:rPr>
                              <w:t xml:space="preserve">Структурные изменения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F5283A" id="_x0000_s1041" style="position:absolute;left:0;text-align:left;margin-left:0;margin-top:.75pt;width:122.4pt;height:44.4pt;z-index:251656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" fillcolor="#823b0b [1605]" strokecolor="black [3213]" strokeweight="2.25pt">
                <v:fill r:id="rId16" o:title="" color2="white [3212]" type="pattern"/>
                <v:stroke joinstyle="miter"/>
                <v:textbox>
                  <w:txbxContent>
                    <w:p w14:paraId="7A148B8F" w14:textId="77777777" w:rsidR="00732B40" w:rsidRPr="00B06AF0" w:rsidRDefault="00732B40" w:rsidP="00732B40">
                      <w:pPr>
                        <w:jc w:val="center"/>
                        <w:rPr>
                          <w:rFonts w:ascii="Times New Roman" w:hAnsi="Times New Roman" w:cs="Times New Roman"/>
                          <w:b/>
                          <w:bCs/>
                          <w:sz w:val="24"/>
                          <w:szCs w:val="24"/>
                        </w:rPr>
                      </w:pPr>
                      <w:r w:rsidRPr="00B06AF0">
                        <w:rPr>
                          <w:rFonts w:ascii="Times New Roman" w:hAnsi="Times New Roman" w:cs="Times New Roman"/>
                          <w:b/>
                          <w:bCs/>
                          <w:sz w:val="24"/>
                          <w:szCs w:val="24"/>
                        </w:rPr>
                        <w:t xml:space="preserve">Структурные изменения  </w:t>
                      </w:r>
                    </w:p>
                  </w:txbxContent>
                </v:textbox>
                <w10:wrap anchorx="margin"/>
              </v:roundrect>
            </w:pict>
          </mc:Fallback>
        </mc:AlternateContent>
      </w:r>
    </w:p>
    <w:p w14:paraId="34D97FC6"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17078E8C"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17F44C81"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1227BAD2"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4BF3095D" w14:textId="77777777" w:rsidR="00755ED5" w:rsidRPr="00130194" w:rsidRDefault="00755ED5" w:rsidP="00755ED5">
      <w:pPr>
        <w:spacing w:after="0" w:line="240" w:lineRule="auto"/>
        <w:ind w:right="140"/>
        <w:contextualSpacing/>
        <w:jc w:val="both"/>
        <w:rPr>
          <w:rFonts w:ascii="Times New Roman" w:hAnsi="Times New Roman" w:cs="Times New Roman"/>
          <w:bCs/>
          <w:sz w:val="28"/>
          <w:szCs w:val="28"/>
        </w:rPr>
      </w:pPr>
    </w:p>
    <w:p w14:paraId="2F42CF71" w14:textId="77777777" w:rsidR="00755ED5" w:rsidRPr="00130194" w:rsidRDefault="00755ED5" w:rsidP="00755ED5">
      <w:pPr>
        <w:spacing w:after="0" w:line="240" w:lineRule="auto"/>
        <w:ind w:right="140"/>
        <w:contextualSpacing/>
        <w:jc w:val="both"/>
        <w:rPr>
          <w:rFonts w:ascii="Times New Roman" w:hAnsi="Times New Roman" w:cs="Times New Roman"/>
          <w:bCs/>
          <w:sz w:val="28"/>
          <w:szCs w:val="28"/>
        </w:rPr>
      </w:pPr>
    </w:p>
    <w:p w14:paraId="3BB99C63" w14:textId="77777777" w:rsidR="00755ED5" w:rsidRPr="00130194" w:rsidRDefault="00755ED5" w:rsidP="00755ED5">
      <w:pPr>
        <w:spacing w:after="0" w:line="240" w:lineRule="auto"/>
        <w:ind w:right="140"/>
        <w:contextualSpacing/>
        <w:jc w:val="both"/>
        <w:rPr>
          <w:rFonts w:ascii="Times New Roman" w:hAnsi="Times New Roman" w:cs="Times New Roman"/>
          <w:bCs/>
          <w:sz w:val="28"/>
          <w:szCs w:val="28"/>
        </w:rPr>
      </w:pPr>
    </w:p>
    <w:p w14:paraId="5EC5DA68" w14:textId="77777777" w:rsidR="00755ED5" w:rsidRPr="00130194" w:rsidRDefault="00755ED5" w:rsidP="00755ED5">
      <w:pPr>
        <w:spacing w:after="0" w:line="240" w:lineRule="auto"/>
        <w:ind w:right="140"/>
        <w:contextualSpacing/>
        <w:jc w:val="both"/>
        <w:rPr>
          <w:rFonts w:ascii="Times New Roman" w:hAnsi="Times New Roman" w:cs="Times New Roman"/>
          <w:bCs/>
          <w:sz w:val="28"/>
          <w:szCs w:val="28"/>
        </w:rPr>
      </w:pPr>
    </w:p>
    <w:p w14:paraId="329CCF9F" w14:textId="77777777" w:rsidR="00BF7E5E" w:rsidRPr="00130194" w:rsidRDefault="00BF7E5E" w:rsidP="00755ED5">
      <w:pPr>
        <w:spacing w:after="0" w:line="240" w:lineRule="auto"/>
        <w:ind w:right="140"/>
        <w:contextualSpacing/>
        <w:rPr>
          <w:rFonts w:ascii="Times New Roman" w:hAnsi="Times New Roman" w:cs="Times New Roman"/>
          <w:bCs/>
          <w:sz w:val="28"/>
          <w:szCs w:val="28"/>
        </w:rPr>
      </w:pPr>
    </w:p>
    <w:p w14:paraId="18BCF315" w14:textId="1C0A9CCF" w:rsidR="00732B40" w:rsidRPr="00130194" w:rsidRDefault="00732B40" w:rsidP="00755ED5">
      <w:pPr>
        <w:spacing w:after="0" w:line="240" w:lineRule="auto"/>
        <w:ind w:right="140" w:firstLine="709"/>
        <w:contextualSpacing/>
        <w:jc w:val="center"/>
        <w:rPr>
          <w:rFonts w:ascii="Times New Roman" w:hAnsi="Times New Roman" w:cs="Times New Roman"/>
          <w:bCs/>
          <w:sz w:val="28"/>
          <w:szCs w:val="28"/>
        </w:rPr>
      </w:pPr>
      <w:r w:rsidRPr="00130194">
        <w:rPr>
          <w:rFonts w:ascii="Times New Roman" w:hAnsi="Times New Roman" w:cs="Times New Roman"/>
          <w:bCs/>
          <w:sz w:val="28"/>
          <w:szCs w:val="28"/>
        </w:rPr>
        <w:t>Рисунок 1</w:t>
      </w:r>
      <w:r w:rsidR="00275DA8" w:rsidRPr="00130194">
        <w:rPr>
          <w:rFonts w:ascii="Times New Roman" w:hAnsi="Times New Roman" w:cs="Times New Roman"/>
          <w:bCs/>
          <w:sz w:val="28"/>
          <w:szCs w:val="28"/>
        </w:rPr>
        <w:t xml:space="preserve"> - </w:t>
      </w:r>
      <w:r w:rsidRPr="00130194">
        <w:rPr>
          <w:rFonts w:ascii="Times New Roman" w:hAnsi="Times New Roman" w:cs="Times New Roman"/>
          <w:bCs/>
          <w:sz w:val="28"/>
          <w:szCs w:val="28"/>
        </w:rPr>
        <w:t xml:space="preserve">Схема </w:t>
      </w:r>
      <w:bookmarkStart w:id="22" w:name="_Hlk159674950"/>
      <w:r w:rsidRPr="00130194">
        <w:rPr>
          <w:rFonts w:ascii="Times New Roman" w:hAnsi="Times New Roman" w:cs="Times New Roman"/>
          <w:bCs/>
          <w:sz w:val="28"/>
          <w:szCs w:val="28"/>
        </w:rPr>
        <w:t>ключевых факторов, влияющих на структурные изменения</w:t>
      </w:r>
      <w:bookmarkEnd w:id="22"/>
    </w:p>
    <w:p w14:paraId="2450DB94" w14:textId="77777777" w:rsidR="00275DA8" w:rsidRPr="00130194" w:rsidRDefault="00275DA8" w:rsidP="00755ED5">
      <w:pPr>
        <w:spacing w:after="0" w:line="240" w:lineRule="auto"/>
        <w:ind w:right="140" w:firstLine="709"/>
        <w:contextualSpacing/>
        <w:jc w:val="both"/>
        <w:rPr>
          <w:rFonts w:ascii="Times New Roman" w:hAnsi="Times New Roman" w:cs="Times New Roman"/>
          <w:bCs/>
          <w:sz w:val="24"/>
          <w:szCs w:val="24"/>
        </w:rPr>
      </w:pPr>
    </w:p>
    <w:p w14:paraId="23C6267A" w14:textId="320FA78E" w:rsidR="00732B40" w:rsidRPr="00130194" w:rsidRDefault="00732B40" w:rsidP="00755ED5">
      <w:pPr>
        <w:spacing w:after="0" w:line="240" w:lineRule="auto"/>
        <w:ind w:right="140" w:firstLine="709"/>
        <w:contextualSpacing/>
        <w:jc w:val="both"/>
        <w:rPr>
          <w:rFonts w:ascii="Times New Roman" w:hAnsi="Times New Roman" w:cs="Times New Roman"/>
          <w:bCs/>
          <w:sz w:val="24"/>
          <w:szCs w:val="24"/>
        </w:rPr>
      </w:pPr>
      <w:r w:rsidRPr="00130194">
        <w:rPr>
          <w:rFonts w:ascii="Times New Roman" w:hAnsi="Times New Roman" w:cs="Times New Roman"/>
          <w:bCs/>
          <w:sz w:val="24"/>
          <w:szCs w:val="24"/>
        </w:rPr>
        <w:t xml:space="preserve">Примечание – </w:t>
      </w:r>
      <w:r w:rsidR="00DD782F" w:rsidRPr="00130194">
        <w:rPr>
          <w:rFonts w:ascii="Times New Roman" w:hAnsi="Times New Roman" w:cs="Times New Roman"/>
          <w:bCs/>
          <w:sz w:val="24"/>
          <w:szCs w:val="24"/>
        </w:rPr>
        <w:t>С</w:t>
      </w:r>
      <w:r w:rsidRPr="00130194">
        <w:rPr>
          <w:rFonts w:ascii="Times New Roman" w:hAnsi="Times New Roman" w:cs="Times New Roman"/>
          <w:bCs/>
          <w:sz w:val="24"/>
          <w:szCs w:val="24"/>
        </w:rPr>
        <w:t>оставлен автором</w:t>
      </w:r>
    </w:p>
    <w:p w14:paraId="03BED27E" w14:textId="77777777" w:rsidR="00732B40" w:rsidRPr="00130194" w:rsidRDefault="00732B40" w:rsidP="00755ED5">
      <w:pPr>
        <w:spacing w:after="0" w:line="240" w:lineRule="auto"/>
        <w:ind w:right="140"/>
        <w:contextualSpacing/>
        <w:jc w:val="both"/>
        <w:rPr>
          <w:rFonts w:ascii="Times New Roman" w:hAnsi="Times New Roman" w:cs="Times New Roman"/>
          <w:bCs/>
          <w:sz w:val="28"/>
          <w:szCs w:val="28"/>
        </w:rPr>
      </w:pPr>
    </w:p>
    <w:p w14:paraId="4A9DD9C7" w14:textId="461BFC98" w:rsidR="00732B40" w:rsidRPr="00130194" w:rsidRDefault="00732B40" w:rsidP="00755ED5">
      <w:pPr>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lastRenderedPageBreak/>
        <w:t xml:space="preserve">Описание понятий схематической классификации на </w:t>
      </w:r>
      <w:r w:rsidR="00540DAC" w:rsidRPr="00130194">
        <w:rPr>
          <w:rFonts w:ascii="Times New Roman" w:hAnsi="Times New Roman" w:cs="Times New Roman"/>
          <w:bCs/>
          <w:sz w:val="28"/>
          <w:szCs w:val="28"/>
        </w:rPr>
        <w:t>р</w:t>
      </w:r>
      <w:r w:rsidRPr="00130194">
        <w:rPr>
          <w:rFonts w:ascii="Times New Roman" w:hAnsi="Times New Roman" w:cs="Times New Roman"/>
          <w:bCs/>
          <w:sz w:val="28"/>
          <w:szCs w:val="28"/>
        </w:rPr>
        <w:t>исунке 1</w:t>
      </w:r>
      <w:r w:rsidR="004B13EA" w:rsidRPr="00130194">
        <w:rPr>
          <w:rFonts w:ascii="Times New Roman" w:hAnsi="Times New Roman" w:cs="Times New Roman"/>
          <w:bCs/>
          <w:sz w:val="28"/>
          <w:szCs w:val="28"/>
        </w:rPr>
        <w:t>.</w:t>
      </w:r>
    </w:p>
    <w:p w14:paraId="24B8955D" w14:textId="01731BAB" w:rsidR="00732B40" w:rsidRPr="00130194" w:rsidRDefault="004B13EA" w:rsidP="00755ED5">
      <w:pPr>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1)</w:t>
      </w:r>
      <w:r w:rsidR="000A6FEA" w:rsidRPr="00130194">
        <w:rPr>
          <w:rFonts w:ascii="Times New Roman" w:hAnsi="Times New Roman" w:cs="Times New Roman"/>
          <w:bCs/>
          <w:sz w:val="28"/>
          <w:szCs w:val="28"/>
        </w:rPr>
        <w:t xml:space="preserve"> </w:t>
      </w:r>
      <w:r w:rsidR="00732B40" w:rsidRPr="00130194">
        <w:rPr>
          <w:rFonts w:ascii="Times New Roman" w:hAnsi="Times New Roman" w:cs="Times New Roman"/>
          <w:bCs/>
          <w:sz w:val="28"/>
          <w:szCs w:val="28"/>
        </w:rPr>
        <w:t>Технологические инновации часто являются основным двигателем структурных изменений. Они могут привести к появлению новых отраслей, а также к устареванию и исчезновению традиционных секторов. Примером может служить переход от промышленного производства к информационным и цифровым технологиям.</w:t>
      </w:r>
    </w:p>
    <w:p w14:paraId="5846E41B" w14:textId="50D654C3" w:rsidR="00732B40" w:rsidRPr="00130194" w:rsidRDefault="004B13EA" w:rsidP="00755ED5">
      <w:pPr>
        <w:tabs>
          <w:tab w:val="left" w:pos="709"/>
        </w:tabs>
        <w:suppressAutoHyphens/>
        <w:spacing w:after="0" w:line="240" w:lineRule="auto"/>
        <w:ind w:right="140"/>
        <w:jc w:val="both"/>
        <w:rPr>
          <w:rFonts w:ascii="Times New Roman" w:hAnsi="Times New Roman" w:cs="Times New Roman"/>
          <w:bCs/>
          <w:sz w:val="28"/>
          <w:szCs w:val="28"/>
        </w:rPr>
      </w:pPr>
      <w:bookmarkStart w:id="23" w:name="_Hlk159065276"/>
      <w:r w:rsidRPr="00130194">
        <w:rPr>
          <w:rFonts w:ascii="Times New Roman" w:hAnsi="Times New Roman" w:cs="Times New Roman"/>
          <w:bCs/>
          <w:sz w:val="28"/>
          <w:szCs w:val="28"/>
        </w:rPr>
        <w:tab/>
        <w:t xml:space="preserve">2) </w:t>
      </w:r>
      <w:r w:rsidR="00732B40" w:rsidRPr="00130194">
        <w:rPr>
          <w:rFonts w:ascii="Times New Roman" w:hAnsi="Times New Roman" w:cs="Times New Roman"/>
          <w:bCs/>
          <w:sz w:val="28"/>
          <w:szCs w:val="28"/>
        </w:rPr>
        <w:t>Глобализация</w:t>
      </w:r>
      <w:bookmarkEnd w:id="23"/>
      <w:r w:rsidR="00732B40" w:rsidRPr="00130194">
        <w:rPr>
          <w:rFonts w:ascii="Times New Roman" w:hAnsi="Times New Roman" w:cs="Times New Roman"/>
          <w:bCs/>
          <w:sz w:val="28"/>
          <w:szCs w:val="28"/>
        </w:rPr>
        <w:t>, включая международную торговлю и прямые иностранные инвестиции, значительно влияет на структурные изменения. Она способствует переориентации экономик на более конкурентные отрасли, а также обеспечивает передачу технологий и знаний между странами.</w:t>
      </w:r>
    </w:p>
    <w:p w14:paraId="32A9B90D" w14:textId="2D2C97EA" w:rsidR="00732B40" w:rsidRPr="00130194" w:rsidRDefault="004B13EA" w:rsidP="00755ED5">
      <w:pPr>
        <w:tabs>
          <w:tab w:val="left" w:pos="709"/>
        </w:tabs>
        <w:suppressAutoHyphens/>
        <w:spacing w:after="0" w:line="240" w:lineRule="auto"/>
        <w:ind w:right="140"/>
        <w:jc w:val="both"/>
        <w:rPr>
          <w:rFonts w:ascii="Times New Roman" w:hAnsi="Times New Roman" w:cs="Times New Roman"/>
          <w:bCs/>
          <w:sz w:val="28"/>
          <w:szCs w:val="28"/>
        </w:rPr>
      </w:pPr>
      <w:bookmarkStart w:id="24" w:name="_Hlk159066747"/>
      <w:r w:rsidRPr="00130194">
        <w:rPr>
          <w:rFonts w:ascii="Times New Roman" w:hAnsi="Times New Roman" w:cs="Times New Roman"/>
          <w:bCs/>
          <w:sz w:val="28"/>
          <w:szCs w:val="28"/>
        </w:rPr>
        <w:tab/>
        <w:t xml:space="preserve">3) </w:t>
      </w:r>
      <w:r w:rsidR="00732B40" w:rsidRPr="00130194">
        <w:rPr>
          <w:rFonts w:ascii="Times New Roman" w:hAnsi="Times New Roman" w:cs="Times New Roman"/>
          <w:bCs/>
          <w:sz w:val="28"/>
          <w:szCs w:val="28"/>
        </w:rPr>
        <w:t xml:space="preserve">Изменение в потребительских предпочтениях </w:t>
      </w:r>
      <w:bookmarkEnd w:id="24"/>
      <w:r w:rsidR="00732B40" w:rsidRPr="00130194">
        <w:rPr>
          <w:rFonts w:ascii="Times New Roman" w:hAnsi="Times New Roman" w:cs="Times New Roman"/>
          <w:bCs/>
          <w:sz w:val="28"/>
          <w:szCs w:val="28"/>
        </w:rPr>
        <w:t>может привести к смещению спроса с одних товаров и услуг на другие. Например, повышение интереса к устойчивому потреблению и зеленым технологиям может стимулировать рост соответствующих отраслей.</w:t>
      </w:r>
    </w:p>
    <w:p w14:paraId="342CE803" w14:textId="3B20574F" w:rsidR="00732B40" w:rsidRPr="00130194" w:rsidRDefault="00F64D79" w:rsidP="00755ED5">
      <w:pPr>
        <w:tabs>
          <w:tab w:val="left" w:pos="709"/>
        </w:tabs>
        <w:suppressAutoHyphens/>
        <w:spacing w:after="0" w:line="240" w:lineRule="auto"/>
        <w:ind w:right="140"/>
        <w:jc w:val="both"/>
        <w:rPr>
          <w:rFonts w:ascii="Times New Roman" w:hAnsi="Times New Roman" w:cs="Times New Roman"/>
          <w:bCs/>
          <w:sz w:val="28"/>
          <w:szCs w:val="28"/>
        </w:rPr>
      </w:pPr>
      <w:bookmarkStart w:id="25" w:name="_Hlk159066796"/>
      <w:r w:rsidRPr="00130194">
        <w:rPr>
          <w:rFonts w:ascii="Times New Roman" w:hAnsi="Times New Roman" w:cs="Times New Roman"/>
          <w:bCs/>
          <w:sz w:val="28"/>
          <w:szCs w:val="28"/>
        </w:rPr>
        <w:tab/>
        <w:t xml:space="preserve">4) </w:t>
      </w:r>
      <w:r w:rsidR="00732B40" w:rsidRPr="00130194">
        <w:rPr>
          <w:rFonts w:ascii="Times New Roman" w:hAnsi="Times New Roman" w:cs="Times New Roman"/>
          <w:bCs/>
          <w:sz w:val="28"/>
          <w:szCs w:val="28"/>
        </w:rPr>
        <w:t>Демографические изменения</w:t>
      </w:r>
      <w:bookmarkEnd w:id="25"/>
      <w:r w:rsidR="00732B40" w:rsidRPr="00130194">
        <w:rPr>
          <w:rFonts w:ascii="Times New Roman" w:hAnsi="Times New Roman" w:cs="Times New Roman"/>
          <w:bCs/>
          <w:sz w:val="28"/>
          <w:szCs w:val="28"/>
        </w:rPr>
        <w:t>, такие как старение населения или урбанизация, могут оказывать значительное влияние на экономическую структуру. Например, старение населения может увеличить спрос на здравоохранение и социальные услуги.</w:t>
      </w:r>
    </w:p>
    <w:p w14:paraId="39CD8F16" w14:textId="55ABCE1C" w:rsidR="00732B40" w:rsidRPr="00130194" w:rsidRDefault="00F64D79" w:rsidP="00755ED5">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5) </w:t>
      </w:r>
      <w:r w:rsidR="00732B40" w:rsidRPr="00130194">
        <w:rPr>
          <w:rFonts w:ascii="Times New Roman" w:hAnsi="Times New Roman" w:cs="Times New Roman"/>
          <w:bCs/>
          <w:sz w:val="28"/>
          <w:szCs w:val="28"/>
        </w:rPr>
        <w:t>Экономическая политика - правительственные меры в области фискальной, монетарной и промышленной политики могут оказывать влияние на структурные изменения. Например, инвестиции в инфраструктуру или образование могут стимулировать развитие определенных экономических секторов.</w:t>
      </w:r>
    </w:p>
    <w:p w14:paraId="1DF70A39" w14:textId="6FDFCBA2" w:rsidR="00732B40" w:rsidRPr="00130194" w:rsidRDefault="002D370F" w:rsidP="00755ED5">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6) </w:t>
      </w:r>
      <w:r w:rsidR="00732B40" w:rsidRPr="00130194">
        <w:rPr>
          <w:rFonts w:ascii="Times New Roman" w:hAnsi="Times New Roman" w:cs="Times New Roman"/>
          <w:bCs/>
          <w:sz w:val="28"/>
          <w:szCs w:val="28"/>
        </w:rPr>
        <w:t>Институциональные изменения - изменения в законодательстве, нормативно-правовой базе и институциональной структуре также могут способствовать структурным изменениям. Примером может служить либерализация рынка, которая может стимулировать предпринимательство и инновации.</w:t>
      </w:r>
    </w:p>
    <w:p w14:paraId="294FEE45" w14:textId="5D258764" w:rsidR="00732B40" w:rsidRPr="00130194" w:rsidRDefault="00D44F18" w:rsidP="00755ED5">
      <w:pPr>
        <w:tabs>
          <w:tab w:val="left" w:pos="709"/>
        </w:tabs>
        <w:suppressAutoHyphens/>
        <w:spacing w:after="0" w:line="240" w:lineRule="auto"/>
        <w:ind w:right="140"/>
        <w:jc w:val="both"/>
        <w:rPr>
          <w:rFonts w:ascii="Times New Roman" w:hAnsi="Times New Roman" w:cs="Times New Roman"/>
          <w:bCs/>
          <w:sz w:val="28"/>
          <w:szCs w:val="28"/>
        </w:rPr>
      </w:pPr>
      <w:bookmarkStart w:id="26" w:name="_Hlk159066897"/>
      <w:r w:rsidRPr="00130194">
        <w:rPr>
          <w:rFonts w:ascii="Times New Roman" w:hAnsi="Times New Roman" w:cs="Times New Roman"/>
          <w:bCs/>
          <w:sz w:val="28"/>
          <w:szCs w:val="28"/>
        </w:rPr>
        <w:tab/>
        <w:t xml:space="preserve">7) </w:t>
      </w:r>
      <w:r w:rsidR="00732B40" w:rsidRPr="00130194">
        <w:rPr>
          <w:rFonts w:ascii="Times New Roman" w:hAnsi="Times New Roman" w:cs="Times New Roman"/>
          <w:bCs/>
          <w:sz w:val="28"/>
          <w:szCs w:val="28"/>
        </w:rPr>
        <w:t xml:space="preserve">Экологические изменения и устойчивое развитие </w:t>
      </w:r>
      <w:bookmarkEnd w:id="26"/>
      <w:r w:rsidR="00732B40" w:rsidRPr="00130194">
        <w:rPr>
          <w:rFonts w:ascii="Times New Roman" w:hAnsi="Times New Roman" w:cs="Times New Roman"/>
          <w:bCs/>
          <w:sz w:val="28"/>
          <w:szCs w:val="28"/>
        </w:rPr>
        <w:t xml:space="preserve">- увеличивающееся осознание экологических проблем и необходимость устойчивого развития могут привести к изменениям в экономической структуре, например, к усилению </w:t>
      </w:r>
      <w:r w:rsidR="00DD782F" w:rsidRPr="00130194">
        <w:rPr>
          <w:rFonts w:ascii="Times New Roman" w:hAnsi="Times New Roman" w:cs="Times New Roman"/>
          <w:bCs/>
          <w:sz w:val="28"/>
          <w:szCs w:val="28"/>
        </w:rPr>
        <w:t>«</w:t>
      </w:r>
      <w:r w:rsidR="00732B40" w:rsidRPr="00130194">
        <w:rPr>
          <w:rFonts w:ascii="Times New Roman" w:hAnsi="Times New Roman" w:cs="Times New Roman"/>
          <w:bCs/>
          <w:sz w:val="28"/>
          <w:szCs w:val="28"/>
        </w:rPr>
        <w:t>зеленой</w:t>
      </w:r>
      <w:r w:rsidR="00DD782F" w:rsidRPr="00130194">
        <w:rPr>
          <w:rFonts w:ascii="Times New Roman" w:hAnsi="Times New Roman" w:cs="Times New Roman"/>
          <w:bCs/>
          <w:sz w:val="28"/>
          <w:szCs w:val="28"/>
        </w:rPr>
        <w:t>»</w:t>
      </w:r>
      <w:r w:rsidR="00732B40" w:rsidRPr="00130194">
        <w:rPr>
          <w:rFonts w:ascii="Times New Roman" w:hAnsi="Times New Roman" w:cs="Times New Roman"/>
          <w:bCs/>
          <w:sz w:val="28"/>
          <w:szCs w:val="28"/>
        </w:rPr>
        <w:t xml:space="preserve"> экономики и возобновляемых источников энергии.</w:t>
      </w:r>
    </w:p>
    <w:p w14:paraId="7A74A46E" w14:textId="77777777" w:rsidR="00732B40" w:rsidRPr="00130194" w:rsidRDefault="00732B40" w:rsidP="00755ED5">
      <w:pPr>
        <w:tabs>
          <w:tab w:val="left" w:pos="993"/>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Эти факторы могут взаимодействовать друг с другом, создавая сложные динамические процессы, которые формируют структурные изменения в экономике. Понимание этих факторов и их взаимосвязей имеет решающее значение для разработки эффективной экономической политики и стратегий развития.</w:t>
      </w:r>
    </w:p>
    <w:p w14:paraId="6694718B" w14:textId="77777777" w:rsidR="000A6FEA" w:rsidRPr="00130194" w:rsidRDefault="00732B40" w:rsidP="00755ED5">
      <w:pPr>
        <w:tabs>
          <w:tab w:val="left" w:pos="993"/>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Закономерности структурных изменений в промышленности можно отслеживать через различные исторические и современные тенденции. Эти изменения обычно связаны с переходом от традиционных методов производства к более современным, с использованием новых технологий и производственных процессов. </w:t>
      </w:r>
    </w:p>
    <w:p w14:paraId="67D50838" w14:textId="6C900572" w:rsidR="00732B40" w:rsidRPr="00130194" w:rsidRDefault="00732B40" w:rsidP="00755ED5">
      <w:pPr>
        <w:tabs>
          <w:tab w:val="left" w:pos="993"/>
        </w:tabs>
        <w:spacing w:after="0" w:line="240" w:lineRule="auto"/>
        <w:ind w:right="140" w:firstLine="709"/>
        <w:contextualSpacing/>
        <w:jc w:val="both"/>
        <w:rPr>
          <w:rFonts w:ascii="Times New Roman" w:hAnsi="Times New Roman" w:cs="Times New Roman"/>
          <w:bCs/>
          <w:sz w:val="28"/>
          <w:szCs w:val="28"/>
        </w:rPr>
      </w:pPr>
      <w:bookmarkStart w:id="27" w:name="_Hlk166143218"/>
      <w:r w:rsidRPr="00130194">
        <w:rPr>
          <w:rFonts w:ascii="Times New Roman" w:hAnsi="Times New Roman" w:cs="Times New Roman"/>
          <w:bCs/>
          <w:sz w:val="28"/>
          <w:szCs w:val="28"/>
        </w:rPr>
        <w:lastRenderedPageBreak/>
        <w:t>Ниже приведены ключевые аспекты этих закономерностей</w:t>
      </w:r>
      <w:r w:rsidR="000A6FEA" w:rsidRPr="00130194">
        <w:rPr>
          <w:rFonts w:ascii="Times New Roman" w:hAnsi="Times New Roman" w:cs="Times New Roman"/>
          <w:bCs/>
          <w:sz w:val="28"/>
          <w:szCs w:val="28"/>
        </w:rPr>
        <w:t>.</w:t>
      </w:r>
    </w:p>
    <w:p w14:paraId="72A93AB6" w14:textId="4B212612" w:rsidR="00732B40" w:rsidRPr="00130194" w:rsidRDefault="00723081" w:rsidP="00755ED5">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1) </w:t>
      </w:r>
      <w:r w:rsidR="00732B40" w:rsidRPr="00130194">
        <w:rPr>
          <w:rFonts w:ascii="Times New Roman" w:hAnsi="Times New Roman" w:cs="Times New Roman"/>
          <w:bCs/>
          <w:sz w:val="28"/>
          <w:szCs w:val="28"/>
        </w:rPr>
        <w:t>Исторически экономики начинали с доминирования сельскохозяйственного производства (первичный сектор), переходили к промышленности (вторичный сектор) и затем к сектору услуг (третичный сектор). С развитием экономики наблюдается сдвиг в структуре занятости и ВВП в пользу секторов с более высокой добавленной стоимостью.</w:t>
      </w:r>
    </w:p>
    <w:p w14:paraId="613E474F" w14:textId="45E9CFA7" w:rsidR="00732B40" w:rsidRPr="00130194" w:rsidRDefault="00723081" w:rsidP="00DC6DED">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xml:space="preserve">2) </w:t>
      </w:r>
      <w:r w:rsidR="00732B40" w:rsidRPr="00130194">
        <w:rPr>
          <w:rFonts w:ascii="Times New Roman" w:hAnsi="Times New Roman" w:cs="Times New Roman"/>
          <w:bCs/>
          <w:sz w:val="28"/>
          <w:szCs w:val="28"/>
        </w:rPr>
        <w:t>В последние десятилетия структурные изменения в промышленности значительно ускорились благодаря автоматизации и цифровизации. Эти технологические инновации привели к повышению производительности, но также способствовали сокращению рабочих мест в некоторых традиционных отраслях.</w:t>
      </w:r>
    </w:p>
    <w:bookmarkEnd w:id="27"/>
    <w:p w14:paraId="2D4290D2" w14:textId="0AA42C61" w:rsidR="00732B40" w:rsidRPr="00130194" w:rsidRDefault="00723081" w:rsidP="00DC6DED">
      <w:pPr>
        <w:tabs>
          <w:tab w:val="left" w:pos="993"/>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 xml:space="preserve">         3) </w:t>
      </w:r>
      <w:r w:rsidR="00732B40" w:rsidRPr="00130194">
        <w:rPr>
          <w:rFonts w:ascii="Times New Roman" w:hAnsi="Times New Roman" w:cs="Times New Roman"/>
          <w:bCs/>
          <w:sz w:val="28"/>
          <w:szCs w:val="28"/>
        </w:rPr>
        <w:t>Мировая экономика стала более взаимосвязанной, и производственные процессы теперь часто разбросаны по разным странам. Это привело к формированию международных производственных сетей и перераспределению производственных мощностей на глобальном уровне.</w:t>
      </w:r>
    </w:p>
    <w:p w14:paraId="6DBA8A13" w14:textId="032860EF" w:rsidR="00732B40" w:rsidRPr="00130194" w:rsidRDefault="00723081" w:rsidP="00DC6DED">
      <w:pPr>
        <w:tabs>
          <w:tab w:val="left" w:pos="993"/>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 xml:space="preserve">          4)  </w:t>
      </w:r>
      <w:r w:rsidR="00732B40" w:rsidRPr="00130194">
        <w:rPr>
          <w:rFonts w:ascii="Times New Roman" w:hAnsi="Times New Roman" w:cs="Times New Roman"/>
          <w:bCs/>
          <w:sz w:val="28"/>
          <w:szCs w:val="28"/>
        </w:rPr>
        <w:t>В развитых странах наблюдается тенденция к росту значимости знания и высокотехнологичных отраслей. Это сдвиг от производства товаров к предоставлению услуг, особенно в сферах информационных технологий, финансов и профессиональных услуг.</w:t>
      </w:r>
    </w:p>
    <w:p w14:paraId="284FE72D" w14:textId="679BABDA" w:rsidR="00732B40" w:rsidRPr="00130194" w:rsidRDefault="00723081" w:rsidP="00DC6DED">
      <w:pPr>
        <w:tabs>
          <w:tab w:val="left" w:pos="993"/>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 xml:space="preserve">         5) </w:t>
      </w:r>
      <w:r w:rsidR="00732B40" w:rsidRPr="00130194">
        <w:rPr>
          <w:rFonts w:ascii="Times New Roman" w:hAnsi="Times New Roman" w:cs="Times New Roman"/>
          <w:bCs/>
          <w:sz w:val="28"/>
          <w:szCs w:val="28"/>
        </w:rPr>
        <w:t>Растущее осознание экологических проблем и необходимости устойчивого развития приводит к изменениям в промышленных процессах. Появляются новые отрасли, такие как возобновляемая энергия, рециклинг и экологически чистые технологии.</w:t>
      </w:r>
    </w:p>
    <w:p w14:paraId="1C646EF5" w14:textId="7E19D17F" w:rsidR="00732B40" w:rsidRPr="00130194" w:rsidRDefault="00723081" w:rsidP="00DC6DED">
      <w:pPr>
        <w:tabs>
          <w:tab w:val="left" w:pos="993"/>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 xml:space="preserve">         6) </w:t>
      </w:r>
      <w:r w:rsidR="00732B40" w:rsidRPr="00130194">
        <w:rPr>
          <w:rFonts w:ascii="Times New Roman" w:hAnsi="Times New Roman" w:cs="Times New Roman"/>
          <w:bCs/>
          <w:sz w:val="28"/>
          <w:szCs w:val="28"/>
        </w:rPr>
        <w:t>Развивающиеся страны играют все более значительную роль в мировой промышленности, часто становясь центрами производства для международных компаний. Это сопровождается ускоренным развитием и модернизацией их собственных промышленных секторов.</w:t>
      </w:r>
    </w:p>
    <w:p w14:paraId="54017D07" w14:textId="77777777" w:rsidR="00732B40" w:rsidRPr="00130194" w:rsidRDefault="00732B40" w:rsidP="00DC6DED">
      <w:pPr>
        <w:tabs>
          <w:tab w:val="left" w:pos="993"/>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Эти закономерности указывают на динамичную природу структурных изменений в промышленности. Они отражают влияние как внешних факторов, таких как глобальные экономические тенденции и технологические инновации, так и внутренних процессов, включая политику и экономическую стратегию. Понимание этих закономерностей имеет решающее значение для разработки эффективной экономической и промышленной политики.</w:t>
      </w:r>
    </w:p>
    <w:p w14:paraId="388D6637" w14:textId="77777777" w:rsidR="000A6FEA" w:rsidRPr="00130194" w:rsidRDefault="00732B40" w:rsidP="00DC6DED">
      <w:pPr>
        <w:tabs>
          <w:tab w:val="left" w:pos="993"/>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 xml:space="preserve">Сценарии и прогнозы структурных изменений в промышленности являются ключевым инструментом для понимания будущих тенденций и планирования экономического развития. Эти прогнозы помогают правительствам, бизнесу и обществу адаптироваться к предстоящим изменениям и использовать возможные возможности. </w:t>
      </w:r>
    </w:p>
    <w:p w14:paraId="58264F15" w14:textId="74B7076E" w:rsidR="00732B40" w:rsidRPr="00130194" w:rsidRDefault="00540DAC" w:rsidP="00DC6DED">
      <w:pPr>
        <w:tabs>
          <w:tab w:val="left" w:pos="993"/>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О</w:t>
      </w:r>
      <w:r w:rsidR="00732B40" w:rsidRPr="00130194">
        <w:rPr>
          <w:rFonts w:ascii="Times New Roman" w:hAnsi="Times New Roman" w:cs="Times New Roman"/>
          <w:bCs/>
          <w:sz w:val="28"/>
          <w:szCs w:val="28"/>
        </w:rPr>
        <w:t>сновные направления для создания сценариев и прогнозов структурных изменений</w:t>
      </w:r>
      <w:r w:rsidRPr="00130194">
        <w:rPr>
          <w:rFonts w:ascii="Times New Roman" w:hAnsi="Times New Roman" w:cs="Times New Roman"/>
          <w:bCs/>
          <w:sz w:val="28"/>
          <w:szCs w:val="28"/>
        </w:rPr>
        <w:t>:</w:t>
      </w:r>
    </w:p>
    <w:p w14:paraId="4C1383BA" w14:textId="77777777" w:rsidR="00042811" w:rsidRPr="00130194" w:rsidRDefault="00540DAC" w:rsidP="00DC6DED">
      <w:pPr>
        <w:tabs>
          <w:tab w:val="left" w:pos="993"/>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с</w:t>
      </w:r>
      <w:r w:rsidR="00732B40" w:rsidRPr="00130194">
        <w:rPr>
          <w:rFonts w:ascii="Times New Roman" w:hAnsi="Times New Roman" w:cs="Times New Roman"/>
          <w:bCs/>
          <w:sz w:val="28"/>
          <w:szCs w:val="28"/>
        </w:rPr>
        <w:t>ценарии часто фокусируются на влиянии новых технологий, таких как искусственный интеллект, автоматизация, робототехника и цифровизация.</w:t>
      </w:r>
    </w:p>
    <w:p w14:paraId="50B4B4CA" w14:textId="23B15189" w:rsidR="00732B40" w:rsidRPr="00130194" w:rsidRDefault="00042811" w:rsidP="00042811">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lastRenderedPageBreak/>
        <w:tab/>
      </w:r>
      <w:r w:rsidR="00732B40" w:rsidRPr="00130194">
        <w:rPr>
          <w:rFonts w:ascii="Times New Roman" w:hAnsi="Times New Roman" w:cs="Times New Roman"/>
          <w:bCs/>
          <w:sz w:val="28"/>
          <w:szCs w:val="28"/>
        </w:rPr>
        <w:t>Прогнозируется, что эти технологии приведут к значительным изменениям в структуре трудовых ресурсов, производительности и видов производства</w:t>
      </w:r>
      <w:r w:rsidR="00540DAC" w:rsidRPr="00130194">
        <w:rPr>
          <w:rFonts w:ascii="Times New Roman" w:hAnsi="Times New Roman" w:cs="Times New Roman"/>
          <w:bCs/>
          <w:sz w:val="28"/>
          <w:szCs w:val="28"/>
        </w:rPr>
        <w:t>;</w:t>
      </w:r>
    </w:p>
    <w:p w14:paraId="3F889342" w14:textId="688263FF" w:rsidR="00732B40" w:rsidRPr="00130194" w:rsidRDefault="00540DAC" w:rsidP="00042811">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г</w:t>
      </w:r>
      <w:r w:rsidR="00732B40" w:rsidRPr="00130194">
        <w:rPr>
          <w:rFonts w:ascii="Times New Roman" w:hAnsi="Times New Roman" w:cs="Times New Roman"/>
          <w:bCs/>
          <w:sz w:val="28"/>
          <w:szCs w:val="28"/>
        </w:rPr>
        <w:t>лобальные экономические тенденции и углубление экономической интеграции также играют важную роль в формировании структурных изменений. Сценарии могут рассматривать, как изменения в мировой торговле, логистике и производственных цепочках повлияют на распределение промышленных мощностей</w:t>
      </w:r>
      <w:r w:rsidRPr="00130194">
        <w:rPr>
          <w:rFonts w:ascii="Times New Roman" w:hAnsi="Times New Roman" w:cs="Times New Roman"/>
          <w:bCs/>
          <w:sz w:val="28"/>
          <w:szCs w:val="28"/>
        </w:rPr>
        <w:t>;</w:t>
      </w:r>
    </w:p>
    <w:p w14:paraId="758617B3" w14:textId="10A05596" w:rsidR="00732B40" w:rsidRPr="00130194" w:rsidRDefault="00540DAC" w:rsidP="00042811">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в</w:t>
      </w:r>
      <w:r w:rsidR="00732B40" w:rsidRPr="00130194">
        <w:rPr>
          <w:rFonts w:ascii="Times New Roman" w:hAnsi="Times New Roman" w:cs="Times New Roman"/>
          <w:bCs/>
          <w:sz w:val="28"/>
          <w:szCs w:val="28"/>
        </w:rPr>
        <w:t xml:space="preserve">ажность экологической устойчивости и борьбы с изменением климата ведет к сценариям, которые фокусируются на переходе к </w:t>
      </w:r>
      <w:r w:rsidR="00BB30E5" w:rsidRPr="00130194">
        <w:rPr>
          <w:rFonts w:ascii="Times New Roman" w:hAnsi="Times New Roman" w:cs="Times New Roman"/>
          <w:bCs/>
          <w:sz w:val="28"/>
          <w:szCs w:val="28"/>
        </w:rPr>
        <w:t>“</w:t>
      </w:r>
      <w:r w:rsidR="00732B40" w:rsidRPr="00130194">
        <w:rPr>
          <w:rFonts w:ascii="Times New Roman" w:hAnsi="Times New Roman" w:cs="Times New Roman"/>
          <w:bCs/>
          <w:sz w:val="28"/>
          <w:szCs w:val="28"/>
        </w:rPr>
        <w:t>зеленой</w:t>
      </w:r>
      <w:r w:rsidR="00BB30E5" w:rsidRPr="00130194">
        <w:rPr>
          <w:rFonts w:ascii="Times New Roman" w:hAnsi="Times New Roman" w:cs="Times New Roman"/>
          <w:bCs/>
          <w:sz w:val="28"/>
          <w:szCs w:val="28"/>
        </w:rPr>
        <w:t>”</w:t>
      </w:r>
      <w:r w:rsidR="00732B40" w:rsidRPr="00130194">
        <w:rPr>
          <w:rFonts w:ascii="Times New Roman" w:hAnsi="Times New Roman" w:cs="Times New Roman"/>
          <w:bCs/>
          <w:sz w:val="28"/>
          <w:szCs w:val="28"/>
        </w:rPr>
        <w:t xml:space="preserve"> экономике, возобновляемым источникам энергии и устойчивым производственным методам</w:t>
      </w:r>
      <w:r w:rsidRPr="00130194">
        <w:rPr>
          <w:rFonts w:ascii="Times New Roman" w:hAnsi="Times New Roman" w:cs="Times New Roman"/>
          <w:bCs/>
          <w:sz w:val="28"/>
          <w:szCs w:val="28"/>
        </w:rPr>
        <w:t>;</w:t>
      </w:r>
    </w:p>
    <w:p w14:paraId="34482E3B" w14:textId="78AD96C1" w:rsidR="00732B40" w:rsidRPr="00130194" w:rsidRDefault="00540DAC" w:rsidP="00042811">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п</w:t>
      </w:r>
      <w:r w:rsidR="00732B40" w:rsidRPr="00130194">
        <w:rPr>
          <w:rFonts w:ascii="Times New Roman" w:hAnsi="Times New Roman" w:cs="Times New Roman"/>
          <w:bCs/>
          <w:sz w:val="28"/>
          <w:szCs w:val="28"/>
        </w:rPr>
        <w:t>рогнозы часто учитывают влияние демографических изменений, таких как старение населения и миграция, на рынок труда и потребительские тренды, что может привести к изменениям в спросе на определенные товары и услуги</w:t>
      </w:r>
      <w:r w:rsidRPr="00130194">
        <w:rPr>
          <w:rFonts w:ascii="Times New Roman" w:hAnsi="Times New Roman" w:cs="Times New Roman"/>
          <w:bCs/>
          <w:sz w:val="28"/>
          <w:szCs w:val="28"/>
        </w:rPr>
        <w:t>;</w:t>
      </w:r>
    </w:p>
    <w:p w14:paraId="50225F2E" w14:textId="3EF28549" w:rsidR="00732B40" w:rsidRPr="00130194" w:rsidRDefault="00540DAC" w:rsidP="00042811">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и</w:t>
      </w:r>
      <w:r w:rsidR="00732B40" w:rsidRPr="00130194">
        <w:rPr>
          <w:rFonts w:ascii="Times New Roman" w:hAnsi="Times New Roman" w:cs="Times New Roman"/>
          <w:bCs/>
          <w:sz w:val="28"/>
          <w:szCs w:val="28"/>
        </w:rPr>
        <w:t>зменения в политике, регулировании и экономических стратегиях также вносят свой вклад в структурные изменения. Сценарии могут исследовать, как различные политические решения и экономические реформы повлияют на развитие отраслей и регионов</w:t>
      </w:r>
      <w:r w:rsidRPr="00130194">
        <w:rPr>
          <w:rFonts w:ascii="Times New Roman" w:hAnsi="Times New Roman" w:cs="Times New Roman"/>
          <w:bCs/>
          <w:sz w:val="28"/>
          <w:szCs w:val="28"/>
        </w:rPr>
        <w:t>;</w:t>
      </w:r>
    </w:p>
    <w:p w14:paraId="51AA4811" w14:textId="01E56C24" w:rsidR="00732B40" w:rsidRPr="00130194" w:rsidRDefault="00540DAC" w:rsidP="00042811">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в</w:t>
      </w:r>
      <w:r w:rsidR="00732B40" w:rsidRPr="00130194">
        <w:rPr>
          <w:rFonts w:ascii="Times New Roman" w:hAnsi="Times New Roman" w:cs="Times New Roman"/>
          <w:bCs/>
          <w:sz w:val="28"/>
          <w:szCs w:val="28"/>
        </w:rPr>
        <w:t xml:space="preserve"> сценариях также учитываются геополитические изменения и международные конфликты, которые могут оказать влияние на глобальные экономические условия и структурные изменения</w:t>
      </w:r>
      <w:r w:rsidRPr="00130194">
        <w:rPr>
          <w:rFonts w:ascii="Times New Roman" w:hAnsi="Times New Roman" w:cs="Times New Roman"/>
          <w:bCs/>
          <w:sz w:val="28"/>
          <w:szCs w:val="28"/>
        </w:rPr>
        <w:t>;</w:t>
      </w:r>
    </w:p>
    <w:p w14:paraId="0C9BA4A6" w14:textId="13BAF78D" w:rsidR="00732B40" w:rsidRPr="00130194" w:rsidRDefault="00540DAC" w:rsidP="00042811">
      <w:pPr>
        <w:tabs>
          <w:tab w:val="left" w:pos="709"/>
        </w:tabs>
        <w:suppressAutoHyphens/>
        <w:spacing w:after="0" w:line="240" w:lineRule="auto"/>
        <w:ind w:right="140"/>
        <w:jc w:val="both"/>
        <w:rPr>
          <w:rFonts w:ascii="Times New Roman" w:hAnsi="Times New Roman" w:cs="Times New Roman"/>
          <w:bCs/>
          <w:sz w:val="28"/>
          <w:szCs w:val="28"/>
        </w:rPr>
      </w:pPr>
      <w:r w:rsidRPr="00130194">
        <w:rPr>
          <w:rFonts w:ascii="Times New Roman" w:hAnsi="Times New Roman" w:cs="Times New Roman"/>
          <w:bCs/>
          <w:sz w:val="28"/>
          <w:szCs w:val="28"/>
        </w:rPr>
        <w:tab/>
        <w:t>- с</w:t>
      </w:r>
      <w:r w:rsidR="00732B40" w:rsidRPr="00130194">
        <w:rPr>
          <w:rFonts w:ascii="Times New Roman" w:hAnsi="Times New Roman" w:cs="Times New Roman"/>
          <w:bCs/>
          <w:sz w:val="28"/>
          <w:szCs w:val="28"/>
        </w:rPr>
        <w:t>ценарии также включают прогнозы относительно новых форм организации труда, управления и бизнес-моделей, которые могут появиться в ответ на меняющуюся экономическую среду.</w:t>
      </w:r>
    </w:p>
    <w:p w14:paraId="4A081A11" w14:textId="77777777" w:rsidR="00732B40" w:rsidRPr="00130194" w:rsidRDefault="00732B40" w:rsidP="00042811">
      <w:pPr>
        <w:tabs>
          <w:tab w:val="left" w:pos="709"/>
        </w:tabs>
        <w:spacing w:after="0" w:line="240" w:lineRule="auto"/>
        <w:ind w:right="140" w:firstLine="709"/>
        <w:contextualSpacing/>
        <w:jc w:val="both"/>
        <w:rPr>
          <w:rFonts w:ascii="Times New Roman" w:hAnsi="Times New Roman" w:cs="Times New Roman"/>
          <w:bCs/>
          <w:sz w:val="28"/>
          <w:szCs w:val="28"/>
        </w:rPr>
      </w:pPr>
      <w:r w:rsidRPr="00130194">
        <w:rPr>
          <w:rFonts w:ascii="Times New Roman" w:hAnsi="Times New Roman" w:cs="Times New Roman"/>
          <w:bCs/>
          <w:sz w:val="28"/>
          <w:szCs w:val="28"/>
        </w:rPr>
        <w:t>Создание сценариев и прогнозов требует комплексного анализа и часто включает использование моделей и симуляций для оценки будущих экономических условий. Эти прогнозы помогают выявлять потенциальные риски и возможности, позволяя принимать обоснованные решения в области экономической политики, стратегического планирования и бизнес-развития.</w:t>
      </w:r>
    </w:p>
    <w:p w14:paraId="33DCECFF" w14:textId="77777777" w:rsidR="00732B40" w:rsidRPr="00130194" w:rsidRDefault="00732B40" w:rsidP="00DC6DED">
      <w:pPr>
        <w:spacing w:after="0" w:line="240" w:lineRule="auto"/>
        <w:ind w:right="140" w:firstLine="709"/>
        <w:contextualSpacing/>
        <w:jc w:val="both"/>
        <w:rPr>
          <w:rFonts w:ascii="Times New Roman" w:hAnsi="Times New Roman" w:cs="Times New Roman"/>
          <w:bCs/>
          <w:sz w:val="28"/>
          <w:szCs w:val="28"/>
        </w:rPr>
      </w:pPr>
    </w:p>
    <w:p w14:paraId="63B8B7F8" w14:textId="77777777" w:rsidR="00BF7E5E" w:rsidRPr="00130194" w:rsidRDefault="00BF7E5E" w:rsidP="00DC6DED">
      <w:pPr>
        <w:spacing w:after="0" w:line="240" w:lineRule="auto"/>
        <w:ind w:right="140" w:firstLine="709"/>
        <w:contextualSpacing/>
        <w:jc w:val="both"/>
        <w:rPr>
          <w:rFonts w:ascii="Times New Roman" w:hAnsi="Times New Roman" w:cs="Times New Roman"/>
          <w:bCs/>
          <w:sz w:val="28"/>
          <w:szCs w:val="28"/>
        </w:rPr>
      </w:pPr>
    </w:p>
    <w:p w14:paraId="75B4ED66" w14:textId="77777777" w:rsidR="00732B40" w:rsidRPr="00130194" w:rsidRDefault="00732B40" w:rsidP="00DC6DED">
      <w:pPr>
        <w:pStyle w:val="21"/>
        <w:spacing w:before="0" w:line="240" w:lineRule="auto"/>
        <w:ind w:right="140" w:firstLine="709"/>
        <w:jc w:val="both"/>
        <w:rPr>
          <w:rFonts w:ascii="Times New Roman" w:hAnsi="Times New Roman" w:cs="Times New Roman"/>
          <w:b/>
          <w:color w:val="auto"/>
          <w:sz w:val="28"/>
          <w:szCs w:val="28"/>
        </w:rPr>
      </w:pPr>
      <w:bookmarkStart w:id="28" w:name="_Toc134898659"/>
      <w:bookmarkStart w:id="29" w:name="_Hlk157157115"/>
      <w:bookmarkEnd w:id="8"/>
      <w:bookmarkEnd w:id="9"/>
      <w:r w:rsidRPr="00130194">
        <w:rPr>
          <w:rFonts w:ascii="Times New Roman" w:hAnsi="Times New Roman" w:cs="Times New Roman"/>
          <w:b/>
          <w:color w:val="auto"/>
          <w:sz w:val="28"/>
          <w:szCs w:val="28"/>
        </w:rPr>
        <w:t xml:space="preserve">1.3 </w:t>
      </w:r>
      <w:bookmarkEnd w:id="28"/>
      <w:r w:rsidRPr="00130194">
        <w:rPr>
          <w:rFonts w:ascii="Times New Roman" w:hAnsi="Times New Roman" w:cs="Times New Roman"/>
          <w:b/>
          <w:color w:val="auto"/>
          <w:sz w:val="28"/>
          <w:szCs w:val="28"/>
        </w:rPr>
        <w:t>Методика оценки структурных изменений в технологическом развитии промышленности</w:t>
      </w:r>
    </w:p>
    <w:bookmarkEnd w:id="29"/>
    <w:p w14:paraId="722E6770" w14:textId="77777777" w:rsidR="00605B47" w:rsidRPr="00130194" w:rsidRDefault="00605B47" w:rsidP="00DC6DED">
      <w:pPr>
        <w:pStyle w:val="afffffff1"/>
        <w:spacing w:line="240" w:lineRule="auto"/>
        <w:ind w:right="140"/>
        <w:rPr>
          <w:i/>
          <w:iCs/>
          <w:sz w:val="28"/>
          <w:szCs w:val="28"/>
        </w:rPr>
      </w:pPr>
    </w:p>
    <w:p w14:paraId="412E5CC0" w14:textId="1EB3D967" w:rsidR="00983ED4" w:rsidRPr="00130194" w:rsidRDefault="00732B40" w:rsidP="00DC6DED">
      <w:pPr>
        <w:pStyle w:val="afffffff1"/>
        <w:spacing w:line="240" w:lineRule="auto"/>
        <w:ind w:right="140"/>
        <w:rPr>
          <w:sz w:val="28"/>
          <w:szCs w:val="28"/>
        </w:rPr>
      </w:pPr>
      <w:r w:rsidRPr="00130194">
        <w:rPr>
          <w:sz w:val="28"/>
          <w:szCs w:val="28"/>
        </w:rPr>
        <w:t>В работе широко используется структурный анализ, который в последнее время стал одним из самых популярных методов экономического анализа</w:t>
      </w:r>
      <w:r w:rsidR="00A72137" w:rsidRPr="00130194">
        <w:rPr>
          <w:sz w:val="28"/>
          <w:szCs w:val="28"/>
        </w:rPr>
        <w:t xml:space="preserve"> [65]. </w:t>
      </w:r>
      <w:r w:rsidRPr="00130194">
        <w:rPr>
          <w:sz w:val="28"/>
          <w:szCs w:val="28"/>
        </w:rPr>
        <w:t xml:space="preserve">Основные показатели структурного анализа, использованные в работе, перечислены ниже. </w:t>
      </w:r>
    </w:p>
    <w:p w14:paraId="79BE2A1C" w14:textId="75A5BBEA" w:rsidR="00732B40" w:rsidRPr="00130194" w:rsidRDefault="00732B40" w:rsidP="00DC6DED">
      <w:pPr>
        <w:pStyle w:val="afffffff1"/>
        <w:spacing w:line="240" w:lineRule="auto"/>
        <w:ind w:right="140"/>
        <w:rPr>
          <w:sz w:val="28"/>
          <w:szCs w:val="28"/>
        </w:rPr>
      </w:pPr>
      <w:r w:rsidRPr="00130194">
        <w:rPr>
          <w:sz w:val="28"/>
          <w:szCs w:val="28"/>
        </w:rPr>
        <w:lastRenderedPageBreak/>
        <w:t>Простейшим показателем, который учитывает, насколько сильно изменилась доля структурного элемента в текущем периоде относительно его доли в базовом периоде, является масса структурного сдвига</w:t>
      </w:r>
      <w:r w:rsidR="00983ED4" w:rsidRPr="00130194">
        <w:rPr>
          <w:sz w:val="28"/>
          <w:szCs w:val="28"/>
        </w:rPr>
        <w:t>:</w:t>
      </w:r>
    </w:p>
    <w:p w14:paraId="4ECD6BA6" w14:textId="77777777" w:rsidR="00275DA8" w:rsidRPr="00130194" w:rsidRDefault="00275DA8" w:rsidP="00DC6DED">
      <w:pPr>
        <w:pStyle w:val="afffffff1"/>
        <w:spacing w:line="240" w:lineRule="auto"/>
        <w:ind w:right="140"/>
        <w:rPr>
          <w:sz w:val="28"/>
          <w:szCs w:val="28"/>
        </w:rPr>
      </w:pPr>
    </w:p>
    <w:p w14:paraId="0F627427" w14:textId="04BCA2D1" w:rsidR="00732B40" w:rsidRPr="00130194" w:rsidRDefault="00732B40" w:rsidP="00DC6DED">
      <w:pPr>
        <w:pStyle w:val="afffffff1"/>
        <w:spacing w:line="240" w:lineRule="auto"/>
        <w:ind w:right="140"/>
        <w:jc w:val="right"/>
        <w:rPr>
          <w:sz w:val="28"/>
          <w:szCs w:val="28"/>
        </w:rPr>
      </w:pPr>
      <w:bookmarkStart w:id="30" w:name="_Hlk159145161"/>
      <m:oMath>
        <m:r>
          <w:rPr>
            <w:rFonts w:ascii="Cambria Math" w:hAnsi="Cambria Math"/>
            <w:sz w:val="28"/>
            <w:szCs w:val="28"/>
          </w:rPr>
          <m:t>∆</m:t>
        </m:r>
        <m:r>
          <w:rPr>
            <w:rFonts w:ascii="Cambria Math" w:hAnsi="Cambria Math"/>
            <w:sz w:val="28"/>
            <w:szCs w:val="28"/>
            <w:lang w:val="en-US"/>
          </w:rPr>
          <m:t>M</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0</m:t>
            </m:r>
          </m:sub>
        </m:sSub>
      </m:oMath>
      <w:r w:rsidRPr="00130194">
        <w:rPr>
          <w:sz w:val="28"/>
          <w:szCs w:val="28"/>
        </w:rPr>
        <w:tab/>
      </w:r>
      <w:r w:rsidRPr="00130194">
        <w:rPr>
          <w:sz w:val="28"/>
          <w:szCs w:val="28"/>
        </w:rPr>
        <w:tab/>
      </w:r>
      <w:r w:rsidR="00275DA8" w:rsidRPr="00130194">
        <w:rPr>
          <w:sz w:val="28"/>
          <w:szCs w:val="28"/>
        </w:rPr>
        <w:t xml:space="preserve">                       </w:t>
      </w:r>
      <w:r w:rsidRPr="00130194">
        <w:rPr>
          <w:sz w:val="28"/>
          <w:szCs w:val="28"/>
        </w:rPr>
        <w:tab/>
      </w:r>
      <w:r w:rsidRPr="00130194">
        <w:rPr>
          <w:sz w:val="28"/>
          <w:szCs w:val="28"/>
        </w:rPr>
        <w:tab/>
        <w:t>(1)</w:t>
      </w:r>
    </w:p>
    <w:p w14:paraId="5BA51A6F" w14:textId="77777777" w:rsidR="00275DA8" w:rsidRPr="00130194" w:rsidRDefault="00275DA8" w:rsidP="00DC6DED">
      <w:pPr>
        <w:pStyle w:val="afffffff1"/>
        <w:spacing w:line="240" w:lineRule="auto"/>
        <w:ind w:right="140"/>
        <w:jc w:val="right"/>
        <w:rPr>
          <w:sz w:val="28"/>
          <w:szCs w:val="28"/>
        </w:rPr>
      </w:pPr>
    </w:p>
    <w:p w14:paraId="79E11A2D" w14:textId="59D778F3" w:rsidR="00275DA8" w:rsidRPr="00130194" w:rsidRDefault="0029012A" w:rsidP="00DC6DED">
      <w:pPr>
        <w:pStyle w:val="afffffff1"/>
        <w:spacing w:line="240" w:lineRule="auto"/>
        <w:ind w:right="140"/>
        <w:rPr>
          <w:sz w:val="28"/>
          <w:szCs w:val="28"/>
        </w:rPr>
      </w:pPr>
      <w:r w:rsidRPr="00130194">
        <w:rPr>
          <w:sz w:val="28"/>
          <w:szCs w:val="28"/>
        </w:rPr>
        <w:t>г</w:t>
      </w:r>
      <w:r w:rsidR="00275DA8" w:rsidRPr="00130194">
        <w:rPr>
          <w:sz w:val="28"/>
          <w:szCs w:val="28"/>
        </w:rPr>
        <w:t>де</w:t>
      </w:r>
      <w:r w:rsidRPr="00130194">
        <w:rPr>
          <w:sz w:val="28"/>
          <w:szCs w:val="28"/>
        </w:rPr>
        <w:t>,</w:t>
      </w:r>
      <w:r w:rsidR="00275DA8" w:rsidRPr="00130194">
        <w:rPr>
          <w:sz w:val="28"/>
          <w:szCs w:val="28"/>
        </w:rPr>
        <w:t xml:space="preserve"> </w:t>
      </w:r>
      <w:bookmarkEnd w:id="30"/>
      <w:r w:rsidR="00732B40" w:rsidRPr="00130194">
        <w:rPr>
          <w:sz w:val="28"/>
          <w:szCs w:val="28"/>
        </w:rPr>
        <w:t>Δ</w:t>
      </w:r>
      <w:r w:rsidR="00732B40" w:rsidRPr="00130194">
        <w:rPr>
          <w:i/>
          <w:iCs/>
          <w:sz w:val="28"/>
          <w:szCs w:val="28"/>
        </w:rPr>
        <w:t xml:space="preserve">M </w:t>
      </w:r>
      <w:r w:rsidR="00732B40" w:rsidRPr="00130194">
        <w:rPr>
          <w:sz w:val="28"/>
          <w:szCs w:val="28"/>
        </w:rPr>
        <w:t xml:space="preserve">- масса структурного сдвига; </w:t>
      </w:r>
    </w:p>
    <w:p w14:paraId="130EFE8D" w14:textId="77777777" w:rsidR="00275DA8" w:rsidRPr="00130194" w:rsidRDefault="00732B40" w:rsidP="00DC6DED">
      <w:pPr>
        <w:pStyle w:val="afffffff1"/>
        <w:spacing w:line="240" w:lineRule="auto"/>
        <w:ind w:right="140"/>
        <w:rPr>
          <w:sz w:val="28"/>
          <w:szCs w:val="28"/>
        </w:rPr>
      </w:pPr>
      <w:r w:rsidRPr="00130194">
        <w:rPr>
          <w:i/>
          <w:iCs/>
          <w:sz w:val="28"/>
          <w:szCs w:val="28"/>
        </w:rPr>
        <w:t>D</w:t>
      </w:r>
      <w:r w:rsidRPr="00130194">
        <w:rPr>
          <w:sz w:val="28"/>
          <w:szCs w:val="28"/>
          <w:vertAlign w:val="subscript"/>
        </w:rPr>
        <w:t>1</w:t>
      </w:r>
      <w:r w:rsidRPr="00130194">
        <w:rPr>
          <w:sz w:val="28"/>
          <w:szCs w:val="28"/>
        </w:rPr>
        <w:t xml:space="preserve"> - удельный вес структурного элемента в текущем периоде; </w:t>
      </w:r>
    </w:p>
    <w:p w14:paraId="0A17A9F5" w14:textId="77777777" w:rsidR="00275DA8" w:rsidRPr="00130194" w:rsidRDefault="00732B40" w:rsidP="00DC6DED">
      <w:pPr>
        <w:pStyle w:val="afffffff1"/>
        <w:spacing w:line="240" w:lineRule="auto"/>
        <w:ind w:right="140"/>
        <w:rPr>
          <w:sz w:val="28"/>
          <w:szCs w:val="28"/>
        </w:rPr>
      </w:pPr>
      <w:r w:rsidRPr="00130194">
        <w:rPr>
          <w:i/>
          <w:iCs/>
          <w:sz w:val="28"/>
          <w:szCs w:val="28"/>
        </w:rPr>
        <w:t>D</w:t>
      </w:r>
      <w:r w:rsidRPr="00130194">
        <w:rPr>
          <w:sz w:val="28"/>
          <w:szCs w:val="28"/>
          <w:vertAlign w:val="subscript"/>
        </w:rPr>
        <w:t>0</w:t>
      </w:r>
      <w:r w:rsidRPr="00130194">
        <w:rPr>
          <w:sz w:val="28"/>
          <w:szCs w:val="28"/>
        </w:rPr>
        <w:t xml:space="preserve"> - доля структурного элемента в базовом периоде. </w:t>
      </w:r>
    </w:p>
    <w:p w14:paraId="3E2AF5D4" w14:textId="347CFFAF" w:rsidR="00BF7E5E" w:rsidRPr="00130194" w:rsidRDefault="00BF7E5E" w:rsidP="00DC6DED">
      <w:pPr>
        <w:pStyle w:val="afffffff1"/>
        <w:spacing w:line="240" w:lineRule="auto"/>
        <w:ind w:right="140" w:firstLine="0"/>
        <w:rPr>
          <w:sz w:val="20"/>
          <w:szCs w:val="20"/>
        </w:rPr>
      </w:pPr>
    </w:p>
    <w:p w14:paraId="4F0EC479" w14:textId="75FF93FD" w:rsidR="00732B40" w:rsidRPr="00130194" w:rsidRDefault="00732B40" w:rsidP="00DC6DED">
      <w:pPr>
        <w:pStyle w:val="afffffff1"/>
        <w:spacing w:line="240" w:lineRule="auto"/>
        <w:ind w:right="140"/>
        <w:rPr>
          <w:sz w:val="28"/>
          <w:szCs w:val="28"/>
        </w:rPr>
      </w:pPr>
      <w:r w:rsidRPr="00130194">
        <w:rPr>
          <w:sz w:val="28"/>
          <w:szCs w:val="28"/>
        </w:rPr>
        <w:t>Расчет индексов структурного сдвига является развитием формулы массы структурного сдвига (1), но в относительной форме к базовому периоду</w:t>
      </w:r>
      <w:r w:rsidR="00983ED4" w:rsidRPr="00130194">
        <w:rPr>
          <w:sz w:val="28"/>
          <w:szCs w:val="28"/>
        </w:rPr>
        <w:t>:</w:t>
      </w:r>
    </w:p>
    <w:p w14:paraId="4C1EFF41" w14:textId="77777777" w:rsidR="00275DA8" w:rsidRPr="00130194" w:rsidRDefault="00275DA8" w:rsidP="00DC6DED">
      <w:pPr>
        <w:pStyle w:val="afffffff1"/>
        <w:spacing w:line="240" w:lineRule="auto"/>
        <w:ind w:right="140"/>
        <w:rPr>
          <w:rFonts w:eastAsiaTheme="minorEastAsia"/>
          <w:sz w:val="28"/>
          <w:szCs w:val="28"/>
        </w:rPr>
      </w:pPr>
      <w:bookmarkStart w:id="31" w:name="_Hlk159145319"/>
    </w:p>
    <w:p w14:paraId="04943AAA" w14:textId="53BED1EA" w:rsidR="00732B40" w:rsidRPr="00130194" w:rsidRDefault="00732B40" w:rsidP="00DC6DED">
      <w:pPr>
        <w:pStyle w:val="afffffff1"/>
        <w:spacing w:line="240" w:lineRule="auto"/>
        <w:ind w:right="140"/>
        <w:jc w:val="right"/>
        <w:rPr>
          <w:sz w:val="28"/>
          <w:szCs w:val="28"/>
        </w:rPr>
      </w:pPr>
      <m:oMath>
        <m:r>
          <w:rPr>
            <w:rFonts w:ascii="Cambria Math" w:hAnsi="Cambria Math"/>
            <w:sz w:val="28"/>
            <w:szCs w:val="28"/>
          </w:rPr>
          <m:t>I=∆</m:t>
        </m:r>
        <m:r>
          <w:rPr>
            <w:rFonts w:ascii="Cambria Math" w:hAnsi="Cambria Math"/>
            <w:sz w:val="28"/>
            <w:szCs w:val="28"/>
            <w:lang w:val="en-US"/>
          </w:rPr>
          <m:t>M</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0</m:t>
            </m:r>
          </m:sub>
        </m:sSub>
      </m:oMath>
      <w:r w:rsidRPr="00130194">
        <w:rPr>
          <w:sz w:val="28"/>
          <w:szCs w:val="28"/>
        </w:rPr>
        <w:tab/>
      </w:r>
      <w:r w:rsidRPr="00130194">
        <w:rPr>
          <w:sz w:val="28"/>
          <w:szCs w:val="28"/>
        </w:rPr>
        <w:tab/>
      </w:r>
      <w:r w:rsidRPr="00130194">
        <w:rPr>
          <w:sz w:val="28"/>
          <w:szCs w:val="28"/>
        </w:rPr>
        <w:tab/>
      </w:r>
      <w:r w:rsidRPr="00130194">
        <w:rPr>
          <w:sz w:val="28"/>
          <w:szCs w:val="28"/>
        </w:rPr>
        <w:tab/>
      </w:r>
      <w:r w:rsidRPr="00130194">
        <w:rPr>
          <w:sz w:val="28"/>
          <w:szCs w:val="28"/>
        </w:rPr>
        <w:tab/>
      </w:r>
      <w:r w:rsidRPr="00130194">
        <w:rPr>
          <w:sz w:val="28"/>
          <w:szCs w:val="28"/>
        </w:rPr>
        <w:tab/>
      </w:r>
      <w:r w:rsidRPr="00130194">
        <w:rPr>
          <w:sz w:val="28"/>
          <w:szCs w:val="28"/>
        </w:rPr>
        <w:tab/>
      </w:r>
      <w:r w:rsidRPr="00130194">
        <w:rPr>
          <w:sz w:val="28"/>
          <w:szCs w:val="28"/>
        </w:rPr>
        <w:tab/>
        <w:t>(2)</w:t>
      </w:r>
    </w:p>
    <w:p w14:paraId="18979DD8" w14:textId="77777777" w:rsidR="00275DA8" w:rsidRPr="00130194" w:rsidRDefault="00275DA8" w:rsidP="00DC6DED">
      <w:pPr>
        <w:pStyle w:val="afffffff1"/>
        <w:spacing w:line="240" w:lineRule="auto"/>
        <w:ind w:right="140"/>
        <w:jc w:val="right"/>
        <w:rPr>
          <w:sz w:val="28"/>
          <w:szCs w:val="28"/>
        </w:rPr>
      </w:pPr>
    </w:p>
    <w:bookmarkEnd w:id="31"/>
    <w:p w14:paraId="0C1087A3" w14:textId="23173BE3" w:rsidR="00983ED4" w:rsidRPr="00130194" w:rsidRDefault="0029012A" w:rsidP="00DC6DED">
      <w:pPr>
        <w:pStyle w:val="afffffff1"/>
        <w:spacing w:line="240" w:lineRule="auto"/>
        <w:ind w:right="140"/>
        <w:rPr>
          <w:sz w:val="28"/>
          <w:szCs w:val="28"/>
        </w:rPr>
      </w:pPr>
      <w:proofErr w:type="gramStart"/>
      <w:r w:rsidRPr="00130194">
        <w:rPr>
          <w:sz w:val="28"/>
          <w:szCs w:val="28"/>
        </w:rPr>
        <w:t xml:space="preserve">где, </w:t>
      </w:r>
      <w:r w:rsidR="00732B40" w:rsidRPr="00130194">
        <w:rPr>
          <w:sz w:val="28"/>
          <w:szCs w:val="28"/>
        </w:rPr>
        <w:t xml:space="preserve"> </w:t>
      </w:r>
      <w:r w:rsidR="00732B40" w:rsidRPr="00130194">
        <w:rPr>
          <w:i/>
          <w:iCs/>
          <w:sz w:val="28"/>
          <w:szCs w:val="28"/>
        </w:rPr>
        <w:t>I</w:t>
      </w:r>
      <w:proofErr w:type="gramEnd"/>
      <w:r w:rsidR="00732B40" w:rsidRPr="00130194">
        <w:rPr>
          <w:sz w:val="28"/>
          <w:szCs w:val="28"/>
        </w:rPr>
        <w:t xml:space="preserve"> - индекс структурного сдвига. </w:t>
      </w:r>
    </w:p>
    <w:p w14:paraId="459B4407" w14:textId="68DD4798" w:rsidR="00732B40" w:rsidRPr="00130194" w:rsidRDefault="00732B40" w:rsidP="00DC6DED">
      <w:pPr>
        <w:pStyle w:val="afffffff1"/>
        <w:spacing w:line="240" w:lineRule="auto"/>
        <w:ind w:right="140"/>
        <w:rPr>
          <w:sz w:val="28"/>
          <w:szCs w:val="28"/>
        </w:rPr>
      </w:pPr>
      <w:r w:rsidRPr="00130194">
        <w:rPr>
          <w:sz w:val="28"/>
          <w:szCs w:val="28"/>
        </w:rPr>
        <w:t>Еще одной дополнительной характеристикой количественного измерения структурных сдвигов является их скорость</w:t>
      </w:r>
      <w:r w:rsidR="00275DA8" w:rsidRPr="00130194">
        <w:rPr>
          <w:sz w:val="28"/>
          <w:szCs w:val="28"/>
        </w:rPr>
        <w:t>:</w:t>
      </w:r>
    </w:p>
    <w:p w14:paraId="2C69A7B6" w14:textId="77777777" w:rsidR="00275DA8" w:rsidRPr="00130194" w:rsidRDefault="00275DA8" w:rsidP="00DC6DED">
      <w:pPr>
        <w:pStyle w:val="afffffff1"/>
        <w:spacing w:line="240" w:lineRule="auto"/>
        <w:ind w:right="140"/>
        <w:rPr>
          <w:sz w:val="28"/>
          <w:szCs w:val="28"/>
        </w:rPr>
      </w:pPr>
    </w:p>
    <w:p w14:paraId="708DAA30" w14:textId="10055066" w:rsidR="00732B40" w:rsidRPr="00130194" w:rsidRDefault="00732B40" w:rsidP="00DC6DED">
      <w:pPr>
        <w:pStyle w:val="afffffff1"/>
        <w:spacing w:line="240" w:lineRule="auto"/>
        <w:ind w:right="140"/>
        <w:jc w:val="right"/>
        <w:rPr>
          <w:sz w:val="28"/>
          <w:szCs w:val="28"/>
        </w:rPr>
      </w:pPr>
      <m:oMath>
        <m:r>
          <w:rPr>
            <w:rFonts w:ascii="Cambria Math" w:hAnsi="Cambria Math"/>
            <w:sz w:val="28"/>
            <w:szCs w:val="28"/>
          </w:rPr>
          <m:t>V=(∆</m:t>
        </m:r>
        <m:r>
          <w:rPr>
            <w:rFonts w:ascii="Cambria Math" w:hAnsi="Cambria Math"/>
            <w:sz w:val="28"/>
            <w:szCs w:val="28"/>
            <w:lang w:val="en-US"/>
          </w:rPr>
          <m:t>M</m:t>
        </m:r>
        <m:r>
          <w:rPr>
            <w:rFonts w:ascii="Cambria Math" w:hAnsi="Cambria Math"/>
            <w:sz w:val="28"/>
            <w:szCs w:val="28"/>
          </w:rPr>
          <m:t xml:space="preserve"> или </m:t>
        </m:r>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t</m:t>
        </m:r>
      </m:oMath>
      <w:r w:rsidRPr="00130194">
        <w:rPr>
          <w:sz w:val="28"/>
          <w:szCs w:val="28"/>
        </w:rPr>
        <w:tab/>
      </w:r>
      <w:r w:rsidRPr="00130194">
        <w:rPr>
          <w:sz w:val="28"/>
          <w:szCs w:val="28"/>
        </w:rPr>
        <w:tab/>
      </w:r>
      <w:r w:rsidRPr="00130194">
        <w:rPr>
          <w:sz w:val="28"/>
          <w:szCs w:val="28"/>
        </w:rPr>
        <w:tab/>
      </w:r>
      <w:r w:rsidRPr="00130194">
        <w:rPr>
          <w:sz w:val="28"/>
          <w:szCs w:val="28"/>
        </w:rPr>
        <w:tab/>
      </w:r>
      <w:r w:rsidRPr="00130194">
        <w:rPr>
          <w:sz w:val="28"/>
          <w:szCs w:val="28"/>
        </w:rPr>
        <w:tab/>
      </w:r>
      <w:r w:rsidRPr="00130194">
        <w:rPr>
          <w:sz w:val="28"/>
          <w:szCs w:val="28"/>
        </w:rPr>
        <w:tab/>
      </w:r>
      <w:r w:rsidR="00275DA8" w:rsidRPr="00130194">
        <w:rPr>
          <w:sz w:val="28"/>
          <w:szCs w:val="28"/>
        </w:rPr>
        <w:t xml:space="preserve"> </w:t>
      </w:r>
      <w:r w:rsidRPr="00130194">
        <w:rPr>
          <w:sz w:val="28"/>
          <w:szCs w:val="28"/>
        </w:rPr>
        <w:t>(3)</w:t>
      </w:r>
    </w:p>
    <w:p w14:paraId="4AECDAB8" w14:textId="77777777" w:rsidR="00275DA8" w:rsidRPr="00130194" w:rsidRDefault="00275DA8" w:rsidP="00DC6DED">
      <w:pPr>
        <w:pStyle w:val="afffffff1"/>
        <w:spacing w:line="240" w:lineRule="auto"/>
        <w:ind w:right="140"/>
        <w:jc w:val="right"/>
        <w:rPr>
          <w:sz w:val="28"/>
          <w:szCs w:val="28"/>
        </w:rPr>
      </w:pPr>
    </w:p>
    <w:p w14:paraId="311BE2CD" w14:textId="249E0C06" w:rsidR="00275DA8" w:rsidRPr="00130194" w:rsidRDefault="0029012A" w:rsidP="00DC6DED">
      <w:pPr>
        <w:pStyle w:val="afffffff1"/>
        <w:spacing w:line="240" w:lineRule="auto"/>
        <w:ind w:right="140"/>
        <w:rPr>
          <w:sz w:val="28"/>
          <w:szCs w:val="28"/>
        </w:rPr>
      </w:pPr>
      <w:proofErr w:type="gramStart"/>
      <w:r w:rsidRPr="00130194">
        <w:rPr>
          <w:sz w:val="28"/>
          <w:szCs w:val="28"/>
        </w:rPr>
        <w:t xml:space="preserve">где, </w:t>
      </w:r>
      <w:r w:rsidR="00732B40" w:rsidRPr="00130194">
        <w:rPr>
          <w:sz w:val="28"/>
          <w:szCs w:val="28"/>
        </w:rPr>
        <w:t xml:space="preserve"> </w:t>
      </w:r>
      <w:r w:rsidR="00732B40" w:rsidRPr="00130194">
        <w:rPr>
          <w:i/>
          <w:iCs/>
          <w:sz w:val="28"/>
          <w:szCs w:val="28"/>
        </w:rPr>
        <w:t>V</w:t>
      </w:r>
      <w:proofErr w:type="gramEnd"/>
      <w:r w:rsidR="00732B40" w:rsidRPr="00130194">
        <w:rPr>
          <w:sz w:val="28"/>
          <w:szCs w:val="28"/>
        </w:rPr>
        <w:t xml:space="preserve"> - скорость структурного сдвига; </w:t>
      </w:r>
    </w:p>
    <w:p w14:paraId="30101C02" w14:textId="77777777" w:rsidR="00275DA8" w:rsidRPr="00130194" w:rsidRDefault="00732B40" w:rsidP="00DC6DED">
      <w:pPr>
        <w:pStyle w:val="afffffff1"/>
        <w:spacing w:line="240" w:lineRule="auto"/>
        <w:ind w:right="140"/>
        <w:rPr>
          <w:sz w:val="28"/>
          <w:szCs w:val="28"/>
        </w:rPr>
      </w:pPr>
      <w:r w:rsidRPr="00130194">
        <w:rPr>
          <w:i/>
          <w:iCs/>
          <w:sz w:val="28"/>
          <w:szCs w:val="28"/>
        </w:rPr>
        <w:t>t</w:t>
      </w:r>
      <w:r w:rsidRPr="00130194">
        <w:rPr>
          <w:sz w:val="28"/>
          <w:szCs w:val="28"/>
        </w:rPr>
        <w:t xml:space="preserve"> - время структурного сдвига. </w:t>
      </w:r>
    </w:p>
    <w:p w14:paraId="6763BBE8" w14:textId="77777777" w:rsidR="00275DA8" w:rsidRPr="00130194" w:rsidRDefault="00275DA8" w:rsidP="00DC6DED">
      <w:pPr>
        <w:pStyle w:val="afffffff1"/>
        <w:spacing w:line="240" w:lineRule="auto"/>
        <w:ind w:right="140"/>
        <w:rPr>
          <w:sz w:val="28"/>
          <w:szCs w:val="28"/>
        </w:rPr>
      </w:pPr>
    </w:p>
    <w:p w14:paraId="05C6F7FD" w14:textId="101C8476" w:rsidR="00732B40" w:rsidRPr="00130194" w:rsidRDefault="00732B40" w:rsidP="00DC6DED">
      <w:pPr>
        <w:pStyle w:val="afffffff1"/>
        <w:spacing w:line="240" w:lineRule="auto"/>
        <w:ind w:right="140"/>
        <w:rPr>
          <w:sz w:val="28"/>
          <w:szCs w:val="28"/>
        </w:rPr>
      </w:pPr>
      <w:r w:rsidRPr="00130194">
        <w:rPr>
          <w:sz w:val="28"/>
          <w:szCs w:val="28"/>
        </w:rPr>
        <w:t xml:space="preserve">Ускорение характерно на стадии экономического роста, а торможение на стадии спада </w:t>
      </w:r>
      <w:sdt>
        <w:sdtPr>
          <w:rPr>
            <w:sz w:val="28"/>
            <w:szCs w:val="28"/>
          </w:rPr>
          <w:alias w:val="To edit, see citavi.com/edit"/>
          <w:tag w:val="CitaviPlaceholder#500bc2cc-e7dc-4742-a11b-70a569c04be2"/>
          <w:id w:val="1143239650"/>
          <w:placeholder>
            <w:docPart w:val="EFBE0AE52DF3497D96E92950C622EAE7"/>
          </w:placeholder>
        </w:sdtPr>
        <w:sdtContent>
          <w:r w:rsidRPr="00130194">
            <w:rPr>
              <w:sz w:val="28"/>
              <w:szCs w:val="28"/>
            </w:rPr>
            <w:fldChar w:fldCharType="begin"/>
          </w:r>
          <w:r w:rsidRPr="00130194">
            <w:rPr>
              <w:sz w:val="28"/>
              <w:szCs w:val="28"/>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FkZDFhMTBiLTkwN2EtNDVjYy1iMTk2LTM5MzU1ZGQ5Nzg3YiIsIlJhbmdlTGVuZ3RoIjo1LCJSZWZlcmVuY2VJZCI6ImE0NTc2OGM5LTViNmYtNDc5Mi04MDRjLTJmNWVkNjJhYjJmMC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}</w:instrText>
          </w:r>
          <w:r w:rsidRPr="00130194">
            <w:rPr>
              <w:sz w:val="28"/>
              <w:szCs w:val="28"/>
            </w:rPr>
            <w:fldChar w:fldCharType="separate"/>
          </w:r>
          <w:r w:rsidRPr="00130194">
            <w:rPr>
              <w:sz w:val="28"/>
              <w:szCs w:val="28"/>
            </w:rPr>
            <w:t>[</w:t>
          </w:r>
          <w:r w:rsidR="00A72137" w:rsidRPr="00130194">
            <w:rPr>
              <w:sz w:val="28"/>
              <w:szCs w:val="28"/>
            </w:rPr>
            <w:t>66</w:t>
          </w:r>
          <w:r w:rsidRPr="00130194">
            <w:rPr>
              <w:sz w:val="28"/>
              <w:szCs w:val="28"/>
            </w:rPr>
            <w:t>]</w:t>
          </w:r>
          <w:r w:rsidRPr="00130194">
            <w:rPr>
              <w:sz w:val="28"/>
              <w:szCs w:val="28"/>
            </w:rPr>
            <w:fldChar w:fldCharType="end"/>
          </w:r>
        </w:sdtContent>
      </w:sdt>
      <w:r w:rsidRPr="00130194">
        <w:rPr>
          <w:sz w:val="28"/>
          <w:szCs w:val="28"/>
        </w:rPr>
        <w:t>.</w:t>
      </w:r>
    </w:p>
    <w:p w14:paraId="5DE9AF6A" w14:textId="3832820A" w:rsidR="00983ED4" w:rsidRPr="00130194" w:rsidRDefault="00732B40" w:rsidP="00DC6DED">
      <w:pPr>
        <w:pStyle w:val="afffffff1"/>
        <w:spacing w:line="240" w:lineRule="auto"/>
        <w:ind w:right="140"/>
        <w:rPr>
          <w:sz w:val="28"/>
          <w:szCs w:val="28"/>
        </w:rPr>
      </w:pPr>
      <w:r w:rsidRPr="00130194">
        <w:rPr>
          <w:sz w:val="28"/>
          <w:szCs w:val="28"/>
        </w:rPr>
        <w:t xml:space="preserve">Другой показатель - эффективность структурных изменений - показатель качественного изменения структуры экономики с учетом затрат на ее реализацию и скорости, с которой эти изменения влияют на экономический рост национальной экономики </w:t>
      </w:r>
      <w:sdt>
        <w:sdtPr>
          <w:rPr>
            <w:sz w:val="28"/>
            <w:szCs w:val="28"/>
          </w:rPr>
          <w:alias w:val="To edit, see citavi.com/edit"/>
          <w:tag w:val="CitaviPlaceholder#4a2e2a8a-705d-45df-ae39-c7e72fe8bb95"/>
          <w:id w:val="-477461018"/>
          <w:placeholder>
            <w:docPart w:val="EFBE0AE52DF3497D96E92950C622EAE7"/>
          </w:placeholder>
        </w:sdtPr>
        <w:sdtContent>
          <w:r w:rsidRPr="00130194">
            <w:rPr>
              <w:sz w:val="28"/>
              <w:szCs w:val="28"/>
            </w:rPr>
            <w:fldChar w:fldCharType="begin"/>
          </w:r>
          <w:r w:rsidRPr="00130194">
            <w:rPr>
              <w:sz w:val="28"/>
              <w:szCs w:val="28"/>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ZhNGE1NzkyLWYwODEtNGFhMi1iNzhmLWY5YjBiYjdiM2RlNiIsIlJhbmdlTGVuZ3RoIjo1LCJSZWZlcmVuY2VJZCI6IjA3Mjk0MGMyLTY5YzQtNDdkMi04NzAyLWQwY2Y1NzgyMjcwYy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}</w:instrText>
          </w:r>
          <w:r w:rsidRPr="00130194">
            <w:rPr>
              <w:sz w:val="28"/>
              <w:szCs w:val="28"/>
            </w:rPr>
            <w:fldChar w:fldCharType="separate"/>
          </w:r>
          <w:r w:rsidRPr="00130194">
            <w:rPr>
              <w:sz w:val="28"/>
              <w:szCs w:val="28"/>
            </w:rPr>
            <w:t>[</w:t>
          </w:r>
          <w:r w:rsidR="00A72137" w:rsidRPr="00130194">
            <w:rPr>
              <w:sz w:val="28"/>
              <w:szCs w:val="28"/>
            </w:rPr>
            <w:t>65</w:t>
          </w:r>
          <w:r w:rsidRPr="00130194">
            <w:rPr>
              <w:sz w:val="28"/>
              <w:szCs w:val="28"/>
            </w:rPr>
            <w:t>]</w:t>
          </w:r>
          <w:r w:rsidRPr="00130194">
            <w:rPr>
              <w:sz w:val="28"/>
              <w:szCs w:val="28"/>
            </w:rPr>
            <w:fldChar w:fldCharType="end"/>
          </w:r>
        </w:sdtContent>
      </w:sdt>
      <w:r w:rsidRPr="00130194">
        <w:rPr>
          <w:sz w:val="28"/>
          <w:szCs w:val="28"/>
        </w:rPr>
        <w:t xml:space="preserve">. </w:t>
      </w:r>
    </w:p>
    <w:p w14:paraId="3D2464D3" w14:textId="71301D87" w:rsidR="00732B40" w:rsidRPr="00130194" w:rsidRDefault="00732B40" w:rsidP="00DC6DED">
      <w:pPr>
        <w:pStyle w:val="afffffff1"/>
        <w:spacing w:line="240" w:lineRule="auto"/>
        <w:ind w:right="140"/>
        <w:rPr>
          <w:sz w:val="28"/>
          <w:szCs w:val="28"/>
        </w:rPr>
      </w:pPr>
      <w:r w:rsidRPr="00130194">
        <w:rPr>
          <w:sz w:val="28"/>
          <w:szCs w:val="28"/>
        </w:rPr>
        <w:t>Эффективность структурных изменений можно выразить формулой:</w:t>
      </w:r>
    </w:p>
    <w:p w14:paraId="106F79A6" w14:textId="77777777" w:rsidR="002E32BF" w:rsidRPr="00130194" w:rsidRDefault="002E32BF" w:rsidP="00DC6DED">
      <w:pPr>
        <w:pStyle w:val="afffffff1"/>
        <w:spacing w:line="240" w:lineRule="auto"/>
        <w:ind w:right="140"/>
        <w:rPr>
          <w:sz w:val="28"/>
          <w:szCs w:val="28"/>
        </w:rPr>
      </w:pPr>
    </w:p>
    <w:p w14:paraId="383CCA2B" w14:textId="67727B1F" w:rsidR="00732B40" w:rsidRPr="00130194" w:rsidRDefault="00732B40" w:rsidP="00DC6DED">
      <w:pPr>
        <w:pStyle w:val="afffffff1"/>
        <w:spacing w:line="240" w:lineRule="auto"/>
        <w:ind w:right="140"/>
        <w:jc w:val="right"/>
        <w:rPr>
          <w:sz w:val="28"/>
          <w:szCs w:val="28"/>
        </w:rPr>
      </w:pPr>
      <m:oMath>
        <m:r>
          <w:rPr>
            <w:rFonts w:ascii="Cambria Math" w:hAnsi="Cambria Math"/>
            <w:sz w:val="28"/>
            <w:szCs w:val="28"/>
            <w:lang w:val="en-US"/>
          </w:rPr>
          <m:t>E</m:t>
        </m:r>
        <m:r>
          <w:rPr>
            <w:rFonts w:ascii="Cambria Math" w:hAnsi="Cambria Math"/>
            <w:sz w:val="28"/>
            <w:szCs w:val="28"/>
          </w:rPr>
          <m:t>=</m:t>
        </m:r>
        <m:f>
          <m:fPr>
            <m:ctrlPr>
              <w:rPr>
                <w:rFonts w:ascii="Cambria Math" w:hAnsi="Cambria Math"/>
                <w:i/>
                <w:sz w:val="28"/>
                <w:szCs w:val="28"/>
                <w:lang w:val="en-US"/>
              </w:rPr>
            </m:ctrlPr>
          </m:fPr>
          <m:num>
            <m:r>
              <m:rPr>
                <m:sty m:val="p"/>
              </m:rPr>
              <w:rPr>
                <w:rFonts w:ascii="Cambria Math" w:hAnsi="Cambria Math"/>
                <w:sz w:val="28"/>
                <w:szCs w:val="28"/>
                <w:lang w:val="en-US"/>
              </w:rPr>
              <m:t>Δ</m:t>
            </m:r>
            <m:r>
              <w:rPr>
                <w:rFonts w:ascii="Cambria Math" w:hAnsi="Cambria Math"/>
                <w:sz w:val="28"/>
                <w:szCs w:val="28"/>
                <w:lang w:val="en-US"/>
              </w:rPr>
              <m:t>Ms</m:t>
            </m:r>
          </m:num>
          <m:den>
            <m:r>
              <w:rPr>
                <w:rFonts w:ascii="Cambria Math" w:hAnsi="Cambria Math"/>
                <w:sz w:val="28"/>
                <w:szCs w:val="28"/>
                <w:lang w:val="en-US"/>
              </w:rPr>
              <m:t>C</m:t>
            </m:r>
          </m:den>
        </m:f>
        <m:r>
          <w:rPr>
            <w:rFonts w:ascii="Cambria Math" w:hAnsi="Cambria Math"/>
            <w:sz w:val="28"/>
            <w:szCs w:val="28"/>
          </w:rPr>
          <m:t>×100%</m:t>
        </m:r>
      </m:oMath>
      <w:r w:rsidRPr="00130194">
        <w:rPr>
          <w:rFonts w:eastAsiaTheme="minorEastAsia"/>
          <w:sz w:val="28"/>
          <w:szCs w:val="28"/>
        </w:rPr>
        <w:t xml:space="preserve"> </w:t>
      </w:r>
      <w:r w:rsidR="002E32BF" w:rsidRPr="00130194">
        <w:rPr>
          <w:rFonts w:eastAsiaTheme="minorEastAsia"/>
          <w:sz w:val="28"/>
          <w:szCs w:val="28"/>
        </w:rPr>
        <w:t xml:space="preserve"> </w:t>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sz w:val="28"/>
          <w:szCs w:val="28"/>
        </w:rPr>
        <w:t xml:space="preserve"> (4)</w:t>
      </w:r>
    </w:p>
    <w:p w14:paraId="07D722D0" w14:textId="77777777" w:rsidR="002E32BF" w:rsidRPr="00130194" w:rsidRDefault="002E32BF" w:rsidP="00DC6DED">
      <w:pPr>
        <w:pStyle w:val="afffffff1"/>
        <w:spacing w:line="240" w:lineRule="auto"/>
        <w:ind w:right="140"/>
        <w:jc w:val="right"/>
        <w:rPr>
          <w:sz w:val="28"/>
          <w:szCs w:val="28"/>
        </w:rPr>
      </w:pPr>
    </w:p>
    <w:p w14:paraId="57ABBFD6" w14:textId="5AC7F146" w:rsidR="002E32BF" w:rsidRPr="00130194" w:rsidRDefault="0029012A" w:rsidP="00DC6DED">
      <w:pPr>
        <w:pStyle w:val="afffffff1"/>
        <w:spacing w:line="240" w:lineRule="auto"/>
        <w:ind w:right="140"/>
        <w:rPr>
          <w:sz w:val="28"/>
          <w:szCs w:val="28"/>
        </w:rPr>
      </w:pPr>
      <w:r w:rsidRPr="00130194">
        <w:rPr>
          <w:sz w:val="28"/>
          <w:szCs w:val="28"/>
        </w:rPr>
        <w:t xml:space="preserve">где, </w:t>
      </w:r>
      <w:r w:rsidR="00732B40" w:rsidRPr="00130194">
        <w:rPr>
          <w:i/>
          <w:iCs/>
          <w:sz w:val="28"/>
          <w:szCs w:val="28"/>
        </w:rPr>
        <w:t>Е</w:t>
      </w:r>
      <w:r w:rsidR="00732B40" w:rsidRPr="00130194">
        <w:rPr>
          <w:sz w:val="28"/>
          <w:szCs w:val="28"/>
        </w:rPr>
        <w:t xml:space="preserve"> - эффективность структурного сдвига; </w:t>
      </w:r>
    </w:p>
    <w:p w14:paraId="4BBED2EF" w14:textId="77777777" w:rsidR="002E32BF" w:rsidRPr="00130194" w:rsidRDefault="00732B40" w:rsidP="00DC6DED">
      <w:pPr>
        <w:pStyle w:val="afffffff1"/>
        <w:spacing w:line="240" w:lineRule="auto"/>
        <w:ind w:right="140"/>
        <w:rPr>
          <w:sz w:val="28"/>
          <w:szCs w:val="28"/>
        </w:rPr>
      </w:pPr>
      <w:proofErr w:type="spellStart"/>
      <w:r w:rsidRPr="00130194">
        <w:rPr>
          <w:sz w:val="28"/>
          <w:szCs w:val="28"/>
        </w:rPr>
        <w:t>Δ</w:t>
      </w:r>
      <w:r w:rsidRPr="00130194">
        <w:rPr>
          <w:i/>
          <w:iCs/>
          <w:sz w:val="28"/>
          <w:szCs w:val="28"/>
        </w:rPr>
        <w:t>M</w:t>
      </w:r>
      <w:r w:rsidRPr="00130194">
        <w:rPr>
          <w:i/>
          <w:iCs/>
          <w:sz w:val="28"/>
          <w:szCs w:val="28"/>
          <w:vertAlign w:val="subscript"/>
        </w:rPr>
        <w:t>s</w:t>
      </w:r>
      <w:proofErr w:type="spellEnd"/>
      <w:r w:rsidRPr="00130194">
        <w:rPr>
          <w:sz w:val="28"/>
          <w:szCs w:val="28"/>
        </w:rPr>
        <w:t xml:space="preserve"> - масса структурного сдвига в стоимостном выражении; </w:t>
      </w:r>
    </w:p>
    <w:p w14:paraId="3D31EC54" w14:textId="77777777" w:rsidR="002E32BF" w:rsidRPr="00130194" w:rsidRDefault="00732B40" w:rsidP="00DC6DED">
      <w:pPr>
        <w:pStyle w:val="afffffff1"/>
        <w:spacing w:line="240" w:lineRule="auto"/>
        <w:ind w:right="140"/>
        <w:rPr>
          <w:sz w:val="28"/>
          <w:szCs w:val="28"/>
        </w:rPr>
      </w:pPr>
      <w:r w:rsidRPr="00130194">
        <w:rPr>
          <w:i/>
          <w:iCs/>
          <w:sz w:val="28"/>
          <w:szCs w:val="28"/>
        </w:rPr>
        <w:t xml:space="preserve">С </w:t>
      </w:r>
      <w:r w:rsidRPr="00130194">
        <w:rPr>
          <w:sz w:val="28"/>
          <w:szCs w:val="28"/>
        </w:rPr>
        <w:t xml:space="preserve">- стоимость структурного сдвига. </w:t>
      </w:r>
    </w:p>
    <w:p w14:paraId="32081788" w14:textId="77777777" w:rsidR="002E32BF" w:rsidRPr="00130194" w:rsidRDefault="002E32BF" w:rsidP="00DC6DED">
      <w:pPr>
        <w:pStyle w:val="afffffff1"/>
        <w:spacing w:line="240" w:lineRule="auto"/>
        <w:ind w:right="140"/>
        <w:rPr>
          <w:sz w:val="28"/>
          <w:szCs w:val="28"/>
        </w:rPr>
      </w:pPr>
    </w:p>
    <w:p w14:paraId="0DCF079C" w14:textId="64F0B198" w:rsidR="00983ED4" w:rsidRPr="00130194" w:rsidRDefault="00732B40" w:rsidP="00DC6DED">
      <w:pPr>
        <w:pStyle w:val="afffffff1"/>
        <w:spacing w:line="240" w:lineRule="auto"/>
        <w:ind w:right="140"/>
        <w:rPr>
          <w:sz w:val="28"/>
          <w:szCs w:val="28"/>
        </w:rPr>
      </w:pPr>
      <w:r w:rsidRPr="00130194">
        <w:rPr>
          <w:sz w:val="28"/>
          <w:szCs w:val="28"/>
        </w:rPr>
        <w:t xml:space="preserve">Предлагается рассматривать эффективность как концепцию, которая отражает «независимый процесс в экономике», и определять эффективность как «показатель стремления к конечному результату, но не сам результат, а </w:t>
      </w:r>
      <w:r w:rsidRPr="00130194">
        <w:rPr>
          <w:sz w:val="28"/>
          <w:szCs w:val="28"/>
        </w:rPr>
        <w:lastRenderedPageBreak/>
        <w:t>вариант правильности, точности оценки». Направление к нему (конечный результат)</w:t>
      </w:r>
      <w:r w:rsidR="00BD5867">
        <w:rPr>
          <w:sz w:val="28"/>
          <w:szCs w:val="28"/>
        </w:rPr>
        <w:t xml:space="preserve"> </w:t>
      </w:r>
      <w:r w:rsidR="00BD5867" w:rsidRPr="00BD5867">
        <w:rPr>
          <w:sz w:val="28"/>
          <w:szCs w:val="28"/>
        </w:rPr>
        <w:t>[66_2]</w:t>
      </w:r>
      <w:r w:rsidRPr="00130194">
        <w:rPr>
          <w:sz w:val="28"/>
          <w:szCs w:val="28"/>
        </w:rPr>
        <w:t xml:space="preserve">, в котором может быть отражен вектор. </w:t>
      </w:r>
    </w:p>
    <w:p w14:paraId="0F24B375" w14:textId="68FB5A95" w:rsidR="00732B40" w:rsidRPr="00130194" w:rsidRDefault="00732B40" w:rsidP="00DC6DED">
      <w:pPr>
        <w:pStyle w:val="afffffff1"/>
        <w:spacing w:line="240" w:lineRule="auto"/>
        <w:ind w:right="140"/>
        <w:rPr>
          <w:sz w:val="28"/>
          <w:szCs w:val="28"/>
        </w:rPr>
      </w:pPr>
      <w:r w:rsidRPr="00130194">
        <w:rPr>
          <w:sz w:val="28"/>
          <w:szCs w:val="28"/>
        </w:rPr>
        <w:t>С эффективностью тесно связана концепция качества структурных изменений. Наиболее важной характеристикой, которая может определять качество структурного сдвига и напрямую связана с его динамической природой, является его ориентация.</w:t>
      </w:r>
    </w:p>
    <w:p w14:paraId="0E054F32" w14:textId="0E96E980" w:rsidR="00732B40" w:rsidRPr="00130194" w:rsidRDefault="00732B40" w:rsidP="00DC6DED">
      <w:pPr>
        <w:pStyle w:val="afffffff1"/>
        <w:spacing w:line="240" w:lineRule="auto"/>
        <w:ind w:right="140"/>
        <w:rPr>
          <w:sz w:val="28"/>
          <w:szCs w:val="28"/>
        </w:rPr>
      </w:pPr>
      <w:bookmarkStart w:id="32" w:name="_Hlk166143418"/>
      <w:r w:rsidRPr="00B609E3">
        <w:rPr>
          <w:sz w:val="28"/>
          <w:szCs w:val="28"/>
        </w:rPr>
        <w:t>К первой группе показателей,</w:t>
      </w:r>
      <w:r w:rsidRPr="00130194">
        <w:rPr>
          <w:sz w:val="28"/>
          <w:szCs w:val="28"/>
        </w:rPr>
        <w:t xml:space="preserve"> влияющих на эффективность и качество структурных изменений, относятся показатели рабочей силы: численность занятых (по формам собственности, по видам экономической деятельности, по отраслям и секторам экономики), численность безработных, производительность труда, заработная плата на сотрудника. Рост занятости в государственном секторе развитых стран (Германия, Франция) рассматривается как прогрессивный структурный сдвиг</w:t>
      </w:r>
      <w:r w:rsidR="00BD5867" w:rsidRPr="00BD5867">
        <w:rPr>
          <w:sz w:val="28"/>
          <w:szCs w:val="28"/>
        </w:rPr>
        <w:t xml:space="preserve"> [67]</w:t>
      </w:r>
      <w:r w:rsidRPr="00130194">
        <w:rPr>
          <w:sz w:val="28"/>
          <w:szCs w:val="28"/>
        </w:rPr>
        <w:t>, тогда как в российской экономике эти структурные сдвиги оцениваются как регрессивные, поскольку рост занятости в государственных секторах и повышение заработной платы в них ставят Давление на частный сектор и приводит к увеличению его затрат</w:t>
      </w:r>
      <w:r w:rsidR="00BD5867" w:rsidRPr="00BD5867">
        <w:rPr>
          <w:sz w:val="28"/>
          <w:szCs w:val="28"/>
        </w:rPr>
        <w:t xml:space="preserve"> [67]</w:t>
      </w:r>
      <w:r w:rsidRPr="00130194">
        <w:rPr>
          <w:sz w:val="28"/>
          <w:szCs w:val="28"/>
        </w:rPr>
        <w:t>.</w:t>
      </w:r>
    </w:p>
    <w:p w14:paraId="33C60CBD" w14:textId="3BF02070" w:rsidR="00983ED4" w:rsidRPr="00130194" w:rsidRDefault="00983ED4" w:rsidP="00DC6DED">
      <w:pPr>
        <w:pStyle w:val="afffffff1"/>
        <w:spacing w:line="240" w:lineRule="auto"/>
        <w:ind w:right="140"/>
        <w:rPr>
          <w:sz w:val="28"/>
          <w:szCs w:val="28"/>
        </w:rPr>
      </w:pPr>
      <w:r w:rsidRPr="00B609E3">
        <w:rPr>
          <w:sz w:val="28"/>
          <w:szCs w:val="28"/>
        </w:rPr>
        <w:t>Вторая группа показателей</w:t>
      </w:r>
      <w:r w:rsidRPr="00130194">
        <w:rPr>
          <w:i/>
          <w:iCs/>
          <w:sz w:val="28"/>
          <w:szCs w:val="28"/>
        </w:rPr>
        <w:t xml:space="preserve"> -</w:t>
      </w:r>
      <w:r w:rsidR="00266D88" w:rsidRPr="00130194">
        <w:rPr>
          <w:sz w:val="28"/>
          <w:szCs w:val="28"/>
        </w:rPr>
        <w:t xml:space="preserve"> </w:t>
      </w:r>
      <w:r w:rsidRPr="00130194">
        <w:rPr>
          <w:sz w:val="28"/>
          <w:szCs w:val="28"/>
        </w:rPr>
        <w:t>р</w:t>
      </w:r>
      <w:r w:rsidR="00732B40" w:rsidRPr="00130194">
        <w:rPr>
          <w:sz w:val="28"/>
          <w:szCs w:val="28"/>
        </w:rPr>
        <w:t>ост производительности труда напрямую свидетельствует о повышении качества и эффективности структурных изменений. Некоторые авторы пытались доказать зависимость снижения производительности труда в развитых странах из-за изменений в отраслевой структуре экономики, а именно из-за возрастающей роли сектора услуг</w:t>
      </w:r>
      <w:r w:rsidR="00BD5867" w:rsidRPr="00BD5867">
        <w:rPr>
          <w:sz w:val="28"/>
          <w:szCs w:val="28"/>
        </w:rPr>
        <w:t xml:space="preserve"> [68]</w:t>
      </w:r>
      <w:r w:rsidR="00732B40" w:rsidRPr="00130194">
        <w:rPr>
          <w:sz w:val="28"/>
          <w:szCs w:val="28"/>
        </w:rPr>
        <w:t>, приводя следующие аргументы - технологии в большинстве типов услуг по своей природе ориентированы на преимущественное использование труда, что делает их непригодными для замены труда капиталом</w:t>
      </w:r>
      <w:r w:rsidR="00BD5867" w:rsidRPr="00BD5867">
        <w:rPr>
          <w:sz w:val="28"/>
          <w:szCs w:val="28"/>
        </w:rPr>
        <w:t xml:space="preserve"> [69]</w:t>
      </w:r>
      <w:r w:rsidR="00732B40" w:rsidRPr="00130194">
        <w:rPr>
          <w:sz w:val="28"/>
          <w:szCs w:val="28"/>
        </w:rPr>
        <w:t xml:space="preserve">. </w:t>
      </w:r>
    </w:p>
    <w:p w14:paraId="7CBBF3C6" w14:textId="2F9F8D14" w:rsidR="00732B40" w:rsidRPr="00130194" w:rsidRDefault="00732B40" w:rsidP="00DC6DED">
      <w:pPr>
        <w:pStyle w:val="afffffff1"/>
        <w:spacing w:line="240" w:lineRule="auto"/>
        <w:ind w:right="140"/>
        <w:rPr>
          <w:sz w:val="28"/>
          <w:szCs w:val="28"/>
        </w:rPr>
      </w:pPr>
      <w:r w:rsidRPr="00130194">
        <w:rPr>
          <w:sz w:val="28"/>
          <w:szCs w:val="28"/>
        </w:rPr>
        <w:t xml:space="preserve">Примером долгосрочного анализа регрессивных структурных изменений являются результаты исследований, проведенных Международным бюро труда: в течение десятилетия, предшествовавшего глобальному экономическому кризису 2008 года, тенденции в области заработной платы характеризовались тем фактом, что ее рост перестал быть связан с ростом </w:t>
      </w:r>
      <w:r w:rsidR="00983ED4" w:rsidRPr="00130194">
        <w:rPr>
          <w:sz w:val="28"/>
          <w:szCs w:val="28"/>
        </w:rPr>
        <w:t>п</w:t>
      </w:r>
      <w:r w:rsidRPr="00130194">
        <w:rPr>
          <w:sz w:val="28"/>
          <w:szCs w:val="28"/>
        </w:rPr>
        <w:t>роизводительност</w:t>
      </w:r>
      <w:r w:rsidR="00983ED4" w:rsidRPr="00130194">
        <w:rPr>
          <w:sz w:val="28"/>
          <w:szCs w:val="28"/>
        </w:rPr>
        <w:t>и</w:t>
      </w:r>
      <w:r w:rsidRPr="00130194">
        <w:rPr>
          <w:sz w:val="28"/>
          <w:szCs w:val="28"/>
        </w:rPr>
        <w:t xml:space="preserve"> труда в развитых странах, доля заработной платы в национальном доходе снизилась, а растущее неравенство в заработной плате часто приводило к более широкому распределению низкой заработной платы</w:t>
      </w:r>
      <w:r w:rsidR="00BD5867" w:rsidRPr="00BD5867">
        <w:rPr>
          <w:sz w:val="28"/>
          <w:szCs w:val="28"/>
        </w:rPr>
        <w:t xml:space="preserve"> [70]</w:t>
      </w:r>
      <w:r w:rsidRPr="00130194">
        <w:rPr>
          <w:sz w:val="28"/>
          <w:szCs w:val="28"/>
        </w:rPr>
        <w:t>.</w:t>
      </w:r>
    </w:p>
    <w:p w14:paraId="1A4081C8" w14:textId="77777777" w:rsidR="00983ED4" w:rsidRPr="00130194" w:rsidRDefault="00983ED4" w:rsidP="00DC6DED">
      <w:pPr>
        <w:pStyle w:val="afffffff1"/>
        <w:spacing w:line="240" w:lineRule="auto"/>
        <w:ind w:right="140"/>
        <w:rPr>
          <w:sz w:val="28"/>
          <w:szCs w:val="28"/>
        </w:rPr>
      </w:pPr>
      <w:r w:rsidRPr="00B609E3">
        <w:rPr>
          <w:sz w:val="28"/>
          <w:szCs w:val="28"/>
        </w:rPr>
        <w:t>Третья группа показателей</w:t>
      </w:r>
      <w:r w:rsidRPr="00130194">
        <w:rPr>
          <w:i/>
          <w:iCs/>
          <w:sz w:val="28"/>
          <w:szCs w:val="28"/>
        </w:rPr>
        <w:t xml:space="preserve"> -</w:t>
      </w:r>
      <w:r w:rsidRPr="00130194">
        <w:rPr>
          <w:sz w:val="20"/>
          <w:szCs w:val="20"/>
        </w:rPr>
        <w:t xml:space="preserve"> </w:t>
      </w:r>
      <w:r w:rsidRPr="00130194">
        <w:rPr>
          <w:sz w:val="28"/>
          <w:szCs w:val="28"/>
        </w:rPr>
        <w:t xml:space="preserve">  </w:t>
      </w:r>
      <w:r w:rsidR="00732B40" w:rsidRPr="00130194">
        <w:rPr>
          <w:sz w:val="28"/>
          <w:szCs w:val="28"/>
        </w:rPr>
        <w:t>показател</w:t>
      </w:r>
      <w:r w:rsidRPr="00130194">
        <w:rPr>
          <w:sz w:val="28"/>
          <w:szCs w:val="28"/>
        </w:rPr>
        <w:t>и</w:t>
      </w:r>
      <w:r w:rsidR="00732B40" w:rsidRPr="00130194">
        <w:rPr>
          <w:sz w:val="28"/>
          <w:szCs w:val="28"/>
        </w:rPr>
        <w:t>, обеспечивающи</w:t>
      </w:r>
      <w:r w:rsidRPr="00130194">
        <w:rPr>
          <w:sz w:val="28"/>
          <w:szCs w:val="28"/>
        </w:rPr>
        <w:t>е</w:t>
      </w:r>
      <w:r w:rsidR="00732B40" w:rsidRPr="00130194">
        <w:rPr>
          <w:sz w:val="28"/>
          <w:szCs w:val="28"/>
        </w:rPr>
        <w:t xml:space="preserve"> качество и эффективность структурных изменений, являются показатели капитала. Здесь выделяются такие показатели, как производительность капитала и производительность капитала. Фондоотдача является показателем эффективности использования основных средств, рассчитываемым как отношение объема выпуска продукции к средней стоимости основных средств за период. Соотношение капитала и труда, или отношение капитала к труду, показывает оснащение основных производственных фондов, а в масштабе </w:t>
      </w:r>
      <w:r w:rsidR="00732B40" w:rsidRPr="00130194">
        <w:rPr>
          <w:sz w:val="28"/>
          <w:szCs w:val="28"/>
        </w:rPr>
        <w:lastRenderedPageBreak/>
        <w:t xml:space="preserve">национальной экономики определяется как отношение стоимости основных фондов к среднесписочной численности работников. </w:t>
      </w:r>
    </w:p>
    <w:p w14:paraId="5183DF20" w14:textId="439758BA" w:rsidR="00732B40" w:rsidRPr="00130194" w:rsidRDefault="00732B40" w:rsidP="00DC6DED">
      <w:pPr>
        <w:pStyle w:val="afffffff1"/>
        <w:spacing w:line="240" w:lineRule="auto"/>
        <w:ind w:right="140"/>
        <w:rPr>
          <w:sz w:val="28"/>
          <w:szCs w:val="28"/>
        </w:rPr>
      </w:pPr>
      <w:r w:rsidRPr="00130194">
        <w:rPr>
          <w:sz w:val="28"/>
          <w:szCs w:val="28"/>
        </w:rPr>
        <w:t>Все эти изменения следует рассматривать комплексно, и здесь один из принципов структурного анализа - системность - полностью проявляется. В целом, в течение длительных периодов происходят взаимосвязанные процессы роста производительности труда и заработной платы на основе увеличения отношения капитала к труду</w:t>
      </w:r>
      <w:r w:rsidR="00BD5867" w:rsidRPr="00BD5867">
        <w:rPr>
          <w:sz w:val="28"/>
          <w:szCs w:val="28"/>
        </w:rPr>
        <w:t xml:space="preserve"> [71]</w:t>
      </w:r>
      <w:r w:rsidRPr="00130194">
        <w:rPr>
          <w:sz w:val="28"/>
          <w:szCs w:val="28"/>
        </w:rPr>
        <w:t>.</w:t>
      </w:r>
    </w:p>
    <w:p w14:paraId="62942C47" w14:textId="3A06BD5C" w:rsidR="00983ED4" w:rsidRPr="00130194" w:rsidRDefault="00983ED4" w:rsidP="00DC6DED">
      <w:pPr>
        <w:pStyle w:val="afffffff1"/>
        <w:spacing w:line="240" w:lineRule="auto"/>
        <w:ind w:right="140"/>
        <w:rPr>
          <w:sz w:val="28"/>
          <w:szCs w:val="28"/>
        </w:rPr>
      </w:pPr>
      <w:r w:rsidRPr="00B609E3">
        <w:rPr>
          <w:sz w:val="28"/>
          <w:szCs w:val="28"/>
        </w:rPr>
        <w:t>Че</w:t>
      </w:r>
      <w:r w:rsidR="00D47F66" w:rsidRPr="00B609E3">
        <w:rPr>
          <w:sz w:val="28"/>
          <w:szCs w:val="28"/>
        </w:rPr>
        <w:t>т</w:t>
      </w:r>
      <w:r w:rsidRPr="00B609E3">
        <w:rPr>
          <w:sz w:val="28"/>
          <w:szCs w:val="28"/>
        </w:rPr>
        <w:t>вертая группа показателей</w:t>
      </w:r>
      <w:r w:rsidRPr="00130194">
        <w:rPr>
          <w:i/>
          <w:iCs/>
          <w:sz w:val="28"/>
          <w:szCs w:val="28"/>
        </w:rPr>
        <w:t xml:space="preserve"> -</w:t>
      </w:r>
      <w:r w:rsidRPr="00130194">
        <w:rPr>
          <w:sz w:val="20"/>
          <w:szCs w:val="20"/>
        </w:rPr>
        <w:t xml:space="preserve"> </w:t>
      </w:r>
      <w:r w:rsidR="00732B40" w:rsidRPr="00130194">
        <w:rPr>
          <w:sz w:val="28"/>
          <w:szCs w:val="28"/>
        </w:rPr>
        <w:t xml:space="preserve">показатели природных ресурсов. Энергоемкость и материалоемкость являются двумя аналогичными показателями, характеризующими затраты энергии и материальных ресурсов на объем производства, произведенный в масштабе национальной экономики, который определяет эффективность национального воспроизводства с точки зрения сохранения ресурсов. Снижение этих показателей является ключом к повышению качества и эффективности структурных изменений, так как это напрямую влияет на стоимость и конкурентоспособность товаров в национальной экономике. </w:t>
      </w:r>
    </w:p>
    <w:p w14:paraId="4B13B38E" w14:textId="1633439F" w:rsidR="00732B40" w:rsidRPr="00130194" w:rsidRDefault="00732B40" w:rsidP="00DC6DED">
      <w:pPr>
        <w:pStyle w:val="afffffff1"/>
        <w:spacing w:line="240" w:lineRule="auto"/>
        <w:ind w:right="140"/>
        <w:rPr>
          <w:sz w:val="28"/>
          <w:szCs w:val="28"/>
        </w:rPr>
      </w:pPr>
      <w:r w:rsidRPr="00130194">
        <w:rPr>
          <w:sz w:val="28"/>
          <w:szCs w:val="28"/>
        </w:rPr>
        <w:t>За последние 30–40 лет удельное энергопотребление и материалоемкость продукции в развитых странах снизилось на 1 долл. США от стоимости произведенной продукции примерно на 30%, аналогичные показатели только для России за последнее десятилетие выросли более чем на 15%</w:t>
      </w:r>
      <w:r w:rsidR="00BD5867" w:rsidRPr="00BD5867">
        <w:rPr>
          <w:sz w:val="28"/>
          <w:szCs w:val="28"/>
        </w:rPr>
        <w:t xml:space="preserve"> [72]</w:t>
      </w:r>
      <w:r w:rsidRPr="00130194">
        <w:rPr>
          <w:sz w:val="28"/>
          <w:szCs w:val="28"/>
        </w:rPr>
        <w:t xml:space="preserve">. Основными путями повышения качества и эффективности структурных изменений с этой точки зрения являются внедрение </w:t>
      </w:r>
      <w:proofErr w:type="spellStart"/>
      <w:r w:rsidRPr="00130194">
        <w:rPr>
          <w:sz w:val="28"/>
          <w:szCs w:val="28"/>
        </w:rPr>
        <w:t>энергоресурсосберегающих</w:t>
      </w:r>
      <w:proofErr w:type="spellEnd"/>
      <w:r w:rsidRPr="00130194">
        <w:rPr>
          <w:sz w:val="28"/>
          <w:szCs w:val="28"/>
        </w:rPr>
        <w:t xml:space="preserve"> технологий, новый научно-технический прогресс.</w:t>
      </w:r>
    </w:p>
    <w:p w14:paraId="4DDC1BC3" w14:textId="2F9B45E5" w:rsidR="00732B40" w:rsidRPr="00130194" w:rsidRDefault="00983ED4" w:rsidP="00DC6DED">
      <w:pPr>
        <w:pStyle w:val="afffffff1"/>
        <w:spacing w:line="240" w:lineRule="auto"/>
        <w:ind w:right="140"/>
        <w:rPr>
          <w:sz w:val="28"/>
          <w:szCs w:val="28"/>
        </w:rPr>
      </w:pPr>
      <w:r w:rsidRPr="00B609E3">
        <w:rPr>
          <w:sz w:val="28"/>
          <w:szCs w:val="28"/>
        </w:rPr>
        <w:t>Пятая группа показателей</w:t>
      </w:r>
      <w:r w:rsidRPr="00130194">
        <w:rPr>
          <w:i/>
          <w:iCs/>
          <w:sz w:val="28"/>
          <w:szCs w:val="28"/>
        </w:rPr>
        <w:t xml:space="preserve"> -</w:t>
      </w:r>
      <w:r w:rsidRPr="00130194">
        <w:rPr>
          <w:sz w:val="20"/>
          <w:szCs w:val="20"/>
        </w:rPr>
        <w:t xml:space="preserve"> </w:t>
      </w:r>
      <w:r w:rsidR="00732B40" w:rsidRPr="00130194">
        <w:rPr>
          <w:sz w:val="28"/>
          <w:szCs w:val="28"/>
        </w:rPr>
        <w:t>показател</w:t>
      </w:r>
      <w:r w:rsidRPr="00130194">
        <w:rPr>
          <w:sz w:val="28"/>
          <w:szCs w:val="28"/>
        </w:rPr>
        <w:t>и</w:t>
      </w:r>
      <w:r w:rsidR="00732B40" w:rsidRPr="00130194">
        <w:rPr>
          <w:sz w:val="28"/>
          <w:szCs w:val="28"/>
        </w:rPr>
        <w:t>, имеющи</w:t>
      </w:r>
      <w:r w:rsidRPr="00130194">
        <w:rPr>
          <w:sz w:val="28"/>
          <w:szCs w:val="28"/>
        </w:rPr>
        <w:t>е</w:t>
      </w:r>
      <w:r w:rsidR="00732B40" w:rsidRPr="00130194">
        <w:rPr>
          <w:sz w:val="28"/>
          <w:szCs w:val="28"/>
        </w:rPr>
        <w:t xml:space="preserve"> отношение к повышению эффективности и качества структурных изменений, являются инвестиционные показатели. Увеличение инвестиций не всегда означает повышение качества и эффективности структурных изменений, поскольку высокорисковые инвестиционные проекты могут не оказать влияния на рост общего продукта. Рискованность инвестиций дифференцируется с точки зрения применения: наименее рискованные инвестиции - замена оборудования, наиболее рискованными являются стратегические инвестиции.</w:t>
      </w:r>
    </w:p>
    <w:p w14:paraId="3312A897" w14:textId="72D52300" w:rsidR="000C778F" w:rsidRPr="00130194" w:rsidRDefault="00983ED4" w:rsidP="00DC6DED">
      <w:pPr>
        <w:pStyle w:val="afffffff1"/>
        <w:spacing w:line="240" w:lineRule="auto"/>
        <w:ind w:right="140"/>
        <w:rPr>
          <w:sz w:val="28"/>
          <w:szCs w:val="28"/>
        </w:rPr>
      </w:pPr>
      <w:r w:rsidRPr="00B609E3">
        <w:rPr>
          <w:sz w:val="28"/>
          <w:szCs w:val="28"/>
        </w:rPr>
        <w:t>Шестая группа показателей</w:t>
      </w:r>
      <w:r w:rsidRPr="00130194">
        <w:rPr>
          <w:i/>
          <w:iCs/>
          <w:sz w:val="28"/>
          <w:szCs w:val="28"/>
        </w:rPr>
        <w:t xml:space="preserve"> -</w:t>
      </w:r>
      <w:r w:rsidRPr="00130194">
        <w:rPr>
          <w:sz w:val="20"/>
          <w:szCs w:val="20"/>
        </w:rPr>
        <w:t xml:space="preserve"> </w:t>
      </w:r>
      <w:r w:rsidR="00732B40" w:rsidRPr="00130194">
        <w:rPr>
          <w:sz w:val="28"/>
          <w:szCs w:val="28"/>
        </w:rPr>
        <w:t>показател</w:t>
      </w:r>
      <w:r w:rsidRPr="00130194">
        <w:rPr>
          <w:sz w:val="28"/>
          <w:szCs w:val="28"/>
        </w:rPr>
        <w:t>и</w:t>
      </w:r>
      <w:r w:rsidR="00732B40" w:rsidRPr="00130194">
        <w:rPr>
          <w:sz w:val="28"/>
          <w:szCs w:val="28"/>
        </w:rPr>
        <w:t>, определяющи</w:t>
      </w:r>
      <w:r w:rsidRPr="00130194">
        <w:rPr>
          <w:sz w:val="28"/>
          <w:szCs w:val="28"/>
        </w:rPr>
        <w:t>е</w:t>
      </w:r>
      <w:r w:rsidR="00732B40" w:rsidRPr="00130194">
        <w:rPr>
          <w:sz w:val="28"/>
          <w:szCs w:val="28"/>
        </w:rPr>
        <w:t xml:space="preserve"> качество и эффективность структурных изменений, являются показатели финансовой деятельности. Эта группа показателей важна с точки зрения оценки результатов влияния различных изменений на конкретные совокупные результаты организаций. </w:t>
      </w:r>
    </w:p>
    <w:bookmarkEnd w:id="32"/>
    <w:p w14:paraId="1021E521" w14:textId="06BDD3D5" w:rsidR="00732B40" w:rsidRPr="00130194" w:rsidRDefault="00266D88" w:rsidP="00DC6DED">
      <w:pPr>
        <w:pStyle w:val="afffffff1"/>
        <w:spacing w:line="240" w:lineRule="auto"/>
        <w:ind w:right="140"/>
        <w:rPr>
          <w:sz w:val="28"/>
          <w:szCs w:val="28"/>
        </w:rPr>
      </w:pPr>
      <w:r w:rsidRPr="00130194">
        <w:rPr>
          <w:sz w:val="28"/>
          <w:szCs w:val="28"/>
        </w:rPr>
        <w:t>Среди исследованных показателей</w:t>
      </w:r>
      <w:r w:rsidR="00732B40" w:rsidRPr="00130194">
        <w:rPr>
          <w:sz w:val="28"/>
          <w:szCs w:val="28"/>
        </w:rPr>
        <w:t xml:space="preserve"> можно выделить статистически измеримые показатели по видам экономической деятельности:</w:t>
      </w:r>
    </w:p>
    <w:p w14:paraId="7F5FDBEE" w14:textId="2F3CE9E2" w:rsidR="00732B40" w:rsidRPr="00130194" w:rsidRDefault="00983ED4"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сбалансированный финансовый результат (прибыль за вычетом убытков) деятельности организаций (рост показателя - повышение качества и эффективности структурных изменений);</w:t>
      </w:r>
    </w:p>
    <w:p w14:paraId="1B853B77" w14:textId="4E84CE3C" w:rsidR="00732B40" w:rsidRPr="00130194" w:rsidRDefault="00983ED4" w:rsidP="00DC6DED">
      <w:pPr>
        <w:pStyle w:val="afffffff1"/>
        <w:tabs>
          <w:tab w:val="left" w:pos="993"/>
        </w:tabs>
        <w:spacing w:line="240" w:lineRule="auto"/>
        <w:ind w:right="140"/>
        <w:rPr>
          <w:sz w:val="28"/>
          <w:szCs w:val="28"/>
        </w:rPr>
      </w:pPr>
      <w:r w:rsidRPr="00130194">
        <w:rPr>
          <w:sz w:val="28"/>
          <w:szCs w:val="28"/>
        </w:rPr>
        <w:lastRenderedPageBreak/>
        <w:t xml:space="preserve">- </w:t>
      </w:r>
      <w:r w:rsidR="00732B40" w:rsidRPr="00130194">
        <w:rPr>
          <w:sz w:val="28"/>
          <w:szCs w:val="28"/>
        </w:rPr>
        <w:t>доля убыточных организаций (увеличение показателя означает снижение качества и эффективности структурных изменений);</w:t>
      </w:r>
    </w:p>
    <w:p w14:paraId="6146FD66" w14:textId="13154681" w:rsidR="00732B40" w:rsidRPr="00130194" w:rsidRDefault="00983ED4"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рентабельность реализованных товаров, продукции (работ, услуг) и активов организаций (увеличение показателя означает повышение качества и эффективности структурных изменений);</w:t>
      </w:r>
    </w:p>
    <w:p w14:paraId="7B742298" w14:textId="220990E0" w:rsidR="00732B40" w:rsidRPr="00130194" w:rsidRDefault="00983ED4"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просроченная кредиторская задолженность организаций (увеличение показателя - снижение качества и эффективности структурных изменений).</w:t>
      </w:r>
    </w:p>
    <w:p w14:paraId="31601AAE" w14:textId="77777777" w:rsidR="00732B40" w:rsidRPr="00130194" w:rsidRDefault="00732B40" w:rsidP="00DC6DED">
      <w:pPr>
        <w:pStyle w:val="afffffff1"/>
        <w:spacing w:line="240" w:lineRule="auto"/>
        <w:ind w:right="140"/>
        <w:rPr>
          <w:sz w:val="28"/>
          <w:szCs w:val="28"/>
        </w:rPr>
      </w:pPr>
      <w:r w:rsidRPr="00130194">
        <w:rPr>
          <w:sz w:val="28"/>
          <w:szCs w:val="28"/>
        </w:rPr>
        <w:t xml:space="preserve">Все шесть рассмотренных групп показателей не влияют исключительно на эффективность и качество структурных изменений, но характеризуются взаимодействием между собой. В дополнение к действиям </w:t>
      </w:r>
      <w:proofErr w:type="spellStart"/>
      <w:r w:rsidRPr="00130194">
        <w:rPr>
          <w:sz w:val="28"/>
          <w:szCs w:val="28"/>
        </w:rPr>
        <w:t>саморегуляторов</w:t>
      </w:r>
      <w:proofErr w:type="spellEnd"/>
      <w:r w:rsidRPr="00130194">
        <w:rPr>
          <w:sz w:val="28"/>
          <w:szCs w:val="28"/>
        </w:rPr>
        <w:t xml:space="preserve"> рынка необходима эффективная промышленная (структурная) политика для поддержания качества и эффективности структурных изменений. Это особенно необходимо в областях, где возможности рыночных регуляторов ограничены высокими рисками - при разработке и внедрении научно-технического прогресса, разработке новых технологий, долгосрочных стратегических инвестиций, а также в областях, где государство традиционно играет большую роль - в образовании, формировании качественных трудовых ресурсов, в стимулировании предпринимательской инициативы.</w:t>
      </w:r>
    </w:p>
    <w:p w14:paraId="26E89782" w14:textId="77777777" w:rsidR="00533338" w:rsidRPr="00B609E3" w:rsidRDefault="002E32BF" w:rsidP="00533338">
      <w:pPr>
        <w:pStyle w:val="afffffff1"/>
        <w:spacing w:line="240" w:lineRule="auto"/>
        <w:ind w:right="140"/>
        <w:rPr>
          <w:sz w:val="28"/>
          <w:szCs w:val="28"/>
        </w:rPr>
      </w:pPr>
      <w:r w:rsidRPr="00130194">
        <w:rPr>
          <w:sz w:val="28"/>
          <w:szCs w:val="28"/>
        </w:rPr>
        <w:t xml:space="preserve">В таблице 4 дано описание </w:t>
      </w:r>
      <w:r w:rsidRPr="00B609E3">
        <w:rPr>
          <w:sz w:val="28"/>
          <w:szCs w:val="28"/>
        </w:rPr>
        <w:t>авторской методики оценки</w:t>
      </w:r>
      <w:r w:rsidRPr="00B609E3">
        <w:t xml:space="preserve"> </w:t>
      </w:r>
      <w:r w:rsidRPr="00B609E3">
        <w:rPr>
          <w:sz w:val="28"/>
          <w:szCs w:val="28"/>
        </w:rPr>
        <w:t>структурных изменений в технологическом развитии промышленности</w:t>
      </w:r>
      <w:r w:rsidR="00533338" w:rsidRPr="00B609E3">
        <w:rPr>
          <w:sz w:val="28"/>
          <w:szCs w:val="28"/>
        </w:rPr>
        <w:t>.</w:t>
      </w:r>
    </w:p>
    <w:p w14:paraId="279741E7" w14:textId="1876F6D9" w:rsidR="00533338" w:rsidRPr="00130194" w:rsidRDefault="00533338" w:rsidP="00533338">
      <w:pPr>
        <w:pStyle w:val="afffffff1"/>
        <w:spacing w:line="240" w:lineRule="auto"/>
        <w:ind w:right="140"/>
        <w:rPr>
          <w:i/>
          <w:iCs/>
          <w:sz w:val="28"/>
          <w:szCs w:val="28"/>
        </w:rPr>
      </w:pPr>
      <w:r w:rsidRPr="00130194">
        <w:rPr>
          <w:sz w:val="28"/>
          <w:szCs w:val="28"/>
        </w:rPr>
        <w:t xml:space="preserve">Для определения вышеуказанных показателей используется следующая первичная (исходная) информация, получаемая из следующих баз: </w:t>
      </w:r>
    </w:p>
    <w:p w14:paraId="70C80120" w14:textId="7CC8D2F2" w:rsidR="00533338" w:rsidRPr="00726CCF" w:rsidRDefault="00533338" w:rsidP="00533338">
      <w:pPr>
        <w:pStyle w:val="afffffff1"/>
        <w:tabs>
          <w:tab w:val="left" w:pos="993"/>
        </w:tabs>
        <w:spacing w:line="240" w:lineRule="auto"/>
        <w:ind w:right="140"/>
        <w:rPr>
          <w:sz w:val="28"/>
          <w:szCs w:val="28"/>
        </w:rPr>
      </w:pPr>
      <w:bookmarkStart w:id="33" w:name="_Hlk166143545"/>
      <w:r w:rsidRPr="00130194">
        <w:rPr>
          <w:sz w:val="28"/>
          <w:szCs w:val="28"/>
        </w:rPr>
        <w:t>- национальная статистическая база – таблицы «Ресурсы-использование» и «Затраты-выпуск», имеющиеся в открытом доступе статистического агентства за 2001–2011 годы.</w:t>
      </w:r>
    </w:p>
    <w:p w14:paraId="43E00A08" w14:textId="77777777" w:rsidR="00533338" w:rsidRPr="00130194" w:rsidRDefault="00533338" w:rsidP="00533338">
      <w:pPr>
        <w:pStyle w:val="afffffff1"/>
        <w:tabs>
          <w:tab w:val="left" w:pos="993"/>
        </w:tabs>
        <w:spacing w:line="240" w:lineRule="auto"/>
        <w:ind w:right="140" w:firstLine="0"/>
        <w:rPr>
          <w:sz w:val="28"/>
          <w:szCs w:val="28"/>
          <w:lang w:val="en-US"/>
        </w:rPr>
      </w:pPr>
      <w:r w:rsidRPr="00726CCF">
        <w:rPr>
          <w:sz w:val="28"/>
          <w:szCs w:val="28"/>
        </w:rPr>
        <w:t xml:space="preserve">          </w:t>
      </w:r>
      <w:r w:rsidRPr="00130194">
        <w:rPr>
          <w:sz w:val="28"/>
          <w:szCs w:val="28"/>
          <w:lang w:val="en-US"/>
        </w:rPr>
        <w:t xml:space="preserve">- Groningen Growth and Development Centre (GGDC) Data </w:t>
      </w:r>
      <w:proofErr w:type="gramStart"/>
      <w:r w:rsidRPr="00130194">
        <w:rPr>
          <w:sz w:val="28"/>
          <w:szCs w:val="28"/>
          <w:lang w:val="en-US"/>
        </w:rPr>
        <w:t>Base;</w:t>
      </w:r>
      <w:proofErr w:type="gramEnd"/>
    </w:p>
    <w:p w14:paraId="04EDB3D8" w14:textId="77777777" w:rsidR="00533338" w:rsidRPr="00130194" w:rsidRDefault="00533338" w:rsidP="00533338">
      <w:pPr>
        <w:pStyle w:val="afffffff1"/>
        <w:tabs>
          <w:tab w:val="left" w:pos="993"/>
        </w:tabs>
        <w:spacing w:line="240" w:lineRule="auto"/>
        <w:ind w:right="140" w:firstLine="0"/>
        <w:rPr>
          <w:sz w:val="28"/>
          <w:szCs w:val="28"/>
        </w:rPr>
      </w:pPr>
      <w:r w:rsidRPr="00130194">
        <w:rPr>
          <w:sz w:val="28"/>
          <w:szCs w:val="28"/>
          <w:lang w:val="en-US"/>
        </w:rPr>
        <w:t xml:space="preserve">          </w:t>
      </w:r>
      <w:r w:rsidRPr="00130194">
        <w:rPr>
          <w:sz w:val="28"/>
          <w:szCs w:val="28"/>
        </w:rPr>
        <w:t>- отраслевые базы данных (сайты отраслевых министерств Республики Казахстан);</w:t>
      </w:r>
    </w:p>
    <w:p w14:paraId="2E191E44" w14:textId="77777777" w:rsidR="00533338" w:rsidRPr="00130194" w:rsidRDefault="00533338" w:rsidP="00533338">
      <w:pPr>
        <w:pStyle w:val="afffffff1"/>
        <w:tabs>
          <w:tab w:val="left" w:pos="993"/>
        </w:tabs>
        <w:spacing w:line="240" w:lineRule="auto"/>
        <w:ind w:right="140" w:firstLine="0"/>
        <w:rPr>
          <w:sz w:val="28"/>
          <w:szCs w:val="28"/>
        </w:rPr>
      </w:pPr>
      <w:r w:rsidRPr="00130194">
        <w:rPr>
          <w:sz w:val="28"/>
          <w:szCs w:val="28"/>
        </w:rPr>
        <w:t xml:space="preserve">          -данные Бюро национальной статистики Агентства по стратегическому планированию и реформам Республики Казахстан;</w:t>
      </w:r>
    </w:p>
    <w:p w14:paraId="7B092B1E" w14:textId="5FE4B0EB" w:rsidR="00533338" w:rsidRPr="00130194" w:rsidRDefault="00533338" w:rsidP="0002016D">
      <w:pPr>
        <w:pStyle w:val="afffffff1"/>
        <w:tabs>
          <w:tab w:val="left" w:pos="993"/>
        </w:tabs>
        <w:spacing w:line="240" w:lineRule="auto"/>
        <w:ind w:right="140" w:firstLine="0"/>
        <w:rPr>
          <w:sz w:val="28"/>
          <w:szCs w:val="28"/>
        </w:rPr>
      </w:pPr>
      <w:r w:rsidRPr="00130194">
        <w:rPr>
          <w:sz w:val="28"/>
          <w:szCs w:val="28"/>
        </w:rPr>
        <w:t xml:space="preserve">          - базы данных международных агентств: Всемирного банка (ВБ), Международного валютного фонда (МВФ), Организации экономического сотрудничества и развития (ОЭСР), Евразийского экономического союза (ЕАЭС).</w:t>
      </w:r>
      <w:bookmarkEnd w:id="33"/>
    </w:p>
    <w:p w14:paraId="29C806BA" w14:textId="56534BAA" w:rsidR="00533338" w:rsidRPr="00130194" w:rsidRDefault="00533338" w:rsidP="00533338">
      <w:pPr>
        <w:pStyle w:val="afffffff1"/>
        <w:spacing w:line="240" w:lineRule="auto"/>
        <w:ind w:right="140"/>
        <w:rPr>
          <w:sz w:val="28"/>
          <w:szCs w:val="28"/>
        </w:rPr>
      </w:pPr>
      <w:r w:rsidRPr="00130194">
        <w:rPr>
          <w:sz w:val="28"/>
          <w:szCs w:val="28"/>
        </w:rPr>
        <w:t>Хотя из-за высокого уровня производительности труда, экономии масштаба, инноваций, тесных межотраслевых связей, интеграции в глобальные производственные цепочки, благотворного влияния на социальность и экологичность производства обрабатывающая промышленность до сих пор остается важной движущей силой экономического роста</w:t>
      </w:r>
      <w:r w:rsidR="00BD5867" w:rsidRPr="00BD5867">
        <w:rPr>
          <w:sz w:val="28"/>
          <w:szCs w:val="28"/>
        </w:rPr>
        <w:t xml:space="preserve"> [18]</w:t>
      </w:r>
      <w:r w:rsidRPr="00130194">
        <w:rPr>
          <w:sz w:val="28"/>
          <w:szCs w:val="28"/>
        </w:rPr>
        <w:t xml:space="preserve">, сервисный сектор позиционируется как </w:t>
      </w:r>
      <w:bookmarkStart w:id="34" w:name="_Hlk89282331"/>
      <w:r w:rsidRPr="00130194">
        <w:rPr>
          <w:sz w:val="28"/>
          <w:szCs w:val="28"/>
        </w:rPr>
        <w:t xml:space="preserve">существенный фактор развития </w:t>
      </w:r>
      <w:bookmarkEnd w:id="34"/>
      <w:r w:rsidRPr="00130194">
        <w:rPr>
          <w:sz w:val="28"/>
          <w:szCs w:val="28"/>
        </w:rPr>
        <w:t xml:space="preserve">для ведущих стран, а совместно с сектором производства - и значимым фактором роста для развивающихся </w:t>
      </w:r>
      <w:proofErr w:type="spellStart"/>
      <w:r w:rsidRPr="00130194">
        <w:rPr>
          <w:sz w:val="28"/>
          <w:szCs w:val="28"/>
        </w:rPr>
        <w:t>стра</w:t>
      </w:r>
      <w:proofErr w:type="spellEnd"/>
      <w:r w:rsidR="00BD5867">
        <w:rPr>
          <w:sz w:val="28"/>
          <w:szCs w:val="28"/>
          <w:lang w:val="kk-KZ"/>
        </w:rPr>
        <w:t xml:space="preserve">н </w:t>
      </w:r>
      <w:r w:rsidR="00BD5867" w:rsidRPr="00BD5867">
        <w:rPr>
          <w:sz w:val="28"/>
          <w:szCs w:val="28"/>
        </w:rPr>
        <w:t>[</w:t>
      </w:r>
      <w:r w:rsidR="00BD5867" w:rsidRPr="00BD5867">
        <w:rPr>
          <w:rFonts w:eastAsia="Calibri"/>
          <w:sz w:val="28"/>
          <w:szCs w:val="28"/>
        </w:rPr>
        <w:t>73]</w:t>
      </w:r>
      <w:r w:rsidRPr="00130194">
        <w:rPr>
          <w:sz w:val="28"/>
          <w:szCs w:val="28"/>
        </w:rPr>
        <w:t>.</w:t>
      </w:r>
    </w:p>
    <w:p w14:paraId="0F54474C" w14:textId="77777777" w:rsidR="0076722E" w:rsidRPr="00130194" w:rsidRDefault="0076722E" w:rsidP="00DC6DED">
      <w:pPr>
        <w:spacing w:after="0" w:line="240" w:lineRule="auto"/>
        <w:ind w:right="140"/>
        <w:jc w:val="both"/>
        <w:rPr>
          <w:rFonts w:ascii="Times New Roman" w:eastAsia="Calibri" w:hAnsi="Times New Roman" w:cs="Times New Roman"/>
          <w:sz w:val="28"/>
          <w:szCs w:val="28"/>
          <w:lang w:eastAsia="en-US"/>
        </w:rPr>
        <w:sectPr w:rsidR="0076722E" w:rsidRPr="00130194" w:rsidSect="00E22321">
          <w:endnotePr>
            <w:numFmt w:val="decimal"/>
          </w:endnotePr>
          <w:pgSz w:w="11906" w:h="16838"/>
          <w:pgMar w:top="1134" w:right="567" w:bottom="1134" w:left="1701" w:header="709" w:footer="709" w:gutter="0"/>
          <w:cols w:space="708"/>
          <w:titlePg/>
          <w:docGrid w:linePitch="360"/>
        </w:sectPr>
      </w:pPr>
    </w:p>
    <w:p w14:paraId="1560B73D" w14:textId="77777777" w:rsidR="0076722E" w:rsidRPr="00130194" w:rsidRDefault="0076722E" w:rsidP="00DC6DED">
      <w:pPr>
        <w:spacing w:after="0" w:line="240" w:lineRule="auto"/>
        <w:ind w:right="140"/>
        <w:jc w:val="both"/>
        <w:rPr>
          <w:rFonts w:ascii="Times New Roman" w:eastAsia="Calibri" w:hAnsi="Times New Roman" w:cs="Times New Roman"/>
          <w:sz w:val="28"/>
          <w:szCs w:val="28"/>
          <w:lang w:eastAsia="en-US"/>
        </w:rPr>
      </w:pPr>
    </w:p>
    <w:p w14:paraId="682BB2D8" w14:textId="77777777" w:rsidR="0076722E" w:rsidRPr="00130194" w:rsidRDefault="0076722E" w:rsidP="00DC6DED">
      <w:pPr>
        <w:spacing w:after="0" w:line="240" w:lineRule="auto"/>
        <w:ind w:right="140"/>
        <w:jc w:val="both"/>
        <w:rPr>
          <w:rFonts w:ascii="Times New Roman" w:eastAsia="Calibri" w:hAnsi="Times New Roman" w:cs="Times New Roman"/>
          <w:sz w:val="28"/>
          <w:szCs w:val="28"/>
          <w:lang w:eastAsia="en-US"/>
        </w:rPr>
      </w:pPr>
    </w:p>
    <w:p w14:paraId="59D12C61" w14:textId="3A624CDE" w:rsidR="00732B40" w:rsidRPr="00130194" w:rsidRDefault="00732B40" w:rsidP="00DC6DED">
      <w:pPr>
        <w:spacing w:after="0" w:line="240" w:lineRule="auto"/>
        <w:ind w:right="140"/>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Таблица </w:t>
      </w:r>
      <w:r w:rsidR="002E32BF" w:rsidRPr="00130194">
        <w:rPr>
          <w:rFonts w:ascii="Times New Roman" w:eastAsia="Calibri" w:hAnsi="Times New Roman" w:cs="Times New Roman"/>
          <w:sz w:val="28"/>
          <w:szCs w:val="28"/>
          <w:lang w:eastAsia="en-US"/>
        </w:rPr>
        <w:t>4</w:t>
      </w:r>
      <w:r w:rsidRPr="00130194">
        <w:rPr>
          <w:rFonts w:ascii="Times New Roman" w:eastAsia="Calibri" w:hAnsi="Times New Roman" w:cs="Times New Roman"/>
          <w:sz w:val="28"/>
          <w:szCs w:val="28"/>
          <w:lang w:eastAsia="en-US"/>
        </w:rPr>
        <w:t xml:space="preserve"> – Методика оценки структурных изменений в технологическом развитии промышленности</w:t>
      </w:r>
      <w:r w:rsidR="00FE6AA2" w:rsidRPr="00130194">
        <w:rPr>
          <w:rFonts w:ascii="Times New Roman" w:eastAsia="Calibri" w:hAnsi="Times New Roman" w:cs="Times New Roman"/>
          <w:sz w:val="28"/>
          <w:szCs w:val="28"/>
          <w:lang w:eastAsia="en-US"/>
        </w:rPr>
        <w:t xml:space="preserve"> (авторская)</w:t>
      </w:r>
    </w:p>
    <w:p w14:paraId="48A07A5A" w14:textId="77777777" w:rsidR="00732B40" w:rsidRPr="00130194" w:rsidRDefault="00732B40" w:rsidP="00DC6DED">
      <w:pPr>
        <w:spacing w:after="0" w:line="240" w:lineRule="auto"/>
        <w:ind w:right="140" w:firstLine="709"/>
        <w:jc w:val="both"/>
        <w:rPr>
          <w:rFonts w:ascii="Times New Roman" w:eastAsia="Calibri" w:hAnsi="Times New Roman" w:cs="Times New Roman"/>
          <w:sz w:val="28"/>
          <w:szCs w:val="28"/>
          <w:lang w:eastAsia="en-US"/>
        </w:rPr>
      </w:pPr>
    </w:p>
    <w:tbl>
      <w:tblPr>
        <w:tblStyle w:val="2fb"/>
        <w:tblW w:w="15134" w:type="dxa"/>
        <w:tblLook w:val="04A0" w:firstRow="1" w:lastRow="0" w:firstColumn="1" w:lastColumn="0" w:noHBand="0" w:noVBand="1"/>
      </w:tblPr>
      <w:tblGrid>
        <w:gridCol w:w="3510"/>
        <w:gridCol w:w="11624"/>
      </w:tblGrid>
      <w:tr w:rsidR="00732B40" w:rsidRPr="00130194" w14:paraId="0994C0CD" w14:textId="77777777" w:rsidTr="0076722E">
        <w:tc>
          <w:tcPr>
            <w:tcW w:w="3510" w:type="dxa"/>
          </w:tcPr>
          <w:p w14:paraId="4F82A4DD"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Показатель</w:t>
            </w:r>
          </w:p>
        </w:tc>
        <w:tc>
          <w:tcPr>
            <w:tcW w:w="11624" w:type="dxa"/>
          </w:tcPr>
          <w:p w14:paraId="61FB87C7"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Экономическая сущность</w:t>
            </w:r>
          </w:p>
        </w:tc>
      </w:tr>
      <w:tr w:rsidR="00732B40" w:rsidRPr="00130194" w14:paraId="67A1C96B" w14:textId="77777777" w:rsidTr="0076722E">
        <w:tc>
          <w:tcPr>
            <w:tcW w:w="3510" w:type="dxa"/>
          </w:tcPr>
          <w:p w14:paraId="2AB53458"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w:t>
            </w:r>
          </w:p>
        </w:tc>
        <w:tc>
          <w:tcPr>
            <w:tcW w:w="11624" w:type="dxa"/>
          </w:tcPr>
          <w:p w14:paraId="04A5CC78"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w:t>
            </w:r>
          </w:p>
        </w:tc>
      </w:tr>
      <w:tr w:rsidR="00732B40" w:rsidRPr="00130194" w14:paraId="092A2E6A" w14:textId="77777777" w:rsidTr="0076722E">
        <w:tc>
          <w:tcPr>
            <w:tcW w:w="15134" w:type="dxa"/>
            <w:gridSpan w:val="2"/>
          </w:tcPr>
          <w:p w14:paraId="44B9060E"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Структурный анализ</w:t>
            </w:r>
          </w:p>
        </w:tc>
      </w:tr>
      <w:tr w:rsidR="00732B40" w:rsidRPr="00130194" w14:paraId="7EB86CB9" w14:textId="77777777" w:rsidTr="0076722E">
        <w:tc>
          <w:tcPr>
            <w:tcW w:w="3510" w:type="dxa"/>
          </w:tcPr>
          <w:p w14:paraId="32435E7E"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Масса структурного сдвига</w:t>
            </w:r>
          </w:p>
        </w:tc>
        <w:tc>
          <w:tcPr>
            <w:tcW w:w="11624" w:type="dxa"/>
          </w:tcPr>
          <w:p w14:paraId="5D8CD446"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Показатель, который учитывает, насколько сильно изменилась доля структурного элемента в текущем периоде относительно его доли в базовом периоде</w:t>
            </w:r>
          </w:p>
        </w:tc>
      </w:tr>
      <w:tr w:rsidR="00732B40" w:rsidRPr="00130194" w14:paraId="4D6BCB10" w14:textId="77777777" w:rsidTr="0076722E">
        <w:tc>
          <w:tcPr>
            <w:tcW w:w="3510" w:type="dxa"/>
          </w:tcPr>
          <w:p w14:paraId="042FF99C"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Эффективность структурных изменений</w:t>
            </w:r>
          </w:p>
        </w:tc>
        <w:tc>
          <w:tcPr>
            <w:tcW w:w="11624" w:type="dxa"/>
          </w:tcPr>
          <w:p w14:paraId="3F8787A6"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показатели качественного изменения структуры экономики с учетом затрат на ее реализацию и скорости, с которой эти изменения влияют на экономический рост национальной экономики (численность занятых (по формам собственности, по видам экономической деятельности, по отраслям и секторам экономики), численность безработных, производительность труда, заработная плата на сотрудника, эффективность использования основных средств, энергоемкость и материалоемкость, инвестиционные  и финансовые показатели</w:t>
            </w:r>
          </w:p>
        </w:tc>
      </w:tr>
      <w:tr w:rsidR="00732B40" w:rsidRPr="00130194" w14:paraId="0754554A" w14:textId="77777777" w:rsidTr="0076722E">
        <w:tc>
          <w:tcPr>
            <w:tcW w:w="15134" w:type="dxa"/>
            <w:gridSpan w:val="2"/>
          </w:tcPr>
          <w:p w14:paraId="3B5A03E6"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Вебометрический метод</w:t>
            </w:r>
          </w:p>
        </w:tc>
      </w:tr>
      <w:tr w:rsidR="00732B40" w:rsidRPr="00130194" w14:paraId="6A9D49DD" w14:textId="77777777" w:rsidTr="0076722E">
        <w:tc>
          <w:tcPr>
            <w:tcW w:w="3510" w:type="dxa"/>
          </w:tcPr>
          <w:p w14:paraId="4958BD57"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Потенциал организации </w:t>
            </w:r>
          </w:p>
        </w:tc>
        <w:tc>
          <w:tcPr>
            <w:tcW w:w="11624" w:type="dxa"/>
          </w:tcPr>
          <w:p w14:paraId="6C649B0E"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количество открываемых страниц на сайте университета (предприятия или учреждения) при поиске по его наименованию</w:t>
            </w:r>
          </w:p>
        </w:tc>
      </w:tr>
      <w:tr w:rsidR="00732B40" w:rsidRPr="00130194" w14:paraId="04F74C9E" w14:textId="77777777" w:rsidTr="0076722E">
        <w:tc>
          <w:tcPr>
            <w:tcW w:w="3510" w:type="dxa"/>
          </w:tcPr>
          <w:p w14:paraId="2F27A523"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Взаимодействие факторов</w:t>
            </w:r>
          </w:p>
        </w:tc>
        <w:tc>
          <w:tcPr>
            <w:tcW w:w="11624" w:type="dxa"/>
          </w:tcPr>
          <w:p w14:paraId="1EF7013D"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число страниц на сайте университета (строка поиска «фактор_1 фактор_2 </w:t>
            </w:r>
            <w:proofErr w:type="spellStart"/>
            <w:proofErr w:type="gramStart"/>
            <w:r w:rsidRPr="00130194">
              <w:rPr>
                <w:rFonts w:ascii="Times New Roman" w:eastAsia="Calibri" w:hAnsi="Times New Roman" w:cs="Times New Roman"/>
                <w:lang w:eastAsia="en-US"/>
              </w:rPr>
              <w:t>site</w:t>
            </w:r>
            <w:proofErr w:type="spellEnd"/>
            <w:r w:rsidRPr="00130194">
              <w:rPr>
                <w:rFonts w:ascii="Times New Roman" w:eastAsia="Calibri" w:hAnsi="Times New Roman" w:cs="Times New Roman"/>
                <w:lang w:eastAsia="en-US"/>
              </w:rPr>
              <w:t>:[</w:t>
            </w:r>
            <w:proofErr w:type="gramEnd"/>
            <w:r w:rsidRPr="00130194">
              <w:rPr>
                <w:rFonts w:ascii="Times New Roman" w:eastAsia="Calibri" w:hAnsi="Times New Roman" w:cs="Times New Roman"/>
                <w:lang w:eastAsia="en-US"/>
              </w:rPr>
              <w:t>сайт университета]»), содержащих оба фактора</w:t>
            </w:r>
          </w:p>
        </w:tc>
      </w:tr>
      <w:tr w:rsidR="00732B40" w:rsidRPr="00130194" w14:paraId="35DDDBAC" w14:textId="77777777" w:rsidTr="0076722E">
        <w:tc>
          <w:tcPr>
            <w:tcW w:w="3510" w:type="dxa"/>
          </w:tcPr>
          <w:p w14:paraId="1E42F981" w14:textId="77777777" w:rsidR="00732B40" w:rsidRPr="00130194" w:rsidRDefault="00732B40" w:rsidP="0076722E">
            <w:pPr>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Функции государства на уровне университета</w:t>
            </w:r>
          </w:p>
        </w:tc>
        <w:tc>
          <w:tcPr>
            <w:tcW w:w="11624" w:type="dxa"/>
          </w:tcPr>
          <w:p w14:paraId="0A6A94DF"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образование – кафедры, школы и другие образовательные единицы</w:t>
            </w:r>
          </w:p>
        </w:tc>
      </w:tr>
      <w:tr w:rsidR="00732B40" w:rsidRPr="00130194" w14:paraId="195ACD98" w14:textId="77777777" w:rsidTr="0076722E">
        <w:tc>
          <w:tcPr>
            <w:tcW w:w="3510" w:type="dxa"/>
          </w:tcPr>
          <w:p w14:paraId="1B4112DA" w14:textId="77777777" w:rsidR="00732B40" w:rsidRPr="00130194" w:rsidRDefault="00732B40" w:rsidP="0076722E">
            <w:pPr>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Функции науки</w:t>
            </w:r>
          </w:p>
        </w:tc>
        <w:tc>
          <w:tcPr>
            <w:tcW w:w="11624" w:type="dxa"/>
          </w:tcPr>
          <w:p w14:paraId="2A7D05F8"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научно-исследовательские институты, научные лаборатории, исследовательские центры и прочие исследовательские подразделения, выпускающие научную продукцию</w:t>
            </w:r>
          </w:p>
        </w:tc>
      </w:tr>
      <w:tr w:rsidR="00732B40" w:rsidRPr="00130194" w14:paraId="3D146866" w14:textId="77777777" w:rsidTr="0076722E">
        <w:tc>
          <w:tcPr>
            <w:tcW w:w="3510" w:type="dxa"/>
          </w:tcPr>
          <w:p w14:paraId="4B8DF32B" w14:textId="77777777" w:rsidR="00732B40" w:rsidRPr="00130194" w:rsidRDefault="00732B40" w:rsidP="0076722E">
            <w:pPr>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Функции бизнеса</w:t>
            </w:r>
          </w:p>
        </w:tc>
        <w:tc>
          <w:tcPr>
            <w:tcW w:w="11624" w:type="dxa"/>
          </w:tcPr>
          <w:p w14:paraId="1FB6A63E"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институты, центры и другие подразделения, выпускающие продукцию или предоставляющие услуги</w:t>
            </w:r>
          </w:p>
        </w:tc>
      </w:tr>
      <w:tr w:rsidR="00732B40" w:rsidRPr="00130194" w14:paraId="68ED7472" w14:textId="77777777" w:rsidTr="0076722E">
        <w:tc>
          <w:tcPr>
            <w:tcW w:w="3510" w:type="dxa"/>
          </w:tcPr>
          <w:p w14:paraId="52F5DCA8" w14:textId="77777777" w:rsidR="00732B40" w:rsidRPr="00130194" w:rsidRDefault="00732B40" w:rsidP="0076722E">
            <w:pPr>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Категории факторов</w:t>
            </w:r>
          </w:p>
        </w:tc>
        <w:tc>
          <w:tcPr>
            <w:tcW w:w="11624" w:type="dxa"/>
          </w:tcPr>
          <w:p w14:paraId="3D1EFD70"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круги, площадь которых равна числу найденных страниц, диаметр пропорционален корню квадратному из площади</w:t>
            </w:r>
          </w:p>
        </w:tc>
      </w:tr>
      <w:tr w:rsidR="00732B40" w:rsidRPr="00130194" w14:paraId="5446EEDC" w14:textId="77777777" w:rsidTr="0076722E">
        <w:tc>
          <w:tcPr>
            <w:tcW w:w="3510" w:type="dxa"/>
          </w:tcPr>
          <w:p w14:paraId="7899338B" w14:textId="77777777" w:rsidR="00732B40" w:rsidRPr="00130194" w:rsidRDefault="00732B40" w:rsidP="0076722E">
            <w:pPr>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Пересечение кругов двух факторов</w:t>
            </w:r>
          </w:p>
        </w:tc>
        <w:tc>
          <w:tcPr>
            <w:tcW w:w="11624" w:type="dxa"/>
          </w:tcPr>
          <w:p w14:paraId="285B5E8C"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число страниц, открываемых при поиске страниц, где упоминаются оба фактора</w:t>
            </w:r>
          </w:p>
        </w:tc>
      </w:tr>
      <w:tr w:rsidR="00732B40" w:rsidRPr="00130194" w14:paraId="6BDB790F" w14:textId="77777777" w:rsidTr="0076722E">
        <w:tc>
          <w:tcPr>
            <w:tcW w:w="3510" w:type="dxa"/>
          </w:tcPr>
          <w:p w14:paraId="40464B22" w14:textId="77777777" w:rsidR="00732B40" w:rsidRPr="00130194" w:rsidRDefault="00732B40" w:rsidP="0076722E">
            <w:pPr>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Инновационный потенциал университета</w:t>
            </w:r>
          </w:p>
        </w:tc>
        <w:tc>
          <w:tcPr>
            <w:tcW w:w="11624" w:type="dxa"/>
          </w:tcPr>
          <w:p w14:paraId="63BD2FB1"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произведение индексов активности A и кооперации C</w:t>
            </w:r>
          </w:p>
        </w:tc>
      </w:tr>
      <w:tr w:rsidR="00732B40" w:rsidRPr="00130194" w14:paraId="7EA63B30" w14:textId="77777777" w:rsidTr="0076722E">
        <w:tc>
          <w:tcPr>
            <w:tcW w:w="3510" w:type="dxa"/>
          </w:tcPr>
          <w:p w14:paraId="5DC01388" w14:textId="77777777" w:rsidR="00732B40" w:rsidRPr="00130194" w:rsidRDefault="00732B40" w:rsidP="0076722E">
            <w:pPr>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Индекс активности A</w:t>
            </w:r>
          </w:p>
        </w:tc>
        <w:tc>
          <w:tcPr>
            <w:tcW w:w="11624" w:type="dxa"/>
          </w:tcPr>
          <w:p w14:paraId="2CBA3594"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общая площадь кругов образования, науки и бизнеса, рассчитываемая как сумма их кругов, вычитания их попарных пересечении и добавления их тройного пересечения</w:t>
            </w:r>
          </w:p>
        </w:tc>
      </w:tr>
      <w:tr w:rsidR="00732B40" w:rsidRPr="00130194" w14:paraId="058D8A35" w14:textId="77777777" w:rsidTr="0076722E">
        <w:tc>
          <w:tcPr>
            <w:tcW w:w="3510" w:type="dxa"/>
          </w:tcPr>
          <w:p w14:paraId="4A39AB21" w14:textId="77777777" w:rsidR="00732B40" w:rsidRPr="00130194" w:rsidRDefault="00732B40" w:rsidP="0076722E">
            <w:pPr>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Индекс кооперации C</w:t>
            </w:r>
          </w:p>
        </w:tc>
        <w:tc>
          <w:tcPr>
            <w:tcW w:w="11624" w:type="dxa"/>
          </w:tcPr>
          <w:p w14:paraId="2166F339"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оптимизацию пересечении кругов, когда оптимальным считается пересечение, равное половине площади круга, все остальные варианты уменьшают кооперацию</w:t>
            </w:r>
          </w:p>
        </w:tc>
      </w:tr>
      <w:tr w:rsidR="00732B40" w:rsidRPr="00130194" w14:paraId="58B38B1A" w14:textId="77777777" w:rsidTr="0076722E">
        <w:tc>
          <w:tcPr>
            <w:tcW w:w="3510" w:type="dxa"/>
          </w:tcPr>
          <w:p w14:paraId="21FBC515" w14:textId="77777777" w:rsidR="00732B40" w:rsidRPr="00130194" w:rsidRDefault="00732B40" w:rsidP="0076722E">
            <w:pPr>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Потенциал</w:t>
            </w:r>
          </w:p>
        </w:tc>
        <w:tc>
          <w:tcPr>
            <w:tcW w:w="11624" w:type="dxa"/>
          </w:tcPr>
          <w:p w14:paraId="52C48873"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произведение активности, кооперации и логарифма отношения объема сайта и наименьшего объема</w:t>
            </w:r>
          </w:p>
        </w:tc>
      </w:tr>
    </w:tbl>
    <w:p w14:paraId="3C04044F" w14:textId="04D94CDA" w:rsidR="00B609E3" w:rsidRPr="00981D2D" w:rsidRDefault="00B609E3" w:rsidP="0076722E">
      <w:pPr>
        <w:tabs>
          <w:tab w:val="left" w:pos="3510"/>
        </w:tabs>
        <w:spacing w:after="0" w:line="240" w:lineRule="auto"/>
        <w:ind w:right="140"/>
        <w:rPr>
          <w:rFonts w:ascii="Times New Roman" w:eastAsia="Calibri" w:hAnsi="Times New Roman" w:cs="Times New Roman"/>
          <w:sz w:val="28"/>
          <w:szCs w:val="28"/>
          <w:lang w:eastAsia="en-US"/>
        </w:rPr>
      </w:pPr>
      <w:r w:rsidRPr="00981D2D">
        <w:rPr>
          <w:rFonts w:ascii="Times New Roman" w:eastAsia="Calibri" w:hAnsi="Times New Roman" w:cs="Times New Roman"/>
          <w:sz w:val="28"/>
          <w:szCs w:val="28"/>
          <w:lang w:eastAsia="en-US"/>
        </w:rPr>
        <w:lastRenderedPageBreak/>
        <w:t>Продолжение таблицы 4</w:t>
      </w:r>
    </w:p>
    <w:p w14:paraId="27CA9F45" w14:textId="49361D04" w:rsidR="00B609E3" w:rsidRPr="00130194" w:rsidRDefault="00B609E3" w:rsidP="0076722E">
      <w:pPr>
        <w:tabs>
          <w:tab w:val="left" w:pos="3510"/>
        </w:tabs>
        <w:spacing w:after="0" w:line="240" w:lineRule="auto"/>
        <w:ind w:right="140"/>
        <w:rPr>
          <w:rFonts w:ascii="Times New Roman" w:eastAsia="Calibri" w:hAnsi="Times New Roman" w:cs="Times New Roman"/>
          <w:lang w:eastAsia="en-US"/>
        </w:rPr>
      </w:pPr>
      <w:r w:rsidRPr="00130194">
        <w:rPr>
          <w:rFonts w:ascii="Times New Roman" w:eastAsia="Calibri" w:hAnsi="Times New Roman" w:cs="Times New Roman"/>
          <w:lang w:eastAsia="en-US"/>
        </w:rPr>
        <w:tab/>
      </w:r>
    </w:p>
    <w:tbl>
      <w:tblPr>
        <w:tblStyle w:val="2fb"/>
        <w:tblW w:w="15134" w:type="dxa"/>
        <w:tblLook w:val="04A0" w:firstRow="1" w:lastRow="0" w:firstColumn="1" w:lastColumn="0" w:noHBand="0" w:noVBand="1"/>
      </w:tblPr>
      <w:tblGrid>
        <w:gridCol w:w="3510"/>
        <w:gridCol w:w="11624"/>
      </w:tblGrid>
      <w:tr w:rsidR="00B609E3" w:rsidRPr="00130194" w14:paraId="7A0C3FFC" w14:textId="77777777" w:rsidTr="0076722E">
        <w:tc>
          <w:tcPr>
            <w:tcW w:w="3510" w:type="dxa"/>
          </w:tcPr>
          <w:p w14:paraId="3AF211B0" w14:textId="234CD676" w:rsidR="00B609E3" w:rsidRPr="00130194" w:rsidRDefault="00B609E3" w:rsidP="00B609E3">
            <w:pPr>
              <w:spacing w:after="0" w:line="240" w:lineRule="auto"/>
              <w:ind w:right="140"/>
              <w:jc w:val="center"/>
              <w:rPr>
                <w:rFonts w:ascii="Times New Roman" w:eastAsia="Calibri" w:hAnsi="Times New Roman" w:cs="Times New Roman"/>
                <w:lang w:eastAsia="en-US"/>
              </w:rPr>
            </w:pPr>
            <w:r>
              <w:rPr>
                <w:rFonts w:ascii="Times New Roman" w:eastAsia="Calibri" w:hAnsi="Times New Roman" w:cs="Times New Roman"/>
                <w:lang w:eastAsia="en-US"/>
              </w:rPr>
              <w:t>1</w:t>
            </w:r>
          </w:p>
        </w:tc>
        <w:tc>
          <w:tcPr>
            <w:tcW w:w="11624" w:type="dxa"/>
          </w:tcPr>
          <w:p w14:paraId="739D7130" w14:textId="55CC2FC7" w:rsidR="00B609E3" w:rsidRPr="00130194" w:rsidRDefault="00B609E3" w:rsidP="00B609E3">
            <w:pPr>
              <w:spacing w:after="0" w:line="240" w:lineRule="auto"/>
              <w:ind w:right="140"/>
              <w:jc w:val="center"/>
              <w:rPr>
                <w:rFonts w:ascii="Times New Roman" w:eastAsia="Calibri" w:hAnsi="Times New Roman" w:cs="Times New Roman"/>
                <w:lang w:eastAsia="en-US"/>
              </w:rPr>
            </w:pPr>
            <w:r>
              <w:rPr>
                <w:rFonts w:ascii="Times New Roman" w:eastAsia="Calibri" w:hAnsi="Times New Roman" w:cs="Times New Roman"/>
                <w:lang w:eastAsia="en-US"/>
              </w:rPr>
              <w:t>2</w:t>
            </w:r>
          </w:p>
        </w:tc>
      </w:tr>
      <w:tr w:rsidR="00732B40" w:rsidRPr="00130194" w14:paraId="56E4483F" w14:textId="77777777" w:rsidTr="0076722E">
        <w:tc>
          <w:tcPr>
            <w:tcW w:w="15134" w:type="dxa"/>
            <w:gridSpan w:val="2"/>
          </w:tcPr>
          <w:p w14:paraId="7AEC50CA"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bCs/>
                <w:lang w:eastAsia="en-US"/>
              </w:rPr>
              <w:t>Композитные индикаторы</w:t>
            </w:r>
          </w:p>
        </w:tc>
      </w:tr>
      <w:tr w:rsidR="00732B40" w:rsidRPr="00130194" w14:paraId="2158BD55" w14:textId="77777777" w:rsidTr="0076722E">
        <w:tc>
          <w:tcPr>
            <w:tcW w:w="3510" w:type="dxa"/>
          </w:tcPr>
          <w:p w14:paraId="0EB48443"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индекс интенсивности технологической модернизации</w:t>
            </w:r>
          </w:p>
        </w:tc>
        <w:tc>
          <w:tcPr>
            <w:tcW w:w="11624" w:type="dxa"/>
          </w:tcPr>
          <w:p w14:paraId="3E42BCFB"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состоящий из трех компонентов: производственные возможности, технологические возможности и интенсивность НИОКР и знаний</w:t>
            </w:r>
          </w:p>
        </w:tc>
      </w:tr>
      <w:tr w:rsidR="00732B40" w:rsidRPr="00130194" w14:paraId="608FEB4E" w14:textId="77777777" w:rsidTr="0076722E">
        <w:tc>
          <w:tcPr>
            <w:tcW w:w="3510" w:type="dxa"/>
          </w:tcPr>
          <w:p w14:paraId="646418AE"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индекс расширения технологической модернизации</w:t>
            </w:r>
          </w:p>
        </w:tc>
        <w:tc>
          <w:tcPr>
            <w:tcW w:w="11624" w:type="dxa"/>
          </w:tcPr>
          <w:p w14:paraId="6F13AAE4"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состоящий из трех компонентов: человеческого капитала, физической и организационной инфраструктуры; структурных изменений и возможностей на уровне фирмы</w:t>
            </w:r>
          </w:p>
        </w:tc>
      </w:tr>
      <w:tr w:rsidR="00732B40" w:rsidRPr="00130194" w14:paraId="1BE7E818" w14:textId="77777777" w:rsidTr="0076722E">
        <w:tc>
          <w:tcPr>
            <w:tcW w:w="3510" w:type="dxa"/>
          </w:tcPr>
          <w:p w14:paraId="0C43008E"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индекс обмена технологиями и знаниями</w:t>
            </w:r>
          </w:p>
        </w:tc>
        <w:tc>
          <w:tcPr>
            <w:tcW w:w="11624" w:type="dxa"/>
          </w:tcPr>
          <w:p w14:paraId="01790CAD"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включающий пять индикаторов: лицензионные поступления и платежи; доля экспорта сложных отраслей в общем объеме экспорта; чистый приток и отток прямых иностранных инвестиций</w:t>
            </w:r>
          </w:p>
        </w:tc>
      </w:tr>
      <w:tr w:rsidR="00732B40" w:rsidRPr="00130194" w14:paraId="027BA6A0" w14:textId="77777777" w:rsidTr="0076722E">
        <w:tc>
          <w:tcPr>
            <w:tcW w:w="3510" w:type="dxa"/>
          </w:tcPr>
          <w:p w14:paraId="2ABFB0BF"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метод равных весов</w:t>
            </w:r>
          </w:p>
        </w:tc>
        <w:tc>
          <w:tcPr>
            <w:tcW w:w="11624" w:type="dxa"/>
          </w:tcPr>
          <w:p w14:paraId="16EC4E11"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все переменные в совокупности имеют одинаковую ценность</w:t>
            </w:r>
          </w:p>
        </w:tc>
      </w:tr>
      <w:tr w:rsidR="00732B40" w:rsidRPr="00130194" w14:paraId="472BACC1" w14:textId="77777777" w:rsidTr="0076722E">
        <w:tc>
          <w:tcPr>
            <w:tcW w:w="3510" w:type="dxa"/>
          </w:tcPr>
          <w:p w14:paraId="5CB40C0C"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коэффициент надежности альфа </w:t>
            </w:r>
            <w:proofErr w:type="spellStart"/>
            <w:r w:rsidRPr="00130194">
              <w:rPr>
                <w:rFonts w:ascii="Times New Roman" w:eastAsia="Calibri" w:hAnsi="Times New Roman" w:cs="Times New Roman"/>
                <w:lang w:eastAsia="en-US"/>
              </w:rPr>
              <w:t>Кронбаха</w:t>
            </w:r>
            <w:proofErr w:type="spellEnd"/>
          </w:p>
        </w:tc>
        <w:tc>
          <w:tcPr>
            <w:tcW w:w="11624" w:type="dxa"/>
          </w:tcPr>
          <w:p w14:paraId="023F083D"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корреляция между выбранными показателями</w:t>
            </w:r>
          </w:p>
        </w:tc>
      </w:tr>
      <w:tr w:rsidR="00732B40" w:rsidRPr="00130194" w14:paraId="436BD6FC" w14:textId="77777777" w:rsidTr="0076722E">
        <w:tc>
          <w:tcPr>
            <w:tcW w:w="3510" w:type="dxa"/>
          </w:tcPr>
          <w:p w14:paraId="718F427A"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подтверждающий факторный анализ</w:t>
            </w:r>
          </w:p>
        </w:tc>
        <w:tc>
          <w:tcPr>
            <w:tcW w:w="11624" w:type="dxa"/>
          </w:tcPr>
          <w:p w14:paraId="1FF6356A"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объединение в факторные группы, обеспечивая валидность построений</w:t>
            </w:r>
          </w:p>
        </w:tc>
      </w:tr>
      <w:tr w:rsidR="00732B40" w:rsidRPr="00130194" w14:paraId="68F14E85" w14:textId="77777777" w:rsidTr="0076722E">
        <w:tc>
          <w:tcPr>
            <w:tcW w:w="3510" w:type="dxa"/>
          </w:tcPr>
          <w:p w14:paraId="1B235339"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Критерии выбора индикаторов</w:t>
            </w:r>
          </w:p>
        </w:tc>
        <w:tc>
          <w:tcPr>
            <w:tcW w:w="11624" w:type="dxa"/>
          </w:tcPr>
          <w:p w14:paraId="353C64BC"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релевантность для анализа, доступность и сопоставимость, использование смеси «объективных» и «субъективных» показателей, контроль доли недостающих данных</w:t>
            </w:r>
          </w:p>
        </w:tc>
      </w:tr>
      <w:tr w:rsidR="00732B40" w:rsidRPr="00130194" w14:paraId="60F3C6DA" w14:textId="77777777" w:rsidTr="0076722E">
        <w:tc>
          <w:tcPr>
            <w:tcW w:w="3510" w:type="dxa"/>
          </w:tcPr>
          <w:p w14:paraId="0C5E3670"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метод Монте-Карло цепи Маркова</w:t>
            </w:r>
          </w:p>
        </w:tc>
        <w:tc>
          <w:tcPr>
            <w:tcW w:w="11624" w:type="dxa"/>
          </w:tcPr>
          <w:p w14:paraId="155B0C4E"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последовательность случайных величин, в которой распределение фактического элемента зависит от значения предыдущего</w:t>
            </w:r>
          </w:p>
        </w:tc>
      </w:tr>
      <w:tr w:rsidR="00732B40" w:rsidRPr="00130194" w14:paraId="4265C67D" w14:textId="77777777" w:rsidTr="0076722E">
        <w:tc>
          <w:tcPr>
            <w:tcW w:w="3510" w:type="dxa"/>
          </w:tcPr>
          <w:p w14:paraId="68405211"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индекса Шеннона</w:t>
            </w:r>
          </w:p>
        </w:tc>
        <w:tc>
          <w:tcPr>
            <w:tcW w:w="11624" w:type="dxa"/>
          </w:tcPr>
          <w:p w14:paraId="06994E84"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определение степени разнообразия отраслей в регионах</w:t>
            </w:r>
          </w:p>
        </w:tc>
      </w:tr>
      <w:tr w:rsidR="00732B40" w:rsidRPr="00130194" w14:paraId="11EC8526" w14:textId="77777777" w:rsidTr="0076722E">
        <w:tc>
          <w:tcPr>
            <w:tcW w:w="3510" w:type="dxa"/>
          </w:tcPr>
          <w:p w14:paraId="557C8D83"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распределение Стьюдента</w:t>
            </w:r>
          </w:p>
        </w:tc>
        <w:tc>
          <w:tcPr>
            <w:tcW w:w="11624" w:type="dxa"/>
          </w:tcPr>
          <w:p w14:paraId="264DCE35"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оценка значимости различий между выборочными совокупностями величин индекса разнообразия</w:t>
            </w:r>
          </w:p>
        </w:tc>
      </w:tr>
      <w:tr w:rsidR="00732B40" w:rsidRPr="00130194" w14:paraId="263E4570" w14:textId="77777777" w:rsidTr="0076722E">
        <w:tc>
          <w:tcPr>
            <w:tcW w:w="3510" w:type="dxa"/>
          </w:tcPr>
          <w:p w14:paraId="39BCB7A1"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показатель выравненности Е</w:t>
            </w:r>
          </w:p>
        </w:tc>
        <w:tc>
          <w:tcPr>
            <w:tcW w:w="11624" w:type="dxa"/>
          </w:tcPr>
          <w:p w14:paraId="17DD7781"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отношение наблюдаемого разнообразия к максимальному</w:t>
            </w:r>
          </w:p>
        </w:tc>
      </w:tr>
      <w:tr w:rsidR="00732B40" w:rsidRPr="00130194" w14:paraId="550B3C1F" w14:textId="77777777" w:rsidTr="0076722E">
        <w:tc>
          <w:tcPr>
            <w:tcW w:w="15134" w:type="dxa"/>
            <w:gridSpan w:val="2"/>
          </w:tcPr>
          <w:p w14:paraId="3DFAAEA8"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Оценка структурных сдвигов</w:t>
            </w:r>
          </w:p>
        </w:tc>
      </w:tr>
      <w:tr w:rsidR="00732B40" w:rsidRPr="00130194" w14:paraId="45C581EE" w14:textId="77777777" w:rsidTr="0076722E">
        <w:tc>
          <w:tcPr>
            <w:tcW w:w="3510" w:type="dxa"/>
          </w:tcPr>
          <w:p w14:paraId="2B0E49FA"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принципы промышленной политики</w:t>
            </w:r>
          </w:p>
        </w:tc>
        <w:tc>
          <w:tcPr>
            <w:tcW w:w="11624" w:type="dxa"/>
          </w:tcPr>
          <w:p w14:paraId="59FB6CBB" w14:textId="77777777" w:rsidR="00605B47"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выделение приоритетов отрасли по мере усиления процессов глобализации;</w:t>
            </w:r>
          </w:p>
          <w:p w14:paraId="5E38D80E" w14:textId="1EEBDFF5"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развитие знания, навыков и потенциала сотрудников, которое позволяет местным компаниям интегрироваться в глобальные производственно-сбытовые цепочки</w:t>
            </w:r>
          </w:p>
        </w:tc>
      </w:tr>
      <w:tr w:rsidR="00732B40" w:rsidRPr="00130194" w14:paraId="206CA87B" w14:textId="77777777" w:rsidTr="0076722E">
        <w:tc>
          <w:tcPr>
            <w:tcW w:w="3510" w:type="dxa"/>
          </w:tcPr>
          <w:p w14:paraId="45165011"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структурные сдвиги</w:t>
            </w:r>
          </w:p>
        </w:tc>
        <w:tc>
          <w:tcPr>
            <w:tcW w:w="11624" w:type="dxa"/>
          </w:tcPr>
          <w:p w14:paraId="040A7665"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определяется изменением отношения элементов ее структуры</w:t>
            </w:r>
          </w:p>
        </w:tc>
      </w:tr>
      <w:tr w:rsidR="00732B40" w:rsidRPr="00130194" w14:paraId="65FE78CE" w14:textId="77777777" w:rsidTr="0076722E">
        <w:trPr>
          <w:trHeight w:val="112"/>
        </w:trPr>
        <w:tc>
          <w:tcPr>
            <w:tcW w:w="3510" w:type="dxa"/>
          </w:tcPr>
          <w:p w14:paraId="03883B79"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Интенсивность изменений структур</w:t>
            </w:r>
          </w:p>
        </w:tc>
        <w:tc>
          <w:tcPr>
            <w:tcW w:w="11624" w:type="dxa"/>
          </w:tcPr>
          <w:p w14:paraId="1C5E3AB2"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рассчитывается с помощью индикаторов, один из которых является взвешенной средней годовых изменений доли растущих быстро секторов в продуктах, трудовых ресурсах и основном капитале</w:t>
            </w:r>
          </w:p>
        </w:tc>
      </w:tr>
      <w:tr w:rsidR="00732B40" w:rsidRPr="00130194" w14:paraId="06857881" w14:textId="77777777" w:rsidTr="0076722E">
        <w:trPr>
          <w:trHeight w:val="112"/>
        </w:trPr>
        <w:tc>
          <w:tcPr>
            <w:tcW w:w="3510" w:type="dxa"/>
          </w:tcPr>
          <w:p w14:paraId="6E6D753D"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масса сдвига структуры</w:t>
            </w:r>
          </w:p>
        </w:tc>
        <w:tc>
          <w:tcPr>
            <w:tcW w:w="11624" w:type="dxa"/>
          </w:tcPr>
          <w:p w14:paraId="78378F68"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разность между удельным весом индикатора структуры в периоде t и удельного веса этого же индикатора в периоде 0</w:t>
            </w:r>
          </w:p>
        </w:tc>
      </w:tr>
      <w:tr w:rsidR="00732B40" w:rsidRPr="00130194" w14:paraId="1A3345CF" w14:textId="77777777" w:rsidTr="0076722E">
        <w:trPr>
          <w:trHeight w:val="112"/>
        </w:trPr>
        <w:tc>
          <w:tcPr>
            <w:tcW w:w="3510" w:type="dxa"/>
          </w:tcPr>
          <w:p w14:paraId="496C99BF"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скорость сдвига структуры</w:t>
            </w:r>
          </w:p>
        </w:tc>
        <w:tc>
          <w:tcPr>
            <w:tcW w:w="11624" w:type="dxa"/>
          </w:tcPr>
          <w:p w14:paraId="665306A8"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отношение массы сдвига структуры и периода времени, когда он происходит</w:t>
            </w:r>
          </w:p>
        </w:tc>
      </w:tr>
      <w:tr w:rsidR="00732B40" w:rsidRPr="00130194" w14:paraId="4BA749C8" w14:textId="77777777" w:rsidTr="0076722E">
        <w:trPr>
          <w:trHeight w:val="112"/>
        </w:trPr>
        <w:tc>
          <w:tcPr>
            <w:tcW w:w="3510" w:type="dxa"/>
          </w:tcPr>
          <w:p w14:paraId="3C09C375"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интенсивность сдвига структуры</w:t>
            </w:r>
          </w:p>
        </w:tc>
        <w:tc>
          <w:tcPr>
            <w:tcW w:w="11624" w:type="dxa"/>
          </w:tcPr>
          <w:p w14:paraId="5D9C2E41"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изменение массы сдвига в единицу времени</w:t>
            </w:r>
          </w:p>
        </w:tc>
      </w:tr>
      <w:tr w:rsidR="00732B40" w:rsidRPr="00130194" w14:paraId="29F504EF" w14:textId="77777777" w:rsidTr="0076722E">
        <w:trPr>
          <w:trHeight w:val="112"/>
        </w:trPr>
        <w:tc>
          <w:tcPr>
            <w:tcW w:w="3510" w:type="dxa"/>
          </w:tcPr>
          <w:p w14:paraId="6BC65326"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инерционность сдвига структуры</w:t>
            </w:r>
          </w:p>
        </w:tc>
        <w:tc>
          <w:tcPr>
            <w:tcW w:w="11624" w:type="dxa"/>
          </w:tcPr>
          <w:p w14:paraId="3270BC50"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период времени, когда сдвиг развивается</w:t>
            </w:r>
          </w:p>
        </w:tc>
      </w:tr>
    </w:tbl>
    <w:p w14:paraId="16FBCB5A" w14:textId="0BC50892" w:rsidR="00981D2D" w:rsidRPr="00981D2D" w:rsidRDefault="00981D2D" w:rsidP="0076722E">
      <w:pPr>
        <w:tabs>
          <w:tab w:val="left" w:pos="3510"/>
        </w:tabs>
        <w:spacing w:after="0" w:line="240" w:lineRule="auto"/>
        <w:ind w:right="140"/>
        <w:rPr>
          <w:rFonts w:ascii="Times New Roman" w:eastAsia="Calibri" w:hAnsi="Times New Roman" w:cs="Times New Roman"/>
          <w:sz w:val="28"/>
          <w:szCs w:val="28"/>
          <w:lang w:eastAsia="en-US"/>
        </w:rPr>
      </w:pPr>
      <w:r w:rsidRPr="00981D2D">
        <w:rPr>
          <w:rFonts w:ascii="Times New Roman" w:eastAsia="Calibri" w:hAnsi="Times New Roman" w:cs="Times New Roman"/>
          <w:sz w:val="28"/>
          <w:szCs w:val="28"/>
          <w:lang w:eastAsia="en-US"/>
        </w:rPr>
        <w:lastRenderedPageBreak/>
        <w:t>Продолжение таблицы 4</w:t>
      </w:r>
    </w:p>
    <w:tbl>
      <w:tblPr>
        <w:tblStyle w:val="2fb"/>
        <w:tblW w:w="15134" w:type="dxa"/>
        <w:tblLook w:val="04A0" w:firstRow="1" w:lastRow="0" w:firstColumn="1" w:lastColumn="0" w:noHBand="0" w:noVBand="1"/>
      </w:tblPr>
      <w:tblGrid>
        <w:gridCol w:w="3510"/>
        <w:gridCol w:w="11624"/>
      </w:tblGrid>
      <w:tr w:rsidR="00981D2D" w:rsidRPr="00130194" w14:paraId="3236C5F3" w14:textId="77777777" w:rsidTr="0076722E">
        <w:trPr>
          <w:trHeight w:val="112"/>
        </w:trPr>
        <w:tc>
          <w:tcPr>
            <w:tcW w:w="3510" w:type="dxa"/>
          </w:tcPr>
          <w:p w14:paraId="54E9FCDB" w14:textId="3582C6D3" w:rsidR="00981D2D" w:rsidRPr="00130194" w:rsidRDefault="00981D2D" w:rsidP="00981D2D">
            <w:pPr>
              <w:spacing w:after="0" w:line="240" w:lineRule="auto"/>
              <w:ind w:right="140"/>
              <w:jc w:val="center"/>
              <w:rPr>
                <w:rFonts w:ascii="Times New Roman" w:eastAsia="Calibri" w:hAnsi="Times New Roman" w:cs="Times New Roman"/>
                <w:lang w:eastAsia="en-US"/>
              </w:rPr>
            </w:pPr>
            <w:r>
              <w:rPr>
                <w:rFonts w:ascii="Times New Roman" w:eastAsia="Calibri" w:hAnsi="Times New Roman" w:cs="Times New Roman"/>
                <w:lang w:eastAsia="en-US"/>
              </w:rPr>
              <w:t>1</w:t>
            </w:r>
          </w:p>
        </w:tc>
        <w:tc>
          <w:tcPr>
            <w:tcW w:w="11624" w:type="dxa"/>
          </w:tcPr>
          <w:p w14:paraId="2F96408A" w14:textId="7512575A" w:rsidR="00981D2D" w:rsidRPr="00130194" w:rsidRDefault="00981D2D" w:rsidP="00981D2D">
            <w:pPr>
              <w:spacing w:after="0" w:line="240" w:lineRule="auto"/>
              <w:ind w:right="140"/>
              <w:jc w:val="center"/>
              <w:rPr>
                <w:rFonts w:ascii="Times New Roman" w:eastAsia="Calibri" w:hAnsi="Times New Roman" w:cs="Times New Roman"/>
                <w:lang w:eastAsia="en-US"/>
              </w:rPr>
            </w:pPr>
            <w:r>
              <w:rPr>
                <w:rFonts w:ascii="Times New Roman" w:eastAsia="Calibri" w:hAnsi="Times New Roman" w:cs="Times New Roman"/>
                <w:lang w:eastAsia="en-US"/>
              </w:rPr>
              <w:t>2</w:t>
            </w:r>
          </w:p>
        </w:tc>
      </w:tr>
      <w:tr w:rsidR="00732B40" w:rsidRPr="00130194" w14:paraId="1C631102" w14:textId="77777777" w:rsidTr="0076722E">
        <w:trPr>
          <w:trHeight w:val="112"/>
        </w:trPr>
        <w:tc>
          <w:tcPr>
            <w:tcW w:w="3510" w:type="dxa"/>
          </w:tcPr>
          <w:p w14:paraId="37CAFD52"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потенциал сдвига структуры</w:t>
            </w:r>
          </w:p>
        </w:tc>
        <w:tc>
          <w:tcPr>
            <w:tcW w:w="11624" w:type="dxa"/>
          </w:tcPr>
          <w:p w14:paraId="01650AFC"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значение сдвига структуры ко времени использования всей его энергии, т. е. конечная пропорция структуры экономики</w:t>
            </w:r>
          </w:p>
        </w:tc>
      </w:tr>
      <w:tr w:rsidR="00732B40" w:rsidRPr="00130194" w14:paraId="586F1F2B" w14:textId="77777777" w:rsidTr="0076722E">
        <w:trPr>
          <w:trHeight w:val="112"/>
        </w:trPr>
        <w:tc>
          <w:tcPr>
            <w:tcW w:w="3510" w:type="dxa"/>
          </w:tcPr>
          <w:p w14:paraId="1F903AB1"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индексы Рябцева, Казинца, </w:t>
            </w:r>
            <w:proofErr w:type="spellStart"/>
            <w:r w:rsidRPr="00130194">
              <w:rPr>
                <w:rFonts w:ascii="Times New Roman" w:eastAsia="Calibri" w:hAnsi="Times New Roman" w:cs="Times New Roman"/>
                <w:lang w:eastAsia="en-US"/>
              </w:rPr>
              <w:t>Салаи</w:t>
            </w:r>
            <w:proofErr w:type="spell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lang w:eastAsia="en-US"/>
              </w:rPr>
              <w:t>Гатева</w:t>
            </w:r>
            <w:proofErr w:type="spellEnd"/>
          </w:p>
        </w:tc>
        <w:tc>
          <w:tcPr>
            <w:tcW w:w="11624" w:type="dxa"/>
          </w:tcPr>
          <w:p w14:paraId="7B2869C8"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интегральная оценка динамики структурных изменений</w:t>
            </w:r>
          </w:p>
        </w:tc>
      </w:tr>
      <w:tr w:rsidR="00732B40" w:rsidRPr="00130194" w14:paraId="6B21CB47" w14:textId="77777777" w:rsidTr="0076722E">
        <w:trPr>
          <w:trHeight w:val="112"/>
        </w:trPr>
        <w:tc>
          <w:tcPr>
            <w:tcW w:w="3510" w:type="dxa"/>
          </w:tcPr>
          <w:p w14:paraId="3A0BA072"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Интегральный коэффициент сдвигов структуры </w:t>
            </w:r>
            <w:proofErr w:type="spellStart"/>
            <w:r w:rsidRPr="00130194">
              <w:rPr>
                <w:rFonts w:ascii="Times New Roman" w:eastAsia="Calibri" w:hAnsi="Times New Roman" w:cs="Times New Roman"/>
                <w:lang w:eastAsia="en-US"/>
              </w:rPr>
              <w:t>Гатева</w:t>
            </w:r>
            <w:proofErr w:type="spellEnd"/>
          </w:p>
        </w:tc>
        <w:tc>
          <w:tcPr>
            <w:tcW w:w="11624" w:type="dxa"/>
          </w:tcPr>
          <w:p w14:paraId="6B16F780"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определить удельный вес отдельных структурных элементов и интенсивность их трансформации</w:t>
            </w:r>
          </w:p>
        </w:tc>
      </w:tr>
      <w:tr w:rsidR="00732B40" w:rsidRPr="00130194" w14:paraId="2F09838E" w14:textId="77777777" w:rsidTr="0076722E">
        <w:trPr>
          <w:trHeight w:val="112"/>
        </w:trPr>
        <w:tc>
          <w:tcPr>
            <w:tcW w:w="3510" w:type="dxa"/>
          </w:tcPr>
          <w:p w14:paraId="0A8064A6"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Интегральный коэффициент различий структуры </w:t>
            </w:r>
            <w:proofErr w:type="spellStart"/>
            <w:r w:rsidRPr="00130194">
              <w:rPr>
                <w:rFonts w:ascii="Times New Roman" w:eastAsia="Calibri" w:hAnsi="Times New Roman" w:cs="Times New Roman"/>
                <w:lang w:eastAsia="en-US"/>
              </w:rPr>
              <w:t>Салаи</w:t>
            </w:r>
            <w:proofErr w:type="spellEnd"/>
          </w:p>
        </w:tc>
        <w:tc>
          <w:tcPr>
            <w:tcW w:w="11624" w:type="dxa"/>
          </w:tcPr>
          <w:p w14:paraId="7AA1DF89"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дает возможность найти также и число групп в исследуемой структуре. Часто это является негативным свойством данного индикатора, так как его значение зависит от числа групп</w:t>
            </w:r>
          </w:p>
        </w:tc>
      </w:tr>
      <w:tr w:rsidR="00732B40" w:rsidRPr="00130194" w14:paraId="0B029B47" w14:textId="77777777" w:rsidTr="0076722E">
        <w:trPr>
          <w:trHeight w:val="112"/>
        </w:trPr>
        <w:tc>
          <w:tcPr>
            <w:tcW w:w="3510" w:type="dxa"/>
          </w:tcPr>
          <w:p w14:paraId="0175A975"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коэффициент интенсивности структурных изменений</w:t>
            </w:r>
          </w:p>
        </w:tc>
        <w:tc>
          <w:tcPr>
            <w:tcW w:w="11624" w:type="dxa"/>
          </w:tcPr>
          <w:p w14:paraId="19F299CA"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интенсивность развития структурного состояния в некоторый временной период t в сравнении с периодом 0.</w:t>
            </w:r>
          </w:p>
        </w:tc>
      </w:tr>
      <w:tr w:rsidR="00732B40" w:rsidRPr="00130194" w14:paraId="35F67373" w14:textId="77777777" w:rsidTr="0076722E">
        <w:trPr>
          <w:trHeight w:val="112"/>
        </w:trPr>
        <w:tc>
          <w:tcPr>
            <w:tcW w:w="3510" w:type="dxa"/>
          </w:tcPr>
          <w:p w14:paraId="7E0B96F1"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индекс сдвигов структур</w:t>
            </w:r>
          </w:p>
        </w:tc>
        <w:tc>
          <w:tcPr>
            <w:tcW w:w="11624" w:type="dxa"/>
          </w:tcPr>
          <w:p w14:paraId="1DAAA130"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развитие массы сдвига структур за временной отрезок t</w:t>
            </w:r>
          </w:p>
        </w:tc>
      </w:tr>
      <w:tr w:rsidR="00732B40" w:rsidRPr="00130194" w14:paraId="101B449F" w14:textId="77777777" w:rsidTr="0076722E">
        <w:trPr>
          <w:trHeight w:val="112"/>
        </w:trPr>
        <w:tc>
          <w:tcPr>
            <w:tcW w:w="3510" w:type="dxa"/>
          </w:tcPr>
          <w:p w14:paraId="4AB7C16B"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коэффициент структурных различий</w:t>
            </w:r>
          </w:p>
        </w:tc>
        <w:tc>
          <w:tcPr>
            <w:tcW w:w="11624" w:type="dxa"/>
          </w:tcPr>
          <w:p w14:paraId="0683FA05" w14:textId="637A85DC" w:rsidR="00732B40" w:rsidRPr="00FB30FC" w:rsidRDefault="007923AD" w:rsidP="0076722E">
            <w:pPr>
              <w:spacing w:after="0" w:line="240" w:lineRule="auto"/>
              <w:ind w:right="140"/>
              <w:jc w:val="both"/>
              <w:rPr>
                <w:rFonts w:ascii="Times New Roman" w:eastAsia="Calibri" w:hAnsi="Times New Roman" w:cs="Times New Roman"/>
                <w:lang w:eastAsia="en-US"/>
              </w:rPr>
            </w:pPr>
            <w:r w:rsidRPr="00FB30FC">
              <w:rPr>
                <w:rFonts w:ascii="Times New Roman" w:eastAsia="Calibri" w:hAnsi="Times New Roman" w:cs="Times New Roman"/>
                <w:lang w:eastAsia="en-US"/>
              </w:rPr>
              <w:t>измеряет степень отличия между двумя структурами в определенный момент времени. В отличие от показателей динамики структурных сдвигов, коэффициент структурных различий не фокусируется на изменениях во времени, а скорее оценивает "дистанцию" между двумя состояниями структуры</w:t>
            </w:r>
          </w:p>
        </w:tc>
      </w:tr>
      <w:tr w:rsidR="00732B40" w:rsidRPr="00130194" w14:paraId="66E19ABE" w14:textId="77777777" w:rsidTr="0076722E">
        <w:trPr>
          <w:trHeight w:val="112"/>
        </w:trPr>
        <w:tc>
          <w:tcPr>
            <w:tcW w:w="15134" w:type="dxa"/>
            <w:gridSpan w:val="2"/>
          </w:tcPr>
          <w:p w14:paraId="01244116"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Региональный подход к оценке структурных сдвигов</w:t>
            </w:r>
          </w:p>
        </w:tc>
      </w:tr>
      <w:tr w:rsidR="00732B40" w:rsidRPr="00130194" w14:paraId="6797A191" w14:textId="77777777" w:rsidTr="0076722E">
        <w:trPr>
          <w:trHeight w:val="112"/>
        </w:trPr>
        <w:tc>
          <w:tcPr>
            <w:tcW w:w="3510" w:type="dxa"/>
          </w:tcPr>
          <w:p w14:paraId="77FA5C3D"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Региональный (макрорегиональный) подход</w:t>
            </w:r>
          </w:p>
        </w:tc>
        <w:tc>
          <w:tcPr>
            <w:tcW w:w="11624" w:type="dxa"/>
          </w:tcPr>
          <w:p w14:paraId="5AB18712"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страна делится на регионы (макрорегионы), и поиск стратегических изменений определяется в ходе сравнения регионов между собой и в ходе динамических изменений показателей</w:t>
            </w:r>
          </w:p>
        </w:tc>
      </w:tr>
      <w:tr w:rsidR="00732B40" w:rsidRPr="00130194" w14:paraId="5BE49412" w14:textId="77777777" w:rsidTr="0076722E">
        <w:trPr>
          <w:trHeight w:val="112"/>
        </w:trPr>
        <w:tc>
          <w:tcPr>
            <w:tcW w:w="3510" w:type="dxa"/>
          </w:tcPr>
          <w:p w14:paraId="3F1E2452"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коэффициент относительных структурных сдвигов</w:t>
            </w:r>
          </w:p>
        </w:tc>
        <w:tc>
          <w:tcPr>
            <w:tcW w:w="11624" w:type="dxa"/>
          </w:tcPr>
          <w:p w14:paraId="0264462B" w14:textId="45AE611A" w:rsidR="00732B40" w:rsidRPr="00130194" w:rsidRDefault="00605B47"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оценка степени изменений, происходящих в структуре экономики, промышленности или других областей в определенный период времени</w:t>
            </w:r>
          </w:p>
        </w:tc>
      </w:tr>
      <w:tr w:rsidR="00732B40" w:rsidRPr="00130194" w14:paraId="4C7D2E19" w14:textId="77777777" w:rsidTr="0076722E">
        <w:trPr>
          <w:trHeight w:val="112"/>
        </w:trPr>
        <w:tc>
          <w:tcPr>
            <w:tcW w:w="3510" w:type="dxa"/>
          </w:tcPr>
          <w:p w14:paraId="6B115613"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интегральный коэффициент структурных различий</w:t>
            </w:r>
          </w:p>
        </w:tc>
        <w:tc>
          <w:tcPr>
            <w:tcW w:w="11624" w:type="dxa"/>
          </w:tcPr>
          <w:p w14:paraId="131FF816" w14:textId="20450D4B" w:rsidR="00732B40" w:rsidRPr="00130194" w:rsidRDefault="00605B47"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оценка степени расхождения между структурами с точки зрения доли различных компонентов в их составе</w:t>
            </w:r>
          </w:p>
        </w:tc>
      </w:tr>
      <w:tr w:rsidR="00732B40" w:rsidRPr="00130194" w14:paraId="6AE30E41" w14:textId="77777777" w:rsidTr="0076722E">
        <w:trPr>
          <w:trHeight w:val="112"/>
        </w:trPr>
        <w:tc>
          <w:tcPr>
            <w:tcW w:w="3510" w:type="dxa"/>
          </w:tcPr>
          <w:p w14:paraId="795E4135" w14:textId="091EF846" w:rsidR="00732B40" w:rsidRPr="00130194" w:rsidRDefault="00605B47"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ш</w:t>
            </w:r>
            <w:r w:rsidR="00732B40" w:rsidRPr="00130194">
              <w:rPr>
                <w:rFonts w:ascii="Times New Roman" w:eastAsia="Calibri" w:hAnsi="Times New Roman" w:cs="Times New Roman"/>
                <w:lang w:eastAsia="en-US"/>
              </w:rPr>
              <w:t>кала оценки изменения структур</w:t>
            </w:r>
          </w:p>
        </w:tc>
        <w:tc>
          <w:tcPr>
            <w:tcW w:w="11624" w:type="dxa"/>
          </w:tcPr>
          <w:p w14:paraId="2FF87D13" w14:textId="7CDC8505" w:rsidR="00732B40" w:rsidRPr="00130194" w:rsidRDefault="007128FB"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оценка изменений в соотношении или доле различных компонентов, составляющих структуру системы</w:t>
            </w:r>
          </w:p>
        </w:tc>
      </w:tr>
      <w:tr w:rsidR="00732B40" w:rsidRPr="00130194" w14:paraId="4CE026E2" w14:textId="77777777" w:rsidTr="0076722E">
        <w:tc>
          <w:tcPr>
            <w:tcW w:w="15134" w:type="dxa"/>
            <w:gridSpan w:val="2"/>
          </w:tcPr>
          <w:p w14:paraId="23A6B0FA" w14:textId="77777777" w:rsidR="00732B40" w:rsidRPr="00130194" w:rsidRDefault="00732B40" w:rsidP="0076722E">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Оценка корреляции</w:t>
            </w:r>
          </w:p>
        </w:tc>
      </w:tr>
      <w:tr w:rsidR="00732B40" w:rsidRPr="00130194" w14:paraId="51D1C126" w14:textId="77777777" w:rsidTr="0076722E">
        <w:tc>
          <w:tcPr>
            <w:tcW w:w="3510" w:type="dxa"/>
          </w:tcPr>
          <w:p w14:paraId="4E40918E"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корреляции между рядами данных</w:t>
            </w:r>
          </w:p>
        </w:tc>
        <w:tc>
          <w:tcPr>
            <w:tcW w:w="11624" w:type="dxa"/>
          </w:tcPr>
          <w:p w14:paraId="1E1CCC2E"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используются три коэффициент корреляций, коэффициент корреляции Пирсона </w:t>
            </w:r>
            <w:proofErr w:type="spellStart"/>
            <w:r w:rsidRPr="00130194">
              <w:rPr>
                <w:rFonts w:ascii="Times New Roman" w:eastAsia="Calibri" w:hAnsi="Times New Roman" w:cs="Times New Roman"/>
                <w:lang w:eastAsia="en-US"/>
              </w:rPr>
              <w:t>rxy</w:t>
            </w:r>
            <w:proofErr w:type="spellEnd"/>
            <w:r w:rsidRPr="00130194">
              <w:rPr>
                <w:rFonts w:ascii="Times New Roman" w:eastAsia="Calibri" w:hAnsi="Times New Roman" w:cs="Times New Roman"/>
                <w:lang w:eastAsia="en-US"/>
              </w:rPr>
              <w:t xml:space="preserve">, коэффициент корреляции </w:t>
            </w:r>
            <w:proofErr w:type="spellStart"/>
            <w:r w:rsidRPr="00130194">
              <w:rPr>
                <w:rFonts w:ascii="Times New Roman" w:eastAsia="Calibri" w:hAnsi="Times New Roman" w:cs="Times New Roman"/>
                <w:lang w:eastAsia="en-US"/>
              </w:rPr>
              <w:t>Спирмена</w:t>
            </w:r>
            <w:proofErr w:type="spellEnd"/>
            <w:r w:rsidRPr="00130194">
              <w:rPr>
                <w:rFonts w:ascii="Times New Roman" w:eastAsia="Calibri" w:hAnsi="Times New Roman" w:cs="Times New Roman"/>
                <w:lang w:eastAsia="en-US"/>
              </w:rPr>
              <w:t xml:space="preserve"> r и коэффициент корреляции рангов Кендалла τ</w:t>
            </w:r>
          </w:p>
        </w:tc>
      </w:tr>
      <w:tr w:rsidR="00732B40" w:rsidRPr="00130194" w14:paraId="422D73C4" w14:textId="77777777" w:rsidTr="0076722E">
        <w:tc>
          <w:tcPr>
            <w:tcW w:w="3510" w:type="dxa"/>
          </w:tcPr>
          <w:p w14:paraId="76EBB0BC" w14:textId="0DF86683" w:rsidR="00732B40" w:rsidRPr="00130194" w:rsidRDefault="007128FB"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к</w:t>
            </w:r>
            <w:r w:rsidR="00732B40" w:rsidRPr="00130194">
              <w:rPr>
                <w:rFonts w:ascii="Times New Roman" w:eastAsia="Calibri" w:hAnsi="Times New Roman" w:cs="Times New Roman"/>
                <w:lang w:eastAsia="en-US"/>
              </w:rPr>
              <w:t>оэффициент корреляции Пирсона</w:t>
            </w:r>
          </w:p>
        </w:tc>
        <w:tc>
          <w:tcPr>
            <w:tcW w:w="11624" w:type="dxa"/>
          </w:tcPr>
          <w:p w14:paraId="4AE805A5" w14:textId="489EB506" w:rsidR="00732B40" w:rsidRPr="00130194" w:rsidRDefault="007128FB"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позволяет оценить, насколько изменение одной переменной связано с изменением другой, и в каком направлении</w:t>
            </w:r>
          </w:p>
        </w:tc>
      </w:tr>
      <w:tr w:rsidR="00732B40" w:rsidRPr="00130194" w14:paraId="1C431C10" w14:textId="77777777" w:rsidTr="0076722E">
        <w:tc>
          <w:tcPr>
            <w:tcW w:w="3510" w:type="dxa"/>
          </w:tcPr>
          <w:p w14:paraId="64BF0476"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коэффициент ранговой корреляции </w:t>
            </w:r>
            <w:proofErr w:type="spellStart"/>
            <w:r w:rsidRPr="00130194">
              <w:rPr>
                <w:rFonts w:ascii="Times New Roman" w:eastAsia="Calibri" w:hAnsi="Times New Roman" w:cs="Times New Roman"/>
                <w:lang w:eastAsia="en-US"/>
              </w:rPr>
              <w:t>Спирмена</w:t>
            </w:r>
            <w:proofErr w:type="spellEnd"/>
          </w:p>
        </w:tc>
        <w:tc>
          <w:tcPr>
            <w:tcW w:w="11624" w:type="dxa"/>
          </w:tcPr>
          <w:p w14:paraId="0F1B100B" w14:textId="6B94B43A" w:rsidR="00732B40" w:rsidRPr="00130194" w:rsidRDefault="00A66DC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оценка степени согласованности изменений между двумя переменными, не требуя линейной зависимости</w:t>
            </w:r>
          </w:p>
        </w:tc>
      </w:tr>
      <w:tr w:rsidR="00732B40" w:rsidRPr="00130194" w14:paraId="68427EAB" w14:textId="77777777" w:rsidTr="0076722E">
        <w:tc>
          <w:tcPr>
            <w:tcW w:w="3510" w:type="dxa"/>
          </w:tcPr>
          <w:p w14:paraId="55984FC7" w14:textId="77777777" w:rsidR="00732B40" w:rsidRPr="00130194" w:rsidRDefault="00732B4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Ранговый коэффициент корреляции </w:t>
            </w:r>
            <w:proofErr w:type="spellStart"/>
            <w:r w:rsidRPr="00130194">
              <w:rPr>
                <w:rFonts w:ascii="Times New Roman" w:eastAsia="Calibri" w:hAnsi="Times New Roman" w:cs="Times New Roman"/>
                <w:lang w:eastAsia="en-US"/>
              </w:rPr>
              <w:t>Кендала</w:t>
            </w:r>
            <w:proofErr w:type="spellEnd"/>
          </w:p>
        </w:tc>
        <w:tc>
          <w:tcPr>
            <w:tcW w:w="11624" w:type="dxa"/>
          </w:tcPr>
          <w:p w14:paraId="4F396773" w14:textId="30985029" w:rsidR="00732B40" w:rsidRPr="00130194" w:rsidRDefault="00A66DC0" w:rsidP="0076722E">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оценка монотонной зависимости между переменными, анализируя, насколько согласованы их изменения относительно друг друга</w:t>
            </w:r>
          </w:p>
        </w:tc>
      </w:tr>
      <w:tr w:rsidR="00732B40" w:rsidRPr="00130194" w14:paraId="23BB6DC6" w14:textId="77777777" w:rsidTr="0076722E">
        <w:tc>
          <w:tcPr>
            <w:tcW w:w="15134" w:type="dxa"/>
            <w:gridSpan w:val="2"/>
          </w:tcPr>
          <w:p w14:paraId="5A02426E" w14:textId="7CC93635" w:rsidR="00732B40" w:rsidRPr="00130194" w:rsidRDefault="00732B40" w:rsidP="0076722E">
            <w:pPr>
              <w:spacing w:after="0" w:line="240" w:lineRule="auto"/>
              <w:ind w:right="140" w:firstLine="709"/>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Примечание - </w:t>
            </w:r>
            <w:r w:rsidR="002A0161" w:rsidRPr="00130194">
              <w:rPr>
                <w:rFonts w:ascii="Times New Roman" w:eastAsia="Calibri" w:hAnsi="Times New Roman" w:cs="Times New Roman"/>
                <w:lang w:val="en-US" w:eastAsia="en-US"/>
              </w:rPr>
              <w:t>C</w:t>
            </w:r>
            <w:r w:rsidRPr="00130194">
              <w:rPr>
                <w:rFonts w:ascii="Times New Roman" w:eastAsia="Calibri" w:hAnsi="Times New Roman" w:cs="Times New Roman"/>
                <w:lang w:eastAsia="en-US"/>
              </w:rPr>
              <w:t>оставлена автором</w:t>
            </w:r>
          </w:p>
        </w:tc>
      </w:tr>
    </w:tbl>
    <w:p w14:paraId="10742546" w14:textId="77777777" w:rsidR="003227D5" w:rsidRPr="00130194" w:rsidRDefault="003227D5" w:rsidP="00533338">
      <w:pPr>
        <w:pStyle w:val="afffffff1"/>
        <w:tabs>
          <w:tab w:val="left" w:pos="993"/>
        </w:tabs>
        <w:spacing w:line="240" w:lineRule="auto"/>
        <w:ind w:right="140" w:firstLine="0"/>
        <w:rPr>
          <w:sz w:val="28"/>
          <w:szCs w:val="28"/>
        </w:rPr>
        <w:sectPr w:rsidR="003227D5" w:rsidRPr="00130194" w:rsidSect="0076722E">
          <w:endnotePr>
            <w:numFmt w:val="decimal"/>
          </w:endnotePr>
          <w:pgSz w:w="16838" w:h="11906" w:orient="landscape"/>
          <w:pgMar w:top="567" w:right="1134" w:bottom="1701" w:left="1134" w:header="709" w:footer="709" w:gutter="0"/>
          <w:cols w:space="708"/>
          <w:titlePg/>
          <w:docGrid w:linePitch="360"/>
        </w:sectPr>
      </w:pPr>
      <w:bookmarkStart w:id="35" w:name="_Hlk166143511"/>
    </w:p>
    <w:p w14:paraId="2D160DB9" w14:textId="2A71DC73" w:rsidR="00732B40" w:rsidRPr="00130194" w:rsidRDefault="00732B40" w:rsidP="00DC6DED">
      <w:pPr>
        <w:pStyle w:val="afffffff1"/>
        <w:spacing w:line="240" w:lineRule="auto"/>
        <w:ind w:right="140"/>
        <w:rPr>
          <w:sz w:val="28"/>
          <w:szCs w:val="28"/>
        </w:rPr>
      </w:pPr>
      <w:bookmarkStart w:id="36" w:name="z238"/>
      <w:bookmarkEnd w:id="35"/>
      <w:r w:rsidRPr="00130194">
        <w:rPr>
          <w:sz w:val="28"/>
          <w:szCs w:val="28"/>
        </w:rPr>
        <w:lastRenderedPageBreak/>
        <w:t xml:space="preserve">Расширение методологических и эконометрических методов исследования роли перерабатывающей промышленности как движущей силы экономического роста в целом в рамках проверки трех законов роста </w:t>
      </w:r>
      <w:proofErr w:type="spellStart"/>
      <w:r w:rsidRPr="00130194">
        <w:rPr>
          <w:sz w:val="28"/>
          <w:szCs w:val="28"/>
        </w:rPr>
        <w:t>Калдора</w:t>
      </w:r>
      <w:proofErr w:type="spellEnd"/>
      <w:r w:rsidRPr="00130194">
        <w:rPr>
          <w:sz w:val="28"/>
          <w:szCs w:val="28"/>
        </w:rPr>
        <w:t xml:space="preserve"> на другие сектора экономики позволило увеличить количество видов деятельности, которые могут быть драйверами развития</w:t>
      </w:r>
      <w:r w:rsidR="00BD5867" w:rsidRPr="00BD5867">
        <w:rPr>
          <w:sz w:val="28"/>
          <w:szCs w:val="28"/>
        </w:rPr>
        <w:t xml:space="preserve"> [74, 75]</w:t>
      </w:r>
      <w:r w:rsidRPr="00130194">
        <w:rPr>
          <w:sz w:val="28"/>
          <w:szCs w:val="28"/>
        </w:rPr>
        <w:t>.</w:t>
      </w:r>
    </w:p>
    <w:p w14:paraId="42192F20" w14:textId="12905906" w:rsidR="00732B40" w:rsidRPr="00130194" w:rsidRDefault="00732B40" w:rsidP="00DC6DED">
      <w:pPr>
        <w:pStyle w:val="afffffff1"/>
        <w:spacing w:line="240" w:lineRule="auto"/>
        <w:ind w:right="140"/>
        <w:rPr>
          <w:sz w:val="28"/>
          <w:szCs w:val="28"/>
        </w:rPr>
      </w:pPr>
      <w:r w:rsidRPr="00130194">
        <w:rPr>
          <w:sz w:val="28"/>
          <w:szCs w:val="28"/>
        </w:rPr>
        <w:t>Выделение приоритетов отрасли по мере усиления процессов глобализации уступило место другому принципу промышленной политики – развитию знания, навыков и потенциала сотрудников, котор</w:t>
      </w:r>
      <w:r w:rsidR="001F0A01">
        <w:rPr>
          <w:sz w:val="28"/>
          <w:szCs w:val="28"/>
        </w:rPr>
        <w:t>ый</w:t>
      </w:r>
      <w:r w:rsidRPr="00130194">
        <w:rPr>
          <w:sz w:val="28"/>
          <w:szCs w:val="28"/>
        </w:rPr>
        <w:t xml:space="preserve"> позволяет местным компаниям интегрироваться в глобальные производственно-сбытовые цепочки. Важным элементом зарождающейся структурной политики становится и сам способ определения наиболее важных направлений на базе интенсивного и понятного для всех сторон взаимодействия представителей индустрии, науки и государства</w:t>
      </w:r>
      <w:r w:rsidR="00BD5867" w:rsidRPr="00BD5867">
        <w:rPr>
          <w:sz w:val="28"/>
          <w:szCs w:val="28"/>
        </w:rPr>
        <w:t xml:space="preserve"> [76]</w:t>
      </w:r>
      <w:r w:rsidRPr="00130194">
        <w:rPr>
          <w:sz w:val="28"/>
          <w:szCs w:val="28"/>
        </w:rPr>
        <w:t>.</w:t>
      </w:r>
    </w:p>
    <w:p w14:paraId="13B56DC7" w14:textId="3800801D" w:rsidR="0029012A" w:rsidRPr="00130194" w:rsidRDefault="00732B40" w:rsidP="00DC6DED">
      <w:pPr>
        <w:pStyle w:val="afffffff1"/>
        <w:spacing w:line="240" w:lineRule="auto"/>
        <w:ind w:right="140"/>
        <w:rPr>
          <w:sz w:val="28"/>
          <w:szCs w:val="28"/>
        </w:rPr>
      </w:pPr>
      <w:r w:rsidRPr="00130194">
        <w:rPr>
          <w:sz w:val="28"/>
          <w:szCs w:val="28"/>
        </w:rPr>
        <w:t>Изучение изменений и кризисов в структуре систем становится отдельной научной проблемой, в постижении которой ученые добились значительных достижений</w:t>
      </w:r>
      <w:r w:rsidR="00BD5867" w:rsidRPr="00BD5867">
        <w:rPr>
          <w:sz w:val="28"/>
          <w:szCs w:val="28"/>
        </w:rPr>
        <w:t xml:space="preserve"> [77]</w:t>
      </w:r>
      <w:r w:rsidRPr="00130194">
        <w:rPr>
          <w:sz w:val="28"/>
          <w:szCs w:val="28"/>
        </w:rPr>
        <w:t xml:space="preserve">. </w:t>
      </w:r>
    </w:p>
    <w:p w14:paraId="5B31ABF3" w14:textId="36CDE420" w:rsidR="00732B40" w:rsidRPr="00130194" w:rsidRDefault="00732B40" w:rsidP="00DC6DED">
      <w:pPr>
        <w:pStyle w:val="afffffff1"/>
        <w:spacing w:line="240" w:lineRule="auto"/>
        <w:ind w:right="140"/>
        <w:rPr>
          <w:sz w:val="28"/>
          <w:szCs w:val="28"/>
        </w:rPr>
      </w:pPr>
      <w:r w:rsidRPr="00130194">
        <w:rPr>
          <w:sz w:val="28"/>
          <w:szCs w:val="28"/>
        </w:rPr>
        <w:t>Интенсивность изменений структур из-за структурных сдвигов рассчитывается с помощью индикаторов, один из которых является взвешенной средней годовых изменений доли растущих быстро секторов в продуктах, трудовых ресурсах и основном капитале:</w:t>
      </w:r>
    </w:p>
    <w:p w14:paraId="17B52620" w14:textId="77777777" w:rsidR="00583824" w:rsidRPr="00130194" w:rsidRDefault="00583824" w:rsidP="00DC6DED">
      <w:pPr>
        <w:pStyle w:val="afffffff1"/>
        <w:spacing w:line="240" w:lineRule="auto"/>
        <w:ind w:right="140"/>
        <w:rPr>
          <w:sz w:val="28"/>
          <w:szCs w:val="28"/>
        </w:rPr>
      </w:pPr>
    </w:p>
    <w:p w14:paraId="1B9E7481" w14:textId="4C249F74" w:rsidR="00732B40" w:rsidRPr="00130194" w:rsidRDefault="00732B40" w:rsidP="00DC6DED">
      <w:pPr>
        <w:pStyle w:val="afffffff1"/>
        <w:spacing w:line="240" w:lineRule="auto"/>
        <w:ind w:right="140"/>
        <w:jc w:val="right"/>
        <w:rPr>
          <w:rFonts w:eastAsiaTheme="minorEastAsia"/>
          <w:sz w:val="28"/>
          <w:szCs w:val="28"/>
        </w:rPr>
      </w:pPr>
      <m:oMath>
        <m:r>
          <w:rPr>
            <w:rFonts w:ascii="Cambria Math" w:hAnsi="Cambria Math"/>
            <w:sz w:val="28"/>
            <w:szCs w:val="28"/>
          </w:rPr>
          <m:t>I</m:t>
        </m:r>
        <m:r>
          <m:rPr>
            <m:sty m:val="p"/>
          </m:rPr>
          <w:rPr>
            <w:rFonts w:ascii="Cambria Math" w:hAnsi="Cambria Math"/>
            <w:sz w:val="28"/>
            <w:szCs w:val="28"/>
          </w:rPr>
          <m:t>=</m:t>
        </m:r>
        <m:nary>
          <m:naryPr>
            <m:chr m:val="∑"/>
            <m:limLoc m:val="undOvr"/>
            <m:ctrlPr>
              <w:rPr>
                <w:rFonts w:ascii="Cambria Math" w:hAnsi="Cambria Math"/>
                <w:sz w:val="28"/>
                <w:szCs w:val="28"/>
              </w:rPr>
            </m:ctrlPr>
          </m:naryPr>
          <m:sub>
            <m:r>
              <w:rPr>
                <w:rFonts w:ascii="Cambria Math" w:hAnsi="Cambria Math"/>
                <w:sz w:val="28"/>
                <w:szCs w:val="28"/>
              </w:rPr>
              <m:t>i</m:t>
            </m:r>
            <m:r>
              <m:rPr>
                <m:sty m:val="p"/>
              </m:rPr>
              <w:rPr>
                <w:rFonts w:ascii="Cambria Math" w:hAnsi="Cambria Math"/>
                <w:sz w:val="28"/>
                <w:szCs w:val="28"/>
              </w:rPr>
              <m:t>=1</m:t>
            </m:r>
          </m:sub>
          <m:sup>
            <m:r>
              <w:rPr>
                <w:rFonts w:ascii="Cambria Math" w:hAnsi="Cambria Math"/>
                <w:sz w:val="28"/>
                <w:szCs w:val="28"/>
              </w:rPr>
              <m:t>q</m:t>
            </m:r>
          </m:sup>
          <m:e>
            <m:f>
              <m:fPr>
                <m:ctrlPr>
                  <w:rPr>
                    <w:rFonts w:ascii="Cambria Math" w:hAnsi="Cambria Math"/>
                    <w:sz w:val="28"/>
                    <w:szCs w:val="28"/>
                  </w:rPr>
                </m:ctrlPr>
              </m:fPr>
              <m:num>
                <w:bookmarkStart w:id="37" w:name="_Hlk89253544"/>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it</m:t>
                    </m:r>
                  </m:sub>
                </m:sSub>
                <w:bookmarkEnd w:id="37"/>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i</m:t>
                    </m:r>
                    <m:r>
                      <m:rPr>
                        <m:sty m:val="p"/>
                      </m:rPr>
                      <w:rPr>
                        <w:rFonts w:ascii="Cambria Math" w:hAnsi="Cambria Math"/>
                        <w:sz w:val="28"/>
                        <w:szCs w:val="28"/>
                      </w:rPr>
                      <m:t>0</m:t>
                    </m:r>
                  </m:sub>
                </m:sSub>
              </m:num>
              <m:den>
                <m:r>
                  <w:rPr>
                    <w:rFonts w:ascii="Cambria Math" w:hAnsi="Cambria Math"/>
                    <w:sz w:val="28"/>
                    <w:szCs w:val="28"/>
                  </w:rPr>
                  <m:t>qt</m:t>
                </m:r>
              </m:den>
            </m:f>
          </m:e>
        </m:nary>
      </m:oMath>
      <w:r w:rsidRPr="00130194">
        <w:rPr>
          <w:rFonts w:eastAsiaTheme="minorEastAsia"/>
          <w:sz w:val="28"/>
          <w:szCs w:val="28"/>
        </w:rPr>
        <w:t xml:space="preserve"> , </w:t>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t>(</w:t>
      </w:r>
      <w:r w:rsidR="00FD1B18" w:rsidRPr="00130194">
        <w:rPr>
          <w:rFonts w:eastAsiaTheme="minorEastAsia"/>
          <w:sz w:val="28"/>
          <w:szCs w:val="28"/>
        </w:rPr>
        <w:t>5</w:t>
      </w:r>
      <w:r w:rsidRPr="00130194">
        <w:rPr>
          <w:rFonts w:eastAsiaTheme="minorEastAsia"/>
          <w:sz w:val="28"/>
          <w:szCs w:val="28"/>
        </w:rPr>
        <w:t>)</w:t>
      </w:r>
    </w:p>
    <w:p w14:paraId="3FF014B3" w14:textId="77777777" w:rsidR="00583824" w:rsidRPr="00130194" w:rsidRDefault="00583824" w:rsidP="00DC6DED">
      <w:pPr>
        <w:pStyle w:val="afffffff1"/>
        <w:spacing w:line="240" w:lineRule="auto"/>
        <w:ind w:right="140"/>
        <w:rPr>
          <w:sz w:val="28"/>
          <w:szCs w:val="28"/>
        </w:rPr>
      </w:pPr>
    </w:p>
    <w:p w14:paraId="2F713482" w14:textId="495AB799" w:rsidR="004E1684" w:rsidRPr="00130194" w:rsidRDefault="0029012A" w:rsidP="00DC6DED">
      <w:pPr>
        <w:pStyle w:val="afffffff1"/>
        <w:spacing w:line="240" w:lineRule="auto"/>
        <w:ind w:right="140"/>
        <w:rPr>
          <w:rFonts w:eastAsiaTheme="minorEastAsia"/>
          <w:sz w:val="28"/>
          <w:szCs w:val="28"/>
        </w:rPr>
      </w:pPr>
      <w:r w:rsidRPr="00130194">
        <w:rPr>
          <w:sz w:val="28"/>
          <w:szCs w:val="28"/>
        </w:rPr>
        <w:t>г</w:t>
      </w:r>
      <w:r w:rsidR="00732B40" w:rsidRPr="00130194">
        <w:rPr>
          <w:sz w:val="28"/>
          <w:szCs w:val="28"/>
        </w:rPr>
        <w:t>де</w:t>
      </w:r>
      <w:r w:rsidRPr="00130194">
        <w:rPr>
          <w:sz w:val="28"/>
          <w:szCs w:val="28"/>
        </w:rPr>
        <w:t>,</w:t>
      </w:r>
      <w:r w:rsidR="00732B40" w:rsidRPr="00130194">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it</m:t>
            </m:r>
          </m:sub>
        </m:sSub>
      </m:oMath>
      <w:r w:rsidR="00732B40" w:rsidRPr="00130194">
        <w:rPr>
          <w:sz w:val="28"/>
          <w:szCs w:val="28"/>
        </w:rPr>
        <w:t xml:space="preserve"> – </w:t>
      </w:r>
      <w:bookmarkStart w:id="38" w:name="_Hlk89172206"/>
      <w:r w:rsidR="00732B40" w:rsidRPr="00130194">
        <w:rPr>
          <w:sz w:val="28"/>
          <w:szCs w:val="28"/>
        </w:rPr>
        <w:t xml:space="preserve">удельный вес </w:t>
      </w:r>
      <w:proofErr w:type="spellStart"/>
      <w:r w:rsidR="00732B40" w:rsidRPr="00130194">
        <w:rPr>
          <w:i/>
          <w:iCs/>
          <w:sz w:val="28"/>
          <w:szCs w:val="28"/>
          <w:lang w:val="en-US"/>
        </w:rPr>
        <w:t>i</w:t>
      </w:r>
      <w:proofErr w:type="spellEnd"/>
      <w:r w:rsidR="00732B40" w:rsidRPr="00130194">
        <w:rPr>
          <w:sz w:val="28"/>
          <w:szCs w:val="28"/>
        </w:rPr>
        <w:t xml:space="preserve">-го сектора в продуктах, трудовых ресурсах и основном капитале в год </w:t>
      </w:r>
      <w:r w:rsidR="00732B40" w:rsidRPr="00130194">
        <w:rPr>
          <w:i/>
          <w:iCs/>
          <w:sz w:val="28"/>
          <w:szCs w:val="28"/>
          <w:lang w:val="en-US"/>
        </w:rPr>
        <w:t>t</w:t>
      </w:r>
      <w:bookmarkEnd w:id="38"/>
      <w:r w:rsidR="004E1684" w:rsidRPr="00130194">
        <w:rPr>
          <w:sz w:val="28"/>
          <w:szCs w:val="28"/>
        </w:rPr>
        <w:t>;</w:t>
      </w:r>
    </w:p>
    <w:p w14:paraId="6B2A7206" w14:textId="77777777" w:rsidR="004E1684" w:rsidRPr="00130194" w:rsidRDefault="00000000" w:rsidP="00DC6DED">
      <w:pPr>
        <w:pStyle w:val="afffffff1"/>
        <w:spacing w:line="240" w:lineRule="auto"/>
        <w:ind w:right="140"/>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i</m:t>
            </m:r>
            <m:r>
              <w:rPr>
                <w:rFonts w:ascii="Cambria Math" w:hAnsi="Cambria Math"/>
                <w:sz w:val="28"/>
                <w:szCs w:val="28"/>
              </w:rPr>
              <m:t>0</m:t>
            </m:r>
          </m:sub>
        </m:sSub>
      </m:oMath>
      <w:r w:rsidR="00732B40" w:rsidRPr="00130194">
        <w:rPr>
          <w:sz w:val="28"/>
          <w:szCs w:val="28"/>
        </w:rPr>
        <w:t xml:space="preserve"> - доля </w:t>
      </w:r>
      <w:proofErr w:type="spellStart"/>
      <w:r w:rsidR="00732B40" w:rsidRPr="00130194">
        <w:rPr>
          <w:i/>
          <w:iCs/>
          <w:sz w:val="28"/>
          <w:szCs w:val="28"/>
          <w:lang w:val="en-US"/>
        </w:rPr>
        <w:t>i</w:t>
      </w:r>
      <w:proofErr w:type="spellEnd"/>
      <w:r w:rsidR="00732B40" w:rsidRPr="00130194">
        <w:rPr>
          <w:sz w:val="28"/>
          <w:szCs w:val="28"/>
        </w:rPr>
        <w:t>-го сектора в продуктах, трудовых ресурсах и основном капитале в начальный год 0</w:t>
      </w:r>
      <w:r w:rsidR="004E1684" w:rsidRPr="00130194">
        <w:rPr>
          <w:sz w:val="28"/>
          <w:szCs w:val="28"/>
        </w:rPr>
        <w:t>;</w:t>
      </w:r>
    </w:p>
    <w:p w14:paraId="6B482744" w14:textId="77777777" w:rsidR="004E1684" w:rsidRPr="00130194" w:rsidRDefault="00732B40" w:rsidP="00DC6DED">
      <w:pPr>
        <w:pStyle w:val="afffffff1"/>
        <w:spacing w:line="240" w:lineRule="auto"/>
        <w:ind w:right="140"/>
        <w:rPr>
          <w:sz w:val="28"/>
          <w:szCs w:val="28"/>
        </w:rPr>
      </w:pPr>
      <w:bookmarkStart w:id="39" w:name="_Hlk89262545"/>
      <w:r w:rsidRPr="00130194">
        <w:rPr>
          <w:sz w:val="28"/>
          <w:szCs w:val="28"/>
        </w:rPr>
        <w:t xml:space="preserve">0 и </w:t>
      </w:r>
      <w:r w:rsidRPr="00130194">
        <w:rPr>
          <w:i/>
          <w:iCs/>
          <w:sz w:val="28"/>
          <w:szCs w:val="28"/>
          <w:lang w:val="en-US"/>
        </w:rPr>
        <w:t>t</w:t>
      </w:r>
      <w:r w:rsidRPr="00130194">
        <w:rPr>
          <w:sz w:val="28"/>
          <w:szCs w:val="28"/>
        </w:rPr>
        <w:t xml:space="preserve"> – начало и конец рассматриваемого периода</w:t>
      </w:r>
      <w:bookmarkEnd w:id="39"/>
      <w:r w:rsidRPr="00130194">
        <w:rPr>
          <w:sz w:val="28"/>
          <w:szCs w:val="28"/>
        </w:rPr>
        <w:t xml:space="preserve">; </w:t>
      </w:r>
    </w:p>
    <w:p w14:paraId="28E82992" w14:textId="03B9002B" w:rsidR="00732B40" w:rsidRPr="00130194" w:rsidRDefault="00732B40" w:rsidP="00DC6DED">
      <w:pPr>
        <w:pStyle w:val="afffffff1"/>
        <w:spacing w:line="240" w:lineRule="auto"/>
        <w:ind w:right="140"/>
        <w:rPr>
          <w:sz w:val="28"/>
          <w:szCs w:val="28"/>
        </w:rPr>
      </w:pPr>
      <w:r w:rsidRPr="00130194">
        <w:rPr>
          <w:i/>
          <w:iCs/>
          <w:sz w:val="28"/>
          <w:szCs w:val="28"/>
          <w:lang w:val="en-US"/>
        </w:rPr>
        <w:t>q</w:t>
      </w:r>
      <w:r w:rsidRPr="00130194">
        <w:rPr>
          <w:sz w:val="28"/>
          <w:szCs w:val="28"/>
        </w:rPr>
        <w:t xml:space="preserve"> – количество секторов, которые увеличивают удельный вес.</w:t>
      </w:r>
    </w:p>
    <w:p w14:paraId="7D7E2167" w14:textId="77777777" w:rsidR="004E1684" w:rsidRPr="00130194" w:rsidRDefault="004E1684" w:rsidP="00DC6DED">
      <w:pPr>
        <w:pStyle w:val="afffffff1"/>
        <w:spacing w:line="240" w:lineRule="auto"/>
        <w:ind w:right="140"/>
        <w:rPr>
          <w:sz w:val="28"/>
          <w:szCs w:val="28"/>
        </w:rPr>
      </w:pPr>
    </w:p>
    <w:p w14:paraId="6D8F7C0F" w14:textId="2C975CFD" w:rsidR="00732B40" w:rsidRPr="00741364" w:rsidRDefault="00732B40" w:rsidP="00DC6DED">
      <w:pPr>
        <w:pStyle w:val="afffffff1"/>
        <w:spacing w:line="240" w:lineRule="auto"/>
        <w:ind w:right="140"/>
        <w:rPr>
          <w:sz w:val="28"/>
          <w:szCs w:val="28"/>
        </w:rPr>
      </w:pPr>
      <w:r w:rsidRPr="00130194">
        <w:rPr>
          <w:sz w:val="28"/>
          <w:szCs w:val="28"/>
        </w:rPr>
        <w:t>Помимо того, стали чаще использоваться и другие индикаторы</w:t>
      </w:r>
      <w:r w:rsidR="00741364" w:rsidRPr="00741364">
        <w:rPr>
          <w:sz w:val="28"/>
          <w:szCs w:val="28"/>
        </w:rPr>
        <w:t xml:space="preserve"> [78]:</w:t>
      </w:r>
    </w:p>
    <w:p w14:paraId="1C335384" w14:textId="77777777" w:rsidR="00CD089A" w:rsidRPr="00130194" w:rsidRDefault="00CD089A" w:rsidP="00DC6DED">
      <w:pPr>
        <w:pStyle w:val="afffffff1"/>
        <w:tabs>
          <w:tab w:val="left" w:pos="993"/>
        </w:tabs>
        <w:spacing w:line="240" w:lineRule="auto"/>
        <w:ind w:right="140"/>
        <w:rPr>
          <w:sz w:val="28"/>
          <w:szCs w:val="28"/>
        </w:rPr>
      </w:pPr>
    </w:p>
    <w:p w14:paraId="34974A3B" w14:textId="4287C78B" w:rsidR="00732B40" w:rsidRPr="00130194" w:rsidRDefault="00CD089A"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 xml:space="preserve">масса сдвига структуры как разность между удельным весом индикатора структуры в периоде </w:t>
      </w:r>
      <w:r w:rsidR="00732B40" w:rsidRPr="00130194">
        <w:rPr>
          <w:sz w:val="28"/>
          <w:szCs w:val="28"/>
          <w:lang w:val="en-US"/>
        </w:rPr>
        <w:t>t</w:t>
      </w:r>
      <w:r w:rsidR="00732B40" w:rsidRPr="00130194">
        <w:rPr>
          <w:sz w:val="28"/>
          <w:szCs w:val="28"/>
        </w:rPr>
        <w:t xml:space="preserve"> и удельного веса этого же индикатора в периоде 0;</w:t>
      </w:r>
    </w:p>
    <w:p w14:paraId="2B0779CC" w14:textId="69A4AA6E" w:rsidR="00732B40" w:rsidRPr="00130194" w:rsidRDefault="00CD089A"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 xml:space="preserve">скорость сдвига структуры как деление массы сдвига структуры на период времени, когда он происходит; </w:t>
      </w:r>
    </w:p>
    <w:p w14:paraId="58D86212" w14:textId="2BA9C936" w:rsidR="00732B40" w:rsidRPr="00130194" w:rsidRDefault="00CD089A"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 xml:space="preserve">интенсивность сдвига структуры как изменение массы сдвига в единицу времени; </w:t>
      </w:r>
    </w:p>
    <w:p w14:paraId="00373A03" w14:textId="24FD4625" w:rsidR="00732B40" w:rsidRPr="00130194" w:rsidRDefault="00CD089A"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инерционность сдвига структуры как период времени, когда сдвиг развивается;</w:t>
      </w:r>
    </w:p>
    <w:p w14:paraId="61B94706" w14:textId="6AF29DFC" w:rsidR="00732B40" w:rsidRPr="00130194" w:rsidRDefault="00CD089A"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 xml:space="preserve">потенциал сдвига структуры как значение сдвига структуры ко времени использования всей его энергии, т. е. конечная пропорция структуры экономики. </w:t>
      </w:r>
    </w:p>
    <w:p w14:paraId="1BE6AB64" w14:textId="63627C2E" w:rsidR="00732B40" w:rsidRPr="00130194" w:rsidRDefault="00732B40" w:rsidP="00DC6DED">
      <w:pPr>
        <w:pStyle w:val="afffffff1"/>
        <w:spacing w:line="240" w:lineRule="auto"/>
        <w:ind w:right="140"/>
        <w:rPr>
          <w:sz w:val="28"/>
          <w:szCs w:val="28"/>
        </w:rPr>
      </w:pPr>
      <w:r w:rsidRPr="00130194">
        <w:rPr>
          <w:sz w:val="28"/>
          <w:szCs w:val="28"/>
        </w:rPr>
        <w:lastRenderedPageBreak/>
        <w:t xml:space="preserve">Простейший вариант изменения экономической структуры — </w:t>
      </w:r>
      <w:r w:rsidR="00CD089A" w:rsidRPr="00130194">
        <w:rPr>
          <w:sz w:val="28"/>
          <w:szCs w:val="28"/>
        </w:rPr>
        <w:t xml:space="preserve">это </w:t>
      </w:r>
      <w:r w:rsidRPr="00130194">
        <w:rPr>
          <w:sz w:val="28"/>
          <w:szCs w:val="28"/>
        </w:rPr>
        <w:t>структурные сдвиги — определяется изменением отношения элементов ее структуры</w:t>
      </w:r>
      <w:bookmarkStart w:id="40" w:name="_Hlk89110283"/>
      <w:r w:rsidR="00741364" w:rsidRPr="00741364">
        <w:rPr>
          <w:sz w:val="28"/>
          <w:szCs w:val="28"/>
        </w:rPr>
        <w:t xml:space="preserve"> [79]</w:t>
      </w:r>
      <w:bookmarkEnd w:id="40"/>
      <w:r w:rsidRPr="00130194">
        <w:rPr>
          <w:sz w:val="28"/>
          <w:szCs w:val="28"/>
        </w:rPr>
        <w:t xml:space="preserve">. Из-за различной скорости трансформации разных элементов системы меняются не только их отношения, но и наличные связи как между самими структурными элементами, так их отношения с внешней средой. Здесь уместно обратить внимание на то, что оценка сдвигов структуры позволяет зафиксировать как постоянство, так и наоборот, изменчивость экономической системы. </w:t>
      </w:r>
    </w:p>
    <w:p w14:paraId="7B49E701" w14:textId="27FA3483" w:rsidR="00732B40" w:rsidRPr="00130194" w:rsidRDefault="00732B40" w:rsidP="00DC6DED">
      <w:pPr>
        <w:pStyle w:val="afffffff1"/>
        <w:spacing w:line="240" w:lineRule="auto"/>
        <w:ind w:right="140"/>
        <w:rPr>
          <w:sz w:val="28"/>
          <w:szCs w:val="28"/>
        </w:rPr>
      </w:pPr>
      <w:r w:rsidRPr="00130194">
        <w:rPr>
          <w:sz w:val="28"/>
          <w:szCs w:val="28"/>
        </w:rPr>
        <w:t xml:space="preserve">Перспективу для интегральной оценки динамики структурных изменений открывают индексы Рябцева, Казинца, </w:t>
      </w:r>
      <w:proofErr w:type="spellStart"/>
      <w:r w:rsidRPr="00130194">
        <w:rPr>
          <w:sz w:val="28"/>
          <w:szCs w:val="28"/>
        </w:rPr>
        <w:t>Салаи</w:t>
      </w:r>
      <w:proofErr w:type="spellEnd"/>
      <w:r w:rsidRPr="00130194">
        <w:rPr>
          <w:sz w:val="28"/>
          <w:szCs w:val="28"/>
        </w:rPr>
        <w:t xml:space="preserve">, </w:t>
      </w:r>
      <w:proofErr w:type="spellStart"/>
      <w:r w:rsidRPr="00130194">
        <w:rPr>
          <w:sz w:val="28"/>
          <w:szCs w:val="28"/>
        </w:rPr>
        <w:t>Гатева</w:t>
      </w:r>
      <w:proofErr w:type="spellEnd"/>
      <w:r w:rsidRPr="00130194">
        <w:rPr>
          <w:sz w:val="28"/>
          <w:szCs w:val="28"/>
        </w:rPr>
        <w:t xml:space="preserve"> и др.</w:t>
      </w:r>
      <w:r w:rsidR="00741364" w:rsidRPr="00741364">
        <w:rPr>
          <w:sz w:val="28"/>
          <w:szCs w:val="28"/>
        </w:rPr>
        <w:t xml:space="preserve"> [80]</w:t>
      </w:r>
      <w:r w:rsidRPr="00130194">
        <w:rPr>
          <w:sz w:val="28"/>
          <w:szCs w:val="28"/>
        </w:rPr>
        <w:t xml:space="preserve">. Интегральный коэффициент сдвигов структуры </w:t>
      </w:r>
      <w:proofErr w:type="spellStart"/>
      <w:r w:rsidRPr="00130194">
        <w:rPr>
          <w:sz w:val="28"/>
          <w:szCs w:val="28"/>
        </w:rPr>
        <w:t>Гатева</w:t>
      </w:r>
      <w:proofErr w:type="spellEnd"/>
      <w:r w:rsidR="007C1F2A" w:rsidRPr="00741364">
        <w:rPr>
          <w:sz w:val="28"/>
          <w:szCs w:val="28"/>
        </w:rPr>
        <w:t xml:space="preserve"> </w:t>
      </w:r>
      <w:r w:rsidR="007C1F2A" w:rsidRPr="00130194">
        <w:rPr>
          <w:sz w:val="28"/>
          <w:szCs w:val="28"/>
        </w:rPr>
        <w:t>К.</w:t>
      </w:r>
      <w:r w:rsidR="00741364" w:rsidRPr="00741364">
        <w:rPr>
          <w:sz w:val="28"/>
          <w:szCs w:val="28"/>
        </w:rPr>
        <w:t xml:space="preserve"> [81]</w:t>
      </w:r>
      <w:r w:rsidRPr="00130194">
        <w:rPr>
          <w:sz w:val="28"/>
          <w:szCs w:val="28"/>
        </w:rPr>
        <w:t xml:space="preserve"> позволяет определить удельный вес отдельных структурных элементов и интенсивность их трансформации. </w:t>
      </w:r>
      <w:bookmarkStart w:id="41" w:name="_Hlk159178635"/>
      <w:r w:rsidRPr="00130194">
        <w:rPr>
          <w:sz w:val="28"/>
          <w:szCs w:val="28"/>
        </w:rPr>
        <w:t xml:space="preserve">Интегральный коэффициент различий структуры </w:t>
      </w:r>
      <w:proofErr w:type="spellStart"/>
      <w:r w:rsidRPr="00130194">
        <w:rPr>
          <w:sz w:val="28"/>
          <w:szCs w:val="28"/>
        </w:rPr>
        <w:t>Салаи</w:t>
      </w:r>
      <w:proofErr w:type="spellEnd"/>
      <w:r w:rsidRPr="00130194">
        <w:rPr>
          <w:sz w:val="28"/>
          <w:szCs w:val="28"/>
        </w:rPr>
        <w:t xml:space="preserve"> </w:t>
      </w:r>
      <w:bookmarkEnd w:id="41"/>
      <w:r w:rsidRPr="00130194">
        <w:rPr>
          <w:sz w:val="28"/>
          <w:szCs w:val="28"/>
        </w:rPr>
        <w:t xml:space="preserve">дает возможность найти также и </w:t>
      </w:r>
      <w:bookmarkStart w:id="42" w:name="_Hlk89261803"/>
      <w:r w:rsidRPr="00130194">
        <w:rPr>
          <w:sz w:val="28"/>
          <w:szCs w:val="28"/>
        </w:rPr>
        <w:t xml:space="preserve">число групп в </w:t>
      </w:r>
      <w:bookmarkEnd w:id="42"/>
      <w:r w:rsidRPr="00130194">
        <w:rPr>
          <w:sz w:val="28"/>
          <w:szCs w:val="28"/>
        </w:rPr>
        <w:t xml:space="preserve">исследуемой структуре. Часто это является негативным свойством данного индикатора, так как его значение зависит от числа групп. Интегральные коэффициенты сдвигов структуры </w:t>
      </w:r>
      <w:proofErr w:type="spellStart"/>
      <w:r w:rsidRPr="00130194">
        <w:rPr>
          <w:sz w:val="28"/>
          <w:szCs w:val="28"/>
        </w:rPr>
        <w:t>Гатева</w:t>
      </w:r>
      <w:proofErr w:type="spellEnd"/>
      <w:r w:rsidRPr="00130194">
        <w:rPr>
          <w:sz w:val="28"/>
          <w:szCs w:val="28"/>
        </w:rPr>
        <w:t xml:space="preserve"> и </w:t>
      </w:r>
      <w:proofErr w:type="spellStart"/>
      <w:r w:rsidRPr="00130194">
        <w:rPr>
          <w:sz w:val="28"/>
          <w:szCs w:val="28"/>
        </w:rPr>
        <w:t>Салаи</w:t>
      </w:r>
      <w:proofErr w:type="spellEnd"/>
      <w:r w:rsidRPr="00130194">
        <w:rPr>
          <w:sz w:val="28"/>
          <w:szCs w:val="28"/>
        </w:rPr>
        <w:t xml:space="preserve"> могут варьироваться от 0 до 1, причем, чем сильнее структурные сдвиги, тем ближе величины индикаторов к 1. Индекс Рябцева тоже варьируется от 0 до 1, но, что замечательно, не зависит от количества структурных элементов</w:t>
      </w:r>
      <w:r w:rsidR="00741364" w:rsidRPr="00741364">
        <w:rPr>
          <w:sz w:val="28"/>
          <w:szCs w:val="28"/>
        </w:rPr>
        <w:t xml:space="preserve"> [82]</w:t>
      </w:r>
      <w:r w:rsidRPr="00130194">
        <w:rPr>
          <w:sz w:val="28"/>
          <w:szCs w:val="28"/>
        </w:rPr>
        <w:t xml:space="preserve">. </w:t>
      </w:r>
    </w:p>
    <w:p w14:paraId="5D2FFCBC" w14:textId="12722248" w:rsidR="00732B40" w:rsidRPr="00130194" w:rsidRDefault="00732B40" w:rsidP="00DC6DED">
      <w:pPr>
        <w:pStyle w:val="afffffff1"/>
        <w:spacing w:line="240" w:lineRule="auto"/>
        <w:ind w:right="140"/>
        <w:rPr>
          <w:sz w:val="28"/>
          <w:szCs w:val="28"/>
        </w:rPr>
      </w:pPr>
      <w:r w:rsidRPr="00130194">
        <w:rPr>
          <w:sz w:val="28"/>
          <w:szCs w:val="28"/>
        </w:rPr>
        <w:t>Имеется множество работ, в которых проведены расчеты ряда параметров структурных сдвигов. Например, в</w:t>
      </w:r>
      <w:r w:rsidR="00741364" w:rsidRPr="00741364">
        <w:rPr>
          <w:sz w:val="28"/>
          <w:szCs w:val="28"/>
        </w:rPr>
        <w:t xml:space="preserve"> [83]</w:t>
      </w:r>
      <w:r w:rsidRPr="00130194">
        <w:rPr>
          <w:sz w:val="28"/>
          <w:szCs w:val="28"/>
        </w:rPr>
        <w:t xml:space="preserve"> использованы как масса структурного сдвига </w:t>
      </w:r>
      <w:r w:rsidRPr="00130194">
        <w:rPr>
          <w:rFonts w:ascii="Cambria Math" w:hAnsi="Cambria Math" w:cs="Cambria Math"/>
          <w:sz w:val="28"/>
          <w:szCs w:val="28"/>
        </w:rPr>
        <w:t>𝑀</w:t>
      </w:r>
      <w:r w:rsidRPr="00130194">
        <w:rPr>
          <w:sz w:val="28"/>
          <w:szCs w:val="28"/>
        </w:rPr>
        <w:t>=</w:t>
      </w:r>
      <w:r w:rsidRPr="00130194">
        <w:rPr>
          <w:i/>
          <w:iCs/>
          <w:sz w:val="28"/>
          <w:szCs w:val="28"/>
          <w:lang w:val="en-US"/>
        </w:rPr>
        <w:t>S</w:t>
      </w:r>
      <w:r w:rsidRPr="00130194">
        <w:rPr>
          <w:i/>
          <w:iCs/>
          <w:sz w:val="28"/>
          <w:szCs w:val="28"/>
          <w:vertAlign w:val="subscript"/>
          <w:lang w:val="en-US"/>
        </w:rPr>
        <w:t>t</w:t>
      </w:r>
      <w:r w:rsidRPr="00130194">
        <w:rPr>
          <w:i/>
          <w:iCs/>
          <w:sz w:val="28"/>
          <w:szCs w:val="28"/>
        </w:rPr>
        <w:t>–</w:t>
      </w:r>
      <w:r w:rsidRPr="00130194">
        <w:rPr>
          <w:i/>
          <w:iCs/>
          <w:sz w:val="28"/>
          <w:szCs w:val="28"/>
          <w:lang w:val="en-US"/>
        </w:rPr>
        <w:t>S</w:t>
      </w:r>
      <w:proofErr w:type="gramStart"/>
      <w:r w:rsidRPr="00130194">
        <w:rPr>
          <w:i/>
          <w:iCs/>
          <w:sz w:val="28"/>
          <w:szCs w:val="28"/>
          <w:vertAlign w:val="subscript"/>
        </w:rPr>
        <w:t>0</w:t>
      </w:r>
      <w:r w:rsidRPr="00130194">
        <w:rPr>
          <w:sz w:val="28"/>
          <w:szCs w:val="28"/>
        </w:rPr>
        <w:t xml:space="preserve"> ,</w:t>
      </w:r>
      <w:proofErr w:type="gramEnd"/>
      <w:r w:rsidRPr="00130194">
        <w:rPr>
          <w:sz w:val="28"/>
          <w:szCs w:val="28"/>
        </w:rPr>
        <w:t xml:space="preserve"> так и средняя скорость изменения структурного сдвига за период</w:t>
      </w:r>
      <w:r w:rsidR="00583824" w:rsidRPr="00130194">
        <w:rPr>
          <w:sz w:val="28"/>
          <w:szCs w:val="28"/>
        </w:rPr>
        <w:t>:</w:t>
      </w:r>
    </w:p>
    <w:p w14:paraId="14FF9D61" w14:textId="0CF883B5" w:rsidR="00732B40" w:rsidRPr="00130194" w:rsidRDefault="00732B40" w:rsidP="00DC6DED">
      <w:pPr>
        <w:pStyle w:val="afffffff1"/>
        <w:spacing w:line="240" w:lineRule="auto"/>
        <w:ind w:right="140"/>
        <w:jc w:val="right"/>
        <w:rPr>
          <w:sz w:val="28"/>
          <w:szCs w:val="28"/>
        </w:rPr>
      </w:pPr>
      <m:oMath>
        <m:r>
          <w:rPr>
            <w:rFonts w:ascii="Cambria Math" w:hAnsi="Cambria Math"/>
            <w:sz w:val="28"/>
            <w:szCs w:val="28"/>
            <w:lang w:val="en-US"/>
          </w:rPr>
          <m:t>V</m:t>
        </m:r>
        <m:r>
          <m:rPr>
            <m:sty m:val="p"/>
          </m:rPr>
          <w:rPr>
            <w:rFonts w:ascii="Cambria Math" w:hAnsi="Cambria Math"/>
            <w:sz w:val="28"/>
            <w:szCs w:val="28"/>
          </w:rPr>
          <m:t>=</m:t>
        </m:r>
        <m:d>
          <m:dPr>
            <m:ctrlPr>
              <w:rPr>
                <w:rFonts w:ascii="Cambria Math" w:hAnsi="Cambria Math"/>
                <w:sz w:val="28"/>
                <w:szCs w:val="28"/>
              </w:rPr>
            </m:ctrlPr>
          </m:dPr>
          <m:e>
            <m:rad>
              <m:radPr>
                <m:ctrlPr>
                  <w:rPr>
                    <w:rFonts w:ascii="Cambria Math" w:hAnsi="Cambria Math"/>
                    <w:sz w:val="28"/>
                    <w:szCs w:val="28"/>
                  </w:rPr>
                </m:ctrlPr>
              </m:radPr>
              <m:deg>
                <m:r>
                  <w:rPr>
                    <w:rFonts w:ascii="Cambria Math" w:hAnsi="Cambria Math"/>
                    <w:sz w:val="28"/>
                    <w:szCs w:val="28"/>
                  </w:rPr>
                  <m:t>t</m:t>
                </m:r>
              </m:deg>
              <m:e>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t</m:t>
                        </m:r>
                      </m:sub>
                    </m:sSub>
                  </m:num>
                  <m:den>
                    <m:sSub>
                      <m:sSubPr>
                        <m:ctrlPr>
                          <w:rPr>
                            <w:rFonts w:ascii="Cambria Math" w:hAnsi="Cambria Math"/>
                            <w:sz w:val="28"/>
                            <w:szCs w:val="28"/>
                          </w:rPr>
                        </m:ctrlPr>
                      </m:sSubPr>
                      <m:e>
                        <m:r>
                          <w:rPr>
                            <w:rFonts w:ascii="Cambria Math" w:hAnsi="Cambria Math"/>
                            <w:sz w:val="28"/>
                            <w:szCs w:val="28"/>
                          </w:rPr>
                          <m:t>S</m:t>
                        </m:r>
                      </m:e>
                      <m:sub>
                        <m:r>
                          <m:rPr>
                            <m:sty m:val="p"/>
                          </m:rPr>
                          <w:rPr>
                            <w:rFonts w:ascii="Cambria Math" w:hAnsi="Cambria Math"/>
                            <w:sz w:val="28"/>
                            <w:szCs w:val="28"/>
                          </w:rPr>
                          <m:t>0</m:t>
                        </m:r>
                      </m:sub>
                    </m:sSub>
                  </m:den>
                </m:f>
              </m:e>
            </m:rad>
            <m:r>
              <m:rPr>
                <m:sty m:val="p"/>
              </m:rPr>
              <w:rPr>
                <w:rFonts w:ascii="Cambria Math" w:hAnsi="Cambria Math"/>
                <w:sz w:val="28"/>
                <w:szCs w:val="28"/>
              </w:rPr>
              <m:t>-1</m:t>
            </m:r>
          </m:e>
        </m:d>
        <m:r>
          <m:rPr>
            <m:sty m:val="p"/>
          </m:rPr>
          <w:rPr>
            <w:rFonts w:ascii="Cambria Math" w:hAnsi="Cambria Math"/>
            <w:sz w:val="28"/>
            <w:szCs w:val="28"/>
          </w:rPr>
          <m:t>∙100</m:t>
        </m:r>
      </m:oMath>
      <w:r w:rsidRPr="00130194">
        <w:rPr>
          <w:sz w:val="28"/>
          <w:szCs w:val="28"/>
        </w:rPr>
        <w:t xml:space="preserve"> , </w:t>
      </w:r>
      <w:r w:rsidRPr="00130194">
        <w:rPr>
          <w:sz w:val="28"/>
          <w:szCs w:val="28"/>
        </w:rPr>
        <w:tab/>
      </w:r>
      <w:r w:rsidRPr="00130194">
        <w:rPr>
          <w:sz w:val="28"/>
          <w:szCs w:val="28"/>
        </w:rPr>
        <w:tab/>
      </w:r>
      <w:r w:rsidRPr="00130194">
        <w:rPr>
          <w:sz w:val="28"/>
          <w:szCs w:val="28"/>
        </w:rPr>
        <w:tab/>
      </w:r>
      <w:r w:rsidRPr="00130194">
        <w:rPr>
          <w:sz w:val="28"/>
          <w:szCs w:val="28"/>
        </w:rPr>
        <w:tab/>
      </w:r>
      <w:r w:rsidRPr="00130194">
        <w:rPr>
          <w:sz w:val="28"/>
          <w:szCs w:val="28"/>
        </w:rPr>
        <w:tab/>
      </w:r>
      <w:r w:rsidRPr="00130194">
        <w:rPr>
          <w:sz w:val="28"/>
          <w:szCs w:val="28"/>
        </w:rPr>
        <w:tab/>
      </w:r>
      <w:r w:rsidRPr="00130194">
        <w:rPr>
          <w:sz w:val="28"/>
          <w:szCs w:val="28"/>
        </w:rPr>
        <w:tab/>
        <w:t>(</w:t>
      </w:r>
      <w:r w:rsidR="00FD1B18" w:rsidRPr="00130194">
        <w:rPr>
          <w:sz w:val="28"/>
          <w:szCs w:val="28"/>
        </w:rPr>
        <w:t>6</w:t>
      </w:r>
      <w:r w:rsidRPr="00130194">
        <w:rPr>
          <w:sz w:val="28"/>
          <w:szCs w:val="28"/>
        </w:rPr>
        <w:t>)</w:t>
      </w:r>
    </w:p>
    <w:p w14:paraId="33157CD7" w14:textId="77777777" w:rsidR="00583824" w:rsidRPr="00130194" w:rsidRDefault="00583824" w:rsidP="00DC6DED">
      <w:pPr>
        <w:pStyle w:val="afffffff1"/>
        <w:spacing w:line="240" w:lineRule="auto"/>
        <w:ind w:right="140"/>
        <w:jc w:val="right"/>
        <w:rPr>
          <w:sz w:val="28"/>
          <w:szCs w:val="28"/>
        </w:rPr>
      </w:pPr>
    </w:p>
    <w:p w14:paraId="2D4546FD" w14:textId="77777777" w:rsidR="00732B40" w:rsidRPr="00130194" w:rsidRDefault="00732B40" w:rsidP="00DC6DED">
      <w:pPr>
        <w:pStyle w:val="afffffff1"/>
        <w:spacing w:line="240" w:lineRule="auto"/>
        <w:ind w:right="140" w:firstLine="0"/>
        <w:rPr>
          <w:sz w:val="28"/>
          <w:szCs w:val="28"/>
        </w:rPr>
      </w:pPr>
      <w:r w:rsidRPr="00130194">
        <w:rPr>
          <w:sz w:val="28"/>
          <w:szCs w:val="28"/>
        </w:rPr>
        <w:t xml:space="preserve">а также индекс структурного сдвига </w:t>
      </w:r>
      <w:r w:rsidRPr="00130194">
        <w:rPr>
          <w:sz w:val="28"/>
          <w:szCs w:val="28"/>
          <w:lang w:val="en-US"/>
        </w:rPr>
        <w:t>I</w:t>
      </w:r>
      <w:r w:rsidRPr="00130194">
        <w:rPr>
          <w:sz w:val="28"/>
          <w:szCs w:val="28"/>
        </w:rPr>
        <w:t xml:space="preserve"> = </w:t>
      </w:r>
      <w:r w:rsidRPr="00130194">
        <w:rPr>
          <w:sz w:val="28"/>
          <w:szCs w:val="28"/>
          <w:lang w:val="en-US"/>
        </w:rPr>
        <w:t>S</w:t>
      </w:r>
      <w:r w:rsidRPr="00130194">
        <w:rPr>
          <w:sz w:val="28"/>
          <w:szCs w:val="28"/>
          <w:vertAlign w:val="subscript"/>
          <w:lang w:val="en-US"/>
        </w:rPr>
        <w:t>t</w:t>
      </w:r>
      <w:r w:rsidRPr="00130194">
        <w:rPr>
          <w:sz w:val="28"/>
          <w:szCs w:val="28"/>
        </w:rPr>
        <w:t>/</w:t>
      </w:r>
      <w:r w:rsidRPr="00130194">
        <w:rPr>
          <w:rFonts w:ascii="Cambria Math" w:hAnsi="Cambria Math" w:cs="Cambria Math"/>
          <w:sz w:val="28"/>
          <w:szCs w:val="28"/>
        </w:rPr>
        <w:t>𝑀</w:t>
      </w:r>
      <w:r w:rsidRPr="00130194">
        <w:rPr>
          <w:sz w:val="28"/>
          <w:szCs w:val="28"/>
          <w:vertAlign w:val="subscript"/>
        </w:rPr>
        <w:t>0</w:t>
      </w:r>
      <w:r w:rsidRPr="00130194">
        <w:rPr>
          <w:sz w:val="28"/>
          <w:szCs w:val="28"/>
        </w:rPr>
        <w:t xml:space="preserve">. </w:t>
      </w:r>
    </w:p>
    <w:p w14:paraId="55C12CF4" w14:textId="74275C35" w:rsidR="00732B40" w:rsidRPr="00130194" w:rsidRDefault="00732B40" w:rsidP="00DC6DED">
      <w:pPr>
        <w:pStyle w:val="afffffff1"/>
        <w:spacing w:line="240" w:lineRule="auto"/>
        <w:ind w:right="140"/>
        <w:rPr>
          <w:sz w:val="28"/>
          <w:szCs w:val="28"/>
        </w:rPr>
      </w:pPr>
      <w:r w:rsidRPr="00130194">
        <w:rPr>
          <w:sz w:val="28"/>
          <w:szCs w:val="28"/>
        </w:rPr>
        <w:t>В</w:t>
      </w:r>
      <w:r w:rsidR="00741364" w:rsidRPr="00741364">
        <w:rPr>
          <w:sz w:val="28"/>
          <w:szCs w:val="28"/>
        </w:rPr>
        <w:t xml:space="preserve"> [84]</w:t>
      </w:r>
      <w:r w:rsidRPr="00130194">
        <w:rPr>
          <w:sz w:val="28"/>
          <w:szCs w:val="28"/>
        </w:rPr>
        <w:t xml:space="preserve"> использован коэффициент интенсивности структурных изменений:</w:t>
      </w:r>
    </w:p>
    <w:p w14:paraId="262A8DFA" w14:textId="77777777" w:rsidR="00583824" w:rsidRPr="00130194" w:rsidRDefault="00583824" w:rsidP="00DC6DED">
      <w:pPr>
        <w:pStyle w:val="afffffff1"/>
        <w:spacing w:line="240" w:lineRule="auto"/>
        <w:ind w:right="140"/>
        <w:rPr>
          <w:sz w:val="28"/>
          <w:szCs w:val="28"/>
        </w:rPr>
      </w:pPr>
    </w:p>
    <w:p w14:paraId="6EE66CB2" w14:textId="2786DB32" w:rsidR="00732B40" w:rsidRPr="00130194" w:rsidRDefault="00732B40" w:rsidP="00DC6DED">
      <w:pPr>
        <w:pStyle w:val="afffffff1"/>
        <w:spacing w:line="240" w:lineRule="auto"/>
        <w:ind w:right="140"/>
        <w:jc w:val="right"/>
        <w:rPr>
          <w:rFonts w:eastAsiaTheme="minorEastAsia"/>
          <w:sz w:val="28"/>
          <w:szCs w:val="28"/>
        </w:rPr>
      </w:pPr>
      <m:oMath>
        <m:r>
          <w:rPr>
            <w:rFonts w:ascii="Cambria Math" w:hAnsi="Cambria Math"/>
            <w:sz w:val="28"/>
            <w:szCs w:val="28"/>
          </w:rPr>
          <m:t>K</m:t>
        </m:r>
        <m:r>
          <m:rPr>
            <m:sty m:val="p"/>
          </m:rPr>
          <w:rPr>
            <w:rFonts w:ascii="Cambria Math" w:hAnsi="Cambria Math"/>
            <w:sz w:val="28"/>
            <w:szCs w:val="28"/>
          </w:rPr>
          <m:t>=</m:t>
        </m:r>
        <m:rad>
          <m:radPr>
            <m:degHide m:val="1"/>
            <m:ctrlPr>
              <w:rPr>
                <w:rFonts w:ascii="Cambria Math" w:hAnsi="Cambria Math"/>
                <w:sz w:val="28"/>
                <w:szCs w:val="28"/>
              </w:rPr>
            </m:ctrlPr>
          </m:radPr>
          <m:deg/>
          <m:e>
            <m:nary>
              <m:naryPr>
                <m:chr m:val="∑"/>
                <m:limLoc m:val="undOvr"/>
                <m:ctrlPr>
                  <w:rPr>
                    <w:rFonts w:ascii="Cambria Math" w:hAnsi="Cambria Math"/>
                    <w:sz w:val="28"/>
                    <w:szCs w:val="28"/>
                  </w:rPr>
                </m:ctrlPr>
              </m:naryPr>
              <m:sub>
                <m:r>
                  <w:rPr>
                    <w:rFonts w:ascii="Cambria Math" w:hAnsi="Cambria Math"/>
                    <w:sz w:val="28"/>
                    <w:szCs w:val="28"/>
                  </w:rPr>
                  <m:t>i</m:t>
                </m:r>
                <m:r>
                  <m:rPr>
                    <m:sty m:val="p"/>
                  </m:rPr>
                  <w:rPr>
                    <w:rFonts w:ascii="Cambria Math" w:hAnsi="Cambria Math"/>
                    <w:sz w:val="28"/>
                    <w:szCs w:val="28"/>
                  </w:rPr>
                  <m:t>=1</m:t>
                </m:r>
              </m:sub>
              <m:sup>
                <m:r>
                  <w:rPr>
                    <w:rFonts w:ascii="Cambria Math" w:hAnsi="Cambria Math"/>
                    <w:sz w:val="28"/>
                    <w:szCs w:val="28"/>
                  </w:rPr>
                  <m:t>N</m:t>
                </m:r>
              </m:sup>
              <m:e>
                <m:f>
                  <m:fPr>
                    <m:ctrlPr>
                      <w:rPr>
                        <w:rFonts w:ascii="Cambria Math" w:hAnsi="Cambria Math"/>
                        <w:sz w:val="28"/>
                        <w:szCs w:val="28"/>
                      </w:rPr>
                    </m:ctrlPr>
                  </m:fPr>
                  <m:num>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it</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i</m:t>
                                </m:r>
                                <m:r>
                                  <m:rPr>
                                    <m:sty m:val="p"/>
                                  </m:rPr>
                                  <w:rPr>
                                    <w:rFonts w:ascii="Cambria Math" w:hAnsi="Cambria Math"/>
                                    <w:sz w:val="28"/>
                                    <w:szCs w:val="28"/>
                                  </w:rPr>
                                  <m:t>0</m:t>
                                </m:r>
                              </m:sub>
                            </m:sSub>
                          </m:e>
                        </m:d>
                      </m:e>
                      <m:sup>
                        <m:r>
                          <m:rPr>
                            <m:sty m:val="p"/>
                          </m:rPr>
                          <w:rPr>
                            <w:rFonts w:ascii="Cambria Math" w:hAnsi="Cambria Math"/>
                            <w:sz w:val="28"/>
                            <w:szCs w:val="28"/>
                          </w:rPr>
                          <m:t>2</m:t>
                        </m:r>
                      </m:sup>
                    </m:sSup>
                  </m:num>
                  <m:den>
                    <m:r>
                      <w:rPr>
                        <w:rFonts w:ascii="Cambria Math" w:hAnsi="Cambria Math"/>
                        <w:sz w:val="28"/>
                        <w:szCs w:val="28"/>
                      </w:rPr>
                      <m:t>m</m:t>
                    </m:r>
                  </m:den>
                </m:f>
              </m:e>
            </m:nary>
          </m:e>
        </m:rad>
      </m:oMath>
      <w:r w:rsidRPr="00130194">
        <w:rPr>
          <w:rFonts w:eastAsiaTheme="minorEastAsia"/>
          <w:sz w:val="28"/>
          <w:szCs w:val="28"/>
        </w:rPr>
        <w:t xml:space="preserve"> , </w:t>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r>
      <w:r w:rsidRPr="00130194">
        <w:rPr>
          <w:rFonts w:eastAsiaTheme="minorEastAsia"/>
          <w:sz w:val="28"/>
          <w:szCs w:val="28"/>
        </w:rPr>
        <w:tab/>
        <w:t>(</w:t>
      </w:r>
      <w:r w:rsidR="00FD1B18" w:rsidRPr="00130194">
        <w:rPr>
          <w:rFonts w:eastAsiaTheme="minorEastAsia"/>
          <w:sz w:val="28"/>
          <w:szCs w:val="28"/>
        </w:rPr>
        <w:t>7</w:t>
      </w:r>
      <w:r w:rsidRPr="00130194">
        <w:rPr>
          <w:rFonts w:eastAsiaTheme="minorEastAsia"/>
          <w:sz w:val="28"/>
          <w:szCs w:val="28"/>
        </w:rPr>
        <w:t>)</w:t>
      </w:r>
    </w:p>
    <w:p w14:paraId="077E9934" w14:textId="77777777" w:rsidR="00583824" w:rsidRPr="00130194" w:rsidRDefault="00583824" w:rsidP="00DC6DED">
      <w:pPr>
        <w:pStyle w:val="afffffff1"/>
        <w:spacing w:line="240" w:lineRule="auto"/>
        <w:ind w:right="140"/>
        <w:jc w:val="right"/>
        <w:rPr>
          <w:sz w:val="28"/>
          <w:szCs w:val="28"/>
        </w:rPr>
      </w:pPr>
    </w:p>
    <w:p w14:paraId="22438D28" w14:textId="00A43E9C" w:rsidR="00CD089A" w:rsidRPr="00130194" w:rsidRDefault="0029012A" w:rsidP="00DC6DED">
      <w:pPr>
        <w:pStyle w:val="afffffff1"/>
        <w:spacing w:line="240" w:lineRule="auto"/>
        <w:ind w:right="140"/>
        <w:rPr>
          <w:sz w:val="28"/>
          <w:szCs w:val="28"/>
        </w:rPr>
      </w:pPr>
      <w:r w:rsidRPr="00130194">
        <w:rPr>
          <w:sz w:val="28"/>
          <w:szCs w:val="28"/>
        </w:rPr>
        <w:t>где,</w:t>
      </w:r>
      <w:r w:rsidR="00732B40" w:rsidRPr="00130194">
        <w:rPr>
          <w:sz w:val="28"/>
          <w:szCs w:val="28"/>
        </w:rPr>
        <w:t xml:space="preserve"> </w:t>
      </w:r>
      <w:r w:rsidR="00732B40" w:rsidRPr="00130194">
        <w:rPr>
          <w:i/>
          <w:iCs/>
          <w:sz w:val="28"/>
          <w:szCs w:val="28"/>
          <w:lang w:val="en-US"/>
        </w:rPr>
        <w:t>N</w:t>
      </w:r>
      <w:r w:rsidR="00732B40" w:rsidRPr="00130194">
        <w:rPr>
          <w:sz w:val="28"/>
          <w:szCs w:val="28"/>
        </w:rPr>
        <w:t xml:space="preserve"> - количество отраслей,</w:t>
      </w:r>
    </w:p>
    <w:p w14:paraId="629B4EE3" w14:textId="77777777" w:rsidR="00CD089A" w:rsidRPr="00130194" w:rsidRDefault="00732B40" w:rsidP="00DC6DED">
      <w:pPr>
        <w:pStyle w:val="afffffff1"/>
        <w:spacing w:line="240" w:lineRule="auto"/>
        <w:ind w:right="140"/>
        <w:rPr>
          <w:sz w:val="28"/>
          <w:szCs w:val="28"/>
        </w:rPr>
      </w:pPr>
      <w:r w:rsidRPr="00130194">
        <w:rPr>
          <w:i/>
          <w:iCs/>
          <w:sz w:val="28"/>
          <w:szCs w:val="28"/>
          <w:lang w:val="en-US"/>
        </w:rPr>
        <w:t>m</w:t>
      </w:r>
      <w:r w:rsidRPr="00130194">
        <w:rPr>
          <w:sz w:val="28"/>
          <w:szCs w:val="28"/>
        </w:rPr>
        <w:t xml:space="preserve"> - число лет. </w:t>
      </w:r>
    </w:p>
    <w:p w14:paraId="39AA22B4" w14:textId="77777777" w:rsidR="00CD089A" w:rsidRPr="00130194" w:rsidRDefault="00732B40" w:rsidP="00DC6DED">
      <w:pPr>
        <w:pStyle w:val="afffffff1"/>
        <w:spacing w:line="240" w:lineRule="auto"/>
        <w:ind w:right="140"/>
        <w:rPr>
          <w:sz w:val="28"/>
          <w:szCs w:val="28"/>
        </w:rPr>
      </w:pPr>
      <w:r w:rsidRPr="00130194">
        <w:rPr>
          <w:sz w:val="28"/>
          <w:szCs w:val="28"/>
        </w:rPr>
        <w:t xml:space="preserve">Индекс </w:t>
      </w:r>
      <w:r w:rsidRPr="00130194">
        <w:rPr>
          <w:i/>
          <w:iCs/>
          <w:sz w:val="28"/>
          <w:szCs w:val="28"/>
          <w:lang w:val="en-US"/>
        </w:rPr>
        <w:t>K</w:t>
      </w:r>
      <w:r w:rsidRPr="00130194">
        <w:rPr>
          <w:sz w:val="28"/>
          <w:szCs w:val="28"/>
        </w:rPr>
        <w:t xml:space="preserve"> показывает интенсивность развития структурного состояния в некоторый временной период </w:t>
      </w:r>
      <w:r w:rsidRPr="00130194">
        <w:rPr>
          <w:sz w:val="28"/>
          <w:szCs w:val="28"/>
          <w:lang w:val="en-US"/>
        </w:rPr>
        <w:t>t</w:t>
      </w:r>
      <w:r w:rsidRPr="00130194">
        <w:rPr>
          <w:sz w:val="28"/>
          <w:szCs w:val="28"/>
        </w:rPr>
        <w:t xml:space="preserve"> в сравнении с периодом 0. Чем выше значение этого коэффициента, тем интенсивнее протекают сдвиги структуры, и наоборот. </w:t>
      </w:r>
    </w:p>
    <w:p w14:paraId="18E4E3A0" w14:textId="7B2E48C2" w:rsidR="00732B40" w:rsidRPr="00130194" w:rsidRDefault="00732B40" w:rsidP="00DC6DED">
      <w:pPr>
        <w:pStyle w:val="afffffff1"/>
        <w:spacing w:line="240" w:lineRule="auto"/>
        <w:ind w:right="140"/>
        <w:rPr>
          <w:sz w:val="28"/>
          <w:szCs w:val="28"/>
        </w:rPr>
      </w:pPr>
      <w:r w:rsidRPr="00130194">
        <w:rPr>
          <w:sz w:val="28"/>
          <w:szCs w:val="28"/>
        </w:rPr>
        <w:lastRenderedPageBreak/>
        <w:t>Сдвиг структуры рассматривается как малый, если индекс имеет величину меньше 2%. Сдвиг структуры считается большим, если индекс становится больше 10%.</w:t>
      </w:r>
    </w:p>
    <w:p w14:paraId="1FFD2773" w14:textId="580B51C7" w:rsidR="00732B40" w:rsidRPr="00130194" w:rsidRDefault="00732B40" w:rsidP="00DC6DED">
      <w:pPr>
        <w:pStyle w:val="afffffff1"/>
        <w:spacing w:line="240" w:lineRule="auto"/>
        <w:ind w:right="140"/>
        <w:rPr>
          <w:sz w:val="28"/>
          <w:szCs w:val="28"/>
        </w:rPr>
      </w:pPr>
      <w:r w:rsidRPr="00130194">
        <w:rPr>
          <w:sz w:val="28"/>
          <w:szCs w:val="28"/>
        </w:rPr>
        <w:t>В</w:t>
      </w:r>
      <w:r w:rsidR="00741364" w:rsidRPr="00741364">
        <w:rPr>
          <w:sz w:val="28"/>
          <w:szCs w:val="28"/>
        </w:rPr>
        <w:t xml:space="preserve"> [85]</w:t>
      </w:r>
      <w:r w:rsidRPr="00130194">
        <w:rPr>
          <w:sz w:val="28"/>
          <w:szCs w:val="28"/>
        </w:rPr>
        <w:t xml:space="preserve"> выполнен структурный анализ внутреннего регионального продукта (ВРП) Красноярского края. Для вычисления воздействия торговой деятельности на ВРП края использовался индекс сдвигов структур, демонстрирующий развитие массы сдвига структур за временной отрезок </w:t>
      </w:r>
      <w:r w:rsidRPr="00130194">
        <w:rPr>
          <w:i/>
          <w:iCs/>
          <w:sz w:val="28"/>
          <w:szCs w:val="28"/>
          <w:lang w:val="en-US"/>
        </w:rPr>
        <w:t>t</w:t>
      </w:r>
      <w:r w:rsidRPr="00130194">
        <w:rPr>
          <w:sz w:val="28"/>
          <w:szCs w:val="28"/>
        </w:rPr>
        <w:t xml:space="preserve">: </w:t>
      </w:r>
    </w:p>
    <w:p w14:paraId="4DF6C483" w14:textId="77777777" w:rsidR="00583824" w:rsidRPr="00130194" w:rsidRDefault="00583824" w:rsidP="00DC6DED">
      <w:pPr>
        <w:pStyle w:val="afffffff1"/>
        <w:spacing w:line="240" w:lineRule="auto"/>
        <w:ind w:right="140"/>
        <w:rPr>
          <w:sz w:val="28"/>
          <w:szCs w:val="28"/>
        </w:rPr>
      </w:pPr>
    </w:p>
    <w:p w14:paraId="4DDF34B4" w14:textId="0659D48B" w:rsidR="00732B40" w:rsidRPr="00130194" w:rsidRDefault="00732B40" w:rsidP="00DC6DED">
      <w:pPr>
        <w:pStyle w:val="afffffff1"/>
        <w:spacing w:line="240" w:lineRule="auto"/>
        <w:ind w:right="140"/>
        <w:jc w:val="right"/>
        <w:rPr>
          <w:sz w:val="28"/>
          <w:szCs w:val="28"/>
        </w:rPr>
      </w:pPr>
      <w:r w:rsidRPr="00130194">
        <w:rPr>
          <w:i/>
          <w:iCs/>
          <w:sz w:val="28"/>
          <w:szCs w:val="28"/>
        </w:rPr>
        <w:t>I = (</w:t>
      </w:r>
      <w:r w:rsidRPr="00130194">
        <w:rPr>
          <w:i/>
          <w:iCs/>
          <w:sz w:val="28"/>
          <w:szCs w:val="28"/>
          <w:lang w:val="en-US"/>
        </w:rPr>
        <w:t>S</w:t>
      </w:r>
      <w:r w:rsidRPr="00130194">
        <w:rPr>
          <w:i/>
          <w:iCs/>
          <w:sz w:val="28"/>
          <w:szCs w:val="28"/>
          <w:vertAlign w:val="subscript"/>
          <w:lang w:val="en-US"/>
        </w:rPr>
        <w:t>t</w:t>
      </w:r>
      <w:r w:rsidRPr="00130194">
        <w:rPr>
          <w:i/>
          <w:iCs/>
          <w:sz w:val="28"/>
          <w:szCs w:val="28"/>
        </w:rPr>
        <w:t xml:space="preserve"> – </w:t>
      </w:r>
      <w:r w:rsidRPr="00130194">
        <w:rPr>
          <w:i/>
          <w:iCs/>
          <w:sz w:val="28"/>
          <w:szCs w:val="28"/>
          <w:lang w:val="en-US"/>
        </w:rPr>
        <w:t>S</w:t>
      </w:r>
      <w:r w:rsidRPr="00130194">
        <w:rPr>
          <w:i/>
          <w:iCs/>
          <w:sz w:val="28"/>
          <w:szCs w:val="28"/>
          <w:vertAlign w:val="subscript"/>
        </w:rPr>
        <w:t>0</w:t>
      </w:r>
      <w:r w:rsidRPr="00130194">
        <w:rPr>
          <w:i/>
          <w:iCs/>
          <w:sz w:val="28"/>
          <w:szCs w:val="28"/>
        </w:rPr>
        <w:t xml:space="preserve">) / </w:t>
      </w:r>
      <w:r w:rsidRPr="00130194">
        <w:rPr>
          <w:i/>
          <w:iCs/>
          <w:sz w:val="28"/>
          <w:szCs w:val="28"/>
          <w:lang w:val="en-US"/>
        </w:rPr>
        <w:t>S</w:t>
      </w:r>
      <w:r w:rsidRPr="00130194">
        <w:rPr>
          <w:i/>
          <w:iCs/>
          <w:sz w:val="28"/>
          <w:szCs w:val="28"/>
          <w:vertAlign w:val="subscript"/>
        </w:rPr>
        <w:t>0</w:t>
      </w:r>
      <w:r w:rsidRPr="00130194">
        <w:rPr>
          <w:i/>
          <w:iCs/>
          <w:sz w:val="28"/>
          <w:szCs w:val="28"/>
        </w:rPr>
        <w:t xml:space="preserve">, </w:t>
      </w:r>
      <w:r w:rsidRPr="00130194">
        <w:rPr>
          <w:i/>
          <w:iCs/>
          <w:sz w:val="28"/>
          <w:szCs w:val="28"/>
        </w:rPr>
        <w:tab/>
      </w:r>
      <w:r w:rsidRPr="00130194">
        <w:rPr>
          <w:sz w:val="28"/>
          <w:szCs w:val="28"/>
        </w:rPr>
        <w:tab/>
      </w:r>
      <w:r w:rsidRPr="00130194">
        <w:rPr>
          <w:sz w:val="28"/>
          <w:szCs w:val="28"/>
        </w:rPr>
        <w:tab/>
      </w:r>
      <w:r w:rsidRPr="00130194">
        <w:rPr>
          <w:sz w:val="28"/>
          <w:szCs w:val="28"/>
        </w:rPr>
        <w:tab/>
      </w:r>
      <w:r w:rsidR="004E1684" w:rsidRPr="00130194">
        <w:rPr>
          <w:sz w:val="28"/>
          <w:szCs w:val="28"/>
        </w:rPr>
        <w:t xml:space="preserve">           </w:t>
      </w:r>
      <w:r w:rsidRPr="00130194">
        <w:rPr>
          <w:sz w:val="28"/>
          <w:szCs w:val="28"/>
        </w:rPr>
        <w:tab/>
        <w:t>(</w:t>
      </w:r>
      <w:r w:rsidR="00363A5F" w:rsidRPr="00130194">
        <w:rPr>
          <w:sz w:val="28"/>
          <w:szCs w:val="28"/>
        </w:rPr>
        <w:t>8</w:t>
      </w:r>
      <w:r w:rsidRPr="00130194">
        <w:rPr>
          <w:sz w:val="28"/>
          <w:szCs w:val="28"/>
        </w:rPr>
        <w:t>)</w:t>
      </w:r>
    </w:p>
    <w:p w14:paraId="61D964E4" w14:textId="77777777" w:rsidR="00583824" w:rsidRPr="00130194" w:rsidRDefault="00583824" w:rsidP="00DC6DED">
      <w:pPr>
        <w:pStyle w:val="afffffff1"/>
        <w:spacing w:line="240" w:lineRule="auto"/>
        <w:ind w:right="140"/>
        <w:jc w:val="right"/>
        <w:rPr>
          <w:sz w:val="28"/>
          <w:szCs w:val="28"/>
        </w:rPr>
      </w:pPr>
    </w:p>
    <w:p w14:paraId="06F5B3A3" w14:textId="31ABF059" w:rsidR="00732B40" w:rsidRPr="00130194" w:rsidRDefault="00732B40" w:rsidP="00DC6DED">
      <w:pPr>
        <w:pStyle w:val="afffffff1"/>
        <w:spacing w:line="240" w:lineRule="auto"/>
        <w:ind w:right="140"/>
        <w:rPr>
          <w:sz w:val="28"/>
          <w:szCs w:val="28"/>
        </w:rPr>
      </w:pPr>
      <w:r w:rsidRPr="00130194">
        <w:rPr>
          <w:sz w:val="28"/>
          <w:szCs w:val="28"/>
        </w:rPr>
        <w:t>Вычисленные за этот отрезок времени индексы сдвигов структур позволили определить изменение удельного веса торговой деятельности, определить ход её развития, сопоставить с изменением ВРП края</w:t>
      </w:r>
      <w:r w:rsidR="00FB7ED8" w:rsidRPr="00130194">
        <w:rPr>
          <w:sz w:val="28"/>
          <w:szCs w:val="28"/>
        </w:rPr>
        <w:t xml:space="preserve"> и выполнить </w:t>
      </w:r>
      <w:r w:rsidRPr="00130194">
        <w:rPr>
          <w:sz w:val="28"/>
          <w:szCs w:val="28"/>
        </w:rPr>
        <w:t>расчет интегрального индекса Рябцева</w:t>
      </w:r>
      <w:r w:rsidR="00741364" w:rsidRPr="00741364">
        <w:rPr>
          <w:sz w:val="28"/>
          <w:szCs w:val="28"/>
        </w:rPr>
        <w:t xml:space="preserve"> [86]</w:t>
      </w:r>
      <w:r w:rsidRPr="00130194">
        <w:rPr>
          <w:sz w:val="28"/>
          <w:szCs w:val="28"/>
        </w:rPr>
        <w:t>:</w:t>
      </w:r>
    </w:p>
    <w:p w14:paraId="321B6B15" w14:textId="77777777" w:rsidR="00152B0F" w:rsidRPr="00130194" w:rsidRDefault="00152B0F" w:rsidP="00DC6DED">
      <w:pPr>
        <w:pStyle w:val="afffffff1"/>
        <w:spacing w:line="240" w:lineRule="auto"/>
        <w:ind w:right="140"/>
        <w:rPr>
          <w:sz w:val="28"/>
          <w:szCs w:val="28"/>
        </w:rPr>
      </w:pPr>
    </w:p>
    <w:p w14:paraId="1AF92A51" w14:textId="7930486E" w:rsidR="00732B40" w:rsidRPr="00130194" w:rsidRDefault="00000000" w:rsidP="00DC6DED">
      <w:pPr>
        <w:pStyle w:val="afffffff1"/>
        <w:spacing w:line="240" w:lineRule="auto"/>
        <w:ind w:right="140"/>
        <w:jc w:val="right"/>
        <w:rPr>
          <w:rFonts w:eastAsiaTheme="minorEastAsia"/>
          <w:sz w:val="28"/>
          <w:szCs w:val="28"/>
        </w:rPr>
      </w:pPr>
      <m:oMath>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R</m:t>
            </m:r>
          </m:sub>
        </m:sSub>
        <m:r>
          <m:rPr>
            <m:sty m:val="p"/>
          </m:rPr>
          <w:rPr>
            <w:rFonts w:ascii="Cambria Math" w:hAnsi="Cambria Math"/>
            <w:sz w:val="28"/>
            <w:szCs w:val="28"/>
          </w:rPr>
          <m:t>=</m:t>
        </m:r>
        <m:rad>
          <m:radPr>
            <m:degHide m:val="1"/>
            <m:ctrlPr>
              <w:rPr>
                <w:rFonts w:ascii="Cambria Math" w:hAnsi="Cambria Math"/>
                <w:sz w:val="28"/>
                <w:szCs w:val="28"/>
              </w:rPr>
            </m:ctrlPr>
          </m:radPr>
          <m:deg/>
          <m:e>
            <m:f>
              <m:fPr>
                <m:ctrlPr>
                  <w:rPr>
                    <w:rFonts w:ascii="Cambria Math" w:hAnsi="Cambria Math"/>
                    <w:sz w:val="28"/>
                    <w:szCs w:val="28"/>
                  </w:rPr>
                </m:ctrlPr>
              </m:fPr>
              <m:num>
                <m:nary>
                  <m:naryPr>
                    <m:chr m:val="∑"/>
                    <m:limLoc m:val="undOvr"/>
                    <m:subHide m:val="1"/>
                    <m:supHide m:val="1"/>
                    <m:ctrlPr>
                      <w:rPr>
                        <w:rFonts w:ascii="Cambria Math" w:hAnsi="Cambria Math"/>
                        <w:sz w:val="28"/>
                        <w:szCs w:val="28"/>
                      </w:rPr>
                    </m:ctrlPr>
                  </m:naryPr>
                  <m:sub/>
                  <m:sup/>
                  <m:e>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lang w:val="en-US"/>
                                  </w:rPr>
                                  <m:t>d</m:t>
                                </m:r>
                              </m:e>
                              <m:sub>
                                <m:r>
                                  <w:rPr>
                                    <w:rFonts w:ascii="Cambria Math" w:hAnsi="Cambria Math"/>
                                    <w:sz w:val="28"/>
                                    <w:szCs w:val="28"/>
                                  </w:rPr>
                                  <m:t>ti</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d</m:t>
                                </m:r>
                              </m:e>
                              <m:sub>
                                <m:r>
                                  <m:rPr>
                                    <m:sty m:val="p"/>
                                  </m:rPr>
                                  <w:rPr>
                                    <w:rFonts w:ascii="Cambria Math" w:hAnsi="Cambria Math"/>
                                    <w:sz w:val="28"/>
                                    <w:szCs w:val="28"/>
                                  </w:rPr>
                                  <m:t>0</m:t>
                                </m:r>
                                <m:r>
                                  <w:rPr>
                                    <w:rFonts w:ascii="Cambria Math" w:hAnsi="Cambria Math"/>
                                    <w:sz w:val="28"/>
                                    <w:szCs w:val="28"/>
                                  </w:rPr>
                                  <m:t>i</m:t>
                                </m:r>
                              </m:sub>
                            </m:sSub>
                          </m:e>
                        </m:d>
                      </m:e>
                      <m:sup>
                        <m:r>
                          <m:rPr>
                            <m:sty m:val="p"/>
                          </m:rPr>
                          <w:rPr>
                            <w:rFonts w:ascii="Cambria Math" w:hAnsi="Cambria Math"/>
                            <w:sz w:val="28"/>
                            <w:szCs w:val="28"/>
                          </w:rPr>
                          <m:t>2</m:t>
                        </m:r>
                      </m:sup>
                    </m:sSup>
                  </m:e>
                </m:nary>
              </m:num>
              <m:den>
                <m:nary>
                  <m:naryPr>
                    <m:chr m:val="∑"/>
                    <m:limLoc m:val="undOvr"/>
                    <m:subHide m:val="1"/>
                    <m:supHide m:val="1"/>
                    <m:ctrlPr>
                      <w:rPr>
                        <w:rFonts w:ascii="Cambria Math" w:hAnsi="Cambria Math"/>
                        <w:sz w:val="28"/>
                        <w:szCs w:val="28"/>
                      </w:rPr>
                    </m:ctrlPr>
                  </m:naryPr>
                  <m:sub/>
                  <m:sup/>
                  <m:e>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lang w:val="en-US"/>
                                  </w:rPr>
                                  <m:t>d</m:t>
                                </m:r>
                              </m:e>
                              <m:sub>
                                <m:r>
                                  <w:rPr>
                                    <w:rFonts w:ascii="Cambria Math" w:hAnsi="Cambria Math"/>
                                    <w:sz w:val="28"/>
                                    <w:szCs w:val="28"/>
                                  </w:rPr>
                                  <m:t>ti</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d</m:t>
                                </m:r>
                              </m:e>
                              <m:sub>
                                <m:r>
                                  <m:rPr>
                                    <m:sty m:val="p"/>
                                  </m:rPr>
                                  <w:rPr>
                                    <w:rFonts w:ascii="Cambria Math" w:hAnsi="Cambria Math"/>
                                    <w:sz w:val="28"/>
                                    <w:szCs w:val="28"/>
                                  </w:rPr>
                                  <m:t>0</m:t>
                                </m:r>
                                <m:r>
                                  <w:rPr>
                                    <w:rFonts w:ascii="Cambria Math" w:hAnsi="Cambria Math"/>
                                    <w:sz w:val="28"/>
                                    <w:szCs w:val="28"/>
                                  </w:rPr>
                                  <m:t>i</m:t>
                                </m:r>
                              </m:sub>
                            </m:sSub>
                          </m:e>
                        </m:d>
                      </m:e>
                      <m:sup>
                        <m:r>
                          <m:rPr>
                            <m:sty m:val="p"/>
                          </m:rPr>
                          <w:rPr>
                            <w:rFonts w:ascii="Cambria Math" w:hAnsi="Cambria Math"/>
                            <w:sz w:val="28"/>
                            <w:szCs w:val="28"/>
                          </w:rPr>
                          <m:t>2</m:t>
                        </m:r>
                      </m:sup>
                    </m:sSup>
                  </m:e>
                </m:nary>
              </m:den>
            </m:f>
          </m:e>
        </m:rad>
      </m:oMath>
      <w:r w:rsidR="00732B40" w:rsidRPr="00130194">
        <w:rPr>
          <w:rFonts w:eastAsiaTheme="minorEastAsia"/>
          <w:sz w:val="28"/>
          <w:szCs w:val="28"/>
        </w:rPr>
        <w:t xml:space="preserve"> , </w:t>
      </w:r>
      <w:r w:rsidR="00732B40" w:rsidRPr="00130194">
        <w:rPr>
          <w:rFonts w:eastAsiaTheme="minorEastAsia"/>
          <w:sz w:val="28"/>
          <w:szCs w:val="28"/>
        </w:rPr>
        <w:tab/>
      </w:r>
      <w:r w:rsidR="00732B40" w:rsidRPr="00130194">
        <w:rPr>
          <w:rFonts w:eastAsiaTheme="minorEastAsia"/>
          <w:sz w:val="28"/>
          <w:szCs w:val="28"/>
        </w:rPr>
        <w:tab/>
      </w:r>
      <w:r w:rsidR="00732B40" w:rsidRPr="00130194">
        <w:rPr>
          <w:rFonts w:eastAsiaTheme="minorEastAsia"/>
          <w:sz w:val="28"/>
          <w:szCs w:val="28"/>
        </w:rPr>
        <w:tab/>
      </w:r>
      <w:r w:rsidR="00732B40" w:rsidRPr="00130194">
        <w:rPr>
          <w:rFonts w:eastAsiaTheme="minorEastAsia"/>
          <w:sz w:val="28"/>
          <w:szCs w:val="28"/>
        </w:rPr>
        <w:tab/>
      </w:r>
      <w:r w:rsidR="00732B40" w:rsidRPr="00130194">
        <w:rPr>
          <w:rFonts w:eastAsiaTheme="minorEastAsia"/>
          <w:sz w:val="28"/>
          <w:szCs w:val="28"/>
        </w:rPr>
        <w:tab/>
        <w:t>(</w:t>
      </w:r>
      <w:r w:rsidR="00363A5F" w:rsidRPr="00130194">
        <w:rPr>
          <w:rFonts w:eastAsiaTheme="minorEastAsia"/>
          <w:sz w:val="28"/>
          <w:szCs w:val="28"/>
        </w:rPr>
        <w:t>9</w:t>
      </w:r>
      <w:r w:rsidR="00732B40" w:rsidRPr="00130194">
        <w:rPr>
          <w:rFonts w:eastAsiaTheme="minorEastAsia"/>
          <w:sz w:val="28"/>
          <w:szCs w:val="28"/>
        </w:rPr>
        <w:t>)</w:t>
      </w:r>
    </w:p>
    <w:p w14:paraId="22FA258E" w14:textId="77777777" w:rsidR="00152B0F" w:rsidRPr="00130194" w:rsidRDefault="00152B0F" w:rsidP="00DC6DED">
      <w:pPr>
        <w:pStyle w:val="afffffff1"/>
        <w:spacing w:line="240" w:lineRule="auto"/>
        <w:ind w:right="140"/>
        <w:jc w:val="right"/>
        <w:rPr>
          <w:rFonts w:eastAsiaTheme="minorEastAsia"/>
          <w:sz w:val="28"/>
          <w:szCs w:val="28"/>
        </w:rPr>
      </w:pPr>
    </w:p>
    <w:p w14:paraId="6CF0D1D4" w14:textId="3E9194F3" w:rsidR="00583824" w:rsidRPr="00130194" w:rsidRDefault="0029012A" w:rsidP="00DC6DED">
      <w:pPr>
        <w:pStyle w:val="afffffff1"/>
        <w:spacing w:line="240" w:lineRule="auto"/>
        <w:ind w:right="140"/>
        <w:rPr>
          <w:sz w:val="28"/>
          <w:szCs w:val="28"/>
        </w:rPr>
      </w:pPr>
      <w:proofErr w:type="gramStart"/>
      <w:r w:rsidRPr="00130194">
        <w:rPr>
          <w:sz w:val="28"/>
          <w:szCs w:val="28"/>
        </w:rPr>
        <w:t xml:space="preserve">где, </w:t>
      </w:r>
      <w:r w:rsidR="00732B40" w:rsidRPr="00130194">
        <w:rPr>
          <w:sz w:val="28"/>
          <w:szCs w:val="28"/>
        </w:rPr>
        <w:t xml:space="preserve"> </w:t>
      </w:r>
      <w:r w:rsidR="00732B40" w:rsidRPr="00130194">
        <w:rPr>
          <w:i/>
          <w:iCs/>
          <w:sz w:val="28"/>
          <w:szCs w:val="28"/>
        </w:rPr>
        <w:t>d</w:t>
      </w:r>
      <w:r w:rsidR="00732B40" w:rsidRPr="00130194">
        <w:rPr>
          <w:i/>
          <w:iCs/>
          <w:sz w:val="28"/>
          <w:szCs w:val="28"/>
          <w:vertAlign w:val="subscript"/>
          <w:lang w:val="en-US"/>
        </w:rPr>
        <w:t>t</w:t>
      </w:r>
      <w:r w:rsidR="00732B40" w:rsidRPr="00130194">
        <w:rPr>
          <w:i/>
          <w:iCs/>
          <w:sz w:val="28"/>
          <w:szCs w:val="28"/>
          <w:vertAlign w:val="subscript"/>
        </w:rPr>
        <w:t>i</w:t>
      </w:r>
      <w:proofErr w:type="gramEnd"/>
      <w:r w:rsidR="00732B40" w:rsidRPr="00130194">
        <w:rPr>
          <w:i/>
          <w:iCs/>
          <w:sz w:val="28"/>
          <w:szCs w:val="28"/>
        </w:rPr>
        <w:t>, d</w:t>
      </w:r>
      <w:r w:rsidR="00732B40" w:rsidRPr="00130194">
        <w:rPr>
          <w:i/>
          <w:iCs/>
          <w:sz w:val="28"/>
          <w:szCs w:val="28"/>
          <w:vertAlign w:val="subscript"/>
        </w:rPr>
        <w:t>0i</w:t>
      </w:r>
      <w:r w:rsidR="00732B40" w:rsidRPr="00130194">
        <w:rPr>
          <w:sz w:val="28"/>
          <w:szCs w:val="28"/>
        </w:rPr>
        <w:t xml:space="preserve"> – удельные веса системных признаков (оптовая и розничная торговая деятельность в ВРП); </w:t>
      </w:r>
    </w:p>
    <w:p w14:paraId="417846F1" w14:textId="77777777" w:rsidR="00152B0F" w:rsidRPr="00130194" w:rsidRDefault="00732B40" w:rsidP="00DC6DED">
      <w:pPr>
        <w:pStyle w:val="afffffff1"/>
        <w:spacing w:line="240" w:lineRule="auto"/>
        <w:ind w:right="140"/>
        <w:rPr>
          <w:sz w:val="28"/>
          <w:szCs w:val="28"/>
        </w:rPr>
      </w:pPr>
      <w:r w:rsidRPr="00130194">
        <w:rPr>
          <w:i/>
          <w:iCs/>
          <w:sz w:val="28"/>
          <w:szCs w:val="28"/>
        </w:rPr>
        <w:t xml:space="preserve">i </w:t>
      </w:r>
      <w:r w:rsidRPr="00130194">
        <w:rPr>
          <w:sz w:val="28"/>
          <w:szCs w:val="28"/>
        </w:rPr>
        <w:t xml:space="preserve">– количество системных элементов; </w:t>
      </w:r>
    </w:p>
    <w:p w14:paraId="2B341B74" w14:textId="77777777" w:rsidR="00152B0F" w:rsidRPr="00130194" w:rsidRDefault="00732B40" w:rsidP="00DC6DED">
      <w:pPr>
        <w:pStyle w:val="afffffff1"/>
        <w:spacing w:line="240" w:lineRule="auto"/>
        <w:ind w:right="140"/>
        <w:rPr>
          <w:sz w:val="28"/>
          <w:szCs w:val="28"/>
        </w:rPr>
      </w:pPr>
      <w:r w:rsidRPr="00130194">
        <w:rPr>
          <w:sz w:val="28"/>
          <w:szCs w:val="28"/>
        </w:rPr>
        <w:t xml:space="preserve">0 и </w:t>
      </w:r>
      <w:r w:rsidRPr="00130194">
        <w:rPr>
          <w:i/>
          <w:iCs/>
          <w:sz w:val="28"/>
          <w:szCs w:val="28"/>
          <w:lang w:val="en-US"/>
        </w:rPr>
        <w:t>t</w:t>
      </w:r>
      <w:r w:rsidRPr="00130194">
        <w:rPr>
          <w:sz w:val="28"/>
          <w:szCs w:val="28"/>
        </w:rPr>
        <w:t xml:space="preserve"> – начало и конец измеряемого периода. </w:t>
      </w:r>
    </w:p>
    <w:p w14:paraId="789A69F1" w14:textId="77777777" w:rsidR="00152B0F" w:rsidRPr="00130194" w:rsidRDefault="00152B0F" w:rsidP="00DC6DED">
      <w:pPr>
        <w:pStyle w:val="afffffff1"/>
        <w:spacing w:line="240" w:lineRule="auto"/>
        <w:ind w:right="140"/>
        <w:rPr>
          <w:sz w:val="28"/>
          <w:szCs w:val="28"/>
        </w:rPr>
      </w:pPr>
    </w:p>
    <w:p w14:paraId="63D91E72" w14:textId="090DFC72" w:rsidR="00732B40" w:rsidRPr="00130194" w:rsidRDefault="00732B40" w:rsidP="00DC6DED">
      <w:pPr>
        <w:pStyle w:val="afffffff1"/>
        <w:spacing w:line="240" w:lineRule="auto"/>
        <w:ind w:right="140"/>
        <w:rPr>
          <w:sz w:val="28"/>
          <w:szCs w:val="28"/>
        </w:rPr>
      </w:pPr>
      <w:r w:rsidRPr="00130194">
        <w:rPr>
          <w:sz w:val="28"/>
          <w:szCs w:val="28"/>
        </w:rPr>
        <w:t>В результате проведенного структурного анализа авторы определили уровень взаимосвязи ВРП и изменении оптовой и розничной торговой деятельности в крае.</w:t>
      </w:r>
    </w:p>
    <w:p w14:paraId="1B71DE06" w14:textId="43865FF1" w:rsidR="00732B40" w:rsidRPr="00130194" w:rsidRDefault="00732B40" w:rsidP="00DC6DED">
      <w:pPr>
        <w:pStyle w:val="afffffff1"/>
        <w:spacing w:line="240" w:lineRule="auto"/>
        <w:ind w:right="140"/>
        <w:rPr>
          <w:sz w:val="28"/>
          <w:szCs w:val="28"/>
        </w:rPr>
      </w:pPr>
      <w:bookmarkStart w:id="43" w:name="_Hlk89107574"/>
      <w:r w:rsidRPr="00130194">
        <w:rPr>
          <w:sz w:val="28"/>
          <w:szCs w:val="28"/>
        </w:rPr>
        <w:t>В</w:t>
      </w:r>
      <w:r w:rsidR="00741364" w:rsidRPr="00741364">
        <w:rPr>
          <w:sz w:val="28"/>
          <w:szCs w:val="28"/>
        </w:rPr>
        <w:t xml:space="preserve"> [87]</w:t>
      </w:r>
      <w:r w:rsidRPr="00130194">
        <w:rPr>
          <w:sz w:val="28"/>
          <w:szCs w:val="28"/>
        </w:rPr>
        <w:t xml:space="preserve"> </w:t>
      </w:r>
      <w:bookmarkEnd w:id="43"/>
      <w:r w:rsidRPr="00130194">
        <w:rPr>
          <w:sz w:val="28"/>
          <w:szCs w:val="28"/>
        </w:rPr>
        <w:t xml:space="preserve">произведена оценка вклада сектора домохозяйств в социально-экономическое развитие регионов Приволжского федерального округа с учетом стадий их жизненного цикла, территориальной специализации и показателей экономической безопасности, демонстрирующих уровень благосостояния местного населения. Для оценки изменений в отраслевой структуре внутренней добавленной стоимости (ВДС) был использован коэффициент структурных различий </w:t>
      </w:r>
      <w:proofErr w:type="spellStart"/>
      <w:r w:rsidRPr="00130194">
        <w:rPr>
          <w:i/>
          <w:iCs/>
          <w:sz w:val="28"/>
          <w:szCs w:val="28"/>
        </w:rPr>
        <w:t>D</w:t>
      </w:r>
      <w:r w:rsidRPr="00130194">
        <w:rPr>
          <w:i/>
          <w:iCs/>
          <w:sz w:val="28"/>
          <w:szCs w:val="28"/>
          <w:vertAlign w:val="subscript"/>
        </w:rPr>
        <w:t>s</w:t>
      </w:r>
      <w:proofErr w:type="spellEnd"/>
      <w:r w:rsidRPr="00130194">
        <w:rPr>
          <w:i/>
          <w:iCs/>
          <w:sz w:val="28"/>
          <w:szCs w:val="28"/>
        </w:rPr>
        <w:t>,</w:t>
      </w:r>
      <w:r w:rsidRPr="00130194">
        <w:rPr>
          <w:sz w:val="28"/>
          <w:szCs w:val="28"/>
        </w:rPr>
        <w:t xml:space="preserve"> расчет которого осуществляется на основе индекса Рябцева по формуле (</w:t>
      </w:r>
      <w:r w:rsidR="00363A5F" w:rsidRPr="00130194">
        <w:rPr>
          <w:sz w:val="28"/>
          <w:szCs w:val="28"/>
        </w:rPr>
        <w:t>9</w:t>
      </w:r>
      <w:r w:rsidRPr="00130194">
        <w:rPr>
          <w:sz w:val="28"/>
          <w:szCs w:val="28"/>
        </w:rPr>
        <w:t>):</w:t>
      </w:r>
    </w:p>
    <w:p w14:paraId="4D13C33E" w14:textId="77777777" w:rsidR="00152B0F" w:rsidRPr="00130194" w:rsidRDefault="00152B0F" w:rsidP="00DC6DED">
      <w:pPr>
        <w:pStyle w:val="afffffff1"/>
        <w:spacing w:line="240" w:lineRule="auto"/>
        <w:ind w:right="140"/>
        <w:jc w:val="right"/>
        <w:rPr>
          <w:sz w:val="28"/>
          <w:szCs w:val="28"/>
        </w:rPr>
      </w:pPr>
    </w:p>
    <w:p w14:paraId="7A5F4127" w14:textId="70A19B29" w:rsidR="00732B40" w:rsidRPr="00130194" w:rsidRDefault="00000000" w:rsidP="00DC6DED">
      <w:pPr>
        <w:pStyle w:val="afffffff1"/>
        <w:spacing w:line="240" w:lineRule="auto"/>
        <w:ind w:right="140"/>
        <w:jc w:val="right"/>
        <w:rPr>
          <w:sz w:val="28"/>
          <w:szCs w:val="28"/>
        </w:rPr>
      </w:pPr>
      <m:oMath>
        <m:sSub>
          <m:sSubPr>
            <m:ctrlPr>
              <w:rPr>
                <w:rFonts w:ascii="Cambria Math" w:hAnsi="Cambria Math"/>
                <w:sz w:val="28"/>
                <w:szCs w:val="28"/>
              </w:rPr>
            </m:ctrlPr>
          </m:sSubPr>
          <m:e>
            <m:r>
              <w:rPr>
                <w:rFonts w:ascii="Cambria Math" w:hAnsi="Cambria Math"/>
                <w:sz w:val="28"/>
                <w:szCs w:val="28"/>
                <w:lang w:val="en-US"/>
              </w:rPr>
              <m:t>D</m:t>
            </m:r>
          </m:e>
          <m:sub>
            <m:r>
              <w:rPr>
                <w:rFonts w:ascii="Cambria Math" w:hAnsi="Cambria Math"/>
                <w:sz w:val="28"/>
                <w:szCs w:val="28"/>
              </w:rPr>
              <m:t>s</m:t>
            </m:r>
          </m:sub>
        </m:sSub>
        <m:r>
          <m:rPr>
            <m:sty m:val="p"/>
          </m:rPr>
          <w:rPr>
            <w:rFonts w:ascii="Cambria Math" w:hAnsi="Cambria Math"/>
            <w:sz w:val="28"/>
            <w:szCs w:val="28"/>
          </w:rPr>
          <m:t>=</m:t>
        </m:r>
        <m:rad>
          <m:radPr>
            <m:degHide m:val="1"/>
            <m:ctrlPr>
              <w:rPr>
                <w:rFonts w:ascii="Cambria Math" w:hAnsi="Cambria Math"/>
                <w:sz w:val="28"/>
                <w:szCs w:val="28"/>
              </w:rPr>
            </m:ctrlPr>
          </m:radPr>
          <m:deg/>
          <m:e>
            <m:f>
              <m:fPr>
                <m:ctrlPr>
                  <w:rPr>
                    <w:rFonts w:ascii="Cambria Math" w:hAnsi="Cambria Math"/>
                    <w:sz w:val="28"/>
                    <w:szCs w:val="28"/>
                  </w:rPr>
                </m:ctrlPr>
              </m:fPr>
              <m:num>
                <m:nary>
                  <m:naryPr>
                    <m:chr m:val="∑"/>
                    <m:limLoc m:val="subSup"/>
                    <m:ctrlPr>
                      <w:rPr>
                        <w:rFonts w:ascii="Cambria Math" w:hAnsi="Cambria Math"/>
                        <w:sz w:val="28"/>
                        <w:szCs w:val="28"/>
                      </w:rPr>
                    </m:ctrlPr>
                  </m:naryPr>
                  <m:sub>
                    <m:r>
                      <w:rPr>
                        <w:rFonts w:ascii="Cambria Math" w:hAnsi="Cambria Math"/>
                        <w:sz w:val="28"/>
                        <w:szCs w:val="28"/>
                      </w:rPr>
                      <m:t>i</m:t>
                    </m:r>
                    <m:r>
                      <m:rPr>
                        <m:sty m:val="p"/>
                      </m:rPr>
                      <w:rPr>
                        <w:rFonts w:ascii="Cambria Math" w:hAnsi="Cambria Math"/>
                        <w:sz w:val="28"/>
                        <w:szCs w:val="28"/>
                      </w:rPr>
                      <m:t>=1</m:t>
                    </m:r>
                  </m:sub>
                  <m:sup>
                    <m:r>
                      <w:rPr>
                        <w:rFonts w:ascii="Cambria Math" w:hAnsi="Cambria Math"/>
                        <w:sz w:val="28"/>
                        <w:szCs w:val="28"/>
                      </w:rPr>
                      <m:t>n</m:t>
                    </m:r>
                  </m:sup>
                  <m:e>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D</m:t>
                                </m:r>
                              </m:e>
                              <m:sub>
                                <m:r>
                                  <w:rPr>
                                    <w:rFonts w:ascii="Cambria Math" w:hAnsi="Cambria Math"/>
                                    <w:sz w:val="28"/>
                                    <w:szCs w:val="28"/>
                                  </w:rPr>
                                  <m:t>i</m:t>
                                </m:r>
                                <m:r>
                                  <m:rPr>
                                    <m:sty m:val="p"/>
                                  </m:rPr>
                                  <w:rPr>
                                    <w:rFonts w:ascii="Cambria Math" w:hAnsi="Cambria Math"/>
                                    <w:sz w:val="28"/>
                                    <w:szCs w:val="28"/>
                                  </w:rPr>
                                  <m:t xml:space="preserve"> 2018</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D</m:t>
                                </m:r>
                              </m:e>
                              <m:sub>
                                <m:r>
                                  <w:rPr>
                                    <w:rFonts w:ascii="Cambria Math" w:hAnsi="Cambria Math"/>
                                    <w:sz w:val="28"/>
                                    <w:szCs w:val="28"/>
                                  </w:rPr>
                                  <m:t>i</m:t>
                                </m:r>
                                <m:r>
                                  <m:rPr>
                                    <m:sty m:val="p"/>
                                  </m:rPr>
                                  <w:rPr>
                                    <w:rFonts w:ascii="Cambria Math" w:hAnsi="Cambria Math"/>
                                    <w:sz w:val="28"/>
                                    <w:szCs w:val="28"/>
                                  </w:rPr>
                                  <m:t xml:space="preserve"> 2020</m:t>
                                </m:r>
                              </m:sub>
                            </m:sSub>
                          </m:e>
                        </m:d>
                      </m:e>
                      <m:sup>
                        <m:r>
                          <m:rPr>
                            <m:sty m:val="p"/>
                          </m:rPr>
                          <w:rPr>
                            <w:rFonts w:ascii="Cambria Math" w:hAnsi="Cambria Math"/>
                            <w:sz w:val="28"/>
                            <w:szCs w:val="28"/>
                          </w:rPr>
                          <m:t>2</m:t>
                        </m:r>
                      </m:sup>
                    </m:sSup>
                  </m:e>
                </m:nary>
              </m:num>
              <m:den>
                <m:nary>
                  <m:naryPr>
                    <m:chr m:val="∑"/>
                    <m:limLoc m:val="subSup"/>
                    <m:ctrlPr>
                      <w:rPr>
                        <w:rFonts w:ascii="Cambria Math" w:hAnsi="Cambria Math"/>
                        <w:sz w:val="28"/>
                        <w:szCs w:val="28"/>
                      </w:rPr>
                    </m:ctrlPr>
                  </m:naryPr>
                  <m:sub>
                    <m:r>
                      <w:rPr>
                        <w:rFonts w:ascii="Cambria Math" w:hAnsi="Cambria Math"/>
                        <w:sz w:val="28"/>
                        <w:szCs w:val="28"/>
                      </w:rPr>
                      <m:t>i</m:t>
                    </m:r>
                    <m:r>
                      <m:rPr>
                        <m:sty m:val="p"/>
                      </m:rPr>
                      <w:rPr>
                        <w:rFonts w:ascii="Cambria Math" w:hAnsi="Cambria Math"/>
                        <w:sz w:val="28"/>
                        <w:szCs w:val="28"/>
                      </w:rPr>
                      <m:t>=1</m:t>
                    </m:r>
                  </m:sub>
                  <m:sup>
                    <m:r>
                      <w:rPr>
                        <w:rFonts w:ascii="Cambria Math" w:hAnsi="Cambria Math"/>
                        <w:sz w:val="28"/>
                        <w:szCs w:val="28"/>
                      </w:rPr>
                      <m:t>n</m:t>
                    </m:r>
                  </m:sup>
                  <m:e>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D</m:t>
                                </m:r>
                              </m:e>
                              <m:sub>
                                <m:r>
                                  <w:rPr>
                                    <w:rFonts w:ascii="Cambria Math" w:hAnsi="Cambria Math"/>
                                    <w:sz w:val="28"/>
                                    <w:szCs w:val="28"/>
                                  </w:rPr>
                                  <m:t>i</m:t>
                                </m:r>
                                <m:r>
                                  <m:rPr>
                                    <m:sty m:val="p"/>
                                  </m:rPr>
                                  <w:rPr>
                                    <w:rFonts w:ascii="Cambria Math" w:hAnsi="Cambria Math"/>
                                    <w:sz w:val="28"/>
                                    <w:szCs w:val="28"/>
                                  </w:rPr>
                                  <m:t xml:space="preserve"> 2018</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D</m:t>
                                </m:r>
                              </m:e>
                              <m:sub>
                                <m:r>
                                  <w:rPr>
                                    <w:rFonts w:ascii="Cambria Math" w:hAnsi="Cambria Math"/>
                                    <w:sz w:val="28"/>
                                    <w:szCs w:val="28"/>
                                  </w:rPr>
                                  <m:t>i</m:t>
                                </m:r>
                                <m:r>
                                  <m:rPr>
                                    <m:sty m:val="p"/>
                                  </m:rPr>
                                  <w:rPr>
                                    <w:rFonts w:ascii="Cambria Math" w:hAnsi="Cambria Math"/>
                                    <w:sz w:val="28"/>
                                    <w:szCs w:val="28"/>
                                  </w:rPr>
                                  <m:t xml:space="preserve"> 2020</m:t>
                                </m:r>
                              </m:sub>
                            </m:sSub>
                          </m:e>
                        </m:d>
                      </m:e>
                      <m:sup>
                        <m:r>
                          <m:rPr>
                            <m:sty m:val="p"/>
                          </m:rPr>
                          <w:rPr>
                            <w:rFonts w:ascii="Cambria Math" w:hAnsi="Cambria Math"/>
                            <w:sz w:val="28"/>
                            <w:szCs w:val="28"/>
                          </w:rPr>
                          <m:t>2</m:t>
                        </m:r>
                      </m:sup>
                    </m:sSup>
                  </m:e>
                </m:nary>
              </m:den>
            </m:f>
          </m:e>
        </m:rad>
        <m:r>
          <m:rPr>
            <m:sty m:val="p"/>
          </m:rPr>
          <w:rPr>
            <w:rFonts w:ascii="Cambria Math" w:hAnsi="Cambria Math"/>
            <w:sz w:val="28"/>
            <w:szCs w:val="28"/>
          </w:rPr>
          <m:t xml:space="preserve"> </m:t>
        </m:r>
      </m:oMath>
      <w:r w:rsidR="00732B40" w:rsidRPr="00130194">
        <w:rPr>
          <w:rFonts w:eastAsiaTheme="minorEastAsia"/>
          <w:sz w:val="28"/>
          <w:szCs w:val="28"/>
        </w:rPr>
        <w:t xml:space="preserve">, </w:t>
      </w:r>
      <w:r w:rsidR="00732B40" w:rsidRPr="00130194">
        <w:rPr>
          <w:rFonts w:eastAsiaTheme="minorEastAsia"/>
          <w:sz w:val="28"/>
          <w:szCs w:val="28"/>
        </w:rPr>
        <w:tab/>
      </w:r>
      <w:r w:rsidR="00732B40" w:rsidRPr="00130194">
        <w:rPr>
          <w:rFonts w:eastAsiaTheme="minorEastAsia"/>
          <w:sz w:val="28"/>
          <w:szCs w:val="28"/>
        </w:rPr>
        <w:tab/>
      </w:r>
      <w:r w:rsidR="00732B40" w:rsidRPr="00130194">
        <w:rPr>
          <w:rFonts w:eastAsiaTheme="minorEastAsia"/>
          <w:sz w:val="28"/>
          <w:szCs w:val="28"/>
        </w:rPr>
        <w:tab/>
      </w:r>
      <w:r w:rsidR="00732B40" w:rsidRPr="00130194">
        <w:rPr>
          <w:rFonts w:eastAsiaTheme="minorEastAsia"/>
          <w:sz w:val="28"/>
          <w:szCs w:val="28"/>
        </w:rPr>
        <w:tab/>
      </w:r>
      <w:r w:rsidR="00732B40" w:rsidRPr="00130194">
        <w:rPr>
          <w:rFonts w:eastAsiaTheme="minorEastAsia"/>
          <w:sz w:val="28"/>
          <w:szCs w:val="28"/>
        </w:rPr>
        <w:tab/>
      </w:r>
      <w:r w:rsidR="00732B40" w:rsidRPr="00130194">
        <w:rPr>
          <w:rFonts w:eastAsiaTheme="minorEastAsia"/>
          <w:sz w:val="28"/>
          <w:szCs w:val="28"/>
        </w:rPr>
        <w:tab/>
      </w:r>
      <w:r w:rsidR="00732B40" w:rsidRPr="00130194">
        <w:rPr>
          <w:sz w:val="28"/>
          <w:szCs w:val="28"/>
        </w:rPr>
        <w:t>(1</w:t>
      </w:r>
      <w:r w:rsidR="00363A5F" w:rsidRPr="00130194">
        <w:rPr>
          <w:sz w:val="28"/>
          <w:szCs w:val="28"/>
        </w:rPr>
        <w:t>0</w:t>
      </w:r>
      <w:r w:rsidR="00732B40" w:rsidRPr="00130194">
        <w:rPr>
          <w:sz w:val="28"/>
          <w:szCs w:val="28"/>
        </w:rPr>
        <w:t>)</w:t>
      </w:r>
    </w:p>
    <w:p w14:paraId="18C4625B" w14:textId="77777777" w:rsidR="004E1684" w:rsidRPr="00130194" w:rsidRDefault="004E1684" w:rsidP="00DC6DED">
      <w:pPr>
        <w:pStyle w:val="afffffff1"/>
        <w:spacing w:line="240" w:lineRule="auto"/>
        <w:ind w:right="140"/>
        <w:jc w:val="right"/>
        <w:rPr>
          <w:sz w:val="28"/>
          <w:szCs w:val="28"/>
        </w:rPr>
      </w:pPr>
    </w:p>
    <w:p w14:paraId="695D9C8A" w14:textId="50F9AB95" w:rsidR="00152B0F" w:rsidRPr="00130194" w:rsidRDefault="0029012A" w:rsidP="00DC6DED">
      <w:pPr>
        <w:pStyle w:val="afffffff1"/>
        <w:spacing w:line="240" w:lineRule="auto"/>
        <w:ind w:right="140"/>
        <w:rPr>
          <w:sz w:val="28"/>
          <w:szCs w:val="28"/>
        </w:rPr>
      </w:pPr>
      <w:proofErr w:type="gramStart"/>
      <w:r w:rsidRPr="00130194">
        <w:rPr>
          <w:sz w:val="28"/>
          <w:szCs w:val="28"/>
        </w:rPr>
        <w:t xml:space="preserve">где, </w:t>
      </w:r>
      <w:r w:rsidR="00732B40" w:rsidRPr="00130194">
        <w:rPr>
          <w:sz w:val="28"/>
          <w:szCs w:val="28"/>
        </w:rPr>
        <w:t xml:space="preserve"> </w:t>
      </w:r>
      <w:proofErr w:type="spellStart"/>
      <w:r w:rsidR="00732B40" w:rsidRPr="00130194">
        <w:rPr>
          <w:i/>
          <w:iCs/>
          <w:sz w:val="28"/>
          <w:szCs w:val="28"/>
        </w:rPr>
        <w:t>D</w:t>
      </w:r>
      <w:r w:rsidR="00732B40" w:rsidRPr="00130194">
        <w:rPr>
          <w:i/>
          <w:iCs/>
          <w:sz w:val="28"/>
          <w:szCs w:val="28"/>
          <w:vertAlign w:val="subscript"/>
        </w:rPr>
        <w:t>i</w:t>
      </w:r>
      <w:proofErr w:type="spellEnd"/>
      <w:proofErr w:type="gramEnd"/>
      <w:r w:rsidR="00732B40" w:rsidRPr="00130194">
        <w:rPr>
          <w:sz w:val="28"/>
          <w:szCs w:val="28"/>
        </w:rPr>
        <w:t xml:space="preserve"> – доля </w:t>
      </w:r>
      <w:r w:rsidR="00732B40" w:rsidRPr="00130194">
        <w:rPr>
          <w:i/>
          <w:iCs/>
          <w:sz w:val="28"/>
          <w:szCs w:val="28"/>
        </w:rPr>
        <w:t>i</w:t>
      </w:r>
      <w:r w:rsidR="00732B40" w:rsidRPr="00130194">
        <w:rPr>
          <w:sz w:val="28"/>
          <w:szCs w:val="28"/>
        </w:rPr>
        <w:t xml:space="preserve">-го раздела отраслей в ВДС в 2010 и 2018 годах; </w:t>
      </w:r>
    </w:p>
    <w:p w14:paraId="33535F1E" w14:textId="686442A5" w:rsidR="00732B40" w:rsidRPr="00130194" w:rsidRDefault="00732B40" w:rsidP="00DC6DED">
      <w:pPr>
        <w:pStyle w:val="afffffff1"/>
        <w:spacing w:line="240" w:lineRule="auto"/>
        <w:ind w:right="140"/>
        <w:rPr>
          <w:sz w:val="28"/>
          <w:szCs w:val="28"/>
        </w:rPr>
      </w:pPr>
      <w:r w:rsidRPr="00130194">
        <w:rPr>
          <w:i/>
          <w:iCs/>
          <w:sz w:val="28"/>
          <w:szCs w:val="28"/>
        </w:rPr>
        <w:t xml:space="preserve">n </w:t>
      </w:r>
      <w:r w:rsidRPr="00130194">
        <w:rPr>
          <w:sz w:val="28"/>
          <w:szCs w:val="28"/>
        </w:rPr>
        <w:t>– число разделов отраслей.</w:t>
      </w:r>
    </w:p>
    <w:p w14:paraId="2E5D035E" w14:textId="77777777" w:rsidR="00152B0F" w:rsidRPr="00130194" w:rsidRDefault="00152B0F" w:rsidP="00DC6DED">
      <w:pPr>
        <w:pStyle w:val="afffffff1"/>
        <w:spacing w:line="240" w:lineRule="auto"/>
        <w:ind w:right="140"/>
        <w:rPr>
          <w:sz w:val="28"/>
          <w:szCs w:val="28"/>
        </w:rPr>
      </w:pPr>
    </w:p>
    <w:p w14:paraId="2074D5BF" w14:textId="3802973A" w:rsidR="00732B40" w:rsidRPr="00130194" w:rsidRDefault="00732B40" w:rsidP="00DC6DED">
      <w:pPr>
        <w:pStyle w:val="afffffff1"/>
        <w:spacing w:line="240" w:lineRule="auto"/>
        <w:ind w:right="140"/>
        <w:rPr>
          <w:sz w:val="28"/>
          <w:szCs w:val="28"/>
        </w:rPr>
      </w:pPr>
      <w:r w:rsidRPr="00130194">
        <w:rPr>
          <w:sz w:val="28"/>
          <w:szCs w:val="28"/>
        </w:rPr>
        <w:lastRenderedPageBreak/>
        <w:t xml:space="preserve">В целом рассмотрение большого количества исследований, связанных с решением проблемы оценки структурных сдвигов, позволяет сделать </w:t>
      </w:r>
      <w:r w:rsidR="00CD089A" w:rsidRPr="00130194">
        <w:rPr>
          <w:sz w:val="28"/>
          <w:szCs w:val="28"/>
        </w:rPr>
        <w:t>определенные</w:t>
      </w:r>
      <w:r w:rsidRPr="00130194">
        <w:rPr>
          <w:sz w:val="28"/>
          <w:szCs w:val="28"/>
        </w:rPr>
        <w:t xml:space="preserve"> выводы. </w:t>
      </w:r>
    </w:p>
    <w:p w14:paraId="3D38BDAE" w14:textId="77777777" w:rsidR="00732B40" w:rsidRPr="00130194" w:rsidRDefault="00732B40" w:rsidP="00DC6DED">
      <w:pPr>
        <w:pStyle w:val="afffffff1"/>
        <w:spacing w:line="240" w:lineRule="auto"/>
        <w:ind w:right="140"/>
        <w:rPr>
          <w:sz w:val="28"/>
          <w:szCs w:val="28"/>
        </w:rPr>
      </w:pPr>
      <w:r w:rsidRPr="00130194">
        <w:rPr>
          <w:sz w:val="28"/>
          <w:szCs w:val="28"/>
        </w:rPr>
        <w:t xml:space="preserve">Хотя до настоящего времени не разработана общая теория структурных изменений, широко применяются разные подходы к оценке структурных сдвигов, которые позволяют решать следующие важные задачи: </w:t>
      </w:r>
    </w:p>
    <w:p w14:paraId="44D18604" w14:textId="5CABA17F" w:rsidR="00732B40" w:rsidRPr="00130194" w:rsidRDefault="00CD089A"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произвести оценку элементов структурных изменений в технологическом развитии различных отраслей национальной экономики;</w:t>
      </w:r>
    </w:p>
    <w:p w14:paraId="350F1E12" w14:textId="4A01E086" w:rsidR="00732B40" w:rsidRPr="00130194" w:rsidRDefault="00CD089A"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представить предложения и рекомендации по улучшению институциональных факторов экономического роста страны (трансформация, новая нормальность, развитие знаний, навыков и потенциала сотрудников на принципах умной специализации);</w:t>
      </w:r>
    </w:p>
    <w:p w14:paraId="2001717B" w14:textId="797D3C61" w:rsidR="00732B40" w:rsidRPr="00130194" w:rsidRDefault="00CD089A"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 xml:space="preserve">создать модели влияния структурных преобразований промышленности на макроэкономические показатели национальной экономики (драйверы экономического роста, расчет значимых кластерных групп); </w:t>
      </w:r>
    </w:p>
    <w:p w14:paraId="726B4676" w14:textId="2576B46C" w:rsidR="00732B40" w:rsidRPr="00130194" w:rsidRDefault="00CD089A" w:rsidP="00DC6DED">
      <w:pPr>
        <w:pStyle w:val="afffffff1"/>
        <w:tabs>
          <w:tab w:val="left" w:pos="993"/>
        </w:tabs>
        <w:spacing w:line="240" w:lineRule="auto"/>
        <w:ind w:right="140"/>
        <w:rPr>
          <w:sz w:val="28"/>
          <w:szCs w:val="28"/>
        </w:rPr>
      </w:pPr>
      <w:r w:rsidRPr="00130194">
        <w:rPr>
          <w:sz w:val="28"/>
          <w:szCs w:val="28"/>
        </w:rPr>
        <w:t xml:space="preserve">- </w:t>
      </w:r>
      <w:r w:rsidR="00732B40" w:rsidRPr="00130194">
        <w:rPr>
          <w:sz w:val="28"/>
          <w:szCs w:val="28"/>
        </w:rPr>
        <w:t>прогнозировать изменение основных индикаторов технологических сдвигов в различных отраслях национальной экономики.</w:t>
      </w:r>
    </w:p>
    <w:p w14:paraId="0F800412" w14:textId="60352401" w:rsidR="00FB7ED8" w:rsidRPr="00130194" w:rsidRDefault="00732B40" w:rsidP="00DC6DED">
      <w:pPr>
        <w:pStyle w:val="afffffff1"/>
        <w:spacing w:line="240" w:lineRule="auto"/>
        <w:ind w:right="140"/>
        <w:rPr>
          <w:sz w:val="28"/>
          <w:szCs w:val="28"/>
        </w:rPr>
      </w:pPr>
      <w:r w:rsidRPr="00130194">
        <w:rPr>
          <w:sz w:val="28"/>
          <w:szCs w:val="28"/>
        </w:rPr>
        <w:t>Тщательное исследование механизма сдвига структур позволяет нащупать необходимые пути и методы управления ими в целях формирования эффективной структуры экономики. Контроль за организационно-экономическими процессами позволит сформировать антикризисный механизм изменений структур, значительно улучшить продуктивность и в целом экономическую эффективность</w:t>
      </w:r>
      <w:r w:rsidR="00741364" w:rsidRPr="00741364">
        <w:rPr>
          <w:sz w:val="28"/>
          <w:szCs w:val="28"/>
        </w:rPr>
        <w:t xml:space="preserve"> [88]</w:t>
      </w:r>
      <w:r w:rsidRPr="00130194">
        <w:rPr>
          <w:sz w:val="28"/>
          <w:szCs w:val="28"/>
        </w:rPr>
        <w:t xml:space="preserve">. </w:t>
      </w:r>
    </w:p>
    <w:bookmarkEnd w:id="36"/>
    <w:p w14:paraId="1FFEA425" w14:textId="0DF6421A" w:rsidR="00732B40" w:rsidRPr="00130194" w:rsidRDefault="00732B40" w:rsidP="00DC6DED">
      <w:pPr>
        <w:pStyle w:val="afffffff1"/>
        <w:spacing w:line="240" w:lineRule="auto"/>
        <w:ind w:right="140"/>
        <w:rPr>
          <w:sz w:val="28"/>
          <w:szCs w:val="28"/>
        </w:rPr>
      </w:pPr>
      <w:r w:rsidRPr="00130194">
        <w:rPr>
          <w:sz w:val="28"/>
          <w:szCs w:val="28"/>
        </w:rPr>
        <w:t>Региональный, точнее макрорегиональный, подход в последнее время часто применяется российскими исследователями</w:t>
      </w:r>
      <w:r w:rsidR="00741364" w:rsidRPr="00741364">
        <w:rPr>
          <w:sz w:val="28"/>
          <w:szCs w:val="28"/>
        </w:rPr>
        <w:t xml:space="preserve"> [1, 89]</w:t>
      </w:r>
      <w:bookmarkStart w:id="44" w:name="_Hlk25341981"/>
      <w:r w:rsidRPr="00130194">
        <w:rPr>
          <w:sz w:val="28"/>
          <w:szCs w:val="28"/>
        </w:rPr>
        <w:t xml:space="preserve">. </w:t>
      </w:r>
      <w:bookmarkEnd w:id="44"/>
      <w:r w:rsidRPr="00130194">
        <w:rPr>
          <w:sz w:val="28"/>
          <w:szCs w:val="28"/>
        </w:rPr>
        <w:t>Его суть в том, что страна делится на регионы (в РФ – федеральные округа, макрорегионы), и поиск стратегических изменений определяется в ходе сравнения регионов между собой и в ходе динамических изменений показателей. Соответственно, исследование структурных изменений в экономике страны требует исследования вклада регионов. Это, в свою очередь, нуждается в применении методического инструментария структурной диагностики</w:t>
      </w:r>
      <w:r w:rsidR="00CD089A" w:rsidRPr="00130194">
        <w:rPr>
          <w:sz w:val="28"/>
          <w:szCs w:val="28"/>
        </w:rPr>
        <w:t>, указанное автором настоящей диссертации в публикации по результатам исследования</w:t>
      </w:r>
      <w:r w:rsidR="0080321A" w:rsidRPr="00130194">
        <w:rPr>
          <w:sz w:val="28"/>
          <w:szCs w:val="28"/>
        </w:rPr>
        <w:t xml:space="preserve"> [</w:t>
      </w:r>
      <w:r w:rsidR="00D25629" w:rsidRPr="00130194">
        <w:rPr>
          <w:sz w:val="28"/>
          <w:szCs w:val="28"/>
        </w:rPr>
        <w:t>90</w:t>
      </w:r>
      <w:r w:rsidR="0080321A" w:rsidRPr="00130194">
        <w:rPr>
          <w:sz w:val="28"/>
          <w:szCs w:val="28"/>
        </w:rPr>
        <w:t>]</w:t>
      </w:r>
      <w:r w:rsidR="00CD089A" w:rsidRPr="00130194">
        <w:rPr>
          <w:sz w:val="28"/>
          <w:szCs w:val="28"/>
        </w:rPr>
        <w:t>.</w:t>
      </w:r>
      <w:r w:rsidR="0080321A" w:rsidRPr="00130194">
        <w:rPr>
          <w:sz w:val="28"/>
          <w:szCs w:val="28"/>
        </w:rPr>
        <w:t xml:space="preserve"> </w:t>
      </w:r>
    </w:p>
    <w:p w14:paraId="06EBD2EC" w14:textId="6DF292CA" w:rsidR="00732B40" w:rsidRPr="00130194" w:rsidRDefault="00732B40" w:rsidP="00DC6DED">
      <w:pPr>
        <w:pStyle w:val="afffffff1"/>
        <w:spacing w:line="240" w:lineRule="auto"/>
        <w:ind w:right="140"/>
        <w:rPr>
          <w:sz w:val="28"/>
          <w:szCs w:val="28"/>
        </w:rPr>
      </w:pPr>
      <w:r w:rsidRPr="00130194">
        <w:rPr>
          <w:sz w:val="28"/>
          <w:szCs w:val="28"/>
        </w:rPr>
        <w:t>Приведем формулы интегральных показателей структурных различий из работы</w:t>
      </w:r>
      <w:r w:rsidR="00741364" w:rsidRPr="00741364">
        <w:rPr>
          <w:sz w:val="28"/>
          <w:szCs w:val="28"/>
        </w:rPr>
        <w:t xml:space="preserve"> [89]</w:t>
      </w:r>
      <w:r w:rsidRPr="00130194">
        <w:rPr>
          <w:sz w:val="28"/>
          <w:szCs w:val="28"/>
        </w:rPr>
        <w:t>:</w:t>
      </w:r>
    </w:p>
    <w:p w14:paraId="2007530C" w14:textId="38542D9F" w:rsidR="00732B40" w:rsidRPr="00130194" w:rsidRDefault="0099561F" w:rsidP="00DC6DED">
      <w:pPr>
        <w:pStyle w:val="afffffff1"/>
        <w:spacing w:line="240" w:lineRule="auto"/>
        <w:ind w:right="140"/>
        <w:rPr>
          <w:sz w:val="28"/>
          <w:szCs w:val="28"/>
        </w:rPr>
      </w:pPr>
      <w:r w:rsidRPr="00130194">
        <w:rPr>
          <w:sz w:val="28"/>
          <w:szCs w:val="28"/>
        </w:rPr>
        <w:t xml:space="preserve">- </w:t>
      </w:r>
      <w:r w:rsidR="00732B40" w:rsidRPr="00130194">
        <w:rPr>
          <w:sz w:val="28"/>
          <w:szCs w:val="28"/>
        </w:rPr>
        <w:t>коэффициент относительных структурных сдвигов</w:t>
      </w:r>
    </w:p>
    <w:p w14:paraId="5409A662" w14:textId="570935BA" w:rsidR="00732B40" w:rsidRPr="00130194" w:rsidRDefault="00000000" w:rsidP="00DC6DED">
      <w:pPr>
        <w:pStyle w:val="afffffff1"/>
        <w:spacing w:line="240" w:lineRule="auto"/>
        <w:ind w:right="140"/>
        <w:jc w:val="right"/>
        <w:rPr>
          <w:sz w:val="28"/>
          <w:szCs w:val="28"/>
        </w:rPr>
      </w:pPr>
      <m:oMath>
        <m:sSub>
          <m:sSubPr>
            <m:ctrlPr>
              <w:rPr>
                <w:rFonts w:ascii="Cambria Math" w:hAnsi="Cambria Math"/>
                <w:sz w:val="28"/>
                <w:szCs w:val="28"/>
              </w:rPr>
            </m:ctrlPr>
          </m:sSubPr>
          <m:e>
            <m:r>
              <w:rPr>
                <w:rFonts w:ascii="Cambria Math" w:hAnsi="Cambria Math"/>
                <w:sz w:val="28"/>
                <w:szCs w:val="28"/>
              </w:rPr>
              <m:t>I</m:t>
            </m:r>
          </m:e>
          <m:sub>
            <m:r>
              <m:rPr>
                <m:sty m:val="p"/>
              </m:rPr>
              <w:rPr>
                <w:rFonts w:ascii="Cambria Math" w:hAnsi="Cambria Math"/>
                <w:sz w:val="28"/>
                <w:szCs w:val="28"/>
              </w:rPr>
              <m:t>отн</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w:rPr>
                <w:rFonts w:ascii="Cambria Math" w:hAnsi="Cambria Math"/>
                <w:sz w:val="28"/>
                <w:szCs w:val="28"/>
                <w:lang w:val="en-US"/>
              </w:rPr>
              <m:t>n</m:t>
            </m:r>
          </m:den>
        </m:f>
        <m:nary>
          <m:naryPr>
            <m:chr m:val="∑"/>
            <m:limLoc m:val="undOvr"/>
            <m:ctrlPr>
              <w:rPr>
                <w:rFonts w:ascii="Cambria Math" w:hAnsi="Cambria Math"/>
                <w:sz w:val="28"/>
                <w:szCs w:val="28"/>
              </w:rPr>
            </m:ctrlPr>
          </m:naryPr>
          <m:sub>
            <m:r>
              <w:rPr>
                <w:rFonts w:ascii="Cambria Math" w:hAnsi="Cambria Math"/>
                <w:sz w:val="28"/>
                <w:szCs w:val="28"/>
              </w:rPr>
              <m:t>i</m:t>
            </m:r>
            <m:r>
              <m:rPr>
                <m:sty m:val="p"/>
              </m:rPr>
              <w:rPr>
                <w:rFonts w:ascii="Cambria Math" w:hAnsi="Cambria Math"/>
                <w:sz w:val="28"/>
                <w:szCs w:val="28"/>
              </w:rPr>
              <m:t>=1</m:t>
            </m:r>
          </m:sub>
          <m:sup>
            <m:r>
              <w:rPr>
                <w:rFonts w:ascii="Cambria Math" w:hAnsi="Cambria Math"/>
                <w:sz w:val="28"/>
                <w:szCs w:val="28"/>
              </w:rPr>
              <m:t>n</m:t>
            </m:r>
          </m:sup>
          <m:e>
            <m:f>
              <m:fPr>
                <m:ctrlPr>
                  <w:rPr>
                    <w:rFonts w:ascii="Cambria Math" w:hAnsi="Cambria Math"/>
                    <w:sz w:val="28"/>
                    <w:szCs w:val="28"/>
                  </w:rPr>
                </m:ctrlPr>
              </m:fPr>
              <m:num>
                <m:r>
                  <m:rPr>
                    <m:sty m:val="p"/>
                  </m:rP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rPr>
                      <m:t>2</m:t>
                    </m:r>
                    <m:r>
                      <w:rPr>
                        <w:rFonts w:ascii="Cambria Math" w:hAnsi="Cambria Math"/>
                        <w:sz w:val="28"/>
                        <w:szCs w:val="28"/>
                        <w:lang w:val="en-US"/>
                      </w:rPr>
                      <m:t>i</m:t>
                    </m:r>
                  </m:sub>
                </m:sSub>
                <m:r>
                  <m:rPr>
                    <m:sty m:val="p"/>
                  </m:rPr>
                  <w:rPr>
                    <w:rFonts w:ascii="Cambria Math" w:hAnsi="Cambria Math"/>
                    <w:sz w:val="28"/>
                    <w:szCs w:val="28"/>
                  </w:rPr>
                  <m:t>-</m:t>
                </m:r>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rPr>
                      <m:t>1</m:t>
                    </m:r>
                    <m:r>
                      <w:rPr>
                        <w:rFonts w:ascii="Cambria Math" w:hAnsi="Cambria Math"/>
                        <w:sz w:val="28"/>
                        <w:szCs w:val="28"/>
                        <w:lang w:val="en-US"/>
                      </w:rPr>
                      <m:t>i</m:t>
                    </m:r>
                  </m:sub>
                </m:sSub>
                <m:r>
                  <m:rPr>
                    <m:sty m:val="p"/>
                  </m:rPr>
                  <w:rPr>
                    <w:rFonts w:ascii="Cambria Math" w:hAnsi="Cambria Math"/>
                    <w:sz w:val="28"/>
                    <w:szCs w:val="28"/>
                  </w:rPr>
                  <m:t>|</m:t>
                </m:r>
              </m:num>
              <m:den>
                <m:sSub>
                  <m:sSubPr>
                    <m:ctrlPr>
                      <w:rPr>
                        <w:rFonts w:ascii="Cambria Math" w:hAnsi="Cambria Math"/>
                        <w:sz w:val="28"/>
                        <w:szCs w:val="28"/>
                      </w:rPr>
                    </m:ctrlPr>
                  </m:sSubPr>
                  <m:e>
                    <m:r>
                      <w:rPr>
                        <w:rFonts w:ascii="Cambria Math" w:hAnsi="Cambria Math"/>
                        <w:sz w:val="28"/>
                        <w:szCs w:val="28"/>
                      </w:rPr>
                      <m:t>d</m:t>
                    </m:r>
                  </m:e>
                  <m:sub>
                    <m:r>
                      <m:rPr>
                        <m:sty m:val="p"/>
                      </m:rPr>
                      <w:rPr>
                        <w:rFonts w:ascii="Cambria Math" w:hAnsi="Cambria Math"/>
                        <w:sz w:val="28"/>
                        <w:szCs w:val="28"/>
                      </w:rPr>
                      <m:t>1</m:t>
                    </m:r>
                    <m:r>
                      <w:rPr>
                        <w:rFonts w:ascii="Cambria Math" w:hAnsi="Cambria Math"/>
                        <w:sz w:val="28"/>
                        <w:szCs w:val="28"/>
                      </w:rPr>
                      <m:t>i</m:t>
                    </m:r>
                  </m:sub>
                </m:sSub>
              </m:den>
            </m:f>
          </m:e>
        </m:nary>
      </m:oMath>
      <w:r w:rsidR="00732B40" w:rsidRPr="00130194">
        <w:rPr>
          <w:sz w:val="28"/>
          <w:szCs w:val="28"/>
        </w:rPr>
        <w:t xml:space="preserve">; </w:t>
      </w:r>
      <w:r w:rsidR="00732B40" w:rsidRPr="00130194">
        <w:rPr>
          <w:sz w:val="28"/>
          <w:szCs w:val="28"/>
        </w:rPr>
        <w:tab/>
      </w:r>
      <w:r w:rsidR="00732B40" w:rsidRPr="00130194">
        <w:rPr>
          <w:sz w:val="28"/>
          <w:szCs w:val="28"/>
        </w:rPr>
        <w:tab/>
      </w:r>
      <w:r w:rsidR="00732B40" w:rsidRPr="00130194">
        <w:rPr>
          <w:sz w:val="28"/>
          <w:szCs w:val="28"/>
        </w:rPr>
        <w:tab/>
      </w:r>
      <w:r w:rsidR="00732B40" w:rsidRPr="00130194">
        <w:rPr>
          <w:sz w:val="28"/>
          <w:szCs w:val="28"/>
        </w:rPr>
        <w:tab/>
      </w:r>
      <w:r w:rsidR="00732B40" w:rsidRPr="00130194">
        <w:rPr>
          <w:sz w:val="28"/>
          <w:szCs w:val="28"/>
        </w:rPr>
        <w:tab/>
      </w:r>
      <w:r w:rsidR="00732B40" w:rsidRPr="00130194">
        <w:rPr>
          <w:sz w:val="28"/>
          <w:szCs w:val="28"/>
        </w:rPr>
        <w:tab/>
      </w:r>
      <w:r w:rsidR="00732B40" w:rsidRPr="00130194">
        <w:rPr>
          <w:sz w:val="28"/>
          <w:szCs w:val="28"/>
        </w:rPr>
        <w:tab/>
        <w:t>(1</w:t>
      </w:r>
      <w:r w:rsidR="00363A5F" w:rsidRPr="00130194">
        <w:rPr>
          <w:sz w:val="28"/>
          <w:szCs w:val="28"/>
        </w:rPr>
        <w:t>1</w:t>
      </w:r>
      <w:r w:rsidR="00732B40" w:rsidRPr="00130194">
        <w:rPr>
          <w:sz w:val="28"/>
          <w:szCs w:val="28"/>
        </w:rPr>
        <w:t>)</w:t>
      </w:r>
    </w:p>
    <w:p w14:paraId="2FC5297E" w14:textId="77777777" w:rsidR="00152B0F" w:rsidRPr="00130194" w:rsidRDefault="00152B0F" w:rsidP="00DC6DED">
      <w:pPr>
        <w:pStyle w:val="afffffff1"/>
        <w:spacing w:line="240" w:lineRule="auto"/>
        <w:ind w:right="140"/>
        <w:jc w:val="right"/>
        <w:rPr>
          <w:sz w:val="28"/>
          <w:szCs w:val="28"/>
        </w:rPr>
      </w:pPr>
    </w:p>
    <w:p w14:paraId="1140F231" w14:textId="58966678" w:rsidR="00732B40" w:rsidRPr="00130194" w:rsidRDefault="0099561F" w:rsidP="00DC6DED">
      <w:pPr>
        <w:pStyle w:val="afffffff1"/>
        <w:spacing w:line="240" w:lineRule="auto"/>
        <w:ind w:right="140"/>
        <w:rPr>
          <w:sz w:val="28"/>
          <w:szCs w:val="28"/>
        </w:rPr>
      </w:pPr>
      <w:r w:rsidRPr="00130194">
        <w:rPr>
          <w:sz w:val="28"/>
          <w:szCs w:val="28"/>
        </w:rPr>
        <w:t xml:space="preserve">- </w:t>
      </w:r>
      <w:r w:rsidR="00732B40" w:rsidRPr="00130194">
        <w:rPr>
          <w:sz w:val="28"/>
          <w:szCs w:val="28"/>
        </w:rPr>
        <w:t>интегральный коэффициент структурных различий</w:t>
      </w:r>
    </w:p>
    <w:p w14:paraId="0D3EBF66" w14:textId="77777777" w:rsidR="00FB7A1B" w:rsidRPr="00130194" w:rsidRDefault="00FB7A1B" w:rsidP="00DC6DED">
      <w:pPr>
        <w:pStyle w:val="afffffff1"/>
        <w:spacing w:line="240" w:lineRule="auto"/>
        <w:ind w:right="140"/>
        <w:rPr>
          <w:sz w:val="28"/>
          <w:szCs w:val="28"/>
        </w:rPr>
      </w:pPr>
    </w:p>
    <w:p w14:paraId="03980D8F" w14:textId="77DE213C" w:rsidR="00732B40" w:rsidRPr="00130194" w:rsidRDefault="00000000" w:rsidP="00DC6DED">
      <w:pPr>
        <w:pStyle w:val="afffffff1"/>
        <w:spacing w:line="240" w:lineRule="auto"/>
        <w:ind w:right="140"/>
        <w:jc w:val="right"/>
        <w:rPr>
          <w:sz w:val="28"/>
          <w:szCs w:val="28"/>
        </w:rPr>
      </w:pPr>
      <m:oMath>
        <m:sSub>
          <m:sSubPr>
            <m:ctrlPr>
              <w:rPr>
                <w:rFonts w:ascii="Cambria Math" w:hAnsi="Cambria Math"/>
                <w:sz w:val="28"/>
                <w:szCs w:val="28"/>
              </w:rPr>
            </m:ctrlPr>
          </m:sSubPr>
          <m:e>
            <m:r>
              <w:rPr>
                <w:rFonts w:ascii="Cambria Math" w:hAnsi="Cambria Math"/>
                <w:sz w:val="28"/>
                <w:szCs w:val="28"/>
              </w:rPr>
              <m:t>I</m:t>
            </m:r>
          </m:e>
          <m:sub>
            <m:r>
              <w:rPr>
                <w:rFonts w:ascii="Cambria Math" w:hAnsi="Cambria Math"/>
                <w:sz w:val="28"/>
                <w:szCs w:val="28"/>
              </w:rPr>
              <m:t>R</m:t>
            </m:r>
          </m:sub>
        </m:sSub>
        <m:r>
          <m:rPr>
            <m:sty m:val="p"/>
          </m:rPr>
          <w:rPr>
            <w:rFonts w:ascii="Cambria Math" w:hAnsi="Cambria Math"/>
            <w:sz w:val="28"/>
            <w:szCs w:val="28"/>
          </w:rPr>
          <m:t>=</m:t>
        </m:r>
        <m:rad>
          <m:radPr>
            <m:degHide m:val="1"/>
            <m:ctrlPr>
              <w:rPr>
                <w:rFonts w:ascii="Cambria Math" w:hAnsi="Cambria Math"/>
                <w:sz w:val="28"/>
                <w:szCs w:val="28"/>
              </w:rPr>
            </m:ctrlPr>
          </m:radPr>
          <m:deg/>
          <m:e>
            <m:f>
              <m:fPr>
                <m:ctrlPr>
                  <w:rPr>
                    <w:rFonts w:ascii="Cambria Math" w:hAnsi="Cambria Math"/>
                    <w:sz w:val="28"/>
                    <w:szCs w:val="28"/>
                  </w:rPr>
                </m:ctrlPr>
              </m:fPr>
              <m:num>
                <m:nary>
                  <m:naryPr>
                    <m:chr m:val="∑"/>
                    <m:limLoc m:val="undOvr"/>
                    <m:ctrlPr>
                      <w:rPr>
                        <w:rFonts w:ascii="Cambria Math" w:hAnsi="Cambria Math"/>
                        <w:sz w:val="28"/>
                        <w:szCs w:val="28"/>
                      </w:rPr>
                    </m:ctrlPr>
                  </m:naryPr>
                  <m:sub>
                    <m:r>
                      <w:rPr>
                        <w:rFonts w:ascii="Cambria Math" w:hAnsi="Cambria Math"/>
                        <w:sz w:val="28"/>
                        <w:szCs w:val="28"/>
                      </w:rPr>
                      <m:t>i</m:t>
                    </m:r>
                    <m:r>
                      <m:rPr>
                        <m:sty m:val="p"/>
                      </m:rPr>
                      <w:rPr>
                        <w:rFonts w:ascii="Cambria Math" w:hAnsi="Cambria Math"/>
                        <w:sz w:val="28"/>
                        <w:szCs w:val="28"/>
                      </w:rPr>
                      <m:t>=1</m:t>
                    </m:r>
                  </m:sub>
                  <m:sup>
                    <m:r>
                      <w:rPr>
                        <w:rFonts w:ascii="Cambria Math" w:hAnsi="Cambria Math"/>
                        <w:sz w:val="28"/>
                        <w:szCs w:val="28"/>
                      </w:rPr>
                      <m:t>n</m:t>
                    </m:r>
                  </m:sup>
                  <m:e>
                    <m:sSup>
                      <m:sSupPr>
                        <m:ctrlPr>
                          <w:rPr>
                            <w:rFonts w:ascii="Cambria Math" w:hAnsi="Cambria Math"/>
                            <w:sz w:val="28"/>
                            <w:szCs w:val="28"/>
                          </w:rPr>
                        </m:ctrlPr>
                      </m:sSupPr>
                      <m:e>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d</m:t>
                            </m:r>
                          </m:e>
                          <m:sub>
                            <m:r>
                              <m:rPr>
                                <m:sty m:val="p"/>
                              </m:rPr>
                              <w:rPr>
                                <w:rFonts w:ascii="Cambria Math" w:hAnsi="Cambria Math"/>
                                <w:sz w:val="28"/>
                                <w:szCs w:val="28"/>
                              </w:rPr>
                              <m:t>2</m:t>
                            </m:r>
                            <m:r>
                              <w:rPr>
                                <w:rFonts w:ascii="Cambria Math" w:hAnsi="Cambria Math"/>
                                <w:sz w:val="28"/>
                                <w:szCs w:val="28"/>
                              </w:rPr>
                              <m:t>i</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d</m:t>
                            </m:r>
                          </m:e>
                          <m:sub>
                            <m:r>
                              <m:rPr>
                                <m:sty m:val="p"/>
                              </m:rPr>
                              <w:rPr>
                                <w:rFonts w:ascii="Cambria Math" w:hAnsi="Cambria Math"/>
                                <w:sz w:val="28"/>
                                <w:szCs w:val="28"/>
                              </w:rPr>
                              <m:t>1</m:t>
                            </m:r>
                            <m:r>
                              <w:rPr>
                                <w:rFonts w:ascii="Cambria Math" w:hAnsi="Cambria Math"/>
                                <w:sz w:val="28"/>
                                <w:szCs w:val="28"/>
                              </w:rPr>
                              <m:t>i</m:t>
                            </m:r>
                          </m:sub>
                        </m:sSub>
                        <m:r>
                          <m:rPr>
                            <m:sty m:val="p"/>
                          </m:rPr>
                          <w:rPr>
                            <w:rFonts w:ascii="Cambria Math" w:hAnsi="Cambria Math"/>
                            <w:sz w:val="28"/>
                            <w:szCs w:val="28"/>
                          </w:rPr>
                          <m:t>)</m:t>
                        </m:r>
                      </m:e>
                      <m:sup>
                        <m:r>
                          <m:rPr>
                            <m:sty m:val="p"/>
                          </m:rPr>
                          <w:rPr>
                            <w:rFonts w:ascii="Cambria Math" w:hAnsi="Cambria Math"/>
                            <w:sz w:val="28"/>
                            <w:szCs w:val="28"/>
                          </w:rPr>
                          <m:t>2</m:t>
                        </m:r>
                      </m:sup>
                    </m:sSup>
                  </m:e>
                </m:nary>
              </m:num>
              <m:den>
                <m:nary>
                  <m:naryPr>
                    <m:chr m:val="∑"/>
                    <m:limLoc m:val="undOvr"/>
                    <m:ctrlPr>
                      <w:rPr>
                        <w:rFonts w:ascii="Cambria Math" w:hAnsi="Cambria Math"/>
                        <w:sz w:val="28"/>
                        <w:szCs w:val="28"/>
                      </w:rPr>
                    </m:ctrlPr>
                  </m:naryPr>
                  <m:sub>
                    <m:r>
                      <w:rPr>
                        <w:rFonts w:ascii="Cambria Math" w:hAnsi="Cambria Math"/>
                        <w:sz w:val="28"/>
                        <w:szCs w:val="28"/>
                      </w:rPr>
                      <m:t>i</m:t>
                    </m:r>
                    <m:r>
                      <m:rPr>
                        <m:sty m:val="p"/>
                      </m:rPr>
                      <w:rPr>
                        <w:rFonts w:ascii="Cambria Math" w:hAnsi="Cambria Math"/>
                        <w:sz w:val="28"/>
                        <w:szCs w:val="28"/>
                      </w:rPr>
                      <m:t>=1</m:t>
                    </m:r>
                  </m:sub>
                  <m:sup>
                    <m:r>
                      <w:rPr>
                        <w:rFonts w:ascii="Cambria Math" w:hAnsi="Cambria Math"/>
                        <w:sz w:val="28"/>
                        <w:szCs w:val="28"/>
                      </w:rPr>
                      <m:t>n</m:t>
                    </m:r>
                  </m:sup>
                  <m:e>
                    <m:sSup>
                      <m:sSupPr>
                        <m:ctrlPr>
                          <w:rPr>
                            <w:rFonts w:ascii="Cambria Math" w:hAnsi="Cambria Math"/>
                            <w:sz w:val="28"/>
                            <w:szCs w:val="28"/>
                          </w:rPr>
                        </m:ctrlPr>
                      </m:sSupPr>
                      <m:e>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d</m:t>
                            </m:r>
                          </m:e>
                          <m:sub>
                            <m:r>
                              <m:rPr>
                                <m:sty m:val="p"/>
                              </m:rPr>
                              <w:rPr>
                                <w:rFonts w:ascii="Cambria Math" w:hAnsi="Cambria Math"/>
                                <w:sz w:val="28"/>
                                <w:szCs w:val="28"/>
                              </w:rPr>
                              <m:t>2</m:t>
                            </m:r>
                            <m:r>
                              <w:rPr>
                                <w:rFonts w:ascii="Cambria Math" w:hAnsi="Cambria Math"/>
                                <w:sz w:val="28"/>
                                <w:szCs w:val="28"/>
                              </w:rPr>
                              <m:t>i</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d</m:t>
                            </m:r>
                          </m:e>
                          <m:sub>
                            <m:r>
                              <m:rPr>
                                <m:sty m:val="p"/>
                              </m:rPr>
                              <w:rPr>
                                <w:rFonts w:ascii="Cambria Math" w:hAnsi="Cambria Math"/>
                                <w:sz w:val="28"/>
                                <w:szCs w:val="28"/>
                              </w:rPr>
                              <m:t>1</m:t>
                            </m:r>
                            <m:r>
                              <w:rPr>
                                <w:rFonts w:ascii="Cambria Math" w:hAnsi="Cambria Math"/>
                                <w:sz w:val="28"/>
                                <w:szCs w:val="28"/>
                              </w:rPr>
                              <m:t>i</m:t>
                            </m:r>
                          </m:sub>
                        </m:sSub>
                        <m:r>
                          <m:rPr>
                            <m:sty m:val="p"/>
                          </m:rPr>
                          <w:rPr>
                            <w:rFonts w:ascii="Cambria Math" w:hAnsi="Cambria Math"/>
                            <w:sz w:val="28"/>
                            <w:szCs w:val="28"/>
                          </w:rPr>
                          <m:t>)</m:t>
                        </m:r>
                      </m:e>
                      <m:sup>
                        <m:r>
                          <m:rPr>
                            <m:sty m:val="p"/>
                          </m:rPr>
                          <w:rPr>
                            <w:rFonts w:ascii="Cambria Math" w:hAnsi="Cambria Math"/>
                            <w:sz w:val="28"/>
                            <w:szCs w:val="28"/>
                          </w:rPr>
                          <m:t>2</m:t>
                        </m:r>
                      </m:sup>
                    </m:sSup>
                  </m:e>
                </m:nary>
              </m:den>
            </m:f>
          </m:e>
        </m:rad>
      </m:oMath>
      <w:r w:rsidR="00732B40" w:rsidRPr="00130194">
        <w:rPr>
          <w:sz w:val="28"/>
          <w:szCs w:val="28"/>
        </w:rPr>
        <w:t xml:space="preserve">, </w:t>
      </w:r>
      <w:r w:rsidR="00732B40" w:rsidRPr="00130194">
        <w:rPr>
          <w:sz w:val="28"/>
          <w:szCs w:val="28"/>
        </w:rPr>
        <w:tab/>
      </w:r>
      <w:r w:rsidR="00732B40" w:rsidRPr="00130194">
        <w:rPr>
          <w:sz w:val="28"/>
          <w:szCs w:val="28"/>
        </w:rPr>
        <w:tab/>
      </w:r>
      <w:r w:rsidR="00732B40" w:rsidRPr="00130194">
        <w:rPr>
          <w:sz w:val="28"/>
          <w:szCs w:val="28"/>
        </w:rPr>
        <w:tab/>
      </w:r>
      <w:r w:rsidR="00732B40" w:rsidRPr="00130194">
        <w:rPr>
          <w:sz w:val="28"/>
          <w:szCs w:val="28"/>
        </w:rPr>
        <w:tab/>
      </w:r>
      <w:r w:rsidR="00732B40" w:rsidRPr="00130194">
        <w:rPr>
          <w:sz w:val="28"/>
          <w:szCs w:val="28"/>
        </w:rPr>
        <w:tab/>
      </w:r>
      <w:r w:rsidR="00732B40" w:rsidRPr="00130194">
        <w:rPr>
          <w:sz w:val="28"/>
          <w:szCs w:val="28"/>
        </w:rPr>
        <w:tab/>
      </w:r>
      <w:r w:rsidR="00732B40" w:rsidRPr="00130194">
        <w:rPr>
          <w:sz w:val="28"/>
          <w:szCs w:val="28"/>
        </w:rPr>
        <w:tab/>
        <w:t>(</w:t>
      </w:r>
      <w:r w:rsidR="00363A5F" w:rsidRPr="00130194">
        <w:rPr>
          <w:sz w:val="28"/>
          <w:szCs w:val="28"/>
        </w:rPr>
        <w:t>12</w:t>
      </w:r>
      <w:r w:rsidR="00732B40" w:rsidRPr="00130194">
        <w:rPr>
          <w:sz w:val="28"/>
          <w:szCs w:val="28"/>
        </w:rPr>
        <w:t>)</w:t>
      </w:r>
    </w:p>
    <w:p w14:paraId="408A7F27" w14:textId="77777777" w:rsidR="00071E35" w:rsidRPr="00130194" w:rsidRDefault="00071E35" w:rsidP="00DC6DED">
      <w:pPr>
        <w:pStyle w:val="afffffff1"/>
        <w:spacing w:line="240" w:lineRule="auto"/>
        <w:ind w:right="140"/>
        <w:jc w:val="right"/>
        <w:rPr>
          <w:sz w:val="28"/>
          <w:szCs w:val="28"/>
        </w:rPr>
      </w:pPr>
    </w:p>
    <w:p w14:paraId="507D1B5E" w14:textId="2AABA640" w:rsidR="00152B0F" w:rsidRPr="00130194" w:rsidRDefault="0029012A" w:rsidP="00DC6DED">
      <w:pPr>
        <w:pStyle w:val="afffffff1"/>
        <w:spacing w:line="240" w:lineRule="auto"/>
        <w:ind w:right="140"/>
        <w:rPr>
          <w:sz w:val="28"/>
          <w:szCs w:val="28"/>
        </w:rPr>
      </w:pPr>
      <w:proofErr w:type="gramStart"/>
      <w:r w:rsidRPr="00130194">
        <w:rPr>
          <w:sz w:val="28"/>
          <w:szCs w:val="28"/>
        </w:rPr>
        <w:t xml:space="preserve">где, </w:t>
      </w:r>
      <w:r w:rsidR="00732B40" w:rsidRPr="00130194">
        <w:rPr>
          <w:sz w:val="28"/>
          <w:szCs w:val="28"/>
        </w:rPr>
        <w:t xml:space="preserve"> </w:t>
      </w:r>
      <w:r w:rsidR="00732B40" w:rsidRPr="00130194">
        <w:rPr>
          <w:i/>
          <w:iCs/>
          <w:sz w:val="28"/>
          <w:szCs w:val="28"/>
        </w:rPr>
        <w:t>d</w:t>
      </w:r>
      <w:proofErr w:type="gramEnd"/>
      <w:r w:rsidR="00732B40" w:rsidRPr="00130194">
        <w:rPr>
          <w:i/>
          <w:iCs/>
          <w:sz w:val="28"/>
          <w:szCs w:val="28"/>
          <w:vertAlign w:val="subscript"/>
        </w:rPr>
        <w:t>1i</w:t>
      </w:r>
      <w:r w:rsidR="00732B40" w:rsidRPr="00130194">
        <w:rPr>
          <w:i/>
          <w:iCs/>
          <w:sz w:val="28"/>
          <w:szCs w:val="28"/>
        </w:rPr>
        <w:t xml:space="preserve"> </w:t>
      </w:r>
      <w:r w:rsidR="00732B40" w:rsidRPr="00130194">
        <w:rPr>
          <w:sz w:val="28"/>
          <w:szCs w:val="28"/>
        </w:rPr>
        <w:t xml:space="preserve">и </w:t>
      </w:r>
      <w:r w:rsidR="00732B40" w:rsidRPr="00130194">
        <w:rPr>
          <w:i/>
          <w:iCs/>
          <w:sz w:val="28"/>
          <w:szCs w:val="28"/>
        </w:rPr>
        <w:t>d</w:t>
      </w:r>
      <w:r w:rsidR="00732B40" w:rsidRPr="00130194">
        <w:rPr>
          <w:i/>
          <w:iCs/>
          <w:sz w:val="28"/>
          <w:szCs w:val="28"/>
          <w:vertAlign w:val="subscript"/>
        </w:rPr>
        <w:t>2i</w:t>
      </w:r>
      <w:r w:rsidR="00732B40" w:rsidRPr="00130194">
        <w:rPr>
          <w:sz w:val="28"/>
          <w:szCs w:val="28"/>
        </w:rPr>
        <w:t xml:space="preserve"> – удельные величины различия структур; </w:t>
      </w:r>
    </w:p>
    <w:p w14:paraId="26571054" w14:textId="77777777" w:rsidR="00152B0F" w:rsidRPr="00130194" w:rsidRDefault="00732B40" w:rsidP="00DC6DED">
      <w:pPr>
        <w:pStyle w:val="afffffff1"/>
        <w:spacing w:line="240" w:lineRule="auto"/>
        <w:ind w:right="140"/>
        <w:rPr>
          <w:sz w:val="28"/>
          <w:szCs w:val="28"/>
        </w:rPr>
      </w:pPr>
      <w:r w:rsidRPr="00130194">
        <w:rPr>
          <w:i/>
          <w:iCs/>
          <w:sz w:val="28"/>
          <w:szCs w:val="28"/>
        </w:rPr>
        <w:t xml:space="preserve">i </w:t>
      </w:r>
      <w:r w:rsidRPr="00130194">
        <w:rPr>
          <w:sz w:val="28"/>
          <w:szCs w:val="28"/>
        </w:rPr>
        <w:t xml:space="preserve">– элемент структуры; n – число градаций структур. </w:t>
      </w:r>
    </w:p>
    <w:p w14:paraId="06BCE76E" w14:textId="77777777" w:rsidR="00152B0F" w:rsidRPr="00130194" w:rsidRDefault="00152B0F" w:rsidP="00DC6DED">
      <w:pPr>
        <w:pStyle w:val="afffffff1"/>
        <w:spacing w:line="240" w:lineRule="auto"/>
        <w:ind w:right="140" w:firstLine="0"/>
        <w:rPr>
          <w:sz w:val="28"/>
          <w:szCs w:val="28"/>
        </w:rPr>
      </w:pPr>
    </w:p>
    <w:p w14:paraId="7B4CCC8F" w14:textId="4222508B" w:rsidR="00732B40" w:rsidRPr="00130194" w:rsidRDefault="00732B40" w:rsidP="00DC6DED">
      <w:pPr>
        <w:pStyle w:val="afffffff1"/>
        <w:spacing w:line="240" w:lineRule="auto"/>
        <w:ind w:right="140" w:firstLine="0"/>
        <w:rPr>
          <w:sz w:val="28"/>
          <w:szCs w:val="28"/>
        </w:rPr>
      </w:pPr>
      <w:r w:rsidRPr="00130194">
        <w:rPr>
          <w:sz w:val="28"/>
          <w:szCs w:val="28"/>
        </w:rPr>
        <w:t xml:space="preserve">Шкала оценки изменения структур по критерию (2) приведена в работе </w:t>
      </w:r>
      <w:sdt>
        <w:sdtPr>
          <w:rPr>
            <w:sz w:val="28"/>
            <w:szCs w:val="28"/>
          </w:rPr>
          <w:alias w:val="To edit, see citavi.com/edit"/>
          <w:tag w:val="CitaviPlaceholder#4d6aecd5-2d4a-47b2-bae2-4126c59894bb"/>
          <w:id w:val="1220873863"/>
          <w:placeholder>
            <w:docPart w:val="D9E3186C9C8E400683C60014A91B285B"/>
          </w:placeholder>
        </w:sdtPr>
        <w:sdtContent>
          <w:r w:rsidR="0099561F" w:rsidRPr="00130194">
            <w:rPr>
              <w:sz w:val="28"/>
              <w:szCs w:val="28"/>
            </w:rPr>
            <w:t xml:space="preserve">Карелиной М. </w:t>
          </w:r>
          <w:r w:rsidRPr="00130194">
            <w:rPr>
              <w:sz w:val="28"/>
              <w:szCs w:val="28"/>
            </w:rPr>
            <w:fldChar w:fldCharType="begin"/>
          </w:r>
          <w:r w:rsidRPr="00130194">
            <w:rPr>
              <w:sz w:val="28"/>
              <w:szCs w:val="28"/>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VhNDY0MmJjLTZmNzAtNGNmNC05NjgwLTk2ZDAzZjM0ZmRjYiIsIlJhbmdlTGVuZ3RoIjo1LCJSZWZlcmVuY2VJZCI6ImNmZjA5ODUzLWExMWYtNDYxYy05YzQxLTU1Mjg2ZTAzZWJiOC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}</w:instrText>
          </w:r>
          <w:r w:rsidRPr="00130194">
            <w:rPr>
              <w:sz w:val="28"/>
              <w:szCs w:val="28"/>
            </w:rPr>
            <w:fldChar w:fldCharType="separate"/>
          </w:r>
          <w:r w:rsidRPr="00130194">
            <w:rPr>
              <w:sz w:val="28"/>
              <w:szCs w:val="28"/>
            </w:rPr>
            <w:t>[147]</w:t>
          </w:r>
          <w:r w:rsidRPr="00130194">
            <w:rPr>
              <w:sz w:val="28"/>
              <w:szCs w:val="28"/>
            </w:rPr>
            <w:fldChar w:fldCharType="end"/>
          </w:r>
        </w:sdtContent>
      </w:sdt>
      <w:r w:rsidRPr="00130194">
        <w:rPr>
          <w:sz w:val="28"/>
          <w:szCs w:val="28"/>
        </w:rPr>
        <w:t xml:space="preserve">: </w:t>
      </w:r>
    </w:p>
    <w:p w14:paraId="4C509132" w14:textId="02CF6BA2" w:rsidR="00732B40" w:rsidRPr="00130194" w:rsidRDefault="0099561F" w:rsidP="00DC6DED">
      <w:pPr>
        <w:pStyle w:val="afffffff1"/>
        <w:tabs>
          <w:tab w:val="left" w:pos="993"/>
        </w:tabs>
        <w:spacing w:line="240" w:lineRule="auto"/>
        <w:ind w:left="709" w:right="140" w:firstLine="0"/>
        <w:rPr>
          <w:color w:val="333333"/>
          <w:sz w:val="28"/>
          <w:szCs w:val="28"/>
          <w:shd w:val="clear" w:color="auto" w:fill="F6F6F6"/>
        </w:rPr>
      </w:pPr>
      <w:r w:rsidRPr="00130194">
        <w:rPr>
          <w:sz w:val="28"/>
          <w:szCs w:val="28"/>
        </w:rPr>
        <w:t>- 0,000–</w:t>
      </w:r>
      <w:proofErr w:type="gramStart"/>
      <w:r w:rsidRPr="00130194">
        <w:rPr>
          <w:sz w:val="28"/>
          <w:szCs w:val="28"/>
        </w:rPr>
        <w:t xml:space="preserve">0,030 </w:t>
      </w:r>
      <w:r w:rsidR="00732B40" w:rsidRPr="00130194">
        <w:rPr>
          <w:sz w:val="28"/>
          <w:szCs w:val="28"/>
        </w:rPr>
        <w:t xml:space="preserve"> </w:t>
      </w:r>
      <w:r w:rsidRPr="00130194">
        <w:rPr>
          <w:sz w:val="28"/>
          <w:szCs w:val="28"/>
        </w:rPr>
        <w:t>–</w:t>
      </w:r>
      <w:proofErr w:type="gramEnd"/>
      <w:r w:rsidRPr="00130194">
        <w:rPr>
          <w:sz w:val="28"/>
          <w:szCs w:val="28"/>
        </w:rPr>
        <w:t xml:space="preserve"> </w:t>
      </w:r>
      <w:r w:rsidR="00732B40" w:rsidRPr="00130194">
        <w:rPr>
          <w:sz w:val="28"/>
          <w:szCs w:val="28"/>
        </w:rPr>
        <w:t xml:space="preserve">одинаковые структуры; </w:t>
      </w:r>
    </w:p>
    <w:p w14:paraId="49DEFFC2" w14:textId="6AB416D3" w:rsidR="00732B40" w:rsidRPr="00130194" w:rsidRDefault="0099561F" w:rsidP="00DC6DED">
      <w:pPr>
        <w:pStyle w:val="afffffff1"/>
        <w:tabs>
          <w:tab w:val="left" w:pos="993"/>
        </w:tabs>
        <w:spacing w:line="240" w:lineRule="auto"/>
        <w:ind w:left="709" w:right="140" w:firstLine="0"/>
        <w:rPr>
          <w:color w:val="333333"/>
          <w:sz w:val="28"/>
          <w:szCs w:val="28"/>
          <w:shd w:val="clear" w:color="auto" w:fill="F6F6F6"/>
        </w:rPr>
      </w:pPr>
      <w:r w:rsidRPr="00130194">
        <w:rPr>
          <w:sz w:val="28"/>
          <w:szCs w:val="28"/>
        </w:rPr>
        <w:t>- 0,031–</w:t>
      </w:r>
      <w:proofErr w:type="gramStart"/>
      <w:r w:rsidRPr="00130194">
        <w:rPr>
          <w:sz w:val="28"/>
          <w:szCs w:val="28"/>
        </w:rPr>
        <w:t>0,070  –</w:t>
      </w:r>
      <w:proofErr w:type="gramEnd"/>
      <w:r w:rsidRPr="00130194">
        <w:rPr>
          <w:sz w:val="28"/>
          <w:szCs w:val="28"/>
        </w:rPr>
        <w:t xml:space="preserve"> </w:t>
      </w:r>
      <w:r w:rsidR="00732B40" w:rsidRPr="00130194">
        <w:rPr>
          <w:sz w:val="28"/>
          <w:szCs w:val="28"/>
        </w:rPr>
        <w:t>очень слабые различия;</w:t>
      </w:r>
    </w:p>
    <w:p w14:paraId="0B069217" w14:textId="078FC6AA" w:rsidR="00732B40" w:rsidRPr="00130194" w:rsidRDefault="0099561F" w:rsidP="00DC6DED">
      <w:pPr>
        <w:pStyle w:val="afffffff1"/>
        <w:tabs>
          <w:tab w:val="left" w:pos="993"/>
        </w:tabs>
        <w:spacing w:line="240" w:lineRule="auto"/>
        <w:ind w:left="709" w:right="140" w:firstLine="0"/>
        <w:rPr>
          <w:color w:val="333333"/>
          <w:sz w:val="28"/>
          <w:szCs w:val="28"/>
          <w:shd w:val="clear" w:color="auto" w:fill="F6F6F6"/>
        </w:rPr>
      </w:pPr>
      <w:r w:rsidRPr="00130194">
        <w:rPr>
          <w:sz w:val="28"/>
          <w:szCs w:val="28"/>
        </w:rPr>
        <w:t>- 0,071–</w:t>
      </w:r>
      <w:proofErr w:type="gramStart"/>
      <w:r w:rsidRPr="00130194">
        <w:rPr>
          <w:sz w:val="28"/>
          <w:szCs w:val="28"/>
        </w:rPr>
        <w:t xml:space="preserve">0,150 </w:t>
      </w:r>
      <w:r w:rsidR="00732B40" w:rsidRPr="00130194">
        <w:rPr>
          <w:sz w:val="28"/>
          <w:szCs w:val="28"/>
        </w:rPr>
        <w:t xml:space="preserve"> </w:t>
      </w:r>
      <w:bookmarkStart w:id="45" w:name="_Hlk25761904"/>
      <w:r w:rsidRPr="00130194">
        <w:rPr>
          <w:sz w:val="28"/>
          <w:szCs w:val="28"/>
        </w:rPr>
        <w:t>–</w:t>
      </w:r>
      <w:proofErr w:type="gramEnd"/>
      <w:r w:rsidRPr="00130194">
        <w:rPr>
          <w:sz w:val="28"/>
          <w:szCs w:val="28"/>
        </w:rPr>
        <w:t xml:space="preserve"> </w:t>
      </w:r>
      <w:r w:rsidR="00732B40" w:rsidRPr="00130194">
        <w:rPr>
          <w:sz w:val="28"/>
          <w:szCs w:val="28"/>
        </w:rPr>
        <w:t>малые различия</w:t>
      </w:r>
      <w:bookmarkEnd w:id="45"/>
      <w:r w:rsidR="00732B40" w:rsidRPr="00130194">
        <w:rPr>
          <w:sz w:val="28"/>
          <w:szCs w:val="28"/>
        </w:rPr>
        <w:t>;</w:t>
      </w:r>
    </w:p>
    <w:p w14:paraId="161F4351" w14:textId="58978698" w:rsidR="00732B40" w:rsidRPr="00130194" w:rsidRDefault="0099561F" w:rsidP="00DC6DED">
      <w:pPr>
        <w:pStyle w:val="afffffff1"/>
        <w:tabs>
          <w:tab w:val="left" w:pos="993"/>
        </w:tabs>
        <w:spacing w:line="240" w:lineRule="auto"/>
        <w:ind w:left="709" w:right="140" w:firstLine="0"/>
        <w:rPr>
          <w:color w:val="333333"/>
          <w:sz w:val="28"/>
          <w:szCs w:val="28"/>
          <w:shd w:val="clear" w:color="auto" w:fill="F6F6F6"/>
        </w:rPr>
      </w:pPr>
      <w:r w:rsidRPr="00130194">
        <w:rPr>
          <w:sz w:val="28"/>
          <w:szCs w:val="28"/>
        </w:rPr>
        <w:t>- 0,151–</w:t>
      </w:r>
      <w:proofErr w:type="gramStart"/>
      <w:r w:rsidRPr="00130194">
        <w:rPr>
          <w:sz w:val="28"/>
          <w:szCs w:val="28"/>
        </w:rPr>
        <w:t xml:space="preserve">0,300 </w:t>
      </w:r>
      <w:r w:rsidR="00732B40" w:rsidRPr="00130194">
        <w:rPr>
          <w:sz w:val="28"/>
          <w:szCs w:val="28"/>
        </w:rPr>
        <w:t xml:space="preserve"> </w:t>
      </w:r>
      <w:r w:rsidRPr="00130194">
        <w:rPr>
          <w:sz w:val="28"/>
          <w:szCs w:val="28"/>
        </w:rPr>
        <w:t>–</w:t>
      </w:r>
      <w:proofErr w:type="gramEnd"/>
      <w:r w:rsidRPr="00130194">
        <w:rPr>
          <w:sz w:val="28"/>
          <w:szCs w:val="28"/>
        </w:rPr>
        <w:t xml:space="preserve"> </w:t>
      </w:r>
      <w:r w:rsidR="00732B40" w:rsidRPr="00130194">
        <w:rPr>
          <w:sz w:val="28"/>
          <w:szCs w:val="28"/>
        </w:rPr>
        <w:t xml:space="preserve">заметные различия; </w:t>
      </w:r>
    </w:p>
    <w:p w14:paraId="48662E6D" w14:textId="4D910FAA" w:rsidR="00732B40" w:rsidRPr="00130194" w:rsidRDefault="0099561F" w:rsidP="00DC6DED">
      <w:pPr>
        <w:pStyle w:val="afffffff1"/>
        <w:tabs>
          <w:tab w:val="left" w:pos="993"/>
        </w:tabs>
        <w:spacing w:line="240" w:lineRule="auto"/>
        <w:ind w:left="709" w:right="140" w:firstLine="0"/>
        <w:rPr>
          <w:color w:val="333333"/>
          <w:sz w:val="28"/>
          <w:szCs w:val="28"/>
          <w:shd w:val="clear" w:color="auto" w:fill="F6F6F6"/>
        </w:rPr>
      </w:pPr>
      <w:r w:rsidRPr="00130194">
        <w:rPr>
          <w:sz w:val="28"/>
          <w:szCs w:val="28"/>
        </w:rPr>
        <w:t>- 0,301–</w:t>
      </w:r>
      <w:proofErr w:type="gramStart"/>
      <w:r w:rsidRPr="00130194">
        <w:rPr>
          <w:sz w:val="28"/>
          <w:szCs w:val="28"/>
        </w:rPr>
        <w:t xml:space="preserve">0,500 </w:t>
      </w:r>
      <w:r w:rsidR="00732B40" w:rsidRPr="00130194">
        <w:rPr>
          <w:sz w:val="28"/>
          <w:szCs w:val="28"/>
        </w:rPr>
        <w:t xml:space="preserve"> </w:t>
      </w:r>
      <w:r w:rsidRPr="00130194">
        <w:rPr>
          <w:sz w:val="28"/>
          <w:szCs w:val="28"/>
        </w:rPr>
        <w:t>–</w:t>
      </w:r>
      <w:proofErr w:type="gramEnd"/>
      <w:r w:rsidRPr="00130194">
        <w:rPr>
          <w:sz w:val="28"/>
          <w:szCs w:val="28"/>
        </w:rPr>
        <w:t xml:space="preserve"> </w:t>
      </w:r>
      <w:r w:rsidR="00732B40" w:rsidRPr="00130194">
        <w:rPr>
          <w:sz w:val="28"/>
          <w:szCs w:val="28"/>
        </w:rPr>
        <w:t>большие различия;</w:t>
      </w:r>
    </w:p>
    <w:p w14:paraId="130FE7B0" w14:textId="5050CBF4" w:rsidR="00732B40" w:rsidRPr="00130194" w:rsidRDefault="0099561F" w:rsidP="00DC6DED">
      <w:pPr>
        <w:pStyle w:val="afffffff1"/>
        <w:tabs>
          <w:tab w:val="left" w:pos="993"/>
        </w:tabs>
        <w:spacing w:line="240" w:lineRule="auto"/>
        <w:ind w:left="709" w:right="140" w:firstLine="0"/>
        <w:rPr>
          <w:color w:val="333333"/>
          <w:sz w:val="28"/>
          <w:szCs w:val="28"/>
          <w:shd w:val="clear" w:color="auto" w:fill="F6F6F6"/>
        </w:rPr>
      </w:pPr>
      <w:r w:rsidRPr="00130194">
        <w:rPr>
          <w:sz w:val="28"/>
          <w:szCs w:val="28"/>
        </w:rPr>
        <w:t>- 0,501–</w:t>
      </w:r>
      <w:proofErr w:type="gramStart"/>
      <w:r w:rsidRPr="00130194">
        <w:rPr>
          <w:sz w:val="28"/>
          <w:szCs w:val="28"/>
        </w:rPr>
        <w:t xml:space="preserve">0,700 </w:t>
      </w:r>
      <w:r w:rsidR="00732B40" w:rsidRPr="00130194">
        <w:rPr>
          <w:sz w:val="28"/>
          <w:szCs w:val="28"/>
        </w:rPr>
        <w:t xml:space="preserve"> </w:t>
      </w:r>
      <w:r w:rsidRPr="00130194">
        <w:rPr>
          <w:sz w:val="28"/>
          <w:szCs w:val="28"/>
        </w:rPr>
        <w:t>–</w:t>
      </w:r>
      <w:proofErr w:type="gramEnd"/>
      <w:r w:rsidRPr="00130194">
        <w:rPr>
          <w:sz w:val="28"/>
          <w:szCs w:val="28"/>
        </w:rPr>
        <w:t xml:space="preserve"> </w:t>
      </w:r>
      <w:r w:rsidR="00732B40" w:rsidRPr="00130194">
        <w:rPr>
          <w:sz w:val="28"/>
          <w:szCs w:val="28"/>
        </w:rPr>
        <w:t xml:space="preserve">очень большие различия; </w:t>
      </w:r>
    </w:p>
    <w:p w14:paraId="6438077A" w14:textId="4E3A642A" w:rsidR="00732B40" w:rsidRPr="00130194" w:rsidRDefault="0099561F" w:rsidP="00DC6DED">
      <w:pPr>
        <w:pStyle w:val="afffffff1"/>
        <w:tabs>
          <w:tab w:val="left" w:pos="993"/>
        </w:tabs>
        <w:spacing w:line="240" w:lineRule="auto"/>
        <w:ind w:left="709" w:right="140" w:firstLine="0"/>
        <w:rPr>
          <w:color w:val="333333"/>
          <w:sz w:val="28"/>
          <w:szCs w:val="28"/>
          <w:shd w:val="clear" w:color="auto" w:fill="F6F6F6"/>
        </w:rPr>
      </w:pPr>
      <w:r w:rsidRPr="00130194">
        <w:rPr>
          <w:sz w:val="28"/>
          <w:szCs w:val="28"/>
        </w:rPr>
        <w:t>- 0,701–</w:t>
      </w:r>
      <w:proofErr w:type="gramStart"/>
      <w:r w:rsidRPr="00130194">
        <w:rPr>
          <w:sz w:val="28"/>
          <w:szCs w:val="28"/>
        </w:rPr>
        <w:t xml:space="preserve">0,900 </w:t>
      </w:r>
      <w:r w:rsidR="00732B40" w:rsidRPr="00130194">
        <w:rPr>
          <w:sz w:val="28"/>
          <w:szCs w:val="28"/>
        </w:rPr>
        <w:t xml:space="preserve"> </w:t>
      </w:r>
      <w:r w:rsidRPr="00130194">
        <w:rPr>
          <w:sz w:val="28"/>
          <w:szCs w:val="28"/>
        </w:rPr>
        <w:t>–</w:t>
      </w:r>
      <w:proofErr w:type="gramEnd"/>
      <w:r w:rsidRPr="00130194">
        <w:rPr>
          <w:sz w:val="28"/>
          <w:szCs w:val="28"/>
        </w:rPr>
        <w:t xml:space="preserve">  </w:t>
      </w:r>
      <w:r w:rsidR="00732B40" w:rsidRPr="00130194">
        <w:rPr>
          <w:sz w:val="28"/>
          <w:szCs w:val="28"/>
        </w:rPr>
        <w:t>противоположные структуры;</w:t>
      </w:r>
    </w:p>
    <w:p w14:paraId="5483CA88" w14:textId="19DC7CF0" w:rsidR="00732B40" w:rsidRPr="00130194" w:rsidRDefault="0099561F" w:rsidP="00DC6DED">
      <w:pPr>
        <w:pStyle w:val="afffffff1"/>
        <w:tabs>
          <w:tab w:val="left" w:pos="993"/>
        </w:tabs>
        <w:spacing w:line="240" w:lineRule="auto"/>
        <w:ind w:left="709" w:right="140" w:firstLine="0"/>
        <w:rPr>
          <w:color w:val="333333"/>
          <w:sz w:val="28"/>
          <w:szCs w:val="28"/>
          <w:shd w:val="clear" w:color="auto" w:fill="F6F6F6"/>
        </w:rPr>
      </w:pPr>
      <w:r w:rsidRPr="00130194">
        <w:rPr>
          <w:sz w:val="28"/>
          <w:szCs w:val="28"/>
        </w:rPr>
        <w:t xml:space="preserve">- </w:t>
      </w:r>
      <w:r w:rsidR="00732B40" w:rsidRPr="00130194">
        <w:rPr>
          <w:sz w:val="28"/>
          <w:szCs w:val="28"/>
        </w:rPr>
        <w:t xml:space="preserve">0,901 (и выше) </w:t>
      </w:r>
      <w:r w:rsidRPr="00130194">
        <w:rPr>
          <w:sz w:val="28"/>
          <w:szCs w:val="28"/>
        </w:rPr>
        <w:t>–</w:t>
      </w:r>
      <w:r w:rsidR="00732B40" w:rsidRPr="00130194">
        <w:rPr>
          <w:sz w:val="28"/>
          <w:szCs w:val="28"/>
        </w:rPr>
        <w:t>совершенно противоположные структуры.</w:t>
      </w:r>
    </w:p>
    <w:p w14:paraId="4277EC35" w14:textId="175A6246" w:rsidR="00732B40" w:rsidRPr="00726CCF"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i/>
          <w:iCs/>
          <w:sz w:val="28"/>
          <w:szCs w:val="28"/>
          <w:u w:val="single"/>
          <w:lang w:eastAsia="en-US"/>
        </w:rPr>
        <w:t>Оценки корреляции</w:t>
      </w:r>
      <w:r w:rsidR="0022254E" w:rsidRPr="00741364">
        <w:rPr>
          <w:rFonts w:ascii="Times New Roman" w:eastAsiaTheme="minorHAnsi" w:hAnsi="Times New Roman" w:cs="Times New Roman"/>
          <w:sz w:val="28"/>
          <w:szCs w:val="28"/>
          <w:lang w:eastAsia="en-US"/>
        </w:rPr>
        <w:t xml:space="preserve"> </w:t>
      </w:r>
    </w:p>
    <w:p w14:paraId="0DAD74E4" w14:textId="4B3CD56A"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Во-первых, необходимо решить, как измерить корреляции между рядами данных. Для этой цели используются три коэффициент</w:t>
      </w:r>
      <w:r w:rsidR="00987815" w:rsidRPr="00130194">
        <w:rPr>
          <w:rFonts w:ascii="Times New Roman" w:eastAsiaTheme="minorHAnsi" w:hAnsi="Times New Roman" w:cs="Times New Roman"/>
          <w:sz w:val="28"/>
          <w:szCs w:val="28"/>
          <w:lang w:eastAsia="en-US"/>
        </w:rPr>
        <w:t>а</w:t>
      </w:r>
      <w:r w:rsidRPr="00130194">
        <w:rPr>
          <w:rFonts w:ascii="Times New Roman" w:eastAsiaTheme="minorHAnsi" w:hAnsi="Times New Roman" w:cs="Times New Roman"/>
          <w:sz w:val="28"/>
          <w:szCs w:val="28"/>
          <w:lang w:eastAsia="en-US"/>
        </w:rPr>
        <w:t xml:space="preserve"> корреляций</w:t>
      </w:r>
      <w:r w:rsidR="00987815"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коэффициент корреляции Пирсона</w:t>
      </w:r>
      <w:r w:rsidRPr="00130194">
        <w:rPr>
          <w:rFonts w:ascii="Times New Roman" w:eastAsiaTheme="minorHAnsi" w:hAnsi="Times New Roman" w:cs="Times New Roman"/>
          <w:i/>
          <w:iCs/>
          <w:sz w:val="28"/>
          <w:szCs w:val="28"/>
          <w:lang w:eastAsia="en-US"/>
        </w:rPr>
        <w:t xml:space="preserve"> </w:t>
      </w:r>
      <w:proofErr w:type="spellStart"/>
      <w:r w:rsidRPr="00130194">
        <w:rPr>
          <w:rFonts w:ascii="Times New Roman" w:eastAsiaTheme="minorHAnsi" w:hAnsi="Times New Roman" w:cs="Times New Roman"/>
          <w:i/>
          <w:iCs/>
          <w:sz w:val="28"/>
          <w:szCs w:val="28"/>
          <w:lang w:eastAsia="en-US"/>
        </w:rPr>
        <w:t>r</w:t>
      </w:r>
      <w:r w:rsidRPr="00130194">
        <w:rPr>
          <w:rFonts w:ascii="Times New Roman" w:eastAsiaTheme="minorHAnsi" w:hAnsi="Times New Roman" w:cs="Times New Roman"/>
          <w:i/>
          <w:iCs/>
          <w:sz w:val="28"/>
          <w:szCs w:val="28"/>
          <w:vertAlign w:val="subscript"/>
          <w:lang w:eastAsia="en-US"/>
        </w:rPr>
        <w:t>xy</w:t>
      </w:r>
      <w:proofErr w:type="spellEnd"/>
      <w:r w:rsidRPr="00130194">
        <w:rPr>
          <w:rFonts w:ascii="Times New Roman" w:eastAsiaTheme="minorHAnsi" w:hAnsi="Times New Roman" w:cs="Times New Roman"/>
          <w:sz w:val="28"/>
          <w:szCs w:val="28"/>
          <w:lang w:eastAsia="en-US"/>
        </w:rPr>
        <w:t xml:space="preserve">, коэффициент корреляции </w:t>
      </w:r>
      <w:proofErr w:type="spellStart"/>
      <w:r w:rsidRPr="00130194">
        <w:rPr>
          <w:rFonts w:ascii="Times New Roman" w:eastAsiaTheme="minorHAnsi" w:hAnsi="Times New Roman" w:cs="Times New Roman"/>
          <w:sz w:val="28"/>
          <w:szCs w:val="28"/>
          <w:lang w:eastAsia="en-US"/>
        </w:rPr>
        <w:t>Спирмена</w:t>
      </w:r>
      <w:proofErr w:type="spellEnd"/>
      <w:r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i/>
          <w:iCs/>
          <w:sz w:val="28"/>
          <w:szCs w:val="28"/>
          <w:lang w:eastAsia="en-US"/>
        </w:rPr>
        <w:t>r</w:t>
      </w:r>
      <w:r w:rsidRPr="00130194">
        <w:rPr>
          <w:rFonts w:ascii="Times New Roman" w:eastAsiaTheme="minorHAnsi" w:hAnsi="Times New Roman" w:cs="Times New Roman"/>
          <w:sz w:val="28"/>
          <w:szCs w:val="28"/>
          <w:lang w:eastAsia="en-US"/>
        </w:rPr>
        <w:t xml:space="preserve"> и коэффициент корреляции рангов Кендалла τ. Методы расчета можно легко найти в учебниках по статистике, например, в</w:t>
      </w:r>
      <w:r w:rsidR="00741364" w:rsidRPr="00741364">
        <w:rPr>
          <w:rFonts w:ascii="Times New Roman" w:eastAsiaTheme="minorHAnsi" w:hAnsi="Times New Roman" w:cs="Times New Roman"/>
          <w:sz w:val="28"/>
          <w:szCs w:val="28"/>
          <w:lang w:eastAsia="en-US"/>
        </w:rPr>
        <w:t xml:space="preserve"> [91]</w:t>
      </w:r>
      <w:r w:rsidRPr="00130194">
        <w:rPr>
          <w:rFonts w:ascii="Times New Roman" w:eastAsiaTheme="minorHAnsi" w:hAnsi="Times New Roman" w:cs="Times New Roman"/>
          <w:sz w:val="28"/>
          <w:szCs w:val="28"/>
          <w:lang w:eastAsia="en-US"/>
        </w:rPr>
        <w:t>, или в статье</w:t>
      </w:r>
      <w:r w:rsidR="00741364" w:rsidRPr="00741364">
        <w:rPr>
          <w:rFonts w:ascii="Times New Roman" w:eastAsiaTheme="minorHAnsi" w:hAnsi="Times New Roman" w:cs="Times New Roman"/>
          <w:sz w:val="28"/>
          <w:szCs w:val="28"/>
          <w:lang w:eastAsia="en-US"/>
        </w:rPr>
        <w:t xml:space="preserve"> [92]</w:t>
      </w:r>
      <w:r w:rsidRPr="00130194">
        <w:rPr>
          <w:rFonts w:ascii="Times New Roman" w:eastAsiaTheme="minorHAnsi" w:hAnsi="Times New Roman" w:cs="Times New Roman"/>
          <w:sz w:val="28"/>
          <w:szCs w:val="28"/>
          <w:lang w:eastAsia="en-US"/>
        </w:rPr>
        <w:t>.</w:t>
      </w:r>
    </w:p>
    <w:p w14:paraId="5269F4D1"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Коэффициент корреляции Пирсона для двух серий данных </w:t>
      </w:r>
      <w:r w:rsidRPr="00130194">
        <w:rPr>
          <w:rFonts w:ascii="Times New Roman" w:eastAsiaTheme="minorHAnsi" w:hAnsi="Times New Roman" w:cs="Times New Roman"/>
          <w:i/>
          <w:iCs/>
          <w:sz w:val="28"/>
          <w:szCs w:val="28"/>
          <w:lang w:eastAsia="en-US"/>
        </w:rPr>
        <w:t>x</w:t>
      </w:r>
      <w:r w:rsidRPr="00130194">
        <w:rPr>
          <w:rFonts w:ascii="Times New Roman" w:eastAsiaTheme="minorHAnsi" w:hAnsi="Times New Roman" w:cs="Times New Roman"/>
          <w:sz w:val="28"/>
          <w:szCs w:val="28"/>
          <w:lang w:eastAsia="en-US"/>
        </w:rPr>
        <w:t xml:space="preserve"> и </w:t>
      </w:r>
      <w:r w:rsidRPr="00130194">
        <w:rPr>
          <w:rFonts w:ascii="Times New Roman" w:eastAsiaTheme="minorHAnsi" w:hAnsi="Times New Roman" w:cs="Times New Roman"/>
          <w:i/>
          <w:iCs/>
          <w:sz w:val="28"/>
          <w:szCs w:val="28"/>
          <w:lang w:eastAsia="en-US"/>
        </w:rPr>
        <w:t xml:space="preserve">y </w:t>
      </w:r>
      <w:r w:rsidRPr="00130194">
        <w:rPr>
          <w:rFonts w:ascii="Times New Roman" w:eastAsiaTheme="minorHAnsi" w:hAnsi="Times New Roman" w:cs="Times New Roman"/>
          <w:sz w:val="28"/>
          <w:szCs w:val="28"/>
          <w:lang w:eastAsia="en-US"/>
        </w:rPr>
        <w:t>можно рассчитать по следующей формуле:</w:t>
      </w:r>
    </w:p>
    <w:p w14:paraId="0C24F527" w14:textId="77777777" w:rsidR="00152B0F" w:rsidRPr="00130194" w:rsidRDefault="00152B0F" w:rsidP="00DC6DED">
      <w:pPr>
        <w:spacing w:after="0" w:line="240" w:lineRule="auto"/>
        <w:ind w:right="140" w:firstLine="709"/>
        <w:jc w:val="both"/>
        <w:rPr>
          <w:rFonts w:ascii="Times New Roman" w:eastAsiaTheme="minorHAnsi" w:hAnsi="Times New Roman" w:cs="Times New Roman"/>
          <w:sz w:val="28"/>
          <w:szCs w:val="28"/>
          <w:lang w:eastAsia="en-US"/>
        </w:rPr>
      </w:pPr>
    </w:p>
    <w:p w14:paraId="45E1D349" w14:textId="558C546E" w:rsidR="00732B40" w:rsidRPr="00130194" w:rsidRDefault="00000000" w:rsidP="00DC6DED">
      <w:pPr>
        <w:spacing w:after="0" w:line="240" w:lineRule="auto"/>
        <w:ind w:right="140" w:firstLine="709"/>
        <w:jc w:val="right"/>
        <w:rPr>
          <w:rFonts w:ascii="Times New Roman" w:hAnsi="Times New Roman" w:cs="Times New Roman"/>
          <w:sz w:val="28"/>
          <w:szCs w:val="28"/>
          <w:lang w:eastAsia="en-US"/>
        </w:rPr>
      </w:pPr>
      <m:oMath>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r</m:t>
            </m:r>
          </m:e>
          <m:sub>
            <m:r>
              <w:rPr>
                <w:rFonts w:ascii="Cambria Math" w:eastAsiaTheme="minorHAnsi" w:hAnsi="Cambria Math" w:cs="Times New Roman"/>
                <w:sz w:val="28"/>
                <w:szCs w:val="28"/>
                <w:lang w:eastAsia="en-US"/>
              </w:rPr>
              <m:t>xy</m:t>
            </m:r>
          </m:sub>
        </m:sSub>
        <m:r>
          <m:rPr>
            <m:sty m:val="p"/>
          </m:rPr>
          <w:rPr>
            <w:rFonts w:ascii="Cambria Math" w:eastAsiaTheme="minorHAnsi" w:hAnsi="Cambria Math" w:cs="Times New Roman"/>
            <w:sz w:val="28"/>
            <w:szCs w:val="28"/>
            <w:lang w:eastAsia="en-US"/>
          </w:rPr>
          <m:t>=</m:t>
        </m:r>
        <m:f>
          <m:fPr>
            <m:ctrlPr>
              <w:rPr>
                <w:rFonts w:ascii="Cambria Math" w:eastAsiaTheme="minorHAnsi" w:hAnsi="Cambria Math" w:cs="Times New Roman"/>
                <w:sz w:val="28"/>
                <w:szCs w:val="28"/>
                <w:lang w:eastAsia="en-US"/>
              </w:rPr>
            </m:ctrlPr>
          </m:fPr>
          <m:num>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s</m:t>
                </m:r>
              </m:e>
              <m:sub>
                <m:r>
                  <w:rPr>
                    <w:rFonts w:ascii="Cambria Math" w:eastAsiaTheme="minorHAnsi" w:hAnsi="Cambria Math" w:cs="Times New Roman"/>
                    <w:sz w:val="28"/>
                    <w:szCs w:val="28"/>
                    <w:lang w:eastAsia="en-US"/>
                  </w:rPr>
                  <m:t>xy</m:t>
                </m:r>
              </m:sub>
            </m:sSub>
          </m:num>
          <m:den>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s</m:t>
                </m:r>
              </m:e>
              <m:sub>
                <m:r>
                  <w:rPr>
                    <w:rFonts w:ascii="Cambria Math" w:eastAsiaTheme="minorHAnsi" w:hAnsi="Cambria Math" w:cs="Times New Roman"/>
                    <w:sz w:val="28"/>
                    <w:szCs w:val="28"/>
                    <w:lang w:eastAsia="en-US"/>
                  </w:rPr>
                  <m:t>x</m:t>
                </m:r>
              </m:sub>
            </m:sSub>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s</m:t>
                </m:r>
              </m:e>
              <m:sub>
                <m:r>
                  <w:rPr>
                    <w:rFonts w:ascii="Cambria Math" w:eastAsiaTheme="minorHAnsi" w:hAnsi="Cambria Math" w:cs="Times New Roman"/>
                    <w:sz w:val="28"/>
                    <w:szCs w:val="28"/>
                    <w:lang w:eastAsia="en-US"/>
                  </w:rPr>
                  <m:t>y</m:t>
                </m:r>
              </m:sub>
            </m:sSub>
          </m:den>
        </m:f>
      </m:oMath>
      <w:r w:rsidR="00732B40" w:rsidRPr="00130194">
        <w:rPr>
          <w:rFonts w:ascii="Times New Roman" w:hAnsi="Times New Roman" w:cs="Times New Roman"/>
          <w:sz w:val="28"/>
          <w:szCs w:val="28"/>
          <w:lang w:eastAsia="en-US"/>
        </w:rPr>
        <w:tab/>
      </w:r>
      <w:r w:rsidR="00732B40" w:rsidRPr="00130194">
        <w:rPr>
          <w:rFonts w:ascii="Times New Roman" w:hAnsi="Times New Roman" w:cs="Times New Roman"/>
          <w:sz w:val="28"/>
          <w:szCs w:val="28"/>
          <w:lang w:eastAsia="en-US"/>
        </w:rPr>
        <w:tab/>
      </w:r>
      <w:r w:rsidR="00732B40" w:rsidRPr="00130194">
        <w:rPr>
          <w:rFonts w:ascii="Times New Roman" w:hAnsi="Times New Roman" w:cs="Times New Roman"/>
          <w:sz w:val="28"/>
          <w:szCs w:val="28"/>
          <w:lang w:eastAsia="en-US"/>
        </w:rPr>
        <w:tab/>
      </w:r>
      <w:r w:rsidR="00732B40" w:rsidRPr="00130194">
        <w:rPr>
          <w:rFonts w:ascii="Times New Roman" w:hAnsi="Times New Roman" w:cs="Times New Roman"/>
          <w:sz w:val="28"/>
          <w:szCs w:val="28"/>
          <w:lang w:eastAsia="en-US"/>
        </w:rPr>
        <w:tab/>
      </w:r>
      <w:r w:rsidR="00732B40" w:rsidRPr="00130194">
        <w:rPr>
          <w:rFonts w:ascii="Times New Roman" w:hAnsi="Times New Roman" w:cs="Times New Roman"/>
          <w:sz w:val="28"/>
          <w:szCs w:val="28"/>
          <w:lang w:eastAsia="en-US"/>
        </w:rPr>
        <w:tab/>
      </w:r>
      <w:r w:rsidR="00732B40" w:rsidRPr="00130194">
        <w:rPr>
          <w:rFonts w:ascii="Times New Roman" w:hAnsi="Times New Roman" w:cs="Times New Roman"/>
          <w:sz w:val="28"/>
          <w:szCs w:val="28"/>
          <w:lang w:eastAsia="en-US"/>
        </w:rPr>
        <w:tab/>
        <w:t>(</w:t>
      </w:r>
      <w:r w:rsidR="00363A5F" w:rsidRPr="00130194">
        <w:rPr>
          <w:rFonts w:ascii="Times New Roman" w:hAnsi="Times New Roman" w:cs="Times New Roman"/>
          <w:sz w:val="28"/>
          <w:szCs w:val="28"/>
          <w:lang w:eastAsia="en-US"/>
        </w:rPr>
        <w:t>13</w:t>
      </w:r>
      <w:r w:rsidR="00732B40" w:rsidRPr="00130194">
        <w:rPr>
          <w:rFonts w:ascii="Times New Roman" w:hAnsi="Times New Roman" w:cs="Times New Roman"/>
          <w:sz w:val="28"/>
          <w:szCs w:val="28"/>
          <w:lang w:eastAsia="en-US"/>
        </w:rPr>
        <w:t>)</w:t>
      </w:r>
    </w:p>
    <w:p w14:paraId="3387BBA0" w14:textId="77777777" w:rsidR="00071E35" w:rsidRPr="00130194" w:rsidRDefault="00071E35" w:rsidP="00DC6DED">
      <w:pPr>
        <w:spacing w:after="0" w:line="240" w:lineRule="auto"/>
        <w:ind w:right="140" w:firstLine="709"/>
        <w:jc w:val="right"/>
        <w:rPr>
          <w:rFonts w:ascii="Times New Roman" w:eastAsiaTheme="minorHAnsi" w:hAnsi="Times New Roman" w:cs="Times New Roman"/>
          <w:sz w:val="28"/>
          <w:szCs w:val="28"/>
          <w:lang w:eastAsia="en-US"/>
        </w:rPr>
      </w:pPr>
    </w:p>
    <w:p w14:paraId="03737DCD" w14:textId="77D419F9"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Числитель этого выражения, </w:t>
      </w:r>
      <w:proofErr w:type="spellStart"/>
      <w:r w:rsidRPr="00130194">
        <w:rPr>
          <w:rFonts w:ascii="Times New Roman" w:eastAsia="Calibri" w:hAnsi="Times New Roman" w:cs="Times New Roman"/>
          <w:i/>
          <w:sz w:val="28"/>
          <w:szCs w:val="28"/>
          <w:lang w:val="en-GB" w:eastAsia="en-US"/>
        </w:rPr>
        <w:t>s</w:t>
      </w:r>
      <w:r w:rsidRPr="00130194">
        <w:rPr>
          <w:rFonts w:ascii="Times New Roman" w:eastAsia="Calibri" w:hAnsi="Times New Roman" w:cs="Times New Roman"/>
          <w:i/>
          <w:sz w:val="28"/>
          <w:szCs w:val="28"/>
          <w:vertAlign w:val="subscript"/>
          <w:lang w:val="en-GB" w:eastAsia="en-US"/>
        </w:rPr>
        <w:t>xy</w:t>
      </w:r>
      <w:proofErr w:type="spellEnd"/>
      <w:r w:rsidRPr="00130194">
        <w:rPr>
          <w:rFonts w:ascii="Times New Roman" w:eastAsiaTheme="minorHAnsi" w:hAnsi="Times New Roman" w:cs="Times New Roman"/>
          <w:sz w:val="28"/>
          <w:szCs w:val="28"/>
          <w:lang w:eastAsia="en-US"/>
        </w:rPr>
        <w:t xml:space="preserve"> является выборочной ковариацией переменных </w:t>
      </w:r>
      <w:r w:rsidRPr="00130194">
        <w:rPr>
          <w:rFonts w:ascii="Times New Roman" w:eastAsiaTheme="minorHAnsi" w:hAnsi="Times New Roman" w:cs="Times New Roman"/>
          <w:i/>
          <w:iCs/>
          <w:sz w:val="28"/>
          <w:szCs w:val="28"/>
          <w:lang w:eastAsia="en-US"/>
        </w:rPr>
        <w:t xml:space="preserve">x </w:t>
      </w:r>
      <w:r w:rsidRPr="00130194">
        <w:rPr>
          <w:rFonts w:ascii="Times New Roman" w:eastAsiaTheme="minorHAnsi" w:hAnsi="Times New Roman" w:cs="Times New Roman"/>
          <w:sz w:val="28"/>
          <w:szCs w:val="28"/>
          <w:lang w:eastAsia="en-US"/>
        </w:rPr>
        <w:t xml:space="preserve">и </w:t>
      </w:r>
      <w:r w:rsidRPr="00130194">
        <w:rPr>
          <w:rFonts w:ascii="Times New Roman" w:eastAsiaTheme="minorHAnsi" w:hAnsi="Times New Roman" w:cs="Times New Roman"/>
          <w:i/>
          <w:iCs/>
          <w:sz w:val="28"/>
          <w:szCs w:val="28"/>
          <w:lang w:eastAsia="en-US"/>
        </w:rPr>
        <w:t>y</w:t>
      </w:r>
      <w:r w:rsidRPr="00130194">
        <w:rPr>
          <w:rFonts w:ascii="Times New Roman" w:eastAsiaTheme="minorHAnsi" w:hAnsi="Times New Roman" w:cs="Times New Roman"/>
          <w:sz w:val="28"/>
          <w:szCs w:val="28"/>
          <w:lang w:eastAsia="en-US"/>
        </w:rPr>
        <w:t xml:space="preserve">. Его можно рассчитать, суммируя квадраты произведений отклонений </w:t>
      </w:r>
      <w:r w:rsidRPr="00130194">
        <w:rPr>
          <w:rFonts w:ascii="Times New Roman" w:eastAsiaTheme="minorHAnsi" w:hAnsi="Times New Roman" w:cs="Times New Roman"/>
          <w:i/>
          <w:iCs/>
          <w:sz w:val="28"/>
          <w:szCs w:val="28"/>
          <w:lang w:eastAsia="en-US"/>
        </w:rPr>
        <w:t>x</w:t>
      </w:r>
      <w:r w:rsidRPr="00130194">
        <w:rPr>
          <w:rFonts w:ascii="Times New Roman" w:eastAsiaTheme="minorHAnsi" w:hAnsi="Times New Roman" w:cs="Times New Roman"/>
          <w:sz w:val="28"/>
          <w:szCs w:val="28"/>
          <w:lang w:eastAsia="en-US"/>
        </w:rPr>
        <w:t xml:space="preserve"> и y выборки и разделив результат на количество наблюдений минус 1. Это позволяет нам узнать, в какой степени переменные </w:t>
      </w:r>
      <w:r w:rsidRPr="00130194">
        <w:rPr>
          <w:rFonts w:ascii="Times New Roman" w:eastAsiaTheme="minorHAnsi" w:hAnsi="Times New Roman" w:cs="Times New Roman"/>
          <w:i/>
          <w:iCs/>
          <w:sz w:val="28"/>
          <w:szCs w:val="28"/>
          <w:lang w:eastAsia="en-US"/>
        </w:rPr>
        <w:t>x</w:t>
      </w:r>
      <w:r w:rsidRPr="00130194">
        <w:rPr>
          <w:rFonts w:ascii="Times New Roman" w:eastAsiaTheme="minorHAnsi" w:hAnsi="Times New Roman" w:cs="Times New Roman"/>
          <w:sz w:val="28"/>
          <w:szCs w:val="28"/>
          <w:lang w:eastAsia="en-US"/>
        </w:rPr>
        <w:t xml:space="preserve"> и </w:t>
      </w:r>
      <w:r w:rsidRPr="00130194">
        <w:rPr>
          <w:rFonts w:ascii="Times New Roman" w:eastAsiaTheme="minorHAnsi" w:hAnsi="Times New Roman" w:cs="Times New Roman"/>
          <w:i/>
          <w:iCs/>
          <w:sz w:val="28"/>
          <w:szCs w:val="28"/>
          <w:lang w:eastAsia="en-US"/>
        </w:rPr>
        <w:t xml:space="preserve">y </w:t>
      </w:r>
      <w:r w:rsidRPr="00130194">
        <w:rPr>
          <w:rFonts w:ascii="Times New Roman" w:eastAsiaTheme="minorHAnsi" w:hAnsi="Times New Roman" w:cs="Times New Roman"/>
          <w:sz w:val="28"/>
          <w:szCs w:val="28"/>
          <w:lang w:eastAsia="en-US"/>
        </w:rPr>
        <w:t xml:space="preserve">изменяются вместе. Если между переменными нет связи, это значение близко к нулю. Если переменные связаны положительно, то она будет больше нуля, а если они связаны отрицательно, она будет меньше нуля. Затем мы разделим это число на произведение стандартного отклонения </w:t>
      </w:r>
      <w:r w:rsidRPr="00130194">
        <w:rPr>
          <w:rFonts w:ascii="Times New Roman" w:eastAsiaTheme="minorHAnsi" w:hAnsi="Times New Roman" w:cs="Times New Roman"/>
          <w:i/>
          <w:iCs/>
          <w:sz w:val="28"/>
          <w:szCs w:val="28"/>
          <w:lang w:eastAsia="en-US"/>
        </w:rPr>
        <w:t>х</w:t>
      </w:r>
      <w:r w:rsidRPr="00130194">
        <w:rPr>
          <w:rFonts w:ascii="Times New Roman" w:eastAsiaTheme="minorHAnsi" w:hAnsi="Times New Roman" w:cs="Times New Roman"/>
          <w:sz w:val="28"/>
          <w:szCs w:val="28"/>
          <w:lang w:eastAsia="en-US"/>
        </w:rPr>
        <w:t>-вой переменной</w:t>
      </w:r>
      <w:r w:rsidRPr="00130194">
        <w:rPr>
          <w:rFonts w:ascii="Times New Roman" w:eastAsiaTheme="minorHAnsi" w:hAnsi="Times New Roman" w:cs="Times New Roman"/>
          <w:i/>
          <w:iCs/>
          <w:sz w:val="28"/>
          <w:szCs w:val="28"/>
          <w:vertAlign w:val="subscript"/>
          <w:lang w:eastAsia="en-US"/>
        </w:rPr>
        <w:t>,</w:t>
      </w:r>
      <w:r w:rsidRPr="00130194">
        <w:rPr>
          <w:rFonts w:ascii="Times New Roman" w:eastAsia="Calibri" w:hAnsi="Times New Roman" w:cs="Times New Roman"/>
          <w:i/>
          <w:sz w:val="28"/>
          <w:szCs w:val="28"/>
          <w:lang w:eastAsia="en-US"/>
        </w:rPr>
        <w:t xml:space="preserve"> </w:t>
      </w:r>
      <w:proofErr w:type="spellStart"/>
      <w:r w:rsidRPr="00130194">
        <w:rPr>
          <w:rFonts w:ascii="Times New Roman" w:eastAsia="Calibri" w:hAnsi="Times New Roman" w:cs="Times New Roman"/>
          <w:i/>
          <w:sz w:val="28"/>
          <w:szCs w:val="28"/>
          <w:lang w:val="en-GB" w:eastAsia="en-US"/>
        </w:rPr>
        <w:t>s</w:t>
      </w:r>
      <w:r w:rsidRPr="00130194">
        <w:rPr>
          <w:rFonts w:ascii="Times New Roman" w:eastAsia="Calibri" w:hAnsi="Times New Roman" w:cs="Times New Roman"/>
          <w:i/>
          <w:sz w:val="28"/>
          <w:szCs w:val="28"/>
          <w:vertAlign w:val="subscript"/>
          <w:lang w:val="en-GB" w:eastAsia="en-US"/>
        </w:rPr>
        <w:t>x</w:t>
      </w:r>
      <w:proofErr w:type="spellEnd"/>
      <w:r w:rsidRPr="00130194">
        <w:rPr>
          <w:rFonts w:ascii="Times New Roman" w:eastAsia="Calibri" w:hAnsi="Times New Roman" w:cs="Times New Roman"/>
          <w:iCs/>
          <w:sz w:val="28"/>
          <w:szCs w:val="28"/>
          <w:lang w:eastAsia="en-US"/>
        </w:rPr>
        <w:t xml:space="preserve"> </w:t>
      </w:r>
      <w:r w:rsidRPr="00130194">
        <w:rPr>
          <w:rFonts w:ascii="Times New Roman" w:eastAsiaTheme="minorHAnsi" w:hAnsi="Times New Roman" w:cs="Times New Roman"/>
          <w:sz w:val="28"/>
          <w:szCs w:val="28"/>
          <w:lang w:eastAsia="en-US"/>
        </w:rPr>
        <w:t xml:space="preserve">и </w:t>
      </w:r>
      <w:r w:rsidRPr="00130194">
        <w:rPr>
          <w:rFonts w:ascii="Times New Roman" w:eastAsiaTheme="minorHAnsi" w:hAnsi="Times New Roman" w:cs="Times New Roman"/>
          <w:i/>
          <w:iCs/>
          <w:sz w:val="28"/>
          <w:szCs w:val="28"/>
          <w:lang w:eastAsia="en-US"/>
        </w:rPr>
        <w:t>y</w:t>
      </w:r>
      <w:r w:rsidRPr="00130194">
        <w:rPr>
          <w:rFonts w:ascii="Times New Roman" w:eastAsiaTheme="minorHAnsi" w:hAnsi="Times New Roman" w:cs="Times New Roman"/>
          <w:sz w:val="28"/>
          <w:szCs w:val="28"/>
          <w:lang w:eastAsia="en-US"/>
        </w:rPr>
        <w:t xml:space="preserve">-вой переменной </w:t>
      </w:r>
      <w:proofErr w:type="spellStart"/>
      <w:r w:rsidRPr="00130194">
        <w:rPr>
          <w:rFonts w:ascii="Times New Roman" w:eastAsia="Calibri" w:hAnsi="Times New Roman" w:cs="Times New Roman"/>
          <w:i/>
          <w:sz w:val="28"/>
          <w:szCs w:val="28"/>
          <w:lang w:val="en-GB" w:eastAsia="en-US"/>
        </w:rPr>
        <w:t>s</w:t>
      </w:r>
      <w:r w:rsidRPr="00130194">
        <w:rPr>
          <w:rFonts w:ascii="Times New Roman" w:eastAsia="Calibri" w:hAnsi="Times New Roman" w:cs="Times New Roman"/>
          <w:i/>
          <w:sz w:val="28"/>
          <w:szCs w:val="28"/>
          <w:vertAlign w:val="subscript"/>
          <w:lang w:val="en-GB" w:eastAsia="en-US"/>
        </w:rPr>
        <w:t>y</w:t>
      </w:r>
      <w:proofErr w:type="spellEnd"/>
      <w:r w:rsidRPr="00130194">
        <w:rPr>
          <w:rFonts w:ascii="Times New Roman" w:eastAsiaTheme="minorHAnsi" w:hAnsi="Times New Roman" w:cs="Times New Roman"/>
          <w:sz w:val="28"/>
          <w:szCs w:val="28"/>
          <w:lang w:eastAsia="en-US"/>
        </w:rPr>
        <w:t>. Это приведет к нормированию коэффициента корреляции, который должен находиться в диапазоне от -1 до 1.</w:t>
      </w:r>
    </w:p>
    <w:p w14:paraId="4C69BEA2" w14:textId="77777777" w:rsidR="00152B0F" w:rsidRDefault="00152B0F" w:rsidP="00DC6DED">
      <w:pPr>
        <w:spacing w:after="0" w:line="240" w:lineRule="auto"/>
        <w:ind w:right="140"/>
        <w:jc w:val="both"/>
        <w:rPr>
          <w:rFonts w:ascii="Times New Roman" w:hAnsi="Times New Roman" w:cs="Times New Roman"/>
          <w:sz w:val="28"/>
          <w:szCs w:val="28"/>
        </w:rPr>
      </w:pPr>
    </w:p>
    <w:p w14:paraId="6A1DF3EB" w14:textId="77777777" w:rsidR="000919C4" w:rsidRDefault="000919C4" w:rsidP="00DC6DED">
      <w:pPr>
        <w:spacing w:after="0" w:line="240" w:lineRule="auto"/>
        <w:ind w:right="140"/>
        <w:jc w:val="both"/>
        <w:rPr>
          <w:rFonts w:ascii="Times New Roman" w:hAnsi="Times New Roman" w:cs="Times New Roman"/>
          <w:sz w:val="28"/>
          <w:szCs w:val="28"/>
        </w:rPr>
      </w:pPr>
    </w:p>
    <w:p w14:paraId="5C713975" w14:textId="77777777" w:rsidR="000919C4" w:rsidRPr="00130194" w:rsidRDefault="000919C4" w:rsidP="00DC6DED">
      <w:pPr>
        <w:spacing w:after="0" w:line="240" w:lineRule="auto"/>
        <w:ind w:right="140"/>
        <w:jc w:val="both"/>
        <w:rPr>
          <w:rFonts w:ascii="Times New Roman" w:hAnsi="Times New Roman" w:cs="Times New Roman"/>
          <w:sz w:val="28"/>
          <w:szCs w:val="28"/>
        </w:rPr>
      </w:pPr>
    </w:p>
    <w:p w14:paraId="29FB9190" w14:textId="75ACBBC5" w:rsidR="00732B40" w:rsidRPr="00130194" w:rsidRDefault="00732B40" w:rsidP="00DC6DED">
      <w:pPr>
        <w:spacing w:after="0" w:line="240" w:lineRule="auto"/>
        <w:ind w:right="140"/>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Таблица </w:t>
      </w:r>
      <w:r w:rsidR="004D4EC0" w:rsidRPr="00130194">
        <w:rPr>
          <w:rFonts w:ascii="Times New Roman" w:eastAsia="Calibri" w:hAnsi="Times New Roman" w:cs="Times New Roman"/>
          <w:sz w:val="28"/>
          <w:szCs w:val="28"/>
          <w:lang w:eastAsia="en-US"/>
        </w:rPr>
        <w:t>5</w:t>
      </w:r>
      <w:r w:rsidRPr="00130194">
        <w:rPr>
          <w:rFonts w:ascii="Times New Roman" w:eastAsia="Calibri" w:hAnsi="Times New Roman" w:cs="Times New Roman"/>
          <w:sz w:val="28"/>
          <w:szCs w:val="28"/>
          <w:lang w:eastAsia="en-US"/>
        </w:rPr>
        <w:t xml:space="preserve"> - </w:t>
      </w:r>
      <w:bookmarkStart w:id="46" w:name="_Hlk159675106"/>
      <w:r w:rsidRPr="00130194">
        <w:rPr>
          <w:rFonts w:ascii="Times New Roman" w:eastAsia="Calibri" w:hAnsi="Times New Roman" w:cs="Times New Roman"/>
          <w:sz w:val="28"/>
          <w:szCs w:val="28"/>
          <w:lang w:eastAsia="en-US"/>
        </w:rPr>
        <w:t>Оценка структурных изменений</w:t>
      </w:r>
      <w:r w:rsidR="00EC21FD" w:rsidRPr="00130194">
        <w:rPr>
          <w:rFonts w:ascii="Times New Roman" w:eastAsia="Calibri" w:hAnsi="Times New Roman" w:cs="Times New Roman"/>
          <w:sz w:val="28"/>
          <w:szCs w:val="28"/>
          <w:lang w:eastAsia="en-US"/>
        </w:rPr>
        <w:t xml:space="preserve"> в технологическом</w:t>
      </w:r>
      <w:r w:rsidRPr="00130194">
        <w:rPr>
          <w:rFonts w:ascii="Times New Roman" w:eastAsia="Calibri" w:hAnsi="Times New Roman" w:cs="Times New Roman"/>
          <w:sz w:val="28"/>
          <w:szCs w:val="28"/>
          <w:lang w:eastAsia="en-US"/>
        </w:rPr>
        <w:t xml:space="preserve"> развитии промышленности</w:t>
      </w:r>
      <w:bookmarkEnd w:id="46"/>
    </w:p>
    <w:p w14:paraId="7AD685E6" w14:textId="77777777" w:rsidR="00071E35" w:rsidRPr="00130194" w:rsidRDefault="00071E35" w:rsidP="00DC6DED">
      <w:pPr>
        <w:spacing w:after="0" w:line="240" w:lineRule="auto"/>
        <w:ind w:right="140"/>
        <w:jc w:val="both"/>
        <w:rPr>
          <w:rFonts w:ascii="Times New Roman" w:eastAsia="Calibri" w:hAnsi="Times New Roman" w:cs="Times New Roman"/>
          <w:sz w:val="28"/>
          <w:szCs w:val="28"/>
          <w:lang w:eastAsia="en-US"/>
        </w:rPr>
      </w:pPr>
    </w:p>
    <w:tbl>
      <w:tblPr>
        <w:tblStyle w:val="3e"/>
        <w:tblW w:w="9606" w:type="dxa"/>
        <w:tblLayout w:type="fixed"/>
        <w:tblLook w:val="04A0" w:firstRow="1" w:lastRow="0" w:firstColumn="1" w:lastColumn="0" w:noHBand="0" w:noVBand="1"/>
      </w:tblPr>
      <w:tblGrid>
        <w:gridCol w:w="2235"/>
        <w:gridCol w:w="2409"/>
        <w:gridCol w:w="3544"/>
        <w:gridCol w:w="1418"/>
      </w:tblGrid>
      <w:tr w:rsidR="00732B40" w:rsidRPr="00130194" w14:paraId="0153DA8E" w14:textId="77777777" w:rsidTr="00E86F88">
        <w:tc>
          <w:tcPr>
            <w:tcW w:w="2235" w:type="dxa"/>
          </w:tcPr>
          <w:p w14:paraId="71B141E4" w14:textId="77777777" w:rsidR="00732B40" w:rsidRPr="00130194" w:rsidRDefault="00732B40" w:rsidP="003E6849">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Методика оценки</w:t>
            </w:r>
          </w:p>
        </w:tc>
        <w:tc>
          <w:tcPr>
            <w:tcW w:w="2409" w:type="dxa"/>
          </w:tcPr>
          <w:p w14:paraId="3839B526" w14:textId="77777777" w:rsidR="00732B40" w:rsidRPr="00130194" w:rsidRDefault="00732B40" w:rsidP="003E6849">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Формула</w:t>
            </w:r>
          </w:p>
        </w:tc>
        <w:tc>
          <w:tcPr>
            <w:tcW w:w="3544" w:type="dxa"/>
          </w:tcPr>
          <w:p w14:paraId="18E74D3F" w14:textId="77777777" w:rsidR="00732B40" w:rsidRPr="00130194" w:rsidRDefault="00732B40" w:rsidP="003E6849">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Индикаторы</w:t>
            </w:r>
          </w:p>
        </w:tc>
        <w:tc>
          <w:tcPr>
            <w:tcW w:w="1418" w:type="dxa"/>
          </w:tcPr>
          <w:p w14:paraId="7C8B2693" w14:textId="77777777" w:rsidR="00732B40" w:rsidRPr="00130194" w:rsidRDefault="00732B40" w:rsidP="003E6849">
            <w:pPr>
              <w:spacing w:after="0" w:line="240" w:lineRule="auto"/>
              <w:ind w:right="140"/>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Источник</w:t>
            </w:r>
          </w:p>
        </w:tc>
      </w:tr>
      <w:tr w:rsidR="00732B40" w:rsidRPr="00130194" w14:paraId="42021871" w14:textId="77777777" w:rsidTr="00E86F88">
        <w:tc>
          <w:tcPr>
            <w:tcW w:w="2235" w:type="dxa"/>
          </w:tcPr>
          <w:p w14:paraId="261B288B" w14:textId="77777777" w:rsidR="00732B40" w:rsidRPr="00130194" w:rsidRDefault="00732B40" w:rsidP="003E6849">
            <w:pPr>
              <w:spacing w:after="0" w:line="240" w:lineRule="auto"/>
              <w:ind w:right="140"/>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Интенсивность изменений структур из-за структурных сдвигов</w:t>
            </w:r>
          </w:p>
        </w:tc>
        <w:tc>
          <w:tcPr>
            <w:tcW w:w="2409" w:type="dxa"/>
          </w:tcPr>
          <w:p w14:paraId="7AEF3548" w14:textId="77777777" w:rsidR="00732B40" w:rsidRPr="00130194" w:rsidRDefault="00732B40" w:rsidP="003E6849">
            <w:pPr>
              <w:spacing w:after="0" w:line="240" w:lineRule="auto"/>
              <w:ind w:right="140"/>
              <w:jc w:val="both"/>
              <w:rPr>
                <w:rFonts w:ascii="Times New Roman" w:eastAsia="Calibri" w:hAnsi="Times New Roman" w:cs="Times New Roman"/>
                <w:lang w:eastAsia="en-US"/>
              </w:rPr>
            </w:pPr>
            <m:oMathPara>
              <m:oMath>
                <m:r>
                  <w:rPr>
                    <w:rFonts w:ascii="Cambria Math" w:eastAsia="Calibri" w:hAnsi="Cambria Math" w:cs="Times New Roman"/>
                    <w:lang w:eastAsia="en-US"/>
                  </w:rPr>
                  <m:t>I</m:t>
                </m:r>
                <m:r>
                  <m:rPr>
                    <m:sty m:val="p"/>
                  </m:rPr>
                  <w:rPr>
                    <w:rFonts w:ascii="Cambria Math" w:eastAsia="Calibri" w:hAnsi="Cambria Math" w:cs="Times New Roman"/>
                    <w:lang w:eastAsia="en-US"/>
                  </w:rPr>
                  <m:t>=</m:t>
                </m:r>
                <m:nary>
                  <m:naryPr>
                    <m:chr m:val="∑"/>
                    <m:limLoc m:val="undOvr"/>
                    <m:ctrlPr>
                      <w:rPr>
                        <w:rFonts w:ascii="Cambria Math" w:eastAsia="Calibri" w:hAnsi="Cambria Math" w:cs="Times New Roman"/>
                        <w:lang w:eastAsia="en-US"/>
                      </w:rPr>
                    </m:ctrlPr>
                  </m:naryPr>
                  <m:sub>
                    <m:r>
                      <w:rPr>
                        <w:rFonts w:ascii="Cambria Math" w:eastAsia="Calibri" w:hAnsi="Cambria Math" w:cs="Times New Roman"/>
                        <w:lang w:eastAsia="en-US"/>
                      </w:rPr>
                      <m:t>i</m:t>
                    </m:r>
                    <m:r>
                      <m:rPr>
                        <m:sty m:val="p"/>
                      </m:rPr>
                      <w:rPr>
                        <w:rFonts w:ascii="Cambria Math" w:eastAsia="Calibri" w:hAnsi="Cambria Math" w:cs="Times New Roman"/>
                        <w:lang w:eastAsia="en-US"/>
                      </w:rPr>
                      <m:t>=1</m:t>
                    </m:r>
                  </m:sub>
                  <m:sup>
                    <m:r>
                      <w:rPr>
                        <w:rFonts w:ascii="Cambria Math" w:eastAsia="Calibri" w:hAnsi="Cambria Math" w:cs="Times New Roman"/>
                        <w:lang w:eastAsia="en-US"/>
                      </w:rPr>
                      <m:t>q</m:t>
                    </m:r>
                  </m:sup>
                  <m:e>
                    <m:f>
                      <m:fPr>
                        <m:ctrlPr>
                          <w:rPr>
                            <w:rFonts w:ascii="Cambria Math" w:eastAsia="Calibri" w:hAnsi="Cambria Math" w:cs="Times New Roman"/>
                            <w:lang w:eastAsia="en-US"/>
                          </w:rPr>
                        </m:ctrlPr>
                      </m:fPr>
                      <m:num>
                        <m:sSub>
                          <m:sSubPr>
                            <m:ctrlPr>
                              <w:rPr>
                                <w:rFonts w:ascii="Cambria Math" w:eastAsia="Calibri" w:hAnsi="Cambria Math" w:cs="Times New Roman"/>
                                <w:lang w:eastAsia="en-US"/>
                              </w:rPr>
                            </m:ctrlPr>
                          </m:sSubPr>
                          <m:e>
                            <m:r>
                              <w:rPr>
                                <w:rFonts w:ascii="Cambria Math" w:eastAsia="Calibri" w:hAnsi="Cambria Math" w:cs="Times New Roman"/>
                                <w:lang w:eastAsia="en-US"/>
                              </w:rPr>
                              <m:t>S</m:t>
                            </m:r>
                          </m:e>
                          <m:sub>
                            <m:r>
                              <w:rPr>
                                <w:rFonts w:ascii="Cambria Math" w:eastAsia="Calibri" w:hAnsi="Cambria Math" w:cs="Times New Roman"/>
                                <w:lang w:eastAsia="en-US"/>
                              </w:rPr>
                              <m:t>it</m:t>
                            </m:r>
                          </m:sub>
                        </m:sSub>
                        <m:r>
                          <m:rPr>
                            <m:sty m:val="p"/>
                          </m:rPr>
                          <w:rPr>
                            <w:rFonts w:ascii="Cambria Math" w:eastAsia="Calibri" w:hAnsi="Cambria Math" w:cs="Times New Roman"/>
                            <w:lang w:eastAsia="en-US"/>
                          </w:rPr>
                          <m:t>-</m:t>
                        </m:r>
                        <m:sSub>
                          <m:sSubPr>
                            <m:ctrlPr>
                              <w:rPr>
                                <w:rFonts w:ascii="Cambria Math" w:eastAsia="Calibri" w:hAnsi="Cambria Math" w:cs="Times New Roman"/>
                                <w:lang w:eastAsia="en-US"/>
                              </w:rPr>
                            </m:ctrlPr>
                          </m:sSubPr>
                          <m:e>
                            <m:r>
                              <w:rPr>
                                <w:rFonts w:ascii="Cambria Math" w:eastAsia="Calibri" w:hAnsi="Cambria Math" w:cs="Times New Roman"/>
                                <w:lang w:eastAsia="en-US"/>
                              </w:rPr>
                              <m:t>S</m:t>
                            </m:r>
                          </m:e>
                          <m:sub>
                            <m:r>
                              <w:rPr>
                                <w:rFonts w:ascii="Cambria Math" w:eastAsia="Calibri" w:hAnsi="Cambria Math" w:cs="Times New Roman"/>
                                <w:lang w:eastAsia="en-US"/>
                              </w:rPr>
                              <m:t>i</m:t>
                            </m:r>
                            <m:r>
                              <m:rPr>
                                <m:sty m:val="p"/>
                              </m:rPr>
                              <w:rPr>
                                <w:rFonts w:ascii="Cambria Math" w:eastAsia="Calibri" w:hAnsi="Cambria Math" w:cs="Times New Roman"/>
                                <w:lang w:eastAsia="en-US"/>
                              </w:rPr>
                              <m:t>0</m:t>
                            </m:r>
                          </m:sub>
                        </m:sSub>
                      </m:num>
                      <m:den>
                        <m:r>
                          <w:rPr>
                            <w:rFonts w:ascii="Cambria Math" w:eastAsia="Calibri" w:hAnsi="Cambria Math" w:cs="Times New Roman"/>
                            <w:lang w:eastAsia="en-US"/>
                          </w:rPr>
                          <m:t>qt</m:t>
                        </m:r>
                      </m:den>
                    </m:f>
                  </m:e>
                </m:nary>
              </m:oMath>
            </m:oMathPara>
          </w:p>
        </w:tc>
        <w:tc>
          <w:tcPr>
            <w:tcW w:w="3544" w:type="dxa"/>
          </w:tcPr>
          <w:p w14:paraId="45DC14B9" w14:textId="416D96AE" w:rsidR="00732B40" w:rsidRPr="00130194" w:rsidRDefault="00000000" w:rsidP="003E6849">
            <w:pPr>
              <w:spacing w:after="0" w:line="240" w:lineRule="auto"/>
              <w:ind w:right="140"/>
              <w:rPr>
                <w:rFonts w:ascii="Times New Roman" w:eastAsia="Calibri" w:hAnsi="Times New Roman" w:cs="Times New Roman"/>
                <w:lang w:eastAsia="en-US"/>
              </w:rPr>
            </w:pPr>
            <m:oMath>
              <m:sSub>
                <m:sSubPr>
                  <m:ctrlPr>
                    <w:rPr>
                      <w:rFonts w:ascii="Cambria Math" w:eastAsia="Calibri" w:hAnsi="Cambria Math" w:cs="Times New Roman"/>
                      <w:i/>
                      <w:lang w:val="en-US" w:eastAsia="en-US"/>
                    </w:rPr>
                  </m:ctrlPr>
                </m:sSubPr>
                <m:e>
                  <m:r>
                    <w:rPr>
                      <w:rFonts w:ascii="Cambria Math" w:eastAsia="Calibri" w:hAnsi="Cambria Math" w:cs="Times New Roman"/>
                      <w:lang w:val="en-US" w:eastAsia="en-US"/>
                    </w:rPr>
                    <m:t>S</m:t>
                  </m:r>
                </m:e>
                <m:sub>
                  <m:r>
                    <w:rPr>
                      <w:rFonts w:ascii="Cambria Math" w:eastAsia="Calibri" w:hAnsi="Cambria Math" w:cs="Times New Roman"/>
                      <w:lang w:val="en-US" w:eastAsia="en-US"/>
                    </w:rPr>
                    <m:t>it</m:t>
                  </m:r>
                </m:sub>
              </m:sSub>
            </m:oMath>
            <w:r w:rsidR="00732B40" w:rsidRPr="00130194">
              <w:rPr>
                <w:rFonts w:ascii="Times New Roman" w:eastAsia="Calibri" w:hAnsi="Times New Roman" w:cs="Times New Roman"/>
                <w:lang w:eastAsia="en-US"/>
              </w:rPr>
              <w:t xml:space="preserve"> – удельный вес </w:t>
            </w:r>
            <w:proofErr w:type="spellStart"/>
            <w:r w:rsidR="00732B40" w:rsidRPr="00130194">
              <w:rPr>
                <w:rFonts w:ascii="Times New Roman" w:eastAsia="Calibri" w:hAnsi="Times New Roman" w:cs="Times New Roman"/>
                <w:i/>
                <w:iCs/>
                <w:lang w:val="en-US" w:eastAsia="en-US"/>
              </w:rPr>
              <w:t>i</w:t>
            </w:r>
            <w:proofErr w:type="spellEnd"/>
            <w:r w:rsidR="00732B40" w:rsidRPr="00130194">
              <w:rPr>
                <w:rFonts w:ascii="Times New Roman" w:eastAsia="Calibri" w:hAnsi="Times New Roman" w:cs="Times New Roman"/>
                <w:lang w:eastAsia="en-US"/>
              </w:rPr>
              <w:t xml:space="preserve">-го сектора в продуктах, трудовых ресурсах и основном капитале в год </w:t>
            </w:r>
            <w:r w:rsidR="00732B40" w:rsidRPr="00130194">
              <w:rPr>
                <w:rFonts w:ascii="Times New Roman" w:eastAsia="Calibri" w:hAnsi="Times New Roman" w:cs="Times New Roman"/>
                <w:i/>
                <w:iCs/>
                <w:lang w:val="en-US" w:eastAsia="en-US"/>
              </w:rPr>
              <w:t>t</w:t>
            </w:r>
            <w:r w:rsidR="00732B40" w:rsidRPr="00130194">
              <w:rPr>
                <w:rFonts w:ascii="Times New Roman" w:eastAsia="Calibri" w:hAnsi="Times New Roman" w:cs="Times New Roman"/>
                <w:i/>
                <w:iCs/>
                <w:lang w:eastAsia="en-US"/>
              </w:rPr>
              <w:t xml:space="preserve">, </w:t>
            </w:r>
            <m:oMath>
              <m:sSub>
                <m:sSubPr>
                  <m:ctrlPr>
                    <w:rPr>
                      <w:rFonts w:ascii="Cambria Math" w:eastAsia="Calibri" w:hAnsi="Cambria Math" w:cs="Times New Roman"/>
                      <w:i/>
                      <w:iCs/>
                      <w:lang w:val="en-US" w:eastAsia="en-US"/>
                    </w:rPr>
                  </m:ctrlPr>
                </m:sSubPr>
                <m:e>
                  <m:r>
                    <w:rPr>
                      <w:rFonts w:ascii="Cambria Math" w:eastAsia="Calibri" w:hAnsi="Cambria Math" w:cs="Times New Roman"/>
                      <w:lang w:val="en-US" w:eastAsia="en-US"/>
                    </w:rPr>
                    <m:t>S</m:t>
                  </m:r>
                </m:e>
                <m:sub>
                  <m:r>
                    <w:rPr>
                      <w:rFonts w:ascii="Cambria Math" w:eastAsia="Calibri" w:hAnsi="Cambria Math" w:cs="Times New Roman"/>
                      <w:lang w:val="en-US" w:eastAsia="en-US"/>
                    </w:rPr>
                    <m:t>i</m:t>
                  </m:r>
                  <m:r>
                    <w:rPr>
                      <w:rFonts w:ascii="Cambria Math" w:eastAsia="Calibri" w:hAnsi="Cambria Math" w:cs="Times New Roman"/>
                      <w:lang w:eastAsia="en-US"/>
                    </w:rPr>
                    <m:t>0</m:t>
                  </m:r>
                </m:sub>
              </m:sSub>
            </m:oMath>
            <w:r w:rsidR="00732B40" w:rsidRPr="00130194">
              <w:rPr>
                <w:rFonts w:ascii="Times New Roman" w:eastAsia="Calibri" w:hAnsi="Times New Roman" w:cs="Times New Roman"/>
                <w:lang w:eastAsia="en-US"/>
              </w:rPr>
              <w:t xml:space="preserve"> - доля </w:t>
            </w:r>
            <w:proofErr w:type="spellStart"/>
            <w:r w:rsidR="00732B40" w:rsidRPr="00130194">
              <w:rPr>
                <w:rFonts w:ascii="Times New Roman" w:eastAsia="Calibri" w:hAnsi="Times New Roman" w:cs="Times New Roman"/>
                <w:i/>
                <w:iCs/>
                <w:lang w:val="en-US" w:eastAsia="en-US"/>
              </w:rPr>
              <w:t>i</w:t>
            </w:r>
            <w:proofErr w:type="spellEnd"/>
            <w:r w:rsidR="00732B40" w:rsidRPr="00130194">
              <w:rPr>
                <w:rFonts w:ascii="Times New Roman" w:eastAsia="Calibri" w:hAnsi="Times New Roman" w:cs="Times New Roman"/>
                <w:i/>
                <w:iCs/>
                <w:lang w:eastAsia="en-US"/>
              </w:rPr>
              <w:t>-</w:t>
            </w:r>
            <w:r w:rsidR="00732B40" w:rsidRPr="00130194">
              <w:rPr>
                <w:rFonts w:ascii="Times New Roman" w:eastAsia="Calibri" w:hAnsi="Times New Roman" w:cs="Times New Roman"/>
                <w:lang w:eastAsia="en-US"/>
              </w:rPr>
              <w:t xml:space="preserve">го сектора в продуктах, трудовых ресурсах и основном капитале в начальный год 0, 0 и </w:t>
            </w:r>
            <w:r w:rsidR="00732B40" w:rsidRPr="00130194">
              <w:rPr>
                <w:rFonts w:ascii="Times New Roman" w:eastAsia="Calibri" w:hAnsi="Times New Roman" w:cs="Times New Roman"/>
                <w:i/>
                <w:iCs/>
                <w:lang w:val="en-US" w:eastAsia="en-US"/>
              </w:rPr>
              <w:t>t</w:t>
            </w:r>
            <w:r w:rsidR="00732B40" w:rsidRPr="00130194">
              <w:rPr>
                <w:rFonts w:ascii="Times New Roman" w:eastAsia="Calibri" w:hAnsi="Times New Roman" w:cs="Times New Roman"/>
                <w:lang w:eastAsia="en-US"/>
              </w:rPr>
              <w:t xml:space="preserve"> – начало и конец рассматриваемого периода; </w:t>
            </w:r>
            <w:r w:rsidR="00732B40" w:rsidRPr="00130194">
              <w:rPr>
                <w:rFonts w:ascii="Times New Roman" w:eastAsia="Calibri" w:hAnsi="Times New Roman" w:cs="Times New Roman"/>
                <w:i/>
                <w:iCs/>
                <w:lang w:val="en-US" w:eastAsia="en-US"/>
              </w:rPr>
              <w:t>q</w:t>
            </w:r>
            <w:r w:rsidR="00732B40" w:rsidRPr="00130194">
              <w:rPr>
                <w:rFonts w:ascii="Times New Roman" w:eastAsia="Calibri" w:hAnsi="Times New Roman" w:cs="Times New Roman"/>
                <w:lang w:eastAsia="en-US"/>
              </w:rPr>
              <w:t xml:space="preserve"> – количество секторов, которые увеличивают удельный вес.</w:t>
            </w:r>
          </w:p>
        </w:tc>
        <w:tc>
          <w:tcPr>
            <w:tcW w:w="1418" w:type="dxa"/>
          </w:tcPr>
          <w:p w14:paraId="2713E9EE" w14:textId="0F92C249" w:rsidR="00732B40" w:rsidRPr="00130194" w:rsidRDefault="00732B40" w:rsidP="003E6849">
            <w:pPr>
              <w:spacing w:after="0" w:line="240" w:lineRule="auto"/>
              <w:ind w:right="140"/>
              <w:jc w:val="both"/>
              <w:rPr>
                <w:rFonts w:ascii="Times New Roman" w:eastAsia="Calibri" w:hAnsi="Times New Roman" w:cs="Times New Roman"/>
                <w:lang w:val="en-US" w:eastAsia="en-US"/>
              </w:rPr>
            </w:pP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lang w:val="en-US" w:eastAsia="en-US"/>
              </w:rPr>
              <w:t>[</w:t>
            </w:r>
            <w:r w:rsidR="008F2B87" w:rsidRPr="00130194">
              <w:rPr>
                <w:rFonts w:ascii="Times New Roman" w:eastAsia="Calibri" w:hAnsi="Times New Roman" w:cs="Times New Roman"/>
                <w:lang w:eastAsia="en-US"/>
              </w:rPr>
              <w:t>77</w:t>
            </w:r>
            <w:r w:rsidRPr="00130194">
              <w:rPr>
                <w:rFonts w:ascii="Times New Roman" w:eastAsia="Calibri" w:hAnsi="Times New Roman" w:cs="Times New Roman"/>
                <w:lang w:val="en-US" w:eastAsia="en-US"/>
              </w:rPr>
              <w:t>]</w:t>
            </w:r>
          </w:p>
        </w:tc>
      </w:tr>
      <w:tr w:rsidR="00732B40" w:rsidRPr="00130194" w14:paraId="035BBE04" w14:textId="77777777" w:rsidTr="00E86F88">
        <w:tc>
          <w:tcPr>
            <w:tcW w:w="2235" w:type="dxa"/>
          </w:tcPr>
          <w:p w14:paraId="65707DBE"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Средняя скорость изменения структурного сдвига за период</w:t>
            </w:r>
          </w:p>
          <w:p w14:paraId="2794C1EF" w14:textId="77777777" w:rsidR="00732B40" w:rsidRPr="00130194" w:rsidRDefault="00732B40" w:rsidP="003E6849">
            <w:pPr>
              <w:spacing w:after="0" w:line="240" w:lineRule="auto"/>
              <w:ind w:firstLine="708"/>
              <w:jc w:val="both"/>
              <w:rPr>
                <w:rFonts w:ascii="Times New Roman" w:eastAsia="Calibri" w:hAnsi="Times New Roman" w:cs="Times New Roman"/>
                <w:lang w:eastAsia="en-US"/>
              </w:rPr>
            </w:pPr>
          </w:p>
        </w:tc>
        <w:tc>
          <w:tcPr>
            <w:tcW w:w="2409" w:type="dxa"/>
          </w:tcPr>
          <w:p w14:paraId="10E0B47C" w14:textId="77777777" w:rsidR="00732B40" w:rsidRPr="00130194" w:rsidRDefault="00732B40" w:rsidP="003E6849">
            <w:pPr>
              <w:spacing w:after="0" w:line="240" w:lineRule="auto"/>
              <w:jc w:val="both"/>
              <w:rPr>
                <w:rFonts w:ascii="Times New Roman" w:eastAsia="Calibri" w:hAnsi="Times New Roman" w:cs="Times New Roman"/>
                <w:lang w:eastAsia="en-US"/>
              </w:rPr>
            </w:pPr>
            <m:oMathPara>
              <m:oMath>
                <m:r>
                  <w:rPr>
                    <w:rFonts w:ascii="Cambria Math" w:hAnsi="Cambria Math" w:cs="Times New Roman"/>
                    <w:lang w:val="en-US"/>
                  </w:rPr>
                  <m:t>V</m:t>
                </m:r>
                <m:r>
                  <m:rPr>
                    <m:sty m:val="p"/>
                  </m:rPr>
                  <w:rPr>
                    <w:rFonts w:ascii="Cambria Math" w:hAnsi="Cambria Math" w:cs="Times New Roman"/>
                  </w:rPr>
                  <m:t>=</m:t>
                </m:r>
                <m:d>
                  <m:dPr>
                    <m:ctrlPr>
                      <w:rPr>
                        <w:rFonts w:ascii="Cambria Math" w:hAnsi="Cambria Math" w:cs="Times New Roman"/>
                      </w:rPr>
                    </m:ctrlPr>
                  </m:dPr>
                  <m:e>
                    <m:rad>
                      <m:radPr>
                        <m:ctrlPr>
                          <w:rPr>
                            <w:rFonts w:ascii="Cambria Math" w:hAnsi="Cambria Math" w:cs="Times New Roman"/>
                          </w:rPr>
                        </m:ctrlPr>
                      </m:radPr>
                      <m:deg>
                        <m:r>
                          <w:rPr>
                            <w:rFonts w:ascii="Cambria Math" w:hAnsi="Cambria Math" w:cs="Times New Roman"/>
                          </w:rPr>
                          <m:t>t</m:t>
                        </m:r>
                      </m:deg>
                      <m:e>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S</m:t>
                                </m:r>
                              </m:e>
                              <m:sub>
                                <m:r>
                                  <w:rPr>
                                    <w:rFonts w:ascii="Cambria Math" w:hAnsi="Cambria Math" w:cs="Times New Roman"/>
                                  </w:rPr>
                                  <m:t>t</m:t>
                                </m:r>
                              </m:sub>
                            </m:sSub>
                          </m:num>
                          <m:den>
                            <m:sSub>
                              <m:sSubPr>
                                <m:ctrlPr>
                                  <w:rPr>
                                    <w:rFonts w:ascii="Cambria Math" w:hAnsi="Cambria Math" w:cs="Times New Roman"/>
                                  </w:rPr>
                                </m:ctrlPr>
                              </m:sSubPr>
                              <m:e>
                                <m:r>
                                  <w:rPr>
                                    <w:rFonts w:ascii="Cambria Math" w:hAnsi="Cambria Math" w:cs="Times New Roman"/>
                                  </w:rPr>
                                  <m:t>S</m:t>
                                </m:r>
                              </m:e>
                              <m:sub>
                                <m:r>
                                  <m:rPr>
                                    <m:sty m:val="p"/>
                                  </m:rPr>
                                  <w:rPr>
                                    <w:rFonts w:ascii="Cambria Math" w:hAnsi="Cambria Math" w:cs="Times New Roman"/>
                                  </w:rPr>
                                  <m:t>0</m:t>
                                </m:r>
                              </m:sub>
                            </m:sSub>
                          </m:den>
                        </m:f>
                      </m:e>
                    </m:rad>
                    <m:r>
                      <m:rPr>
                        <m:sty m:val="p"/>
                      </m:rPr>
                      <w:rPr>
                        <w:rFonts w:ascii="Cambria Math" w:hAnsi="Cambria Math" w:cs="Times New Roman"/>
                      </w:rPr>
                      <m:t>-1</m:t>
                    </m:r>
                  </m:e>
                </m:d>
                <m:r>
                  <m:rPr>
                    <m:sty m:val="p"/>
                  </m:rPr>
                  <w:rPr>
                    <w:rFonts w:ascii="Cambria Math" w:hAnsi="Cambria Math" w:cs="Times New Roman"/>
                  </w:rPr>
                  <m:t>∙100</m:t>
                </m:r>
              </m:oMath>
            </m:oMathPara>
          </w:p>
        </w:tc>
        <w:tc>
          <w:tcPr>
            <w:tcW w:w="3544" w:type="dxa"/>
          </w:tcPr>
          <w:p w14:paraId="1778B78A"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i/>
                <w:iCs/>
                <w:lang w:eastAsia="en-US"/>
              </w:rPr>
              <w:t>S</w:t>
            </w:r>
            <w:r w:rsidRPr="00130194">
              <w:rPr>
                <w:rFonts w:ascii="Times New Roman" w:eastAsia="Calibri" w:hAnsi="Times New Roman" w:cs="Times New Roman"/>
                <w:i/>
                <w:iCs/>
                <w:vertAlign w:val="subscript"/>
                <w:lang w:eastAsia="en-US"/>
              </w:rPr>
              <w:t>t</w:t>
            </w:r>
            <w:r w:rsidRPr="00130194">
              <w:rPr>
                <w:rFonts w:ascii="Times New Roman" w:eastAsia="Calibri" w:hAnsi="Times New Roman" w:cs="Times New Roman"/>
                <w:lang w:eastAsia="en-US"/>
              </w:rPr>
              <w:t xml:space="preserve"> – масса в продуктах, трудовых ресурсах и основном капитале в год </w:t>
            </w:r>
            <w:r w:rsidRPr="00130194">
              <w:rPr>
                <w:rFonts w:ascii="Times New Roman" w:eastAsia="Calibri" w:hAnsi="Times New Roman" w:cs="Times New Roman"/>
                <w:i/>
                <w:iCs/>
                <w:lang w:eastAsia="en-US"/>
              </w:rPr>
              <w:t>t, S</w:t>
            </w:r>
            <w:r w:rsidRPr="00130194">
              <w:rPr>
                <w:rFonts w:ascii="Times New Roman" w:eastAsia="Calibri" w:hAnsi="Times New Roman" w:cs="Times New Roman"/>
                <w:i/>
                <w:iCs/>
                <w:vertAlign w:val="subscript"/>
                <w:lang w:eastAsia="en-US"/>
              </w:rPr>
              <w:t>0</w:t>
            </w:r>
            <w:r w:rsidRPr="00130194">
              <w:rPr>
                <w:rFonts w:ascii="Times New Roman" w:eastAsia="Calibri" w:hAnsi="Times New Roman" w:cs="Times New Roman"/>
                <w:lang w:eastAsia="en-US"/>
              </w:rPr>
              <w:t xml:space="preserve"> – масса в продуктах, трудовых ресурсах и основном капитале в начальный год 0</w:t>
            </w:r>
          </w:p>
        </w:tc>
        <w:tc>
          <w:tcPr>
            <w:tcW w:w="1418" w:type="dxa"/>
          </w:tcPr>
          <w:p w14:paraId="0D25EF58" w14:textId="7002E1B0" w:rsidR="00732B40" w:rsidRPr="00130194" w:rsidRDefault="00732B40" w:rsidP="003E6849">
            <w:pPr>
              <w:spacing w:after="0" w:line="240" w:lineRule="auto"/>
              <w:jc w:val="both"/>
              <w:rPr>
                <w:rFonts w:ascii="Times New Roman" w:eastAsia="Calibri" w:hAnsi="Times New Roman" w:cs="Times New Roman"/>
                <w:lang w:val="en-US" w:eastAsia="en-US"/>
              </w:rPr>
            </w:pPr>
            <w:r w:rsidRPr="00130194">
              <w:rPr>
                <w:rFonts w:ascii="Times New Roman" w:eastAsia="Calibri" w:hAnsi="Times New Roman" w:cs="Times New Roman"/>
                <w:lang w:val="en-US" w:eastAsia="en-US"/>
              </w:rPr>
              <w:t>[</w:t>
            </w:r>
            <w:r w:rsidR="008F2B87" w:rsidRPr="00130194">
              <w:rPr>
                <w:rFonts w:ascii="Times New Roman" w:eastAsia="Calibri" w:hAnsi="Times New Roman" w:cs="Times New Roman"/>
                <w:lang w:eastAsia="en-US"/>
              </w:rPr>
              <w:t>83</w:t>
            </w:r>
            <w:r w:rsidRPr="00130194">
              <w:rPr>
                <w:rFonts w:ascii="Times New Roman" w:eastAsia="Calibri" w:hAnsi="Times New Roman" w:cs="Times New Roman"/>
                <w:lang w:val="en-US" w:eastAsia="en-US"/>
              </w:rPr>
              <w:t>]</w:t>
            </w:r>
          </w:p>
        </w:tc>
      </w:tr>
      <w:tr w:rsidR="00732B40" w:rsidRPr="00130194" w14:paraId="33A0CDE0" w14:textId="77777777" w:rsidTr="00E86F88">
        <w:tc>
          <w:tcPr>
            <w:tcW w:w="2235" w:type="dxa"/>
          </w:tcPr>
          <w:p w14:paraId="71955805"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Коэффициент интенсивности структурных изменений</w:t>
            </w:r>
          </w:p>
        </w:tc>
        <w:tc>
          <w:tcPr>
            <w:tcW w:w="2409" w:type="dxa"/>
          </w:tcPr>
          <w:p w14:paraId="095EBD58" w14:textId="77777777" w:rsidR="00732B40" w:rsidRPr="00130194" w:rsidRDefault="00732B40" w:rsidP="003E6849">
            <w:pPr>
              <w:spacing w:after="0" w:line="240" w:lineRule="auto"/>
              <w:jc w:val="both"/>
              <w:rPr>
                <w:rFonts w:ascii="Times New Roman" w:eastAsia="Calibri" w:hAnsi="Times New Roman" w:cs="Times New Roman"/>
                <w:lang w:val="en-US"/>
              </w:rPr>
            </w:pPr>
            <m:oMathPara>
              <m:oMath>
                <m:r>
                  <w:rPr>
                    <w:rFonts w:ascii="Cambria Math" w:hAnsi="Cambria Math" w:cs="Times New Roman"/>
                    <w:lang w:val="en-US"/>
                  </w:rPr>
                  <m:t>K=</m:t>
                </m:r>
                <m:rad>
                  <m:radPr>
                    <m:degHide m:val="1"/>
                    <m:ctrlPr>
                      <w:rPr>
                        <w:rFonts w:ascii="Cambria Math" w:hAnsi="Cambria Math" w:cs="Times New Roman"/>
                      </w:rPr>
                    </m:ctrlPr>
                  </m:radPr>
                  <m:deg/>
                  <m:e>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f>
                          <m:fPr>
                            <m:ctrlPr>
                              <w:rPr>
                                <w:rFonts w:ascii="Cambria Math" w:hAnsi="Cambria Math" w:cs="Times New Roman"/>
                              </w:rPr>
                            </m:ctrlPr>
                          </m:fPr>
                          <m:num>
                            <m:sSup>
                              <m:sSupPr>
                                <m:ctrlPr>
                                  <w:rPr>
                                    <w:rFonts w:ascii="Cambria Math" w:hAnsi="Cambria Math" w:cs="Times New Roman"/>
                                  </w:rPr>
                                </m:ctrlPr>
                              </m:sSupPr>
                              <m:e>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S</m:t>
                                        </m:r>
                                      </m:e>
                                      <m:sub>
                                        <m:r>
                                          <w:rPr>
                                            <w:rFonts w:ascii="Cambria Math" w:hAnsi="Cambria Math" w:cs="Times New Roman"/>
                                          </w:rPr>
                                          <m:t>it</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S</m:t>
                                        </m:r>
                                      </m:e>
                                      <m:sub>
                                        <m:r>
                                          <w:rPr>
                                            <w:rFonts w:ascii="Cambria Math" w:hAnsi="Cambria Math" w:cs="Times New Roman"/>
                                          </w:rPr>
                                          <m:t>i</m:t>
                                        </m:r>
                                        <m:r>
                                          <m:rPr>
                                            <m:sty m:val="p"/>
                                          </m:rPr>
                                          <w:rPr>
                                            <w:rFonts w:ascii="Cambria Math" w:hAnsi="Cambria Math" w:cs="Times New Roman"/>
                                          </w:rPr>
                                          <m:t>0</m:t>
                                        </m:r>
                                      </m:sub>
                                    </m:sSub>
                                  </m:e>
                                </m:d>
                              </m:e>
                              <m:sup>
                                <m:r>
                                  <m:rPr>
                                    <m:sty m:val="p"/>
                                  </m:rPr>
                                  <w:rPr>
                                    <w:rFonts w:ascii="Cambria Math" w:hAnsi="Cambria Math" w:cs="Times New Roman"/>
                                  </w:rPr>
                                  <m:t>2</m:t>
                                </m:r>
                              </m:sup>
                            </m:sSup>
                          </m:num>
                          <m:den>
                            <m:r>
                              <w:rPr>
                                <w:rFonts w:ascii="Cambria Math" w:hAnsi="Cambria Math" w:cs="Times New Roman"/>
                              </w:rPr>
                              <m:t>m</m:t>
                            </m:r>
                          </m:den>
                        </m:f>
                      </m:e>
                    </m:nary>
                  </m:e>
                </m:rad>
              </m:oMath>
            </m:oMathPara>
          </w:p>
        </w:tc>
        <w:tc>
          <w:tcPr>
            <w:tcW w:w="3544" w:type="dxa"/>
          </w:tcPr>
          <w:p w14:paraId="12928076"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i/>
                <w:iCs/>
                <w:lang w:eastAsia="en-US"/>
              </w:rPr>
              <w:t>N</w:t>
            </w:r>
            <w:r w:rsidRPr="00130194">
              <w:rPr>
                <w:rFonts w:ascii="Times New Roman" w:eastAsia="Calibri" w:hAnsi="Times New Roman" w:cs="Times New Roman"/>
                <w:lang w:eastAsia="en-US"/>
              </w:rPr>
              <w:t xml:space="preserve"> - количество отраслей, </w:t>
            </w:r>
            <w:r w:rsidRPr="00130194">
              <w:rPr>
                <w:rFonts w:ascii="Times New Roman" w:eastAsia="Calibri" w:hAnsi="Times New Roman" w:cs="Times New Roman"/>
                <w:i/>
                <w:iCs/>
                <w:lang w:eastAsia="en-US"/>
              </w:rPr>
              <w:t>m</w:t>
            </w:r>
            <w:r w:rsidRPr="00130194">
              <w:rPr>
                <w:rFonts w:ascii="Times New Roman" w:eastAsia="Calibri" w:hAnsi="Times New Roman" w:cs="Times New Roman"/>
                <w:lang w:eastAsia="en-US"/>
              </w:rPr>
              <w:t xml:space="preserve"> - число лет.</w:t>
            </w:r>
          </w:p>
        </w:tc>
        <w:tc>
          <w:tcPr>
            <w:tcW w:w="1418" w:type="dxa"/>
          </w:tcPr>
          <w:p w14:paraId="1956D7C8" w14:textId="1776ABCD" w:rsidR="00732B40" w:rsidRPr="00130194" w:rsidRDefault="00732B40" w:rsidP="003E6849">
            <w:pPr>
              <w:spacing w:after="0" w:line="240" w:lineRule="auto"/>
              <w:jc w:val="both"/>
              <w:rPr>
                <w:rFonts w:ascii="Times New Roman" w:eastAsia="Calibri" w:hAnsi="Times New Roman" w:cs="Times New Roman"/>
                <w:lang w:val="en-US" w:eastAsia="en-US"/>
              </w:rPr>
            </w:pPr>
            <w:r w:rsidRPr="00130194">
              <w:rPr>
                <w:rFonts w:ascii="Times New Roman" w:eastAsia="Calibri" w:hAnsi="Times New Roman" w:cs="Times New Roman"/>
                <w:lang w:val="en-US" w:eastAsia="en-US"/>
              </w:rPr>
              <w:t>[</w:t>
            </w:r>
            <w:r w:rsidR="008F2B87" w:rsidRPr="00130194">
              <w:rPr>
                <w:rFonts w:ascii="Times New Roman" w:eastAsia="Calibri" w:hAnsi="Times New Roman" w:cs="Times New Roman"/>
                <w:lang w:eastAsia="en-US"/>
              </w:rPr>
              <w:t>84</w:t>
            </w:r>
            <w:r w:rsidRPr="00130194">
              <w:rPr>
                <w:rFonts w:ascii="Times New Roman" w:eastAsia="Calibri" w:hAnsi="Times New Roman" w:cs="Times New Roman"/>
                <w:lang w:val="en-US" w:eastAsia="en-US"/>
              </w:rPr>
              <w:t>]</w:t>
            </w:r>
          </w:p>
        </w:tc>
      </w:tr>
      <w:tr w:rsidR="00732B40" w:rsidRPr="00130194" w14:paraId="2A80CD10" w14:textId="77777777" w:rsidTr="00E86F88">
        <w:tc>
          <w:tcPr>
            <w:tcW w:w="2235" w:type="dxa"/>
          </w:tcPr>
          <w:p w14:paraId="3B06E962"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Развитие массы сдвига структур за временной отрезок </w:t>
            </w:r>
            <w:r w:rsidRPr="00130194">
              <w:rPr>
                <w:rFonts w:ascii="Times New Roman" w:eastAsia="Calibri" w:hAnsi="Times New Roman" w:cs="Times New Roman"/>
                <w:i/>
                <w:iCs/>
                <w:lang w:val="en-US" w:eastAsia="en-US"/>
              </w:rPr>
              <w:t>t</w:t>
            </w:r>
          </w:p>
        </w:tc>
        <w:tc>
          <w:tcPr>
            <w:tcW w:w="2409" w:type="dxa"/>
          </w:tcPr>
          <w:p w14:paraId="0AF0B0D1" w14:textId="77777777" w:rsidR="00D95F6A" w:rsidRPr="00130194" w:rsidRDefault="00D95F6A" w:rsidP="003E6849">
            <w:pPr>
              <w:spacing w:after="0" w:line="240" w:lineRule="auto"/>
              <w:jc w:val="both"/>
              <w:rPr>
                <w:rFonts w:ascii="Times New Roman" w:hAnsi="Times New Roman" w:cs="Times New Roman"/>
                <w:i/>
                <w:iCs/>
              </w:rPr>
            </w:pPr>
          </w:p>
          <w:p w14:paraId="13343ABB" w14:textId="7F94CFB1" w:rsidR="00732B40" w:rsidRPr="00130194" w:rsidRDefault="00732B40" w:rsidP="003E6849">
            <w:pPr>
              <w:spacing w:after="0" w:line="240" w:lineRule="auto"/>
              <w:jc w:val="center"/>
              <w:rPr>
                <w:rFonts w:ascii="Times New Roman" w:eastAsia="Calibri" w:hAnsi="Times New Roman" w:cs="Times New Roman"/>
                <w:i/>
                <w:iCs/>
                <w:lang w:eastAsia="en-US"/>
              </w:rPr>
            </w:pPr>
            <w:r w:rsidRPr="00130194">
              <w:rPr>
                <w:rFonts w:ascii="Times New Roman" w:hAnsi="Times New Roman" w:cs="Times New Roman"/>
                <w:i/>
                <w:iCs/>
              </w:rPr>
              <w:t>I = (</w:t>
            </w:r>
            <w:r w:rsidRPr="00130194">
              <w:rPr>
                <w:rFonts w:ascii="Times New Roman" w:hAnsi="Times New Roman" w:cs="Times New Roman"/>
                <w:i/>
                <w:iCs/>
                <w:lang w:val="en-US"/>
              </w:rPr>
              <w:t>S</w:t>
            </w:r>
            <w:r w:rsidRPr="00130194">
              <w:rPr>
                <w:rFonts w:ascii="Times New Roman" w:hAnsi="Times New Roman" w:cs="Times New Roman"/>
                <w:i/>
                <w:iCs/>
                <w:vertAlign w:val="subscript"/>
                <w:lang w:val="en-US"/>
              </w:rPr>
              <w:t>t</w:t>
            </w:r>
            <w:r w:rsidRPr="00130194">
              <w:rPr>
                <w:rFonts w:ascii="Times New Roman" w:hAnsi="Times New Roman" w:cs="Times New Roman"/>
                <w:i/>
                <w:iCs/>
              </w:rPr>
              <w:t xml:space="preserve"> – </w:t>
            </w:r>
            <w:r w:rsidRPr="00130194">
              <w:rPr>
                <w:rFonts w:ascii="Times New Roman" w:hAnsi="Times New Roman" w:cs="Times New Roman"/>
                <w:i/>
                <w:iCs/>
                <w:lang w:val="en-US"/>
              </w:rPr>
              <w:t>S</w:t>
            </w:r>
            <w:r w:rsidRPr="00130194">
              <w:rPr>
                <w:rFonts w:ascii="Times New Roman" w:hAnsi="Times New Roman" w:cs="Times New Roman"/>
                <w:i/>
                <w:iCs/>
                <w:vertAlign w:val="subscript"/>
              </w:rPr>
              <w:t>0</w:t>
            </w:r>
            <w:r w:rsidRPr="00130194">
              <w:rPr>
                <w:rFonts w:ascii="Times New Roman" w:hAnsi="Times New Roman" w:cs="Times New Roman"/>
                <w:i/>
                <w:iCs/>
              </w:rPr>
              <w:t xml:space="preserve">) / </w:t>
            </w:r>
            <w:r w:rsidRPr="00130194">
              <w:rPr>
                <w:rFonts w:ascii="Times New Roman" w:hAnsi="Times New Roman" w:cs="Times New Roman"/>
                <w:i/>
                <w:iCs/>
                <w:lang w:val="en-US"/>
              </w:rPr>
              <w:t>S</w:t>
            </w:r>
            <w:r w:rsidRPr="00130194">
              <w:rPr>
                <w:rFonts w:ascii="Times New Roman" w:hAnsi="Times New Roman" w:cs="Times New Roman"/>
                <w:i/>
                <w:iCs/>
                <w:vertAlign w:val="subscript"/>
              </w:rPr>
              <w:t>0</w:t>
            </w:r>
          </w:p>
        </w:tc>
        <w:tc>
          <w:tcPr>
            <w:tcW w:w="3544" w:type="dxa"/>
          </w:tcPr>
          <w:p w14:paraId="55BDE183"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позволили определить изменение удельного веса торговой деятельности, определить ход её развития, сопоставить с изменением ВРП</w:t>
            </w:r>
          </w:p>
        </w:tc>
        <w:tc>
          <w:tcPr>
            <w:tcW w:w="1418" w:type="dxa"/>
          </w:tcPr>
          <w:p w14:paraId="708146AA" w14:textId="4DB19145" w:rsidR="00732B40" w:rsidRPr="00130194" w:rsidRDefault="00732B40" w:rsidP="003E6849">
            <w:pPr>
              <w:spacing w:after="0" w:line="240" w:lineRule="auto"/>
              <w:jc w:val="both"/>
              <w:rPr>
                <w:rFonts w:ascii="Times New Roman" w:eastAsia="Calibri" w:hAnsi="Times New Roman" w:cs="Times New Roman"/>
                <w:lang w:val="en-US" w:eastAsia="en-US"/>
              </w:rPr>
            </w:pPr>
            <w:r w:rsidRPr="00130194">
              <w:rPr>
                <w:rFonts w:ascii="Times New Roman" w:eastAsia="Calibri" w:hAnsi="Times New Roman" w:cs="Times New Roman"/>
                <w:lang w:val="en-US" w:eastAsia="en-US"/>
              </w:rPr>
              <w:t>[8</w:t>
            </w:r>
            <w:r w:rsidR="008F2B87" w:rsidRPr="00130194">
              <w:rPr>
                <w:rFonts w:ascii="Times New Roman" w:eastAsia="Calibri" w:hAnsi="Times New Roman" w:cs="Times New Roman"/>
                <w:lang w:eastAsia="en-US"/>
              </w:rPr>
              <w:t>5</w:t>
            </w:r>
            <w:r w:rsidRPr="00130194">
              <w:rPr>
                <w:rFonts w:ascii="Times New Roman" w:eastAsia="Calibri" w:hAnsi="Times New Roman" w:cs="Times New Roman"/>
                <w:lang w:val="en-US" w:eastAsia="en-US"/>
              </w:rPr>
              <w:t>]</w:t>
            </w:r>
          </w:p>
        </w:tc>
      </w:tr>
      <w:tr w:rsidR="00732B40" w:rsidRPr="00130194" w14:paraId="78D78855" w14:textId="77777777" w:rsidTr="00E86F88">
        <w:tc>
          <w:tcPr>
            <w:tcW w:w="2235" w:type="dxa"/>
          </w:tcPr>
          <w:p w14:paraId="2A47A878"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Интегральный индекс Рябцева</w:t>
            </w:r>
          </w:p>
        </w:tc>
        <w:tc>
          <w:tcPr>
            <w:tcW w:w="2409" w:type="dxa"/>
          </w:tcPr>
          <w:p w14:paraId="1A16CC47" w14:textId="77777777" w:rsidR="00732B40" w:rsidRPr="00130194" w:rsidRDefault="00000000" w:rsidP="003E6849">
            <w:pPr>
              <w:spacing w:after="0" w:line="240" w:lineRule="auto"/>
              <w:jc w:val="both"/>
              <w:rPr>
                <w:rFonts w:ascii="Times New Roman" w:eastAsia="Calibri" w:hAnsi="Times New Roman" w:cs="Times New Roman"/>
              </w:rPr>
            </w:pPr>
            <m:oMathPara>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R</m:t>
                    </m:r>
                  </m:sub>
                </m:sSub>
                <m:r>
                  <m:rPr>
                    <m:sty m:val="p"/>
                  </m:rPr>
                  <w:rPr>
                    <w:rFonts w:ascii="Cambria Math" w:hAnsi="Cambria Math" w:cs="Times New Roman"/>
                  </w:rPr>
                  <m:t>=</m:t>
                </m:r>
                <m:rad>
                  <m:radPr>
                    <m:degHide m:val="1"/>
                    <m:ctrlPr>
                      <w:rPr>
                        <w:rFonts w:ascii="Cambria Math" w:hAnsi="Cambria Math" w:cs="Times New Roman"/>
                      </w:rPr>
                    </m:ctrlPr>
                  </m:radPr>
                  <m:deg/>
                  <m:e>
                    <m:f>
                      <m:fPr>
                        <m:ctrlPr>
                          <w:rPr>
                            <w:rFonts w:ascii="Cambria Math" w:hAnsi="Cambria Math" w:cs="Times New Roman"/>
                          </w:rPr>
                        </m:ctrlPr>
                      </m:fPr>
                      <m:num>
                        <m:nary>
                          <m:naryPr>
                            <m:chr m:val="∑"/>
                            <m:limLoc m:val="undOvr"/>
                            <m:subHide m:val="1"/>
                            <m:supHide m:val="1"/>
                            <m:ctrlPr>
                              <w:rPr>
                                <w:rFonts w:ascii="Cambria Math" w:hAnsi="Cambria Math" w:cs="Times New Roman"/>
                              </w:rPr>
                            </m:ctrlPr>
                          </m:naryPr>
                          <m:sub/>
                          <m:sup/>
                          <m:e>
                            <m:sSup>
                              <m:sSupPr>
                                <m:ctrlPr>
                                  <w:rPr>
                                    <w:rFonts w:ascii="Cambria Math" w:hAnsi="Cambria Math" w:cs="Times New Roman"/>
                                  </w:rPr>
                                </m:ctrlPr>
                              </m:sSupPr>
                              <m:e>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lang w:val="en-US"/>
                                          </w:rPr>
                                          <m:t>d</m:t>
                                        </m:r>
                                      </m:e>
                                      <m:sub>
                                        <m:r>
                                          <w:rPr>
                                            <w:rFonts w:ascii="Cambria Math" w:hAnsi="Cambria Math" w:cs="Times New Roman"/>
                                          </w:rPr>
                                          <m:t>ti</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d</m:t>
                                        </m:r>
                                      </m:e>
                                      <m:sub>
                                        <m:r>
                                          <m:rPr>
                                            <m:sty m:val="p"/>
                                          </m:rPr>
                                          <w:rPr>
                                            <w:rFonts w:ascii="Cambria Math" w:hAnsi="Cambria Math" w:cs="Times New Roman"/>
                                          </w:rPr>
                                          <m:t>0</m:t>
                                        </m:r>
                                        <m:r>
                                          <w:rPr>
                                            <w:rFonts w:ascii="Cambria Math" w:hAnsi="Cambria Math" w:cs="Times New Roman"/>
                                          </w:rPr>
                                          <m:t>i</m:t>
                                        </m:r>
                                      </m:sub>
                                    </m:sSub>
                                  </m:e>
                                </m:d>
                              </m:e>
                              <m:sup>
                                <m:r>
                                  <m:rPr>
                                    <m:sty m:val="p"/>
                                  </m:rPr>
                                  <w:rPr>
                                    <w:rFonts w:ascii="Cambria Math" w:hAnsi="Cambria Math" w:cs="Times New Roman"/>
                                  </w:rPr>
                                  <m:t>2</m:t>
                                </m:r>
                              </m:sup>
                            </m:sSup>
                          </m:e>
                        </m:nary>
                      </m:num>
                      <m:den>
                        <m:nary>
                          <m:naryPr>
                            <m:chr m:val="∑"/>
                            <m:limLoc m:val="undOvr"/>
                            <m:subHide m:val="1"/>
                            <m:supHide m:val="1"/>
                            <m:ctrlPr>
                              <w:rPr>
                                <w:rFonts w:ascii="Cambria Math" w:hAnsi="Cambria Math" w:cs="Times New Roman"/>
                              </w:rPr>
                            </m:ctrlPr>
                          </m:naryPr>
                          <m:sub/>
                          <m:sup/>
                          <m:e>
                            <m:sSup>
                              <m:sSupPr>
                                <m:ctrlPr>
                                  <w:rPr>
                                    <w:rFonts w:ascii="Cambria Math" w:hAnsi="Cambria Math" w:cs="Times New Roman"/>
                                  </w:rPr>
                                </m:ctrlPr>
                              </m:sSupPr>
                              <m:e>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lang w:val="en-US"/>
                                          </w:rPr>
                                          <m:t>d</m:t>
                                        </m:r>
                                      </m:e>
                                      <m:sub>
                                        <m:r>
                                          <w:rPr>
                                            <w:rFonts w:ascii="Cambria Math" w:hAnsi="Cambria Math" w:cs="Times New Roman"/>
                                          </w:rPr>
                                          <m:t>ti</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d</m:t>
                                        </m:r>
                                      </m:e>
                                      <m:sub>
                                        <m:r>
                                          <m:rPr>
                                            <m:sty m:val="p"/>
                                          </m:rPr>
                                          <w:rPr>
                                            <w:rFonts w:ascii="Cambria Math" w:hAnsi="Cambria Math" w:cs="Times New Roman"/>
                                          </w:rPr>
                                          <m:t>0</m:t>
                                        </m:r>
                                        <m:r>
                                          <w:rPr>
                                            <w:rFonts w:ascii="Cambria Math" w:hAnsi="Cambria Math" w:cs="Times New Roman"/>
                                          </w:rPr>
                                          <m:t>i</m:t>
                                        </m:r>
                                      </m:sub>
                                    </m:sSub>
                                  </m:e>
                                </m:d>
                              </m:e>
                              <m:sup>
                                <m:r>
                                  <m:rPr>
                                    <m:sty m:val="p"/>
                                  </m:rPr>
                                  <w:rPr>
                                    <w:rFonts w:ascii="Cambria Math" w:hAnsi="Cambria Math" w:cs="Times New Roman"/>
                                  </w:rPr>
                                  <m:t>2</m:t>
                                </m:r>
                              </m:sup>
                            </m:sSup>
                          </m:e>
                        </m:nary>
                      </m:den>
                    </m:f>
                  </m:e>
                </m:rad>
              </m:oMath>
            </m:oMathPara>
          </w:p>
        </w:tc>
        <w:tc>
          <w:tcPr>
            <w:tcW w:w="3544" w:type="dxa"/>
          </w:tcPr>
          <w:p w14:paraId="77A77A9C" w14:textId="77777777" w:rsidR="00732B40" w:rsidRPr="00130194" w:rsidRDefault="00732B40" w:rsidP="003E6849">
            <w:pPr>
              <w:spacing w:after="0" w:line="240" w:lineRule="auto"/>
              <w:jc w:val="both"/>
              <w:rPr>
                <w:rFonts w:ascii="Times New Roman" w:eastAsia="Calibri" w:hAnsi="Times New Roman" w:cs="Times New Roman"/>
                <w:lang w:eastAsia="en-US"/>
              </w:rPr>
            </w:pPr>
            <w:proofErr w:type="spellStart"/>
            <w:r w:rsidRPr="00130194">
              <w:rPr>
                <w:rFonts w:ascii="Times New Roman" w:eastAsia="Calibri" w:hAnsi="Times New Roman" w:cs="Times New Roman"/>
                <w:i/>
                <w:iCs/>
                <w:lang w:eastAsia="en-US"/>
              </w:rPr>
              <w:t>d</w:t>
            </w:r>
            <w:r w:rsidRPr="00130194">
              <w:rPr>
                <w:rFonts w:ascii="Times New Roman" w:eastAsia="Calibri" w:hAnsi="Times New Roman" w:cs="Times New Roman"/>
                <w:i/>
                <w:iCs/>
                <w:vertAlign w:val="subscript"/>
                <w:lang w:eastAsia="en-US"/>
              </w:rPr>
              <w:t>ti</w:t>
            </w:r>
            <w:proofErr w:type="spellEnd"/>
            <w:r w:rsidRPr="00130194">
              <w:rPr>
                <w:rFonts w:ascii="Times New Roman" w:eastAsia="Calibri" w:hAnsi="Times New Roman" w:cs="Times New Roman"/>
                <w:i/>
                <w:iCs/>
                <w:lang w:eastAsia="en-US"/>
              </w:rPr>
              <w:t>, d</w:t>
            </w:r>
            <w:r w:rsidRPr="00130194">
              <w:rPr>
                <w:rFonts w:ascii="Times New Roman" w:eastAsia="Calibri" w:hAnsi="Times New Roman" w:cs="Times New Roman"/>
                <w:i/>
                <w:iCs/>
                <w:vertAlign w:val="subscript"/>
                <w:lang w:eastAsia="en-US"/>
              </w:rPr>
              <w:t>0i</w:t>
            </w:r>
            <w:r w:rsidRPr="00130194">
              <w:rPr>
                <w:rFonts w:ascii="Times New Roman" w:eastAsia="Calibri" w:hAnsi="Times New Roman" w:cs="Times New Roman"/>
                <w:lang w:eastAsia="en-US"/>
              </w:rPr>
              <w:t xml:space="preserve"> – удельные веса системных признаков (оптовая и розничная торговая деятельность в ВРП); </w:t>
            </w:r>
            <w:r w:rsidRPr="00130194">
              <w:rPr>
                <w:rFonts w:ascii="Times New Roman" w:eastAsia="Calibri" w:hAnsi="Times New Roman" w:cs="Times New Roman"/>
                <w:i/>
                <w:iCs/>
                <w:lang w:eastAsia="en-US"/>
              </w:rPr>
              <w:t>i</w:t>
            </w:r>
            <w:r w:rsidRPr="00130194">
              <w:rPr>
                <w:rFonts w:ascii="Times New Roman" w:eastAsia="Calibri" w:hAnsi="Times New Roman" w:cs="Times New Roman"/>
                <w:lang w:eastAsia="en-US"/>
              </w:rPr>
              <w:t xml:space="preserve"> – количество системных элементов; 0 и</w:t>
            </w:r>
            <w:r w:rsidRPr="00130194">
              <w:rPr>
                <w:rFonts w:ascii="Times New Roman" w:eastAsia="Calibri" w:hAnsi="Times New Roman" w:cs="Times New Roman"/>
                <w:i/>
                <w:iCs/>
                <w:lang w:eastAsia="en-US"/>
              </w:rPr>
              <w:t xml:space="preserve"> t</w:t>
            </w:r>
            <w:r w:rsidRPr="00130194">
              <w:rPr>
                <w:rFonts w:ascii="Times New Roman" w:eastAsia="Calibri" w:hAnsi="Times New Roman" w:cs="Times New Roman"/>
                <w:lang w:eastAsia="en-US"/>
              </w:rPr>
              <w:t xml:space="preserve"> – начало и конец измеряемого периода</w:t>
            </w:r>
          </w:p>
        </w:tc>
        <w:tc>
          <w:tcPr>
            <w:tcW w:w="1418" w:type="dxa"/>
          </w:tcPr>
          <w:p w14:paraId="6F17A310" w14:textId="0C01F9F4" w:rsidR="00732B40" w:rsidRPr="00130194" w:rsidRDefault="00732B40" w:rsidP="003E6849">
            <w:pPr>
              <w:spacing w:after="0" w:line="240" w:lineRule="auto"/>
              <w:jc w:val="both"/>
              <w:rPr>
                <w:rFonts w:ascii="Times New Roman" w:eastAsia="Calibri" w:hAnsi="Times New Roman" w:cs="Times New Roman"/>
                <w:lang w:val="en-US" w:eastAsia="en-US"/>
              </w:rPr>
            </w:pPr>
            <w:r w:rsidRPr="00130194">
              <w:rPr>
                <w:rFonts w:ascii="Times New Roman" w:eastAsia="Calibri" w:hAnsi="Times New Roman" w:cs="Times New Roman"/>
                <w:lang w:val="en-US" w:eastAsia="en-US"/>
              </w:rPr>
              <w:t>[</w:t>
            </w:r>
            <w:r w:rsidR="008F2B87" w:rsidRPr="00130194">
              <w:rPr>
                <w:rFonts w:ascii="Times New Roman" w:eastAsia="Calibri" w:hAnsi="Times New Roman" w:cs="Times New Roman"/>
                <w:lang w:eastAsia="en-US"/>
              </w:rPr>
              <w:t>86</w:t>
            </w:r>
            <w:r w:rsidRPr="00130194">
              <w:rPr>
                <w:rFonts w:ascii="Times New Roman" w:eastAsia="Calibri" w:hAnsi="Times New Roman" w:cs="Times New Roman"/>
                <w:lang w:val="en-US" w:eastAsia="en-US"/>
              </w:rPr>
              <w:t>]</w:t>
            </w:r>
          </w:p>
        </w:tc>
      </w:tr>
      <w:tr w:rsidR="00732B40" w:rsidRPr="00130194" w14:paraId="3AF2B0FE" w14:textId="77777777" w:rsidTr="00E86F88">
        <w:tc>
          <w:tcPr>
            <w:tcW w:w="2235" w:type="dxa"/>
          </w:tcPr>
          <w:p w14:paraId="7F9617E4"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Коэффициент структурных различий</w:t>
            </w:r>
          </w:p>
        </w:tc>
        <w:tc>
          <w:tcPr>
            <w:tcW w:w="2409" w:type="dxa"/>
          </w:tcPr>
          <w:p w14:paraId="3C1F7F23" w14:textId="77777777" w:rsidR="00732B40" w:rsidRPr="00130194" w:rsidRDefault="00000000" w:rsidP="003E6849">
            <w:pPr>
              <w:spacing w:after="0" w:line="240" w:lineRule="auto"/>
              <w:jc w:val="both"/>
              <w:rPr>
                <w:rFonts w:ascii="Times New Roman" w:eastAsia="Calibri" w:hAnsi="Times New Roman" w:cs="Times New Roman"/>
                <w:lang w:eastAsia="en-US"/>
              </w:rPr>
            </w:pPr>
            <m:oMathPara>
              <m:oMath>
                <m:sSub>
                  <m:sSubPr>
                    <m:ctrlPr>
                      <w:rPr>
                        <w:rFonts w:ascii="Cambria Math" w:hAnsi="Cambria Math" w:cs="Times New Roman"/>
                      </w:rPr>
                    </m:ctrlPr>
                  </m:sSubPr>
                  <m:e>
                    <m:r>
                      <w:rPr>
                        <w:rFonts w:ascii="Cambria Math" w:hAnsi="Cambria Math" w:cs="Times New Roman"/>
                        <w:lang w:val="en-US"/>
                      </w:rPr>
                      <m:t>D</m:t>
                    </m:r>
                  </m:e>
                  <m:sub>
                    <m:r>
                      <w:rPr>
                        <w:rFonts w:ascii="Cambria Math" w:hAnsi="Cambria Math" w:cs="Times New Roman"/>
                      </w:rPr>
                      <m:t>s</m:t>
                    </m:r>
                  </m:sub>
                </m:sSub>
                <m:r>
                  <m:rPr>
                    <m:sty m:val="p"/>
                  </m:rPr>
                  <w:rPr>
                    <w:rFonts w:ascii="Cambria Math" w:hAnsi="Cambria Math" w:cs="Times New Roman"/>
                  </w:rPr>
                  <m:t>=</m:t>
                </m:r>
                <m:rad>
                  <m:radPr>
                    <m:degHide m:val="1"/>
                    <m:ctrlPr>
                      <w:rPr>
                        <w:rFonts w:ascii="Cambria Math" w:hAnsi="Cambria Math" w:cs="Times New Roman"/>
                      </w:rPr>
                    </m:ctrlPr>
                  </m:radPr>
                  <m:deg/>
                  <m:e>
                    <m:f>
                      <m:fPr>
                        <m:ctrlPr>
                          <w:rPr>
                            <w:rFonts w:ascii="Cambria Math" w:hAnsi="Cambria Math" w:cs="Times New Roman"/>
                          </w:rPr>
                        </m:ctrlPr>
                      </m:fPr>
                      <m:num>
                        <m:nary>
                          <m:naryPr>
                            <m:chr m:val="∑"/>
                            <m:limLoc m:val="subSup"/>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sSup>
                              <m:sSupPr>
                                <m:ctrlPr>
                                  <w:rPr>
                                    <w:rFonts w:ascii="Cambria Math" w:hAnsi="Cambria Math" w:cs="Times New Roman"/>
                                  </w:rPr>
                                </m:ctrlPr>
                              </m:sSupPr>
                              <m:e>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r>
                                          <m:rPr>
                                            <m:sty m:val="p"/>
                                          </m:rPr>
                                          <w:rPr>
                                            <w:rFonts w:ascii="Cambria Math" w:hAnsi="Cambria Math" w:cs="Times New Roman"/>
                                          </w:rPr>
                                          <m:t xml:space="preserve"> 2018</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r>
                                          <m:rPr>
                                            <m:sty m:val="p"/>
                                          </m:rPr>
                                          <w:rPr>
                                            <w:rFonts w:ascii="Cambria Math" w:hAnsi="Cambria Math" w:cs="Times New Roman"/>
                                          </w:rPr>
                                          <m:t xml:space="preserve"> 2020</m:t>
                                        </m:r>
                                      </m:sub>
                                    </m:sSub>
                                  </m:e>
                                </m:d>
                              </m:e>
                              <m:sup>
                                <m:r>
                                  <m:rPr>
                                    <m:sty m:val="p"/>
                                  </m:rPr>
                                  <w:rPr>
                                    <w:rFonts w:ascii="Cambria Math" w:hAnsi="Cambria Math" w:cs="Times New Roman"/>
                                  </w:rPr>
                                  <m:t>2</m:t>
                                </m:r>
                              </m:sup>
                            </m:sSup>
                          </m:e>
                        </m:nary>
                      </m:num>
                      <m:den>
                        <m:nary>
                          <m:naryPr>
                            <m:chr m:val="∑"/>
                            <m:limLoc m:val="subSup"/>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sSup>
                              <m:sSupPr>
                                <m:ctrlPr>
                                  <w:rPr>
                                    <w:rFonts w:ascii="Cambria Math" w:hAnsi="Cambria Math" w:cs="Times New Roman"/>
                                  </w:rPr>
                                </m:ctrlPr>
                              </m:sSupPr>
                              <m:e>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r>
                                          <m:rPr>
                                            <m:sty m:val="p"/>
                                          </m:rPr>
                                          <w:rPr>
                                            <w:rFonts w:ascii="Cambria Math" w:hAnsi="Cambria Math" w:cs="Times New Roman"/>
                                          </w:rPr>
                                          <m:t xml:space="preserve"> 2018</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i</m:t>
                                        </m:r>
                                        <m:r>
                                          <m:rPr>
                                            <m:sty m:val="p"/>
                                          </m:rPr>
                                          <w:rPr>
                                            <w:rFonts w:ascii="Cambria Math" w:hAnsi="Cambria Math" w:cs="Times New Roman"/>
                                          </w:rPr>
                                          <m:t xml:space="preserve"> 2020</m:t>
                                        </m:r>
                                      </m:sub>
                                    </m:sSub>
                                  </m:e>
                                </m:d>
                              </m:e>
                              <m:sup>
                                <m:r>
                                  <m:rPr>
                                    <m:sty m:val="p"/>
                                  </m:rPr>
                                  <w:rPr>
                                    <w:rFonts w:ascii="Cambria Math" w:hAnsi="Cambria Math" w:cs="Times New Roman"/>
                                  </w:rPr>
                                  <m:t>2</m:t>
                                </m:r>
                              </m:sup>
                            </m:sSup>
                          </m:e>
                        </m:nary>
                      </m:den>
                    </m:f>
                  </m:e>
                </m:rad>
              </m:oMath>
            </m:oMathPara>
          </w:p>
        </w:tc>
        <w:tc>
          <w:tcPr>
            <w:tcW w:w="3544" w:type="dxa"/>
          </w:tcPr>
          <w:p w14:paraId="1F5D3E8E" w14:textId="77777777" w:rsidR="00732B40" w:rsidRPr="00130194" w:rsidRDefault="00732B40" w:rsidP="003E6849">
            <w:pPr>
              <w:spacing w:after="0" w:line="240" w:lineRule="auto"/>
              <w:jc w:val="both"/>
              <w:rPr>
                <w:rFonts w:ascii="Times New Roman" w:eastAsia="Calibri" w:hAnsi="Times New Roman" w:cs="Times New Roman"/>
                <w:lang w:eastAsia="en-US"/>
              </w:rPr>
            </w:pPr>
            <w:proofErr w:type="spellStart"/>
            <w:r w:rsidRPr="00130194">
              <w:rPr>
                <w:rFonts w:ascii="Times New Roman" w:eastAsia="Calibri" w:hAnsi="Times New Roman" w:cs="Times New Roman"/>
                <w:lang w:eastAsia="en-US"/>
              </w:rPr>
              <w:t>Di</w:t>
            </w:r>
            <w:proofErr w:type="spellEnd"/>
            <w:r w:rsidRPr="00130194">
              <w:rPr>
                <w:rFonts w:ascii="Times New Roman" w:eastAsia="Calibri" w:hAnsi="Times New Roman" w:cs="Times New Roman"/>
                <w:lang w:eastAsia="en-US"/>
              </w:rPr>
              <w:t xml:space="preserve"> – доля i-го раздела отраслей в ВДС в 2010 и 2018 годах; n – число разделов отраслей.</w:t>
            </w:r>
          </w:p>
        </w:tc>
        <w:tc>
          <w:tcPr>
            <w:tcW w:w="1418" w:type="dxa"/>
          </w:tcPr>
          <w:p w14:paraId="57358315" w14:textId="50498FE6"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val="en-US" w:eastAsia="en-US"/>
              </w:rPr>
              <w:t>[</w:t>
            </w:r>
            <w:r w:rsidR="008F2B87" w:rsidRPr="00130194">
              <w:rPr>
                <w:rFonts w:ascii="Times New Roman" w:eastAsia="Calibri" w:hAnsi="Times New Roman" w:cs="Times New Roman"/>
                <w:lang w:eastAsia="en-US"/>
              </w:rPr>
              <w:t>87</w:t>
            </w:r>
            <w:r w:rsidRPr="00130194">
              <w:rPr>
                <w:rFonts w:ascii="Times New Roman" w:eastAsia="Calibri" w:hAnsi="Times New Roman" w:cs="Times New Roman"/>
                <w:lang w:val="en-US" w:eastAsia="en-US"/>
              </w:rPr>
              <w:t xml:space="preserve">]; </w:t>
            </w:r>
            <w:r w:rsidRPr="00130194">
              <w:rPr>
                <w:rFonts w:ascii="Times New Roman" w:eastAsia="Calibri" w:hAnsi="Times New Roman" w:cs="Times New Roman"/>
                <w:lang w:eastAsia="en-US"/>
              </w:rPr>
              <w:t>Индекс Рябцева</w:t>
            </w:r>
          </w:p>
        </w:tc>
      </w:tr>
      <w:tr w:rsidR="00732B40" w:rsidRPr="00130194" w14:paraId="7169E6FA" w14:textId="77777777" w:rsidTr="00E86F88">
        <w:tc>
          <w:tcPr>
            <w:tcW w:w="2235" w:type="dxa"/>
          </w:tcPr>
          <w:p w14:paraId="0B7CDD7D"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Коэффициент относительных структурных сдвигов</w:t>
            </w:r>
          </w:p>
        </w:tc>
        <w:tc>
          <w:tcPr>
            <w:tcW w:w="2409" w:type="dxa"/>
          </w:tcPr>
          <w:p w14:paraId="5049B663" w14:textId="77777777" w:rsidR="00732B40" w:rsidRPr="00130194" w:rsidRDefault="00000000" w:rsidP="003E6849">
            <w:pPr>
              <w:spacing w:after="0" w:line="240" w:lineRule="auto"/>
              <w:jc w:val="both"/>
              <w:rPr>
                <w:rFonts w:ascii="Times New Roman" w:eastAsia="Calibri" w:hAnsi="Times New Roman" w:cs="Times New Roman"/>
                <w:lang w:eastAsia="en-US"/>
              </w:rPr>
            </w:pPr>
            <m:oMathPara>
              <m:oMath>
                <m:sSub>
                  <m:sSubPr>
                    <m:ctrlPr>
                      <w:rPr>
                        <w:rFonts w:ascii="Cambria Math" w:hAnsi="Cambria Math" w:cs="Times New Roman"/>
                      </w:rPr>
                    </m:ctrlPr>
                  </m:sSubPr>
                  <m:e>
                    <m:r>
                      <w:rPr>
                        <w:rFonts w:ascii="Cambria Math" w:hAnsi="Cambria Math" w:cs="Times New Roman"/>
                      </w:rPr>
                      <m:t>I</m:t>
                    </m:r>
                  </m:e>
                  <m:sub>
                    <m:r>
                      <m:rPr>
                        <m:sty m:val="p"/>
                      </m:rPr>
                      <w:rPr>
                        <w:rFonts w:ascii="Cambria Math" w:hAnsi="Cambria Math" w:cs="Times New Roman"/>
                      </w:rPr>
                      <m:t>отн</m:t>
                    </m:r>
                  </m:sub>
                </m:sSub>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1</m:t>
                    </m:r>
                  </m:num>
                  <m:den>
                    <m:r>
                      <w:rPr>
                        <w:rFonts w:ascii="Cambria Math" w:hAnsi="Cambria Math" w:cs="Times New Roman"/>
                        <w:lang w:val="en-US"/>
                      </w:rPr>
                      <m:t>n</m:t>
                    </m:r>
                  </m:den>
                </m:f>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f>
                      <m:fPr>
                        <m:ctrlPr>
                          <w:rPr>
                            <w:rFonts w:ascii="Cambria Math" w:hAnsi="Cambria Math" w:cs="Times New Roman"/>
                          </w:rPr>
                        </m:ctrlPr>
                      </m:fPr>
                      <m:num>
                        <m:r>
                          <m:rPr>
                            <m:sty m:val="p"/>
                          </m:rPr>
                          <w:rPr>
                            <w:rFonts w:ascii="Cambria Math" w:hAnsi="Cambria Math" w:cs="Times New Roman"/>
                          </w:rPr>
                          <m:t>|</m:t>
                        </m:r>
                        <m:sSub>
                          <m:sSubPr>
                            <m:ctrlPr>
                              <w:rPr>
                                <w:rFonts w:ascii="Cambria Math" w:hAnsi="Cambria Math" w:cs="Times New Roman"/>
                                <w:lang w:val="en-US"/>
                              </w:rPr>
                            </m:ctrlPr>
                          </m:sSubPr>
                          <m:e>
                            <m:r>
                              <w:rPr>
                                <w:rFonts w:ascii="Cambria Math" w:hAnsi="Cambria Math" w:cs="Times New Roman"/>
                                <w:lang w:val="en-US"/>
                              </w:rPr>
                              <m:t>d</m:t>
                            </m:r>
                          </m:e>
                          <m:sub>
                            <m:r>
                              <m:rPr>
                                <m:sty m:val="p"/>
                              </m:rPr>
                              <w:rPr>
                                <w:rFonts w:ascii="Cambria Math" w:hAnsi="Cambria Math" w:cs="Times New Roman"/>
                              </w:rPr>
                              <m:t>2</m:t>
                            </m:r>
                            <m:r>
                              <w:rPr>
                                <w:rFonts w:ascii="Cambria Math" w:hAnsi="Cambria Math" w:cs="Times New Roman"/>
                                <w:lang w:val="en-US"/>
                              </w:rPr>
                              <m:t>i</m:t>
                            </m:r>
                          </m:sub>
                        </m:sSub>
                        <m:r>
                          <m:rPr>
                            <m:sty m:val="p"/>
                          </m:rPr>
                          <w:rPr>
                            <w:rFonts w:ascii="Cambria Math" w:hAnsi="Cambria Math" w:cs="Times New Roman"/>
                          </w:rPr>
                          <m:t>-</m:t>
                        </m:r>
                        <m:sSub>
                          <m:sSubPr>
                            <m:ctrlPr>
                              <w:rPr>
                                <w:rFonts w:ascii="Cambria Math" w:hAnsi="Cambria Math" w:cs="Times New Roman"/>
                                <w:lang w:val="en-US"/>
                              </w:rPr>
                            </m:ctrlPr>
                          </m:sSubPr>
                          <m:e>
                            <m:r>
                              <w:rPr>
                                <w:rFonts w:ascii="Cambria Math" w:hAnsi="Cambria Math" w:cs="Times New Roman"/>
                                <w:lang w:val="en-US"/>
                              </w:rPr>
                              <m:t>d</m:t>
                            </m:r>
                          </m:e>
                          <m:sub>
                            <m:r>
                              <m:rPr>
                                <m:sty m:val="p"/>
                              </m:rPr>
                              <w:rPr>
                                <w:rFonts w:ascii="Cambria Math" w:hAnsi="Cambria Math" w:cs="Times New Roman"/>
                              </w:rPr>
                              <m:t>1</m:t>
                            </m:r>
                            <m:r>
                              <w:rPr>
                                <w:rFonts w:ascii="Cambria Math" w:hAnsi="Cambria Math" w:cs="Times New Roman"/>
                                <w:lang w:val="en-US"/>
                              </w:rPr>
                              <m:t>i</m:t>
                            </m:r>
                          </m:sub>
                        </m:sSub>
                        <m:r>
                          <m:rPr>
                            <m:sty m:val="p"/>
                          </m:rPr>
                          <w:rPr>
                            <w:rFonts w:ascii="Cambria Math" w:hAnsi="Cambria Math" w:cs="Times New Roman"/>
                          </w:rPr>
                          <m:t>|</m:t>
                        </m:r>
                      </m:num>
                      <m:den>
                        <m:sSub>
                          <m:sSubPr>
                            <m:ctrlPr>
                              <w:rPr>
                                <w:rFonts w:ascii="Cambria Math" w:hAnsi="Cambria Math" w:cs="Times New Roman"/>
                              </w:rPr>
                            </m:ctrlPr>
                          </m:sSubPr>
                          <m:e>
                            <m:r>
                              <w:rPr>
                                <w:rFonts w:ascii="Cambria Math" w:hAnsi="Cambria Math" w:cs="Times New Roman"/>
                              </w:rPr>
                              <m:t>d</m:t>
                            </m:r>
                          </m:e>
                          <m:sub>
                            <m:r>
                              <m:rPr>
                                <m:sty m:val="p"/>
                              </m:rPr>
                              <w:rPr>
                                <w:rFonts w:ascii="Cambria Math" w:hAnsi="Cambria Math" w:cs="Times New Roman"/>
                              </w:rPr>
                              <m:t>1</m:t>
                            </m:r>
                            <m:r>
                              <w:rPr>
                                <w:rFonts w:ascii="Cambria Math" w:hAnsi="Cambria Math" w:cs="Times New Roman"/>
                              </w:rPr>
                              <m:t>i</m:t>
                            </m:r>
                          </m:sub>
                        </m:sSub>
                      </m:den>
                    </m:f>
                  </m:e>
                </m:nary>
              </m:oMath>
            </m:oMathPara>
          </w:p>
        </w:tc>
        <w:tc>
          <w:tcPr>
            <w:tcW w:w="3544" w:type="dxa"/>
          </w:tcPr>
          <w:p w14:paraId="36E6D3B9" w14:textId="1D7935AA" w:rsidR="00732B40" w:rsidRPr="00130194" w:rsidRDefault="00FF4D0C" w:rsidP="003E6849">
            <w:pPr>
              <w:spacing w:after="0" w:line="240" w:lineRule="auto"/>
              <w:jc w:val="both"/>
              <w:rPr>
                <w:rFonts w:ascii="Times New Roman" w:eastAsia="Calibri" w:hAnsi="Times New Roman" w:cs="Times New Roman"/>
                <w:color w:val="FF0000"/>
                <w:lang w:eastAsia="en-US"/>
              </w:rPr>
            </w:pPr>
            <w:r w:rsidRPr="00130194">
              <w:rPr>
                <w:rFonts w:ascii="Times New Roman" w:eastAsia="Calibri" w:hAnsi="Times New Roman" w:cs="Times New Roman"/>
                <w:i/>
                <w:iCs/>
                <w:lang w:eastAsia="en-US"/>
              </w:rPr>
              <w:t>d</w:t>
            </w:r>
            <w:r w:rsidRPr="00130194">
              <w:rPr>
                <w:rFonts w:ascii="Times New Roman" w:eastAsia="Calibri" w:hAnsi="Times New Roman" w:cs="Times New Roman"/>
                <w:i/>
                <w:iCs/>
                <w:vertAlign w:val="subscript"/>
                <w:lang w:eastAsia="en-US"/>
              </w:rPr>
              <w:t>1i</w:t>
            </w:r>
            <w:r w:rsidRPr="00130194">
              <w:rPr>
                <w:rFonts w:ascii="Times New Roman" w:eastAsia="Calibri" w:hAnsi="Times New Roman" w:cs="Times New Roman"/>
                <w:lang w:eastAsia="en-US"/>
              </w:rPr>
              <w:t xml:space="preserve"> и </w:t>
            </w:r>
            <w:r w:rsidRPr="00130194">
              <w:rPr>
                <w:rFonts w:ascii="Times New Roman" w:eastAsia="Calibri" w:hAnsi="Times New Roman" w:cs="Times New Roman"/>
                <w:i/>
                <w:iCs/>
                <w:lang w:eastAsia="en-US"/>
              </w:rPr>
              <w:t>d</w:t>
            </w:r>
            <w:r w:rsidRPr="00130194">
              <w:rPr>
                <w:rFonts w:ascii="Times New Roman" w:eastAsia="Calibri" w:hAnsi="Times New Roman" w:cs="Times New Roman"/>
                <w:i/>
                <w:iCs/>
                <w:vertAlign w:val="subscript"/>
                <w:lang w:eastAsia="en-US"/>
              </w:rPr>
              <w:t>2i</w:t>
            </w:r>
            <w:r w:rsidRPr="00130194">
              <w:rPr>
                <w:rFonts w:ascii="Times New Roman" w:eastAsia="Calibri" w:hAnsi="Times New Roman" w:cs="Times New Roman"/>
                <w:lang w:eastAsia="en-US"/>
              </w:rPr>
              <w:t xml:space="preserve"> – удельные величины различия структур; </w:t>
            </w:r>
            <w:r w:rsidRPr="00130194">
              <w:rPr>
                <w:rFonts w:ascii="Times New Roman" w:eastAsia="Calibri" w:hAnsi="Times New Roman" w:cs="Times New Roman"/>
                <w:i/>
                <w:iCs/>
                <w:lang w:eastAsia="en-US"/>
              </w:rPr>
              <w:t>i</w:t>
            </w:r>
            <w:r w:rsidRPr="00130194">
              <w:rPr>
                <w:rFonts w:ascii="Times New Roman" w:eastAsia="Calibri" w:hAnsi="Times New Roman" w:cs="Times New Roman"/>
                <w:lang w:eastAsia="en-US"/>
              </w:rPr>
              <w:t xml:space="preserve"> – элемент структуры; </w:t>
            </w:r>
            <w:r w:rsidRPr="00130194">
              <w:rPr>
                <w:rFonts w:ascii="Times New Roman" w:eastAsia="Calibri" w:hAnsi="Times New Roman" w:cs="Times New Roman"/>
                <w:i/>
                <w:iCs/>
                <w:lang w:eastAsia="en-US"/>
              </w:rPr>
              <w:t>n</w:t>
            </w:r>
            <w:r w:rsidRPr="00130194">
              <w:rPr>
                <w:rFonts w:ascii="Times New Roman" w:eastAsia="Calibri" w:hAnsi="Times New Roman" w:cs="Times New Roman"/>
                <w:lang w:eastAsia="en-US"/>
              </w:rPr>
              <w:t xml:space="preserve"> – число градаций структур</w:t>
            </w:r>
          </w:p>
        </w:tc>
        <w:tc>
          <w:tcPr>
            <w:tcW w:w="1418" w:type="dxa"/>
          </w:tcPr>
          <w:p w14:paraId="505B0D28" w14:textId="14EFB2E6" w:rsidR="008F2B87" w:rsidRPr="0074136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w:t>
            </w:r>
            <w:r w:rsidR="008F2B87" w:rsidRPr="00130194">
              <w:rPr>
                <w:rFonts w:ascii="Times New Roman" w:eastAsia="Calibri" w:hAnsi="Times New Roman" w:cs="Times New Roman"/>
                <w:lang w:eastAsia="en-US"/>
              </w:rPr>
              <w:t>90</w:t>
            </w:r>
            <w:r w:rsidRPr="00130194">
              <w:rPr>
                <w:rFonts w:ascii="Times New Roman" w:eastAsia="Calibri" w:hAnsi="Times New Roman" w:cs="Times New Roman"/>
                <w:lang w:eastAsia="en-US"/>
              </w:rPr>
              <w:t>];</w:t>
            </w:r>
          </w:p>
          <w:p w14:paraId="50553F4A" w14:textId="04D4025F" w:rsidR="0022254E" w:rsidRPr="00130194" w:rsidRDefault="0022254E"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b/>
                <w:bCs/>
                <w:i/>
                <w:iCs/>
                <w:lang w:eastAsia="en-US"/>
              </w:rPr>
              <w:t>Авторский подход</w:t>
            </w:r>
          </w:p>
        </w:tc>
      </w:tr>
      <w:tr w:rsidR="00732B40" w:rsidRPr="00130194" w14:paraId="26844E6F" w14:textId="77777777" w:rsidTr="00E86F88">
        <w:tc>
          <w:tcPr>
            <w:tcW w:w="2235" w:type="dxa"/>
          </w:tcPr>
          <w:p w14:paraId="06CEF0A5"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Интегральный коэффициент структурных различий</w:t>
            </w:r>
          </w:p>
        </w:tc>
        <w:tc>
          <w:tcPr>
            <w:tcW w:w="2409" w:type="dxa"/>
          </w:tcPr>
          <w:p w14:paraId="4BF2AC1A" w14:textId="77777777" w:rsidR="00732B40" w:rsidRPr="00130194" w:rsidRDefault="00000000" w:rsidP="003E6849">
            <w:pPr>
              <w:spacing w:after="0" w:line="240" w:lineRule="auto"/>
              <w:jc w:val="both"/>
              <w:rPr>
                <w:rFonts w:ascii="Times New Roman" w:eastAsia="Calibri" w:hAnsi="Times New Roman" w:cs="Times New Roman"/>
                <w:lang w:eastAsia="en-US"/>
              </w:rPr>
            </w:pPr>
            <m:oMathPara>
              <m:oMath>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R</m:t>
                    </m:r>
                  </m:sub>
                </m:sSub>
                <m:r>
                  <m:rPr>
                    <m:sty m:val="p"/>
                  </m:rPr>
                  <w:rPr>
                    <w:rFonts w:ascii="Cambria Math" w:hAnsi="Cambria Math" w:cs="Times New Roman"/>
                  </w:rPr>
                  <m:t>=</m:t>
                </m:r>
                <m:rad>
                  <m:radPr>
                    <m:degHide m:val="1"/>
                    <m:ctrlPr>
                      <w:rPr>
                        <w:rFonts w:ascii="Cambria Math" w:hAnsi="Cambria Math" w:cs="Times New Roman"/>
                      </w:rPr>
                    </m:ctrlPr>
                  </m:radPr>
                  <m:deg/>
                  <m:e>
                    <m:f>
                      <m:fPr>
                        <m:ctrlPr>
                          <w:rPr>
                            <w:rFonts w:ascii="Cambria Math" w:hAnsi="Cambria Math" w:cs="Times New Roman"/>
                          </w:rPr>
                        </m:ctrlPr>
                      </m:fPr>
                      <m:num>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sSup>
                              <m:sSupPr>
                                <m:ctrlPr>
                                  <w:rPr>
                                    <w:rFonts w:ascii="Cambria Math" w:hAnsi="Cambria Math" w:cs="Times New Roman"/>
                                  </w:rPr>
                                </m:ctrlPr>
                              </m:sSupPr>
                              <m:e>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d</m:t>
                                    </m:r>
                                  </m:e>
                                  <m:sub>
                                    <m:r>
                                      <m:rPr>
                                        <m:sty m:val="p"/>
                                      </m:rPr>
                                      <w:rPr>
                                        <w:rFonts w:ascii="Cambria Math" w:hAnsi="Cambria Math" w:cs="Times New Roman"/>
                                      </w:rPr>
                                      <m:t>2</m:t>
                                    </m:r>
                                    <m:r>
                                      <w:rPr>
                                        <w:rFonts w:ascii="Cambria Math" w:hAnsi="Cambria Math" w:cs="Times New Roman"/>
                                      </w:rPr>
                                      <m:t>i</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d</m:t>
                                    </m:r>
                                  </m:e>
                                  <m:sub>
                                    <m:r>
                                      <m:rPr>
                                        <m:sty m:val="p"/>
                                      </m:rPr>
                                      <w:rPr>
                                        <w:rFonts w:ascii="Cambria Math" w:hAnsi="Cambria Math" w:cs="Times New Roman"/>
                                      </w:rPr>
                                      <m:t>1</m:t>
                                    </m:r>
                                    <m:r>
                                      <w:rPr>
                                        <w:rFonts w:ascii="Cambria Math" w:hAnsi="Cambria Math" w:cs="Times New Roman"/>
                                      </w:rPr>
                                      <m:t>i</m:t>
                                    </m:r>
                                  </m:sub>
                                </m:sSub>
                                <m:r>
                                  <m:rPr>
                                    <m:sty m:val="p"/>
                                  </m:rPr>
                                  <w:rPr>
                                    <w:rFonts w:ascii="Cambria Math" w:hAnsi="Cambria Math" w:cs="Times New Roman"/>
                                  </w:rPr>
                                  <m:t>)</m:t>
                                </m:r>
                              </m:e>
                              <m:sup>
                                <m:r>
                                  <m:rPr>
                                    <m:sty m:val="p"/>
                                  </m:rPr>
                                  <w:rPr>
                                    <w:rFonts w:ascii="Cambria Math" w:hAnsi="Cambria Math" w:cs="Times New Roman"/>
                                  </w:rPr>
                                  <m:t>2</m:t>
                                </m:r>
                              </m:sup>
                            </m:sSup>
                          </m:e>
                        </m:nary>
                      </m:num>
                      <m:den>
                        <m:nary>
                          <m:naryPr>
                            <m:chr m:val="∑"/>
                            <m:limLoc m:val="undOvr"/>
                            <m:ctrlPr>
                              <w:rPr>
                                <w:rFonts w:ascii="Cambria Math" w:hAnsi="Cambria Math" w:cs="Times New Roman"/>
                              </w:rPr>
                            </m:ctrlPr>
                          </m:naryPr>
                          <m:sub>
                            <m:r>
                              <w:rPr>
                                <w:rFonts w:ascii="Cambria Math" w:hAnsi="Cambria Math" w:cs="Times New Roman"/>
                              </w:rPr>
                              <m:t>i</m:t>
                            </m:r>
                            <m:r>
                              <m:rPr>
                                <m:sty m:val="p"/>
                              </m:rPr>
                              <w:rPr>
                                <w:rFonts w:ascii="Cambria Math" w:hAnsi="Cambria Math" w:cs="Times New Roman"/>
                              </w:rPr>
                              <m:t>=1</m:t>
                            </m:r>
                          </m:sub>
                          <m:sup>
                            <m:r>
                              <w:rPr>
                                <w:rFonts w:ascii="Cambria Math" w:hAnsi="Cambria Math" w:cs="Times New Roman"/>
                              </w:rPr>
                              <m:t>n</m:t>
                            </m:r>
                          </m:sup>
                          <m:e>
                            <m:sSup>
                              <m:sSupPr>
                                <m:ctrlPr>
                                  <w:rPr>
                                    <w:rFonts w:ascii="Cambria Math" w:hAnsi="Cambria Math" w:cs="Times New Roman"/>
                                  </w:rPr>
                                </m:ctrlPr>
                              </m:sSupPr>
                              <m:e>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d</m:t>
                                    </m:r>
                                  </m:e>
                                  <m:sub>
                                    <m:r>
                                      <m:rPr>
                                        <m:sty m:val="p"/>
                                      </m:rPr>
                                      <w:rPr>
                                        <w:rFonts w:ascii="Cambria Math" w:hAnsi="Cambria Math" w:cs="Times New Roman"/>
                                      </w:rPr>
                                      <m:t>2</m:t>
                                    </m:r>
                                    <m:r>
                                      <w:rPr>
                                        <w:rFonts w:ascii="Cambria Math" w:hAnsi="Cambria Math" w:cs="Times New Roman"/>
                                      </w:rPr>
                                      <m:t>i</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d</m:t>
                                    </m:r>
                                  </m:e>
                                  <m:sub>
                                    <m:r>
                                      <m:rPr>
                                        <m:sty m:val="p"/>
                                      </m:rPr>
                                      <w:rPr>
                                        <w:rFonts w:ascii="Cambria Math" w:hAnsi="Cambria Math" w:cs="Times New Roman"/>
                                      </w:rPr>
                                      <m:t>1</m:t>
                                    </m:r>
                                    <m:r>
                                      <w:rPr>
                                        <w:rFonts w:ascii="Cambria Math" w:hAnsi="Cambria Math" w:cs="Times New Roman"/>
                                      </w:rPr>
                                      <m:t>i</m:t>
                                    </m:r>
                                  </m:sub>
                                </m:sSub>
                                <m:r>
                                  <m:rPr>
                                    <m:sty m:val="p"/>
                                  </m:rPr>
                                  <w:rPr>
                                    <w:rFonts w:ascii="Cambria Math" w:hAnsi="Cambria Math" w:cs="Times New Roman"/>
                                  </w:rPr>
                                  <m:t>)</m:t>
                                </m:r>
                              </m:e>
                              <m:sup>
                                <m:r>
                                  <m:rPr>
                                    <m:sty m:val="p"/>
                                  </m:rPr>
                                  <w:rPr>
                                    <w:rFonts w:ascii="Cambria Math" w:hAnsi="Cambria Math" w:cs="Times New Roman"/>
                                  </w:rPr>
                                  <m:t>2</m:t>
                                </m:r>
                              </m:sup>
                            </m:sSup>
                          </m:e>
                        </m:nary>
                      </m:den>
                    </m:f>
                  </m:e>
                </m:rad>
              </m:oMath>
            </m:oMathPara>
          </w:p>
        </w:tc>
        <w:tc>
          <w:tcPr>
            <w:tcW w:w="3544" w:type="dxa"/>
          </w:tcPr>
          <w:p w14:paraId="37C14A32" w14:textId="77777777" w:rsidR="00732B40" w:rsidRPr="00130194" w:rsidRDefault="00732B40" w:rsidP="003E6849">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i/>
                <w:iCs/>
                <w:lang w:eastAsia="en-US"/>
              </w:rPr>
              <w:t>d</w:t>
            </w:r>
            <w:r w:rsidRPr="00130194">
              <w:rPr>
                <w:rFonts w:ascii="Times New Roman" w:eastAsia="Calibri" w:hAnsi="Times New Roman" w:cs="Times New Roman"/>
                <w:i/>
                <w:iCs/>
                <w:vertAlign w:val="subscript"/>
                <w:lang w:eastAsia="en-US"/>
              </w:rPr>
              <w:t>1i</w:t>
            </w:r>
            <w:r w:rsidRPr="00130194">
              <w:rPr>
                <w:rFonts w:ascii="Times New Roman" w:eastAsia="Calibri" w:hAnsi="Times New Roman" w:cs="Times New Roman"/>
                <w:lang w:eastAsia="en-US"/>
              </w:rPr>
              <w:t xml:space="preserve"> и </w:t>
            </w:r>
            <w:r w:rsidRPr="00130194">
              <w:rPr>
                <w:rFonts w:ascii="Times New Roman" w:eastAsia="Calibri" w:hAnsi="Times New Roman" w:cs="Times New Roman"/>
                <w:i/>
                <w:iCs/>
                <w:lang w:eastAsia="en-US"/>
              </w:rPr>
              <w:t>d</w:t>
            </w:r>
            <w:r w:rsidRPr="00130194">
              <w:rPr>
                <w:rFonts w:ascii="Times New Roman" w:eastAsia="Calibri" w:hAnsi="Times New Roman" w:cs="Times New Roman"/>
                <w:i/>
                <w:iCs/>
                <w:vertAlign w:val="subscript"/>
                <w:lang w:eastAsia="en-US"/>
              </w:rPr>
              <w:t>2i</w:t>
            </w:r>
            <w:r w:rsidRPr="00130194">
              <w:rPr>
                <w:rFonts w:ascii="Times New Roman" w:eastAsia="Calibri" w:hAnsi="Times New Roman" w:cs="Times New Roman"/>
                <w:lang w:eastAsia="en-US"/>
              </w:rPr>
              <w:t xml:space="preserve"> – удельные величины различия структур; </w:t>
            </w:r>
            <w:r w:rsidRPr="00130194">
              <w:rPr>
                <w:rFonts w:ascii="Times New Roman" w:eastAsia="Calibri" w:hAnsi="Times New Roman" w:cs="Times New Roman"/>
                <w:i/>
                <w:iCs/>
                <w:lang w:eastAsia="en-US"/>
              </w:rPr>
              <w:t>i</w:t>
            </w:r>
            <w:r w:rsidRPr="00130194">
              <w:rPr>
                <w:rFonts w:ascii="Times New Roman" w:eastAsia="Calibri" w:hAnsi="Times New Roman" w:cs="Times New Roman"/>
                <w:lang w:eastAsia="en-US"/>
              </w:rPr>
              <w:t xml:space="preserve"> – элемент структуры; </w:t>
            </w:r>
            <w:r w:rsidRPr="00130194">
              <w:rPr>
                <w:rFonts w:ascii="Times New Roman" w:eastAsia="Calibri" w:hAnsi="Times New Roman" w:cs="Times New Roman"/>
                <w:i/>
                <w:iCs/>
                <w:lang w:eastAsia="en-US"/>
              </w:rPr>
              <w:t>n</w:t>
            </w:r>
            <w:r w:rsidRPr="00130194">
              <w:rPr>
                <w:rFonts w:ascii="Times New Roman" w:eastAsia="Calibri" w:hAnsi="Times New Roman" w:cs="Times New Roman"/>
                <w:lang w:eastAsia="en-US"/>
              </w:rPr>
              <w:t xml:space="preserve"> – число градаций структур</w:t>
            </w:r>
          </w:p>
        </w:tc>
        <w:tc>
          <w:tcPr>
            <w:tcW w:w="1418" w:type="dxa"/>
          </w:tcPr>
          <w:p w14:paraId="0D483775" w14:textId="2112904F" w:rsidR="00732B40" w:rsidRPr="00130194" w:rsidRDefault="00732B40" w:rsidP="003E6849">
            <w:pPr>
              <w:spacing w:after="0" w:line="240" w:lineRule="auto"/>
              <w:jc w:val="both"/>
              <w:rPr>
                <w:rFonts w:ascii="Times New Roman" w:eastAsia="Calibri" w:hAnsi="Times New Roman" w:cs="Times New Roman"/>
                <w:lang w:val="en-US" w:eastAsia="en-US"/>
              </w:rPr>
            </w:pPr>
            <w:r w:rsidRPr="00130194">
              <w:rPr>
                <w:rFonts w:ascii="Times New Roman" w:eastAsia="Calibri" w:hAnsi="Times New Roman" w:cs="Times New Roman"/>
                <w:lang w:val="en-US" w:eastAsia="en-US"/>
              </w:rPr>
              <w:t>[</w:t>
            </w:r>
            <w:r w:rsidR="008F2B87" w:rsidRPr="00130194">
              <w:rPr>
                <w:rFonts w:ascii="Times New Roman" w:eastAsia="Calibri" w:hAnsi="Times New Roman" w:cs="Times New Roman"/>
                <w:lang w:eastAsia="en-US"/>
              </w:rPr>
              <w:t>90</w:t>
            </w:r>
            <w:r w:rsidRPr="00130194">
              <w:rPr>
                <w:rFonts w:ascii="Times New Roman" w:eastAsia="Calibri" w:hAnsi="Times New Roman" w:cs="Times New Roman"/>
                <w:lang w:val="en-US" w:eastAsia="en-US"/>
              </w:rPr>
              <w:t xml:space="preserve">] </w:t>
            </w:r>
            <w:r w:rsidR="00987815" w:rsidRPr="00130194">
              <w:rPr>
                <w:rFonts w:ascii="Times New Roman" w:eastAsia="Calibri" w:hAnsi="Times New Roman" w:cs="Times New Roman"/>
                <w:b/>
                <w:bCs/>
                <w:i/>
                <w:iCs/>
                <w:lang w:eastAsia="en-US"/>
              </w:rPr>
              <w:t>Авторский подход</w:t>
            </w:r>
          </w:p>
        </w:tc>
      </w:tr>
      <w:tr w:rsidR="00732B40" w:rsidRPr="00130194" w14:paraId="70977EB9" w14:textId="77777777" w:rsidTr="003E6849">
        <w:tc>
          <w:tcPr>
            <w:tcW w:w="9606" w:type="dxa"/>
            <w:gridSpan w:val="4"/>
          </w:tcPr>
          <w:p w14:paraId="3CC1C461" w14:textId="29F40899" w:rsidR="00732B40" w:rsidRPr="00130194" w:rsidRDefault="00732B40" w:rsidP="003E6849">
            <w:pPr>
              <w:spacing w:after="0" w:line="240" w:lineRule="auto"/>
              <w:ind w:firstLine="709"/>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Примечание - </w:t>
            </w:r>
            <w:r w:rsidR="00BC0B7C" w:rsidRPr="00130194">
              <w:rPr>
                <w:rFonts w:ascii="Times New Roman" w:eastAsia="Calibri" w:hAnsi="Times New Roman" w:cs="Times New Roman"/>
                <w:lang w:eastAsia="en-US"/>
              </w:rPr>
              <w:t>С</w:t>
            </w:r>
            <w:r w:rsidRPr="00130194">
              <w:rPr>
                <w:rFonts w:ascii="Times New Roman" w:eastAsia="Calibri" w:hAnsi="Times New Roman" w:cs="Times New Roman"/>
                <w:lang w:eastAsia="en-US"/>
              </w:rPr>
              <w:t>оставлена автором</w:t>
            </w:r>
          </w:p>
        </w:tc>
      </w:tr>
    </w:tbl>
    <w:p w14:paraId="3CC7DD0A" w14:textId="77777777" w:rsidR="00732B40" w:rsidRPr="00130194" w:rsidRDefault="00732B40" w:rsidP="00DC6DED">
      <w:pPr>
        <w:spacing w:after="0" w:line="240" w:lineRule="auto"/>
        <w:ind w:right="140" w:firstLine="709"/>
        <w:contextualSpacing/>
        <w:jc w:val="both"/>
        <w:rPr>
          <w:rFonts w:ascii="Times New Roman" w:hAnsi="Times New Roman" w:cs="Times New Roman"/>
          <w:sz w:val="28"/>
          <w:szCs w:val="28"/>
        </w:rPr>
      </w:pPr>
    </w:p>
    <w:p w14:paraId="32D8841F" w14:textId="77777777" w:rsidR="000919C4" w:rsidRPr="00130194" w:rsidRDefault="000919C4" w:rsidP="000919C4">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Альтернативной мерой является коэффициент ранговой корреляции </w:t>
      </w:r>
      <w:proofErr w:type="spellStart"/>
      <w:r w:rsidRPr="00130194">
        <w:rPr>
          <w:rFonts w:ascii="Times New Roman" w:eastAsiaTheme="minorHAnsi" w:hAnsi="Times New Roman" w:cs="Times New Roman"/>
          <w:sz w:val="28"/>
          <w:szCs w:val="28"/>
          <w:lang w:eastAsia="en-US"/>
        </w:rPr>
        <w:t>Спирмена</w:t>
      </w:r>
      <w:proofErr w:type="spellEnd"/>
      <w:r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i/>
          <w:iCs/>
          <w:sz w:val="28"/>
          <w:szCs w:val="28"/>
          <w:lang w:eastAsia="en-US"/>
        </w:rPr>
        <w:t>r</w:t>
      </w:r>
      <w:r w:rsidRPr="00130194">
        <w:rPr>
          <w:rFonts w:ascii="Times New Roman" w:eastAsiaTheme="minorHAnsi" w:hAnsi="Times New Roman" w:cs="Times New Roman"/>
          <w:sz w:val="28"/>
          <w:szCs w:val="28"/>
          <w:lang w:eastAsia="en-US"/>
        </w:rPr>
        <w:t xml:space="preserve">, который рассчитывается совершенно иначе, чем обычный коэффициент корреляции. Он основан на данных ранжирования, чтобы </w:t>
      </w:r>
      <w:r w:rsidRPr="00130194">
        <w:rPr>
          <w:rFonts w:ascii="Times New Roman" w:eastAsiaTheme="minorHAnsi" w:hAnsi="Times New Roman" w:cs="Times New Roman"/>
          <w:sz w:val="28"/>
          <w:szCs w:val="28"/>
          <w:lang w:eastAsia="en-US"/>
        </w:rPr>
        <w:lastRenderedPageBreak/>
        <w:t>увидеть, похож ли порядок для двух серий. Однако вычисленная статистика имеет сходные свойства со стандартным коэффициентом корреляции в том смысле, что он может варьироваться от -1 до 1, где -1 указывает на сильную отрицательную корреляцию, 1 указывает на сильную положительную корреляцию, а ноль указывает на отсутствие связи.</w:t>
      </w:r>
    </w:p>
    <w:p w14:paraId="37515A27" w14:textId="2BC783C2" w:rsidR="000919C4" w:rsidRPr="00130194" w:rsidRDefault="000919C4" w:rsidP="000919C4">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Ранговый коэффициент корреляции </w:t>
      </w:r>
      <w:proofErr w:type="spellStart"/>
      <w:r w:rsidRPr="00130194">
        <w:rPr>
          <w:rFonts w:ascii="Times New Roman" w:eastAsiaTheme="minorHAnsi" w:hAnsi="Times New Roman" w:cs="Times New Roman"/>
          <w:sz w:val="28"/>
          <w:szCs w:val="28"/>
          <w:lang w:eastAsia="en-US"/>
        </w:rPr>
        <w:t>Кендала</w:t>
      </w:r>
      <w:proofErr w:type="spellEnd"/>
      <w:r w:rsidRPr="00130194">
        <w:rPr>
          <w:rFonts w:ascii="Times New Roman" w:eastAsiaTheme="minorHAnsi" w:hAnsi="Times New Roman" w:cs="Times New Roman"/>
          <w:sz w:val="28"/>
          <w:szCs w:val="28"/>
          <w:lang w:eastAsia="en-US"/>
        </w:rPr>
        <w:t xml:space="preserve"> τ используется для измерения порядковой связи между двумя измеренными величинами. </w:t>
      </w:r>
      <w:bookmarkStart w:id="47" w:name="_Hlk105785944"/>
      <w:r w:rsidRPr="00130194">
        <w:rPr>
          <w:rFonts w:ascii="Times New Roman" w:eastAsiaTheme="minorHAnsi" w:hAnsi="Times New Roman" w:cs="Times New Roman"/>
          <w:sz w:val="28"/>
          <w:szCs w:val="28"/>
          <w:lang w:eastAsia="en-US"/>
        </w:rPr>
        <w:t>Тау-тест - непараметрический тест гипотезы для статистической зависимости, основанный на коэффициенте Тау</w:t>
      </w:r>
      <w:r w:rsidR="00A75B27">
        <w:rPr>
          <w:rFonts w:ascii="Times New Roman" w:eastAsiaTheme="minorHAnsi" w:hAnsi="Times New Roman" w:cs="Times New Roman"/>
          <w:sz w:val="28"/>
          <w:szCs w:val="28"/>
          <w:lang w:eastAsia="en-US"/>
        </w:rPr>
        <w:t xml:space="preserve"> </w:t>
      </w:r>
      <w:r w:rsidR="00A75B27" w:rsidRPr="00A75B27">
        <w:rPr>
          <w:rFonts w:ascii="Times New Roman" w:eastAsiaTheme="minorHAnsi" w:hAnsi="Times New Roman" w:cs="Times New Roman"/>
          <w:sz w:val="28"/>
          <w:szCs w:val="28"/>
          <w:lang w:eastAsia="en-US"/>
        </w:rPr>
        <w:t>[93]</w:t>
      </w:r>
      <w:bookmarkEnd w:id="47"/>
      <w:r w:rsidRPr="00130194">
        <w:rPr>
          <w:rFonts w:ascii="Times New Roman" w:eastAsiaTheme="minorHAnsi" w:hAnsi="Times New Roman" w:cs="Times New Roman"/>
          <w:sz w:val="28"/>
          <w:szCs w:val="28"/>
          <w:lang w:eastAsia="en-US"/>
        </w:rPr>
        <w:t>. В таблице 5 представлены методики оценки структурных изменений в технологическом развитии промышленности</w:t>
      </w:r>
    </w:p>
    <w:p w14:paraId="107B836F" w14:textId="4D1182A6" w:rsidR="00BC0B7C" w:rsidRPr="00130194" w:rsidRDefault="00BC0B7C" w:rsidP="00DC6DED">
      <w:pPr>
        <w:spacing w:after="0" w:line="240" w:lineRule="auto"/>
        <w:ind w:right="140" w:firstLine="708"/>
        <w:jc w:val="both"/>
        <w:rPr>
          <w:rFonts w:ascii="Times New Roman" w:eastAsia="Calibri" w:hAnsi="Times New Roman" w:cs="Times New Roman"/>
          <w:i/>
          <w:iCs/>
          <w:sz w:val="28"/>
          <w:szCs w:val="28"/>
          <w:lang w:eastAsia="en-US"/>
        </w:rPr>
      </w:pPr>
      <w:r w:rsidRPr="00130194">
        <w:rPr>
          <w:rFonts w:ascii="Times New Roman" w:hAnsi="Times New Roman" w:cs="Times New Roman"/>
          <w:sz w:val="28"/>
          <w:szCs w:val="28"/>
        </w:rPr>
        <w:t xml:space="preserve">Исследовав 6 методик </w:t>
      </w:r>
      <w:r w:rsidRPr="00130194">
        <w:rPr>
          <w:rFonts w:ascii="Times New Roman" w:eastAsia="Calibri" w:hAnsi="Times New Roman" w:cs="Times New Roman"/>
          <w:sz w:val="28"/>
          <w:szCs w:val="28"/>
          <w:lang w:eastAsia="en-US"/>
        </w:rPr>
        <w:t xml:space="preserve">оценки </w:t>
      </w:r>
      <w:r w:rsidR="001D5A46" w:rsidRPr="00130194">
        <w:rPr>
          <w:rFonts w:ascii="Times New Roman" w:eastAsia="Calibri" w:hAnsi="Times New Roman" w:cs="Times New Roman"/>
          <w:sz w:val="28"/>
          <w:szCs w:val="28"/>
          <w:lang w:eastAsia="en-US"/>
        </w:rPr>
        <w:t>(6 г</w:t>
      </w:r>
      <w:r w:rsidR="003A4CC8">
        <w:rPr>
          <w:rFonts w:ascii="Times New Roman" w:eastAsia="Calibri" w:hAnsi="Times New Roman" w:cs="Times New Roman"/>
          <w:sz w:val="28"/>
          <w:szCs w:val="28"/>
          <w:lang w:eastAsia="en-US"/>
        </w:rPr>
        <w:t>р</w:t>
      </w:r>
      <w:r w:rsidR="001D5A46" w:rsidRPr="00130194">
        <w:rPr>
          <w:rFonts w:ascii="Times New Roman" w:eastAsia="Calibri" w:hAnsi="Times New Roman" w:cs="Times New Roman"/>
          <w:sz w:val="28"/>
          <w:szCs w:val="28"/>
          <w:lang w:eastAsia="en-US"/>
        </w:rPr>
        <w:t xml:space="preserve">упп показателей) </w:t>
      </w:r>
      <w:r w:rsidRPr="00130194">
        <w:rPr>
          <w:rFonts w:ascii="Times New Roman" w:eastAsia="Calibri" w:hAnsi="Times New Roman" w:cs="Times New Roman"/>
          <w:sz w:val="28"/>
          <w:szCs w:val="28"/>
          <w:lang w:eastAsia="en-US"/>
        </w:rPr>
        <w:t>структурных изменений в</w:t>
      </w:r>
      <w:r w:rsidR="001B2A58" w:rsidRPr="00130194">
        <w:rPr>
          <w:rFonts w:ascii="Times New Roman" w:eastAsia="Calibri" w:hAnsi="Times New Roman" w:cs="Times New Roman"/>
          <w:sz w:val="28"/>
          <w:szCs w:val="28"/>
          <w:lang w:eastAsia="en-US"/>
        </w:rPr>
        <w:t xml:space="preserve"> технологическом </w:t>
      </w:r>
      <w:r w:rsidRPr="00130194">
        <w:rPr>
          <w:rFonts w:ascii="Times New Roman" w:eastAsia="Calibri" w:hAnsi="Times New Roman" w:cs="Times New Roman"/>
          <w:sz w:val="28"/>
          <w:szCs w:val="28"/>
          <w:lang w:eastAsia="en-US"/>
        </w:rPr>
        <w:t xml:space="preserve">развитии промышленности </w:t>
      </w:r>
      <w:r w:rsidR="001B2A58" w:rsidRPr="00130194">
        <w:rPr>
          <w:rFonts w:ascii="Times New Roman" w:eastAsia="Calibri" w:hAnsi="Times New Roman" w:cs="Times New Roman"/>
          <w:sz w:val="28"/>
          <w:szCs w:val="28"/>
          <w:lang w:eastAsia="en-US"/>
        </w:rPr>
        <w:t xml:space="preserve">экономики государства, </w:t>
      </w:r>
      <w:r w:rsidRPr="00130194">
        <w:rPr>
          <w:rFonts w:ascii="Times New Roman" w:eastAsia="Calibri" w:hAnsi="Times New Roman" w:cs="Times New Roman"/>
          <w:sz w:val="28"/>
          <w:szCs w:val="28"/>
          <w:lang w:eastAsia="en-US"/>
        </w:rPr>
        <w:t xml:space="preserve">автор настоящей диссертации рекомендует также проводить данную оценку путем определения </w:t>
      </w:r>
      <w:r w:rsidR="00E44338" w:rsidRPr="00130194">
        <w:rPr>
          <w:rFonts w:ascii="Times New Roman" w:eastAsia="Calibri" w:hAnsi="Times New Roman" w:cs="Times New Roman"/>
          <w:sz w:val="28"/>
          <w:szCs w:val="28"/>
          <w:lang w:eastAsia="en-US"/>
        </w:rPr>
        <w:t xml:space="preserve">(таблица 5) </w:t>
      </w:r>
      <w:r w:rsidRPr="00130194">
        <w:rPr>
          <w:rFonts w:ascii="Times New Roman" w:eastAsia="Calibri" w:hAnsi="Times New Roman" w:cs="Times New Roman"/>
          <w:i/>
          <w:iCs/>
          <w:sz w:val="28"/>
          <w:szCs w:val="28"/>
          <w:lang w:eastAsia="en-US"/>
        </w:rPr>
        <w:t>коэффициента относительных структурных сдвигов</w:t>
      </w:r>
      <w:r w:rsidRPr="00130194">
        <w:rPr>
          <w:rFonts w:ascii="Times New Roman" w:eastAsia="Calibri" w:hAnsi="Times New Roman" w:cs="Times New Roman"/>
          <w:sz w:val="28"/>
          <w:szCs w:val="28"/>
          <w:lang w:eastAsia="en-US"/>
        </w:rPr>
        <w:t xml:space="preserve"> и </w:t>
      </w:r>
      <w:r w:rsidRPr="00130194">
        <w:rPr>
          <w:rFonts w:ascii="Times New Roman" w:eastAsia="Calibri" w:hAnsi="Times New Roman" w:cs="Times New Roman"/>
          <w:i/>
          <w:iCs/>
          <w:sz w:val="28"/>
          <w:szCs w:val="28"/>
          <w:lang w:eastAsia="en-US"/>
        </w:rPr>
        <w:t>интегрального коэффициента структурных различий.</w:t>
      </w:r>
    </w:p>
    <w:p w14:paraId="4EE70AE5" w14:textId="5FB822B3"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Таким образом, методика оценки структурных изменений в технологическом развитии промышленности Республики Казахстан, использованная автором, может быть описана следующим образом.</w:t>
      </w:r>
    </w:p>
    <w:p w14:paraId="78FF2AB2"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В рамках исследования разработана и применена комплексная методика, включающая в себя теоретические обоснования, эмпирический анализ и моделирование.</w:t>
      </w:r>
    </w:p>
    <w:p w14:paraId="7015D430"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Теоретико-методологическая основа исследования построена на интеграции различных научных концепций и подходов. В основе исследования лежали теории инноваций, структурных изменений, экономического роста и институциональной экономики. Изучены и проанализированы работы отечественных и зарубежных ученых, посвященных проблемам технологического развития и структурных преобразований в промышленности.</w:t>
      </w:r>
    </w:p>
    <w:p w14:paraId="107A3A70"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Ключевыми методами исследования являются системный анализ, сравнительный анализ, статистический анализ и моделирование. Системный анализ позволил выявить взаимосвязи между различными факторами, влияющими на структурные изменения в промышленности. Сравнительный анализ использован для оценки динамики и тенденций развития различных отраслей промышленности и регионов Казахстана. Статистический анализ позволил количественно оценить масштабы и темпы структурных изменений, а также выявить наиболее значимые факторы, влияющие на эти изменения. Моделирование позволило спрогнозировать возможные последствия структурных изменений для экономики Казахстана.</w:t>
      </w:r>
    </w:p>
    <w:p w14:paraId="3C209E0C"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Оценка структурных изменений проводилась на основе комплексного подхода, включающего в себя следующие этапы:</w:t>
      </w:r>
    </w:p>
    <w:p w14:paraId="4A5C1783"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 xml:space="preserve">Определение ключевых показателей - выбраны показатели, характеризующие различные аспекты технологического развития </w:t>
      </w:r>
      <w:r w:rsidRPr="00FB30FC">
        <w:rPr>
          <w:rFonts w:ascii="Times New Roman" w:hAnsi="Times New Roman" w:cs="Times New Roman"/>
          <w:sz w:val="28"/>
          <w:szCs w:val="28"/>
        </w:rPr>
        <w:lastRenderedPageBreak/>
        <w:t>промышленности, такие как производительность труда, инвестиции в инновации, доля высокотехнологичных отраслей, экспорт высокотехнологичной продукции, использование цифровых технологий и кадровый потенциал.</w:t>
      </w:r>
    </w:p>
    <w:p w14:paraId="49FEDEAC"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Сбор и обработка данных - данные собирались из различных источников, включая официальную статистику, отчетность предприятий, результаты опросов и международные базы данных. Собранные данные были подвергнуты тщательной обработке и анализу с использованием статистических методов.</w:t>
      </w:r>
    </w:p>
    <w:p w14:paraId="51B13D68"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 xml:space="preserve">Проведенный анализ позволил выявить основные тенденции и закономерности структурных изменений в промышленности Казахстана. Определены наиболее </w:t>
      </w:r>
      <w:proofErr w:type="gramStart"/>
      <w:r w:rsidRPr="00FB30FC">
        <w:rPr>
          <w:rFonts w:ascii="Times New Roman" w:hAnsi="Times New Roman" w:cs="Times New Roman"/>
          <w:sz w:val="28"/>
          <w:szCs w:val="28"/>
        </w:rPr>
        <w:t>динамично развивающиеся</w:t>
      </w:r>
      <w:proofErr w:type="gramEnd"/>
      <w:r w:rsidRPr="00FB30FC">
        <w:rPr>
          <w:rFonts w:ascii="Times New Roman" w:hAnsi="Times New Roman" w:cs="Times New Roman"/>
          <w:sz w:val="28"/>
          <w:szCs w:val="28"/>
        </w:rPr>
        <w:t xml:space="preserve"> отрасли, а также регионы с высоким потенциалом технологического развития.</w:t>
      </w:r>
    </w:p>
    <w:p w14:paraId="178D9F37"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Для оценки уровня технологического развития промышленности был разработан и рассчитан комплексный индекс, учитывающий различные аспекты технологического развития.</w:t>
      </w:r>
    </w:p>
    <w:p w14:paraId="2F21D20E"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Идентифицированы как внутренние, так и внешние факторы, оказывающие влияние на структурные изменения в промышленности. К внутренним факторам относятся государственная промышленная политика, инвестиционный климат, доступность финансирования, инфраструктура. К внешним факторам относятся глобальные технологические тренды, цены на сырьевые ресурсы, международная конкуренция.</w:t>
      </w:r>
    </w:p>
    <w:p w14:paraId="3F842B18"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На основе проведенного анализа разработаны рекомендации по совершенствованию государственной промышленной политики, направленной на ускорение технологического развития и повышение конкурентоспособности казахстанской промышленности.</w:t>
      </w:r>
    </w:p>
    <w:p w14:paraId="4C76008C"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Особое внимание в исследовании уделено региональным аспектам структурных изменений. Проведено сравнительное исследование технологического развития различных регионов Казахстана, что позволило выявить региональные особенности и диспропорции. На основе полученных результатов разработаны рекомендации по дифференцированной государственной поддержке регионов.</w:t>
      </w:r>
    </w:p>
    <w:p w14:paraId="65FFE9FA"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Также была разработан авторский подход к модели «тройной спирали» технологических изменений в промышленности Казахстана. Данная модель позволила оценить потенциал взаимодействия университетов, бизнеса и государства в процессе технологического развития.</w:t>
      </w:r>
    </w:p>
    <w:p w14:paraId="25C003F9"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Полученные результаты могут быть использованы для принятия обоснованных управленческих решений на различных уровнях управления.</w:t>
      </w:r>
    </w:p>
    <w:p w14:paraId="52652D5D" w14:textId="77777777" w:rsidR="002F32A6" w:rsidRPr="00FB30F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 xml:space="preserve">Несмотря на всесторонний характер проведенного исследования, следует отметить некоторые ограничения. В первую очередь, это связано с ограниченным доступом к некоторым видам данных, что могло повлиять на полноту и достоверность полученных результатов. Кроме того, следует </w:t>
      </w:r>
      <w:r w:rsidRPr="00FB30FC">
        <w:rPr>
          <w:rFonts w:ascii="Times New Roman" w:hAnsi="Times New Roman" w:cs="Times New Roman"/>
          <w:sz w:val="28"/>
          <w:szCs w:val="28"/>
        </w:rPr>
        <w:lastRenderedPageBreak/>
        <w:t>учитывать, что экономические процессы являются динамичными, поэтому полученные результаты могут быть актуальны лишь на определенный момент времени.</w:t>
      </w:r>
    </w:p>
    <w:p w14:paraId="1DBEF854" w14:textId="0E8A34AF" w:rsidR="00071E35" w:rsidRPr="006F29EC" w:rsidRDefault="002F32A6" w:rsidP="002F32A6">
      <w:pPr>
        <w:spacing w:after="0" w:line="240" w:lineRule="auto"/>
        <w:ind w:right="140" w:firstLine="709"/>
        <w:contextualSpacing/>
        <w:jc w:val="both"/>
        <w:rPr>
          <w:rFonts w:ascii="Times New Roman" w:hAnsi="Times New Roman" w:cs="Times New Roman"/>
          <w:sz w:val="28"/>
          <w:szCs w:val="28"/>
        </w:rPr>
      </w:pPr>
      <w:r w:rsidRPr="00FB30FC">
        <w:rPr>
          <w:rFonts w:ascii="Times New Roman" w:hAnsi="Times New Roman" w:cs="Times New Roman"/>
          <w:sz w:val="28"/>
          <w:szCs w:val="28"/>
        </w:rPr>
        <w:t>Проведенное исследование является важным вкладом в изучение проблем технологического развития промышленности Казахстана и может служить основой для дальнейших исследований в данной области.</w:t>
      </w:r>
    </w:p>
    <w:p w14:paraId="5029D267" w14:textId="77777777" w:rsidR="000F5C45" w:rsidRPr="00130194" w:rsidRDefault="000F5C45" w:rsidP="0002016D">
      <w:pPr>
        <w:spacing w:after="0" w:line="240" w:lineRule="auto"/>
        <w:ind w:right="140"/>
        <w:contextualSpacing/>
        <w:jc w:val="both"/>
        <w:rPr>
          <w:rFonts w:ascii="Times New Roman" w:hAnsi="Times New Roman" w:cs="Times New Roman"/>
          <w:sz w:val="28"/>
          <w:szCs w:val="28"/>
        </w:rPr>
      </w:pPr>
    </w:p>
    <w:p w14:paraId="37FD4C05" w14:textId="26C5386E" w:rsidR="00732B40" w:rsidRPr="00130194" w:rsidRDefault="00732B40" w:rsidP="0002016D">
      <w:pPr>
        <w:keepNext/>
        <w:keepLines/>
        <w:spacing w:after="0" w:line="240" w:lineRule="auto"/>
        <w:ind w:right="140" w:firstLine="709"/>
        <w:jc w:val="both"/>
        <w:outlineLvl w:val="1"/>
        <w:rPr>
          <w:rFonts w:ascii="Times New Roman" w:eastAsiaTheme="majorEastAsia" w:hAnsi="Times New Roman" w:cs="Times New Roman"/>
          <w:b/>
          <w:sz w:val="28"/>
          <w:szCs w:val="28"/>
        </w:rPr>
      </w:pPr>
      <w:bookmarkStart w:id="48" w:name="_Hlk165653437"/>
      <w:r w:rsidRPr="00130194">
        <w:rPr>
          <w:rFonts w:ascii="Times New Roman" w:eastAsiaTheme="majorEastAsia" w:hAnsi="Times New Roman" w:cs="Times New Roman"/>
          <w:b/>
          <w:sz w:val="28"/>
          <w:szCs w:val="28"/>
        </w:rPr>
        <w:t>1.4 Мировой опыт формирования структурных изменений в технологическом развитии промышленности</w:t>
      </w:r>
    </w:p>
    <w:bookmarkEnd w:id="48"/>
    <w:p w14:paraId="3F2D29FA" w14:textId="77777777" w:rsidR="00757729" w:rsidRPr="00130194" w:rsidRDefault="00757729" w:rsidP="00DC6DED">
      <w:pPr>
        <w:pStyle w:val="afffffff1"/>
        <w:spacing w:line="240" w:lineRule="auto"/>
        <w:ind w:right="140"/>
        <w:rPr>
          <w:sz w:val="28"/>
          <w:szCs w:val="28"/>
        </w:rPr>
      </w:pPr>
    </w:p>
    <w:p w14:paraId="2ACCD003" w14:textId="65A67D98" w:rsidR="00732B40" w:rsidRPr="00981D2D" w:rsidRDefault="00732B40" w:rsidP="00DC6DED">
      <w:pPr>
        <w:pStyle w:val="afffffff1"/>
        <w:spacing w:line="240" w:lineRule="auto"/>
        <w:ind w:right="140"/>
        <w:rPr>
          <w:sz w:val="28"/>
          <w:szCs w:val="28"/>
          <w:u w:val="single"/>
        </w:rPr>
      </w:pPr>
      <w:r w:rsidRPr="00981D2D">
        <w:rPr>
          <w:sz w:val="28"/>
          <w:szCs w:val="28"/>
        </w:rPr>
        <w:t>1.4.1</w:t>
      </w:r>
      <w:r w:rsidRPr="00981D2D">
        <w:rPr>
          <w:sz w:val="28"/>
          <w:szCs w:val="28"/>
          <w:u w:val="single"/>
        </w:rPr>
        <w:t xml:space="preserve"> Исследования возможностей университетов</w:t>
      </w:r>
    </w:p>
    <w:p w14:paraId="750B8DE8" w14:textId="6D678F41" w:rsidR="00F05445" w:rsidRPr="00130194" w:rsidRDefault="00F05445" w:rsidP="00DC6DED">
      <w:pPr>
        <w:pStyle w:val="afffffff1"/>
        <w:spacing w:line="240" w:lineRule="auto"/>
        <w:ind w:right="140"/>
        <w:rPr>
          <w:i/>
          <w:iCs/>
          <w:sz w:val="28"/>
          <w:szCs w:val="28"/>
        </w:rPr>
      </w:pPr>
      <w:r w:rsidRPr="00130194">
        <w:rPr>
          <w:sz w:val="28"/>
          <w:szCs w:val="28"/>
        </w:rPr>
        <w:t>Как указано в разделе 1.1 насто</w:t>
      </w:r>
      <w:r w:rsidR="00D842AF" w:rsidRPr="00130194">
        <w:rPr>
          <w:sz w:val="28"/>
          <w:szCs w:val="28"/>
        </w:rPr>
        <w:t>я</w:t>
      </w:r>
      <w:r w:rsidRPr="00130194">
        <w:rPr>
          <w:sz w:val="28"/>
          <w:szCs w:val="28"/>
        </w:rPr>
        <w:t xml:space="preserve">щей диссертации, положительный результат изменений между отдельными звеньями технологической революции зависит от эффективности взаимодействия науки, бизнеса и государства. </w:t>
      </w:r>
      <w:r w:rsidR="00727D86" w:rsidRPr="00130194">
        <w:rPr>
          <w:sz w:val="28"/>
          <w:szCs w:val="28"/>
        </w:rPr>
        <w:t>В развитых странах источник</w:t>
      </w:r>
      <w:r w:rsidR="00E66FF7" w:rsidRPr="00130194">
        <w:rPr>
          <w:sz w:val="28"/>
          <w:szCs w:val="28"/>
        </w:rPr>
        <w:t>ам</w:t>
      </w:r>
      <w:r w:rsidR="00727D86" w:rsidRPr="00130194">
        <w:rPr>
          <w:sz w:val="28"/>
          <w:szCs w:val="28"/>
        </w:rPr>
        <w:t xml:space="preserve"> технологических инноваций и технологических идей выступает университетская наука.</w:t>
      </w:r>
    </w:p>
    <w:p w14:paraId="1602E067" w14:textId="74C750CF" w:rsidR="00424164" w:rsidRPr="00130194" w:rsidRDefault="00732B40" w:rsidP="00DC6DED">
      <w:pPr>
        <w:pStyle w:val="afffffff1"/>
        <w:spacing w:line="240" w:lineRule="auto"/>
        <w:ind w:right="140"/>
        <w:rPr>
          <w:sz w:val="28"/>
          <w:szCs w:val="28"/>
        </w:rPr>
      </w:pPr>
      <w:r w:rsidRPr="00130194">
        <w:rPr>
          <w:sz w:val="28"/>
          <w:szCs w:val="28"/>
        </w:rPr>
        <w:t>В</w:t>
      </w:r>
      <w:r w:rsidR="00FB7A1B" w:rsidRPr="00130194">
        <w:rPr>
          <w:sz w:val="28"/>
          <w:szCs w:val="28"/>
        </w:rPr>
        <w:t xml:space="preserve"> </w:t>
      </w:r>
      <w:r w:rsidR="00007894" w:rsidRPr="00130194">
        <w:rPr>
          <w:sz w:val="28"/>
          <w:szCs w:val="28"/>
        </w:rPr>
        <w:t xml:space="preserve">научных </w:t>
      </w:r>
      <w:proofErr w:type="spellStart"/>
      <w:r w:rsidR="00007894" w:rsidRPr="00130194">
        <w:rPr>
          <w:sz w:val="28"/>
          <w:szCs w:val="28"/>
        </w:rPr>
        <w:t>публикацих</w:t>
      </w:r>
      <w:proofErr w:type="spellEnd"/>
      <w:r w:rsidR="00007894" w:rsidRPr="00130194">
        <w:rPr>
          <w:sz w:val="28"/>
          <w:szCs w:val="28"/>
        </w:rPr>
        <w:t xml:space="preserve"> </w:t>
      </w:r>
      <w:r w:rsidR="0072023E" w:rsidRPr="00130194">
        <w:rPr>
          <w:sz w:val="28"/>
          <w:szCs w:val="28"/>
        </w:rPr>
        <w:t>отдельных</w:t>
      </w:r>
      <w:r w:rsidR="00727D86" w:rsidRPr="00130194">
        <w:rPr>
          <w:sz w:val="28"/>
          <w:szCs w:val="28"/>
        </w:rPr>
        <w:t xml:space="preserve"> авторов </w:t>
      </w:r>
      <w:r w:rsidRPr="00130194">
        <w:rPr>
          <w:sz w:val="28"/>
          <w:szCs w:val="28"/>
        </w:rPr>
        <w:t xml:space="preserve">университеты рассматриваются с точки зрения будущего развития. </w:t>
      </w:r>
      <w:r w:rsidR="00007894" w:rsidRPr="00130194">
        <w:rPr>
          <w:sz w:val="28"/>
          <w:szCs w:val="28"/>
        </w:rPr>
        <w:t xml:space="preserve">Так, </w:t>
      </w:r>
      <w:r w:rsidR="00492B54" w:rsidRPr="00130194">
        <w:rPr>
          <w:iCs/>
          <w:sz w:val="28"/>
          <w:szCs w:val="28"/>
          <w:lang w:val="kk-KZ"/>
        </w:rPr>
        <w:t xml:space="preserve">Александер А. И Манолчев К. </w:t>
      </w:r>
      <w:r w:rsidR="00191406" w:rsidRPr="00130194">
        <w:rPr>
          <w:sz w:val="28"/>
          <w:szCs w:val="28"/>
        </w:rPr>
        <w:t>[</w:t>
      </w:r>
      <w:r w:rsidR="00492B54" w:rsidRPr="00130194">
        <w:rPr>
          <w:sz w:val="28"/>
          <w:szCs w:val="28"/>
        </w:rPr>
        <w:t>94</w:t>
      </w:r>
      <w:r w:rsidR="00191406" w:rsidRPr="00130194">
        <w:rPr>
          <w:sz w:val="28"/>
          <w:szCs w:val="28"/>
        </w:rPr>
        <w:t xml:space="preserve">] </w:t>
      </w:r>
      <w:r w:rsidR="00424164" w:rsidRPr="00130194">
        <w:rPr>
          <w:sz w:val="28"/>
          <w:szCs w:val="28"/>
        </w:rPr>
        <w:t>изучил</w:t>
      </w:r>
      <w:r w:rsidR="00F57244" w:rsidRPr="00130194">
        <w:rPr>
          <w:sz w:val="28"/>
          <w:szCs w:val="28"/>
        </w:rPr>
        <w:t>и</w:t>
      </w:r>
      <w:r w:rsidR="00424164" w:rsidRPr="00130194">
        <w:rPr>
          <w:sz w:val="28"/>
          <w:szCs w:val="28"/>
        </w:rPr>
        <w:t xml:space="preserve"> 7 высших учебных заведений в Великобритании. Университеты были подобраны таким образом, чтобы они были представительными для различных типов и размеров учебных заведений в Великобритании (бывшие политехнические колледжи - 2 университета, университеты Рассел-группы - 3 университета, другие университеты - 2 университета</w:t>
      </w:r>
      <w:r w:rsidR="00727D86" w:rsidRPr="00130194">
        <w:rPr>
          <w:sz w:val="28"/>
          <w:szCs w:val="28"/>
        </w:rPr>
        <w:t>)</w:t>
      </w:r>
      <w:r w:rsidR="00424164" w:rsidRPr="00130194">
        <w:rPr>
          <w:sz w:val="28"/>
          <w:szCs w:val="28"/>
        </w:rPr>
        <w:t xml:space="preserve">. </w:t>
      </w:r>
    </w:p>
    <w:p w14:paraId="43652476" w14:textId="10CD8182" w:rsidR="00424164" w:rsidRPr="00130194" w:rsidRDefault="00424164" w:rsidP="00DC6DED">
      <w:pPr>
        <w:pStyle w:val="afffffff1"/>
        <w:spacing w:line="240" w:lineRule="auto"/>
        <w:ind w:right="140"/>
        <w:rPr>
          <w:sz w:val="28"/>
          <w:szCs w:val="28"/>
        </w:rPr>
      </w:pPr>
      <w:r w:rsidRPr="00130194">
        <w:rPr>
          <w:sz w:val="28"/>
          <w:szCs w:val="28"/>
        </w:rPr>
        <w:t xml:space="preserve">Численность обучающихся  в изученных университетах: </w:t>
      </w:r>
      <w:r w:rsidR="00727D86" w:rsidRPr="00130194">
        <w:rPr>
          <w:sz w:val="28"/>
          <w:szCs w:val="28"/>
        </w:rPr>
        <w:t xml:space="preserve">с </w:t>
      </w:r>
      <w:r w:rsidRPr="00130194">
        <w:rPr>
          <w:sz w:val="28"/>
          <w:szCs w:val="28"/>
        </w:rPr>
        <w:t xml:space="preserve">менее 10 тыс. студентов - 1 университет, </w:t>
      </w:r>
      <w:r w:rsidR="00727D86" w:rsidRPr="00130194">
        <w:rPr>
          <w:sz w:val="28"/>
          <w:szCs w:val="28"/>
        </w:rPr>
        <w:t xml:space="preserve">с 10–15 </w:t>
      </w:r>
      <w:r w:rsidRPr="00130194">
        <w:rPr>
          <w:sz w:val="28"/>
          <w:szCs w:val="28"/>
        </w:rPr>
        <w:t xml:space="preserve"> тыс. студент</w:t>
      </w:r>
      <w:r w:rsidR="00727D86" w:rsidRPr="00130194">
        <w:rPr>
          <w:sz w:val="28"/>
          <w:szCs w:val="28"/>
        </w:rPr>
        <w:t>ами</w:t>
      </w:r>
      <w:r w:rsidRPr="00130194">
        <w:rPr>
          <w:sz w:val="28"/>
          <w:szCs w:val="28"/>
        </w:rPr>
        <w:t xml:space="preserve"> - 3 университета, </w:t>
      </w:r>
      <w:r w:rsidR="00727D86" w:rsidRPr="00130194">
        <w:rPr>
          <w:sz w:val="28"/>
          <w:szCs w:val="28"/>
        </w:rPr>
        <w:t xml:space="preserve"> с </w:t>
      </w:r>
      <w:r w:rsidRPr="00130194">
        <w:rPr>
          <w:sz w:val="28"/>
          <w:szCs w:val="28"/>
        </w:rPr>
        <w:t>15-20 тыс. студент</w:t>
      </w:r>
      <w:r w:rsidR="00727D86" w:rsidRPr="00130194">
        <w:rPr>
          <w:sz w:val="28"/>
          <w:szCs w:val="28"/>
        </w:rPr>
        <w:t>ами</w:t>
      </w:r>
      <w:r w:rsidRPr="00130194">
        <w:rPr>
          <w:sz w:val="28"/>
          <w:szCs w:val="28"/>
        </w:rPr>
        <w:t xml:space="preserve"> - 2 университета, </w:t>
      </w:r>
      <w:r w:rsidR="00727D86" w:rsidRPr="00130194">
        <w:rPr>
          <w:sz w:val="28"/>
          <w:szCs w:val="28"/>
        </w:rPr>
        <w:t xml:space="preserve">с </w:t>
      </w:r>
      <w:r w:rsidRPr="00130194">
        <w:rPr>
          <w:sz w:val="28"/>
          <w:szCs w:val="28"/>
        </w:rPr>
        <w:t>20-30 тыс. студент</w:t>
      </w:r>
      <w:r w:rsidR="00727D86" w:rsidRPr="00130194">
        <w:rPr>
          <w:sz w:val="28"/>
          <w:szCs w:val="28"/>
        </w:rPr>
        <w:t>ами</w:t>
      </w:r>
      <w:r w:rsidRPr="00130194">
        <w:rPr>
          <w:sz w:val="28"/>
          <w:szCs w:val="28"/>
        </w:rPr>
        <w:t xml:space="preserve"> - 1 университет. </w:t>
      </w:r>
    </w:p>
    <w:p w14:paraId="1A34973D" w14:textId="45284C8D" w:rsidR="00424164" w:rsidRPr="00130194" w:rsidRDefault="00424164" w:rsidP="00DC6DED">
      <w:pPr>
        <w:pStyle w:val="afffffff1"/>
        <w:spacing w:line="240" w:lineRule="auto"/>
        <w:ind w:right="140"/>
        <w:rPr>
          <w:sz w:val="28"/>
          <w:szCs w:val="28"/>
        </w:rPr>
      </w:pPr>
      <w:r w:rsidRPr="00130194">
        <w:rPr>
          <w:sz w:val="28"/>
          <w:szCs w:val="28"/>
        </w:rPr>
        <w:t xml:space="preserve">Рассел-группа </w:t>
      </w:r>
      <w:r w:rsidR="00727D86" w:rsidRPr="00130194">
        <w:rPr>
          <w:sz w:val="28"/>
          <w:szCs w:val="28"/>
        </w:rPr>
        <w:t>–</w:t>
      </w:r>
      <w:r w:rsidRPr="00130194">
        <w:rPr>
          <w:sz w:val="28"/>
          <w:szCs w:val="28"/>
        </w:rPr>
        <w:t xml:space="preserve"> </w:t>
      </w:r>
      <w:r w:rsidR="00727D86" w:rsidRPr="00130194">
        <w:rPr>
          <w:sz w:val="28"/>
          <w:szCs w:val="28"/>
        </w:rPr>
        <w:t xml:space="preserve">это </w:t>
      </w:r>
      <w:r w:rsidRPr="00130194">
        <w:rPr>
          <w:sz w:val="28"/>
          <w:szCs w:val="28"/>
        </w:rPr>
        <w:t xml:space="preserve">группа высших учебных заведений в Великобритании, которые имеют богатое научное наследие и имеют высокий уровень исследовательской активности, считаются ведущими университетами в стране и входят в число наиболее престижных образовательных учреждений. </w:t>
      </w:r>
    </w:p>
    <w:p w14:paraId="05022366" w14:textId="6EB3AC04" w:rsidR="00727D86" w:rsidRPr="00130194" w:rsidRDefault="00424164" w:rsidP="00DC6DED">
      <w:pPr>
        <w:pStyle w:val="afffffff1"/>
        <w:spacing w:line="240" w:lineRule="auto"/>
        <w:ind w:right="140"/>
        <w:rPr>
          <w:sz w:val="28"/>
          <w:szCs w:val="28"/>
        </w:rPr>
      </w:pPr>
      <w:r w:rsidRPr="00130194">
        <w:rPr>
          <w:sz w:val="28"/>
          <w:szCs w:val="28"/>
        </w:rPr>
        <w:t xml:space="preserve">На рисунке </w:t>
      </w:r>
      <w:r w:rsidR="0047745E" w:rsidRPr="00130194">
        <w:rPr>
          <w:sz w:val="28"/>
          <w:szCs w:val="28"/>
        </w:rPr>
        <w:t xml:space="preserve">2 </w:t>
      </w:r>
      <w:r w:rsidRPr="00130194">
        <w:rPr>
          <w:sz w:val="28"/>
          <w:szCs w:val="28"/>
        </w:rPr>
        <w:t>в двухкоординатной системе</w:t>
      </w:r>
      <w:r w:rsidR="0047745E" w:rsidRPr="00130194">
        <w:rPr>
          <w:sz w:val="28"/>
          <w:szCs w:val="28"/>
        </w:rPr>
        <w:t xml:space="preserve"> </w:t>
      </w:r>
      <w:r w:rsidR="00074F2D" w:rsidRPr="00130194">
        <w:rPr>
          <w:sz w:val="28"/>
          <w:szCs w:val="28"/>
        </w:rPr>
        <w:t>показано</w:t>
      </w:r>
      <w:r w:rsidRPr="00130194">
        <w:rPr>
          <w:sz w:val="28"/>
          <w:szCs w:val="28"/>
        </w:rPr>
        <w:t xml:space="preserve">: </w:t>
      </w:r>
      <w:r w:rsidRPr="00130194">
        <w:rPr>
          <w:i/>
          <w:iCs/>
          <w:sz w:val="28"/>
          <w:szCs w:val="28"/>
        </w:rPr>
        <w:t>у</w:t>
      </w:r>
      <w:r w:rsidRPr="00130194">
        <w:rPr>
          <w:sz w:val="28"/>
          <w:szCs w:val="28"/>
        </w:rPr>
        <w:t xml:space="preserve"> </w:t>
      </w:r>
      <w:r w:rsidR="00727D86" w:rsidRPr="00130194">
        <w:rPr>
          <w:sz w:val="28"/>
          <w:szCs w:val="28"/>
        </w:rPr>
        <w:t>–</w:t>
      </w:r>
      <w:r w:rsidRPr="00130194">
        <w:rPr>
          <w:sz w:val="28"/>
          <w:szCs w:val="28"/>
        </w:rPr>
        <w:t xml:space="preserve"> </w:t>
      </w:r>
      <w:r w:rsidR="00727D86" w:rsidRPr="00130194">
        <w:rPr>
          <w:sz w:val="28"/>
          <w:szCs w:val="28"/>
        </w:rPr>
        <w:t xml:space="preserve">в </w:t>
      </w:r>
      <w:r w:rsidRPr="00130194">
        <w:rPr>
          <w:sz w:val="28"/>
          <w:szCs w:val="28"/>
        </w:rPr>
        <w:t>начало координат помещена</w:t>
      </w:r>
      <w:r w:rsidR="0047745E" w:rsidRPr="00130194">
        <w:rPr>
          <w:sz w:val="28"/>
          <w:szCs w:val="28"/>
        </w:rPr>
        <w:t xml:space="preserve"> </w:t>
      </w:r>
      <w:r w:rsidRPr="00130194">
        <w:rPr>
          <w:sz w:val="28"/>
          <w:szCs w:val="28"/>
        </w:rPr>
        <w:t>Классическая модель исследовательского университета</w:t>
      </w:r>
      <w:r w:rsidR="00A75B27" w:rsidRPr="00A75B27">
        <w:rPr>
          <w:sz w:val="28"/>
          <w:szCs w:val="28"/>
        </w:rPr>
        <w:t xml:space="preserve"> [95]</w:t>
      </w:r>
      <w:r w:rsidRPr="00130194">
        <w:rPr>
          <w:sz w:val="28"/>
          <w:szCs w:val="28"/>
        </w:rPr>
        <w:t xml:space="preserve">, как наименее структурно чувствительная (ось </w:t>
      </w:r>
      <w:r w:rsidRPr="00130194">
        <w:rPr>
          <w:i/>
          <w:iCs/>
          <w:sz w:val="28"/>
          <w:szCs w:val="28"/>
        </w:rPr>
        <w:t>х</w:t>
      </w:r>
      <w:r w:rsidRPr="00130194">
        <w:rPr>
          <w:sz w:val="28"/>
          <w:szCs w:val="28"/>
        </w:rPr>
        <w:t xml:space="preserve">) и наименее реагирующая на спрос (ось </w:t>
      </w:r>
      <w:r w:rsidRPr="00130194">
        <w:rPr>
          <w:i/>
          <w:iCs/>
          <w:sz w:val="28"/>
          <w:szCs w:val="28"/>
        </w:rPr>
        <w:t>у</w:t>
      </w:r>
      <w:r w:rsidRPr="00130194">
        <w:rPr>
          <w:sz w:val="28"/>
          <w:szCs w:val="28"/>
        </w:rPr>
        <w:t xml:space="preserve">) </w:t>
      </w:r>
      <w:r w:rsidR="00F57244" w:rsidRPr="00130194">
        <w:rPr>
          <w:sz w:val="28"/>
          <w:szCs w:val="28"/>
        </w:rPr>
        <w:t>(</w:t>
      </w:r>
      <w:r w:rsidR="00CF16F0" w:rsidRPr="00130194">
        <w:rPr>
          <w:sz w:val="28"/>
          <w:szCs w:val="28"/>
        </w:rPr>
        <w:t xml:space="preserve">Крюгер Дж. </w:t>
      </w:r>
      <w:r w:rsidRPr="00130194">
        <w:rPr>
          <w:sz w:val="28"/>
          <w:szCs w:val="28"/>
        </w:rPr>
        <w:t>[</w:t>
      </w:r>
      <w:r w:rsidR="00492B54" w:rsidRPr="00130194">
        <w:rPr>
          <w:sz w:val="28"/>
          <w:szCs w:val="28"/>
        </w:rPr>
        <w:t>2</w:t>
      </w:r>
      <w:r w:rsidRPr="00130194">
        <w:rPr>
          <w:sz w:val="28"/>
          <w:szCs w:val="28"/>
        </w:rPr>
        <w:t>]</w:t>
      </w:r>
      <w:r w:rsidR="00F57244" w:rsidRPr="00130194">
        <w:rPr>
          <w:sz w:val="28"/>
          <w:szCs w:val="28"/>
        </w:rPr>
        <w:t>)</w:t>
      </w:r>
      <w:r w:rsidRPr="00130194">
        <w:rPr>
          <w:sz w:val="28"/>
          <w:szCs w:val="28"/>
        </w:rPr>
        <w:t>.</w:t>
      </w:r>
      <w:r w:rsidR="009D0DEB" w:rsidRPr="00130194">
        <w:rPr>
          <w:sz w:val="28"/>
          <w:szCs w:val="28"/>
        </w:rPr>
        <w:t xml:space="preserve"> </w:t>
      </w:r>
    </w:p>
    <w:p w14:paraId="3E59A873" w14:textId="30A5F983" w:rsidR="00C84514" w:rsidRPr="00130194" w:rsidRDefault="00732B40" w:rsidP="00DC6DED">
      <w:pPr>
        <w:pStyle w:val="afffffff1"/>
        <w:spacing w:line="240" w:lineRule="auto"/>
        <w:ind w:right="140"/>
        <w:rPr>
          <w:sz w:val="28"/>
          <w:szCs w:val="28"/>
        </w:rPr>
      </w:pPr>
      <w:r w:rsidRPr="00130194">
        <w:rPr>
          <w:sz w:val="28"/>
          <w:szCs w:val="28"/>
        </w:rPr>
        <w:t xml:space="preserve">Технический университет </w:t>
      </w:r>
      <w:sdt>
        <w:sdtPr>
          <w:rPr>
            <w:sz w:val="28"/>
            <w:szCs w:val="28"/>
          </w:rPr>
          <w:alias w:val="To edit, see citavi.com/edit"/>
          <w:tag w:val="CitaviPlaceholder#de9be9de-cd0d-4688-b081-ae7f5b886f53"/>
          <w:id w:val="1947723890"/>
          <w:placeholder>
            <w:docPart w:val="D2211348392F411BA82CB3B6DCBFDC06"/>
          </w:placeholder>
        </w:sdtPr>
        <w:sdtContent>
          <w:r w:rsidRPr="00130194">
            <w:rPr>
              <w:sz w:val="28"/>
              <w:szCs w:val="28"/>
            </w:rPr>
            <w:fldChar w:fldCharType="begin"/>
          </w:r>
          <w:r w:rsidRPr="00130194">
            <w:rPr>
              <w:sz w:val="28"/>
              <w:szCs w:val="28"/>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hjMDk2YzliLTAzMTctNDhiYy1iMmE3LTVmMWU0MTg5NDNmMiIsIlJhbmdlTGVuZ3RoIjo0LCJSZWZlcmVuY2VJZCI6ImI4MzVkYjEzLWEzNWQtNDgxYS1hOWJiLTcwNTk0ZGJlN2FiMy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}</w:instrText>
          </w:r>
          <w:r w:rsidRPr="00130194">
            <w:rPr>
              <w:sz w:val="28"/>
              <w:szCs w:val="28"/>
            </w:rPr>
            <w:fldChar w:fldCharType="separate"/>
          </w:r>
          <w:r w:rsidRPr="00130194">
            <w:rPr>
              <w:sz w:val="28"/>
              <w:szCs w:val="28"/>
            </w:rPr>
            <w:t>[83]</w:t>
          </w:r>
          <w:r w:rsidRPr="00130194">
            <w:rPr>
              <w:sz w:val="28"/>
              <w:szCs w:val="28"/>
            </w:rPr>
            <w:fldChar w:fldCharType="end"/>
          </w:r>
        </w:sdtContent>
      </w:sdt>
      <w:r w:rsidRPr="00130194">
        <w:rPr>
          <w:sz w:val="28"/>
          <w:szCs w:val="28"/>
        </w:rPr>
        <w:t xml:space="preserve"> отнесен по обеим осям</w:t>
      </w:r>
      <w:r w:rsidR="00727D86" w:rsidRPr="00130194">
        <w:rPr>
          <w:sz w:val="28"/>
          <w:szCs w:val="28"/>
        </w:rPr>
        <w:t xml:space="preserve"> - </w:t>
      </w:r>
      <w:r w:rsidRPr="00130194">
        <w:rPr>
          <w:sz w:val="28"/>
          <w:szCs w:val="28"/>
        </w:rPr>
        <w:t>к более продвинутым. Это связано с конкурентным давлением и давлением эффективности, которые технические университеты испытали в последние годы</w:t>
      </w:r>
      <w:r w:rsidR="00CF214B" w:rsidRPr="00130194">
        <w:rPr>
          <w:sz w:val="28"/>
          <w:szCs w:val="28"/>
        </w:rPr>
        <w:t xml:space="preserve"> (</w:t>
      </w:r>
      <w:r w:rsidR="00492B54" w:rsidRPr="00130194">
        <w:rPr>
          <w:iCs/>
          <w:sz w:val="28"/>
          <w:szCs w:val="28"/>
          <w:lang w:val="kk-KZ"/>
        </w:rPr>
        <w:t>Кранфилд Д.Дж. и Тэйлор Дж.</w:t>
      </w:r>
      <w:r w:rsidR="00A75B27" w:rsidRPr="00A75B27">
        <w:rPr>
          <w:iCs/>
          <w:sz w:val="28"/>
          <w:szCs w:val="28"/>
        </w:rPr>
        <w:t xml:space="preserve"> </w:t>
      </w:r>
      <w:r w:rsidR="00A75B27" w:rsidRPr="00726CCF">
        <w:rPr>
          <w:iCs/>
          <w:sz w:val="28"/>
          <w:szCs w:val="28"/>
        </w:rPr>
        <w:t>[96])</w:t>
      </w:r>
      <w:r w:rsidRPr="00130194">
        <w:rPr>
          <w:sz w:val="28"/>
          <w:szCs w:val="28"/>
        </w:rPr>
        <w:t xml:space="preserve"> по причине их более широкого спектра образовательных программ. </w:t>
      </w:r>
    </w:p>
    <w:p w14:paraId="144C26D7" w14:textId="139B6413" w:rsidR="009E4284" w:rsidRPr="00130194" w:rsidRDefault="00EB4198" w:rsidP="00DC6DED">
      <w:pPr>
        <w:ind w:right="140"/>
        <w:contextualSpacing/>
        <w:jc w:val="both"/>
        <w:rPr>
          <w:i/>
          <w:iCs/>
          <w:sz w:val="28"/>
          <w:szCs w:val="28"/>
        </w:rPr>
      </w:pPr>
      <w:bookmarkStart w:id="49" w:name="_Ref90817755"/>
      <w:r w:rsidRPr="00130194">
        <w:rPr>
          <w:i/>
          <w:iCs/>
          <w:noProof/>
          <w:sz w:val="28"/>
          <w:szCs w:val="28"/>
        </w:rPr>
        <w:lastRenderedPageBreak/>
        <mc:AlternateContent>
          <mc:Choice Requires="wpc">
            <w:drawing>
              <wp:anchor distT="0" distB="0" distL="114300" distR="114300" simplePos="0" relativeHeight="251653632" behindDoc="1" locked="0" layoutInCell="1" allowOverlap="1" wp14:anchorId="74143332" wp14:editId="31F66FA6">
                <wp:simplePos x="0" y="0"/>
                <wp:positionH relativeFrom="margin">
                  <wp:posOffset>73660</wp:posOffset>
                </wp:positionH>
                <wp:positionV relativeFrom="paragraph">
                  <wp:posOffset>250825</wp:posOffset>
                </wp:positionV>
                <wp:extent cx="5704205" cy="3004185"/>
                <wp:effectExtent l="0" t="0" r="0" b="5715"/>
                <wp:wrapTight wrapText="bothSides">
                  <wp:wrapPolygon edited="0">
                    <wp:start x="0" y="0"/>
                    <wp:lineTo x="0" y="21504"/>
                    <wp:lineTo x="21497" y="21504"/>
                    <wp:lineTo x="21497" y="0"/>
                    <wp:lineTo x="0" y="0"/>
                  </wp:wrapPolygon>
                </wp:wrapTight>
                <wp:docPr id="69" name="Полотно 6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58" name="Группа 58"/>
                        <wpg:cNvGrpSpPr/>
                        <wpg:grpSpPr>
                          <a:xfrm>
                            <a:off x="694120" y="81942"/>
                            <a:ext cx="4294165" cy="2628900"/>
                            <a:chOff x="838200" y="275250"/>
                            <a:chExt cx="4294165" cy="2628900"/>
                          </a:xfrm>
                        </wpg:grpSpPr>
                        <wps:wsp>
                          <wps:cNvPr id="59" name="Прямоугольник 59"/>
                          <wps:cNvSpPr/>
                          <wps:spPr>
                            <a:xfrm>
                              <a:off x="838200" y="275250"/>
                              <a:ext cx="2114550" cy="1276350"/>
                            </a:xfrm>
                            <a:prstGeom prst="rect">
                              <a:avLst/>
                            </a:prstGeom>
                            <a:solidFill>
                              <a:srgbClr val="E7E6E6">
                                <a:alpha val="5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Прямоугольник 60"/>
                          <wps:cNvSpPr/>
                          <wps:spPr>
                            <a:xfrm>
                              <a:off x="2999400" y="275250"/>
                              <a:ext cx="2113915" cy="1276350"/>
                            </a:xfrm>
                            <a:prstGeom prst="rect">
                              <a:avLst/>
                            </a:prstGeom>
                            <a:solidFill>
                              <a:srgbClr val="E7E6E6">
                                <a:alpha val="50000"/>
                              </a:srgbClr>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1" name="Прямоугольник 61"/>
                          <wps:cNvSpPr/>
                          <wps:spPr>
                            <a:xfrm>
                              <a:off x="3018450" y="1627800"/>
                              <a:ext cx="2113915" cy="1276350"/>
                            </a:xfrm>
                            <a:prstGeom prst="rect">
                              <a:avLst/>
                            </a:prstGeom>
                            <a:solidFill>
                              <a:srgbClr val="E7E6E6">
                                <a:alpha val="50000"/>
                              </a:srgbClr>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2" name="Равнобедренный треугольник 62"/>
                          <wps:cNvSpPr/>
                          <wps:spPr>
                            <a:xfrm>
                              <a:off x="866680" y="1666874"/>
                              <a:ext cx="2028920" cy="1237275"/>
                            </a:xfrm>
                            <a:prstGeom prst="triangle">
                              <a:avLst>
                                <a:gd name="adj" fmla="val 0"/>
                              </a:avLst>
                            </a:prstGeom>
                            <a:solidFill>
                              <a:srgbClr val="E7E6E6">
                                <a:alpha val="5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63" name="Надпись 2"/>
                        <wps:cNvSpPr txBox="1">
                          <a:spLocks noChangeArrowheads="1"/>
                        </wps:cNvSpPr>
                        <wps:spPr bwMode="auto">
                          <a:xfrm>
                            <a:off x="696670" y="600581"/>
                            <a:ext cx="1847850" cy="466725"/>
                          </a:xfrm>
                          <a:prstGeom prst="rect">
                            <a:avLst/>
                          </a:prstGeom>
                          <a:solidFill>
                            <a:srgbClr val="FFFFFF"/>
                          </a:solidFill>
                          <a:ln w="9525">
                            <a:noFill/>
                            <a:miter lim="800000"/>
                            <a:headEnd/>
                            <a:tailEnd/>
                          </a:ln>
                        </wps:spPr>
                        <wps:txbx>
                          <w:txbxContent>
                            <w:p w14:paraId="3A366303"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 xml:space="preserve">Предпринимательский </w:t>
                              </w:r>
                            </w:p>
                            <w:p w14:paraId="1F88E0FF" w14:textId="01DE57E8"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университет</w:t>
                              </w:r>
                            </w:p>
                            <w:p w14:paraId="5381426E" w14:textId="77777777" w:rsidR="009E4284" w:rsidRDefault="009E4284" w:rsidP="009E4284">
                              <w:r w:rsidRPr="00355EE2">
                                <w:t>университет</w:t>
                              </w:r>
                            </w:p>
                          </w:txbxContent>
                        </wps:txbx>
                        <wps:bodyPr rot="0" vert="horz" wrap="square" lIns="91440" tIns="45720" rIns="91440" bIns="45720" anchor="t" anchorCtr="0">
                          <a:noAutofit/>
                        </wps:bodyPr>
                      </wps:wsp>
                      <wps:wsp>
                        <wps:cNvPr id="64" name="Надпись 2"/>
                        <wps:cNvSpPr txBox="1">
                          <a:spLocks noChangeArrowheads="1"/>
                        </wps:cNvSpPr>
                        <wps:spPr bwMode="auto">
                          <a:xfrm>
                            <a:off x="2996245" y="600592"/>
                            <a:ext cx="1314450" cy="466725"/>
                          </a:xfrm>
                          <a:prstGeom prst="rect">
                            <a:avLst/>
                          </a:prstGeom>
                          <a:solidFill>
                            <a:srgbClr val="FFFFFF"/>
                          </a:solidFill>
                          <a:ln w="9525">
                            <a:noFill/>
                            <a:miter lim="800000"/>
                            <a:headEnd/>
                            <a:tailEnd/>
                          </a:ln>
                        </wps:spPr>
                        <wps:txbx>
                          <w:txbxContent>
                            <w:p w14:paraId="20DE55B9"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Университет-платформа</w:t>
                              </w:r>
                            </w:p>
                          </w:txbxContent>
                        </wps:txbx>
                        <wps:bodyPr rot="0" vert="horz" wrap="square" lIns="91440" tIns="45720" rIns="91440" bIns="45720" anchor="t" anchorCtr="0">
                          <a:noAutofit/>
                        </wps:bodyPr>
                      </wps:wsp>
                      <wps:wsp>
                        <wps:cNvPr id="65" name="Надпись 2"/>
                        <wps:cNvSpPr txBox="1">
                          <a:spLocks noChangeArrowheads="1"/>
                        </wps:cNvSpPr>
                        <wps:spPr bwMode="auto">
                          <a:xfrm>
                            <a:off x="741743" y="2159220"/>
                            <a:ext cx="1572769" cy="466725"/>
                          </a:xfrm>
                          <a:prstGeom prst="rect">
                            <a:avLst/>
                          </a:prstGeom>
                          <a:solidFill>
                            <a:srgbClr val="FFFFFF"/>
                          </a:solidFill>
                          <a:ln w="9525">
                            <a:noFill/>
                            <a:miter lim="800000"/>
                            <a:headEnd/>
                            <a:tailEnd/>
                          </a:ln>
                        </wps:spPr>
                        <wps:txbx>
                          <w:txbxContent>
                            <w:p w14:paraId="0C8B52EE"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Исследовательский университет</w:t>
                              </w:r>
                            </w:p>
                          </w:txbxContent>
                        </wps:txbx>
                        <wps:bodyPr rot="0" vert="horz" wrap="square" lIns="91440" tIns="45720" rIns="91440" bIns="45720" anchor="t" anchorCtr="0">
                          <a:noAutofit/>
                        </wps:bodyPr>
                      </wps:wsp>
                      <wps:wsp>
                        <wps:cNvPr id="66" name="Надпись 2"/>
                        <wps:cNvSpPr txBox="1">
                          <a:spLocks noChangeArrowheads="1"/>
                        </wps:cNvSpPr>
                        <wps:spPr bwMode="auto">
                          <a:xfrm>
                            <a:off x="1608613" y="1434515"/>
                            <a:ext cx="1152525" cy="466725"/>
                          </a:xfrm>
                          <a:prstGeom prst="rect">
                            <a:avLst/>
                          </a:prstGeom>
                          <a:solidFill>
                            <a:srgbClr val="FFFFFF"/>
                          </a:solidFill>
                          <a:ln w="9525">
                            <a:noFill/>
                            <a:miter lim="800000"/>
                            <a:headEnd/>
                            <a:tailEnd/>
                          </a:ln>
                        </wps:spPr>
                        <wps:txbx>
                          <w:txbxContent>
                            <w:p w14:paraId="57F93B31"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 xml:space="preserve">Технический </w:t>
                              </w:r>
                            </w:p>
                            <w:p w14:paraId="08D5D6F2" w14:textId="1E37CC5D"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университет</w:t>
                              </w:r>
                            </w:p>
                            <w:p w14:paraId="0F60B2A0" w14:textId="77777777" w:rsidR="009E4284" w:rsidRDefault="009E4284" w:rsidP="009E4284">
                              <w:r>
                                <w:t>университет</w:t>
                              </w:r>
                            </w:p>
                          </w:txbxContent>
                        </wps:txbx>
                        <wps:bodyPr rot="0" vert="horz" wrap="square" lIns="91440" tIns="45720" rIns="91440" bIns="45720" anchor="t" anchorCtr="0">
                          <a:noAutofit/>
                        </wps:bodyPr>
                      </wps:wsp>
                    </wpc:wpc>
                  </a:graphicData>
                </a:graphic>
                <wp14:sizeRelH relativeFrom="margin">
                  <wp14:pctWidth>0</wp14:pctWidth>
                </wp14:sizeRelH>
                <wp14:sizeRelV relativeFrom="margin">
                  <wp14:pctHeight>0</wp14:pctHeight>
                </wp14:sizeRelV>
              </wp:anchor>
            </w:drawing>
          </mc:Choice>
          <mc:Fallback>
            <w:pict>
              <v:group w14:anchorId="74143332" id="Полотно 69" o:spid="_x0000_s1042" editas="canvas" style="position:absolute;left:0;text-align:left;margin-left:5.8pt;margin-top:19.75pt;width:449.15pt;height:236.55pt;z-index:-251662848;mso-position-horizontal-relative:margin;mso-width-relative:margin;mso-height-relative:margin" coordsize="57042,30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width:57042;height:30041;visibility:visible;mso-wrap-style:square" filled="t">
                  <v:fill o:detectmouseclick="t"/>
                  <v:path o:connecttype="none"/>
                </v:shape>
                <v:group id="Группа 58" o:spid="_x0000_s1044" style="position:absolute;left:6941;top:819;width:42941;height:26289" coordorigin="8382,2752" coordsize="42941,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Прямоугольник 59" o:spid="_x0000_s1045" style="position:absolute;left:8382;top:2752;width:21145;height:12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" fillcolor="#e7e6e6" strokecolor="#2f528f" strokeweight="1pt">
                    <v:fill opacity="32896f"/>
                  </v:rect>
                  <v:rect id="Прямоугольник 60" o:spid="_x0000_s1046" style="position:absolute;left:29994;top:2752;width:21139;height:12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" fillcolor="#e7e6e6" strokecolor="#2f528f" strokeweight="1pt">
                    <v:fill opacity="32896f"/>
                  </v:rect>
                  <v:rect id="Прямоугольник 61" o:spid="_x0000_s1047" style="position:absolute;left:30184;top:16278;width:21139;height:1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" fillcolor="#e7e6e6" strokecolor="#2f528f" strokeweight="1pt">
                    <v:fill opacity="32896f"/>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2" o:spid="_x0000_s1048" type="#_x0000_t5" style="position:absolute;left:8666;top:16668;width:20290;height:12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" adj="0" fillcolor="#e7e6e6" strokecolor="#2f528f" strokeweight="1pt">
                    <v:fill opacity="32896f"/>
                  </v:shape>
                </v:group>
                <v:shapetype id="_x0000_t202" coordsize="21600,21600" o:spt="202" path="m,l,21600r21600,l21600,xe">
                  <v:stroke joinstyle="miter"/>
                  <v:path gradientshapeok="t" o:connecttype="rect"/>
                </v:shapetype>
                <v:shape id="_x0000_s1049" type="#_x0000_t202" style="position:absolute;left:6966;top:6005;width:18479;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" stroked="f">
                  <v:textbox>
                    <w:txbxContent>
                      <w:p w14:paraId="3A366303"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 xml:space="preserve">Предпринимательский </w:t>
                        </w:r>
                      </w:p>
                      <w:p w14:paraId="1F88E0FF" w14:textId="01DE57E8"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университет</w:t>
                        </w:r>
                      </w:p>
                      <w:p w14:paraId="5381426E" w14:textId="77777777" w:rsidR="009E4284" w:rsidRDefault="009E4284" w:rsidP="009E4284">
                        <w:r w:rsidRPr="00355EE2">
                          <w:t>университет</w:t>
                        </w:r>
                      </w:p>
                    </w:txbxContent>
                  </v:textbox>
                </v:shape>
                <v:shape id="_x0000_s1050" type="#_x0000_t202" style="position:absolute;left:29962;top:6005;width:13144;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" stroked="f">
                  <v:textbox>
                    <w:txbxContent>
                      <w:p w14:paraId="20DE55B9"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Университет-платформа</w:t>
                        </w:r>
                      </w:p>
                    </w:txbxContent>
                  </v:textbox>
                </v:shape>
                <v:shape id="_x0000_s1051" type="#_x0000_t202" style="position:absolute;left:7417;top:21592;width:15728;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" stroked="f">
                  <v:textbox>
                    <w:txbxContent>
                      <w:p w14:paraId="0C8B52EE"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Исследовательский университет</w:t>
                        </w:r>
                      </w:p>
                    </w:txbxContent>
                  </v:textbox>
                </v:shape>
                <v:shape id="_x0000_s1052" type="#_x0000_t202" style="position:absolute;left:16086;top:14345;width:1152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" stroked="f">
                  <v:textbox>
                    <w:txbxContent>
                      <w:p w14:paraId="57F93B31"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 xml:space="preserve">Технический </w:t>
                        </w:r>
                      </w:p>
                      <w:p w14:paraId="08D5D6F2" w14:textId="1E37CC5D"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университет</w:t>
                        </w:r>
                      </w:p>
                      <w:p w14:paraId="0F60B2A0" w14:textId="77777777" w:rsidR="009E4284" w:rsidRDefault="009E4284" w:rsidP="009E4284">
                        <w:r>
                          <w:t>университет</w:t>
                        </w:r>
                      </w:p>
                    </w:txbxContent>
                  </v:textbox>
                </v:shape>
                <w10:wrap type="tight" anchorx="margin"/>
              </v:group>
            </w:pict>
          </mc:Fallback>
        </mc:AlternateContent>
      </w:r>
      <w:r w:rsidR="009E4284" w:rsidRPr="00130194">
        <w:rPr>
          <w:i/>
          <w:iCs/>
          <w:noProof/>
          <w:sz w:val="28"/>
          <w:szCs w:val="28"/>
        </w:rPr>
        <mc:AlternateContent>
          <mc:Choice Requires="wps">
            <w:drawing>
              <wp:anchor distT="45720" distB="45720" distL="114300" distR="114300" simplePos="0" relativeHeight="251661824" behindDoc="0" locked="0" layoutInCell="1" allowOverlap="1" wp14:anchorId="13C9D6DB" wp14:editId="17CA7F8C">
                <wp:simplePos x="0" y="0"/>
                <wp:positionH relativeFrom="column">
                  <wp:posOffset>-272415</wp:posOffset>
                </wp:positionH>
                <wp:positionV relativeFrom="paragraph">
                  <wp:posOffset>1761490</wp:posOffset>
                </wp:positionV>
                <wp:extent cx="1743075" cy="285750"/>
                <wp:effectExtent l="4763" t="0" r="0" b="0"/>
                <wp:wrapSquare wrapText="bothSides"/>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43075" cy="285750"/>
                        </a:xfrm>
                        <a:prstGeom prst="rect">
                          <a:avLst/>
                        </a:prstGeom>
                        <a:solidFill>
                          <a:srgbClr val="FFFFFF"/>
                        </a:solidFill>
                        <a:ln w="9525">
                          <a:noFill/>
                          <a:miter lim="800000"/>
                          <a:headEnd/>
                          <a:tailEnd/>
                        </a:ln>
                      </wps:spPr>
                      <wps:txbx>
                        <w:txbxContent>
                          <w:p w14:paraId="75182452" w14:textId="77777777" w:rsidR="009E4284" w:rsidRPr="003C2385" w:rsidRDefault="009E4284" w:rsidP="009E4284">
                            <w:pPr>
                              <w:rPr>
                                <w:rFonts w:ascii="Times New Roman" w:hAnsi="Times New Roman" w:cs="Times New Roman"/>
                              </w:rPr>
                            </w:pPr>
                            <w:r w:rsidRPr="003C2385">
                              <w:rPr>
                                <w:rFonts w:ascii="Times New Roman" w:hAnsi="Times New Roman" w:cs="Times New Roman"/>
                              </w:rPr>
                              <w:t>Структурная гибкость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9D6DB" id="Надпись 2" o:spid="_x0000_s1053" type="#_x0000_t202" style="position:absolute;left:0;text-align:left;margin-left:-21.45pt;margin-top:138.7pt;width:137.25pt;height:22.5pt;rotation:-90;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" stroked="f">
                <v:textbox>
                  <w:txbxContent>
                    <w:p w14:paraId="75182452" w14:textId="77777777" w:rsidR="009E4284" w:rsidRPr="003C2385" w:rsidRDefault="009E4284" w:rsidP="009E4284">
                      <w:pPr>
                        <w:rPr>
                          <w:rFonts w:ascii="Times New Roman" w:hAnsi="Times New Roman" w:cs="Times New Roman"/>
                        </w:rPr>
                      </w:pPr>
                      <w:r w:rsidRPr="003C2385">
                        <w:rPr>
                          <w:rFonts w:ascii="Times New Roman" w:hAnsi="Times New Roman" w:cs="Times New Roman"/>
                        </w:rPr>
                        <w:t>Структурная гибкость</w:t>
                      </w:r>
                    </w:p>
                  </w:txbxContent>
                </v:textbox>
                <w10:wrap type="square"/>
              </v:shape>
            </w:pict>
          </mc:Fallback>
        </mc:AlternateContent>
      </w:r>
    </w:p>
    <w:p w14:paraId="3382B251" w14:textId="0B1083C2" w:rsidR="009E4284" w:rsidRPr="00130194" w:rsidRDefault="009E4284" w:rsidP="00DC6DED">
      <w:pPr>
        <w:ind w:right="140"/>
        <w:contextualSpacing/>
        <w:jc w:val="both"/>
        <w:rPr>
          <w:sz w:val="28"/>
          <w:szCs w:val="28"/>
        </w:rPr>
      </w:pPr>
    </w:p>
    <w:p w14:paraId="63F1E232" w14:textId="77777777" w:rsidR="009E4284" w:rsidRPr="00130194" w:rsidRDefault="009E4284" w:rsidP="00DC6DED">
      <w:pPr>
        <w:ind w:right="140"/>
        <w:contextualSpacing/>
        <w:jc w:val="both"/>
        <w:rPr>
          <w:sz w:val="28"/>
          <w:szCs w:val="28"/>
        </w:rPr>
      </w:pPr>
    </w:p>
    <w:p w14:paraId="22E62F49" w14:textId="77777777" w:rsidR="009E4284" w:rsidRPr="00130194" w:rsidRDefault="009E4284" w:rsidP="00DC6DED">
      <w:pPr>
        <w:ind w:right="140"/>
        <w:contextualSpacing/>
        <w:jc w:val="both"/>
        <w:rPr>
          <w:sz w:val="28"/>
          <w:szCs w:val="28"/>
        </w:rPr>
      </w:pPr>
    </w:p>
    <w:p w14:paraId="5FC7AB05" w14:textId="77777777" w:rsidR="009E4284" w:rsidRPr="00130194" w:rsidRDefault="009E4284" w:rsidP="00DC6DED">
      <w:pPr>
        <w:ind w:right="140"/>
        <w:contextualSpacing/>
        <w:jc w:val="both"/>
        <w:rPr>
          <w:sz w:val="28"/>
          <w:szCs w:val="28"/>
        </w:rPr>
      </w:pPr>
    </w:p>
    <w:p w14:paraId="27AE013D" w14:textId="77777777" w:rsidR="009E4284" w:rsidRPr="00130194" w:rsidRDefault="009E4284" w:rsidP="00DC6DED">
      <w:pPr>
        <w:ind w:right="140"/>
        <w:contextualSpacing/>
        <w:jc w:val="both"/>
        <w:rPr>
          <w:sz w:val="28"/>
          <w:szCs w:val="28"/>
        </w:rPr>
      </w:pPr>
    </w:p>
    <w:p w14:paraId="0E40188B" w14:textId="77777777" w:rsidR="009E4284" w:rsidRPr="00130194" w:rsidRDefault="009E4284" w:rsidP="00DC6DED">
      <w:pPr>
        <w:ind w:right="140"/>
        <w:contextualSpacing/>
        <w:jc w:val="both"/>
        <w:rPr>
          <w:sz w:val="28"/>
          <w:szCs w:val="28"/>
        </w:rPr>
      </w:pPr>
    </w:p>
    <w:p w14:paraId="5CB9AB01" w14:textId="77777777" w:rsidR="009E4284" w:rsidRPr="00130194" w:rsidRDefault="009E4284" w:rsidP="00DC6DED">
      <w:pPr>
        <w:ind w:right="140"/>
        <w:contextualSpacing/>
        <w:jc w:val="both"/>
        <w:rPr>
          <w:sz w:val="28"/>
          <w:szCs w:val="28"/>
        </w:rPr>
      </w:pPr>
    </w:p>
    <w:p w14:paraId="547D4C6C" w14:textId="5801130D" w:rsidR="009E4284" w:rsidRPr="00130194" w:rsidRDefault="00EB4198" w:rsidP="00DC6DED">
      <w:pPr>
        <w:ind w:right="140"/>
        <w:contextualSpacing/>
        <w:jc w:val="both"/>
        <w:rPr>
          <w:sz w:val="28"/>
          <w:szCs w:val="28"/>
        </w:rPr>
      </w:pPr>
      <w:r w:rsidRPr="00130194">
        <w:rPr>
          <w:i/>
          <w:iCs/>
          <w:noProof/>
          <w:sz w:val="28"/>
          <w:szCs w:val="28"/>
        </w:rPr>
        <mc:AlternateContent>
          <mc:Choice Requires="wps">
            <w:drawing>
              <wp:anchor distT="45720" distB="45720" distL="114300" distR="114300" simplePos="0" relativeHeight="251659776" behindDoc="1" locked="0" layoutInCell="1" allowOverlap="1" wp14:anchorId="154849F8" wp14:editId="4D645632">
                <wp:simplePos x="0" y="0"/>
                <wp:positionH relativeFrom="column">
                  <wp:posOffset>-2688681</wp:posOffset>
                </wp:positionH>
                <wp:positionV relativeFrom="paragraph">
                  <wp:posOffset>154227</wp:posOffset>
                </wp:positionV>
                <wp:extent cx="1273175" cy="440690"/>
                <wp:effectExtent l="0" t="0" r="3175" b="0"/>
                <wp:wrapTight wrapText="bothSides">
                  <wp:wrapPolygon edited="0">
                    <wp:start x="0" y="0"/>
                    <wp:lineTo x="0" y="20542"/>
                    <wp:lineTo x="21331" y="20542"/>
                    <wp:lineTo x="21331" y="0"/>
                    <wp:lineTo x="0" y="0"/>
                  </wp:wrapPolygon>
                </wp:wrapTight>
                <wp:docPr id="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440690"/>
                        </a:xfrm>
                        <a:prstGeom prst="rect">
                          <a:avLst/>
                        </a:prstGeom>
                        <a:solidFill>
                          <a:srgbClr val="FFFFFF"/>
                        </a:solidFill>
                        <a:ln w="9525">
                          <a:noFill/>
                          <a:miter lim="800000"/>
                          <a:headEnd/>
                          <a:tailEnd/>
                        </a:ln>
                      </wps:spPr>
                      <wps:txbx>
                        <w:txbxContent>
                          <w:p w14:paraId="0BB16637"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 xml:space="preserve">Интерактивный </w:t>
                            </w:r>
                          </w:p>
                          <w:p w14:paraId="0880B215" w14:textId="38C35C26"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университет</w:t>
                            </w:r>
                          </w:p>
                          <w:p w14:paraId="2FAB0766" w14:textId="214B5DD1" w:rsidR="009E4284" w:rsidRDefault="009E4284" w:rsidP="009E42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849F8" id="_x0000_s1054" type="#_x0000_t202" style="position:absolute;left:0;text-align:left;margin-left:-211.7pt;margin-top:12.15pt;width:100.25pt;height:34.7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wNGEgIAAP4DAAAOAAAAZHJzL2Uyb0RvYy54bWysU9tu2zAMfR+wfxD0vthJk7Yx4hRdugwD&#10;ugvQ7QNkWY6FyaJGKbGzrx8lp2nQvQ3zgyCa5CF5eLS6GzrDDgq9Blvy6STnTFkJtba7kv/4vn13&#10;y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" stroked="f">
                <v:textbox>
                  <w:txbxContent>
                    <w:p w14:paraId="0BB16637" w14:textId="77777777"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 xml:space="preserve">Интерактивный </w:t>
                      </w:r>
                    </w:p>
                    <w:p w14:paraId="0880B215" w14:textId="38C35C26" w:rsidR="009E4284" w:rsidRPr="003C2385" w:rsidRDefault="009E4284" w:rsidP="003C2385">
                      <w:pPr>
                        <w:spacing w:after="0" w:line="240" w:lineRule="auto"/>
                        <w:rPr>
                          <w:rFonts w:ascii="Times New Roman" w:hAnsi="Times New Roman" w:cs="Times New Roman"/>
                        </w:rPr>
                      </w:pPr>
                      <w:r w:rsidRPr="003C2385">
                        <w:rPr>
                          <w:rFonts w:ascii="Times New Roman" w:hAnsi="Times New Roman" w:cs="Times New Roman"/>
                        </w:rPr>
                        <w:t>университет</w:t>
                      </w:r>
                    </w:p>
                    <w:p w14:paraId="2FAB0766" w14:textId="214B5DD1" w:rsidR="009E4284" w:rsidRDefault="009E4284" w:rsidP="009E4284"/>
                  </w:txbxContent>
                </v:textbox>
                <w10:wrap type="tight"/>
              </v:shape>
            </w:pict>
          </mc:Fallback>
        </mc:AlternateContent>
      </w:r>
      <w:r w:rsidRPr="00130194">
        <w:rPr>
          <w:i/>
          <w:iCs/>
          <w:noProof/>
          <w:sz w:val="28"/>
          <w:szCs w:val="28"/>
        </w:rPr>
        <mc:AlternateContent>
          <mc:Choice Requires="wps">
            <w:drawing>
              <wp:anchor distT="45720" distB="45720" distL="114300" distR="114300" simplePos="0" relativeHeight="251655680" behindDoc="1" locked="0" layoutInCell="1" allowOverlap="1" wp14:anchorId="6FB6D58F" wp14:editId="6283542F">
                <wp:simplePos x="0" y="0"/>
                <wp:positionH relativeFrom="column">
                  <wp:posOffset>-2830195</wp:posOffset>
                </wp:positionH>
                <wp:positionV relativeFrom="paragraph">
                  <wp:posOffset>202293</wp:posOffset>
                </wp:positionV>
                <wp:extent cx="1959429" cy="1404620"/>
                <wp:effectExtent l="0" t="0" r="22225" b="14605"/>
                <wp:wrapNone/>
                <wp:docPr id="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429" cy="1404620"/>
                        </a:xfrm>
                        <a:prstGeom prst="rect">
                          <a:avLst/>
                        </a:prstGeom>
                        <a:solidFill>
                          <a:srgbClr val="FFFFFF"/>
                        </a:solidFill>
                        <a:ln w="9525">
                          <a:solidFill>
                            <a:srgbClr val="000000"/>
                          </a:solidFill>
                          <a:miter lim="800000"/>
                          <a:headEnd/>
                          <a:tailEnd/>
                        </a:ln>
                      </wps:spPr>
                      <wps:txbx>
                        <w:txbxContent>
                          <w:p w14:paraId="4F47AF77" w14:textId="63EFA098" w:rsidR="009E4284" w:rsidRDefault="009E4284" w:rsidP="009E428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B6D58F" id="_x0000_s1055" type="#_x0000_t202" style="position:absolute;left:0;text-align:left;margin-left:-222.85pt;margin-top:15.95pt;width:154.3pt;height:110.6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">
                <v:textbox style="mso-fit-shape-to-text:t">
                  <w:txbxContent>
                    <w:p w14:paraId="4F47AF77" w14:textId="63EFA098" w:rsidR="009E4284" w:rsidRDefault="009E4284" w:rsidP="009E4284"/>
                  </w:txbxContent>
                </v:textbox>
              </v:shape>
            </w:pict>
          </mc:Fallback>
        </mc:AlternateContent>
      </w:r>
    </w:p>
    <w:p w14:paraId="4FF2D5A0" w14:textId="77777777" w:rsidR="009E4284" w:rsidRPr="00130194" w:rsidRDefault="009E4284" w:rsidP="00DC6DED">
      <w:pPr>
        <w:ind w:right="140"/>
        <w:contextualSpacing/>
        <w:jc w:val="both"/>
        <w:rPr>
          <w:sz w:val="28"/>
          <w:szCs w:val="28"/>
        </w:rPr>
      </w:pPr>
    </w:p>
    <w:p w14:paraId="6713B64C" w14:textId="77777777" w:rsidR="009E4284" w:rsidRPr="00130194" w:rsidRDefault="009E4284" w:rsidP="00DC6DED">
      <w:pPr>
        <w:ind w:right="140"/>
        <w:contextualSpacing/>
        <w:jc w:val="both"/>
        <w:rPr>
          <w:sz w:val="28"/>
          <w:szCs w:val="28"/>
        </w:rPr>
      </w:pPr>
    </w:p>
    <w:p w14:paraId="542DC14A" w14:textId="77777777" w:rsidR="009E4284" w:rsidRPr="00130194" w:rsidRDefault="009E4284" w:rsidP="00DC6DED">
      <w:pPr>
        <w:ind w:right="140"/>
        <w:contextualSpacing/>
        <w:jc w:val="both"/>
        <w:rPr>
          <w:sz w:val="28"/>
          <w:szCs w:val="28"/>
        </w:rPr>
      </w:pPr>
    </w:p>
    <w:p w14:paraId="615CA76D" w14:textId="56546903" w:rsidR="009E4284" w:rsidRPr="00130194" w:rsidRDefault="00EB4198" w:rsidP="00DC6DED">
      <w:pPr>
        <w:ind w:right="140"/>
        <w:contextualSpacing/>
        <w:jc w:val="both"/>
        <w:rPr>
          <w:sz w:val="28"/>
          <w:szCs w:val="28"/>
        </w:rPr>
      </w:pPr>
      <w:r w:rsidRPr="00130194">
        <w:rPr>
          <w:i/>
          <w:iCs/>
          <w:noProof/>
          <w:sz w:val="28"/>
          <w:szCs w:val="28"/>
        </w:rPr>
        <mc:AlternateContent>
          <mc:Choice Requires="wps">
            <w:drawing>
              <wp:anchor distT="45720" distB="45720" distL="114300" distR="114300" simplePos="0" relativeHeight="251660800" behindDoc="0" locked="0" layoutInCell="1" allowOverlap="1" wp14:anchorId="63221467" wp14:editId="682C4073">
                <wp:simplePos x="0" y="0"/>
                <wp:positionH relativeFrom="column">
                  <wp:posOffset>-3476727</wp:posOffset>
                </wp:positionH>
                <wp:positionV relativeFrom="paragraph">
                  <wp:posOffset>29935</wp:posOffset>
                </wp:positionV>
                <wp:extent cx="1409700" cy="314325"/>
                <wp:effectExtent l="0" t="0" r="0" b="9525"/>
                <wp:wrapSquare wrapText="bothSides"/>
                <wp:docPr id="4374258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314325"/>
                        </a:xfrm>
                        <a:prstGeom prst="rect">
                          <a:avLst/>
                        </a:prstGeom>
                        <a:solidFill>
                          <a:srgbClr val="FFFFFF"/>
                        </a:solidFill>
                        <a:ln w="9525">
                          <a:noFill/>
                          <a:miter lim="800000"/>
                          <a:headEnd/>
                          <a:tailEnd/>
                        </a:ln>
                      </wps:spPr>
                      <wps:txbx>
                        <w:txbxContent>
                          <w:p w14:paraId="43ECF8F8" w14:textId="77777777" w:rsidR="009E4284" w:rsidRPr="003C2385" w:rsidRDefault="009E4284" w:rsidP="009E4284">
                            <w:pPr>
                              <w:rPr>
                                <w:rFonts w:ascii="Times New Roman" w:hAnsi="Times New Roman" w:cs="Times New Roman"/>
                              </w:rPr>
                            </w:pPr>
                            <w:r w:rsidRPr="003C2385">
                              <w:rPr>
                                <w:rFonts w:ascii="Times New Roman" w:hAnsi="Times New Roman" w:cs="Times New Roman"/>
                              </w:rPr>
                              <w:t>Отклик на спрос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21467" id="_x0000_s1056" type="#_x0000_t202" style="position:absolute;left:0;text-align:left;margin-left:-273.75pt;margin-top:2.35pt;width:111pt;height:24.7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" stroked="f">
                <v:textbox>
                  <w:txbxContent>
                    <w:p w14:paraId="43ECF8F8" w14:textId="77777777" w:rsidR="009E4284" w:rsidRPr="003C2385" w:rsidRDefault="009E4284" w:rsidP="009E4284">
                      <w:pPr>
                        <w:rPr>
                          <w:rFonts w:ascii="Times New Roman" w:hAnsi="Times New Roman" w:cs="Times New Roman"/>
                        </w:rPr>
                      </w:pPr>
                      <w:r w:rsidRPr="003C2385">
                        <w:rPr>
                          <w:rFonts w:ascii="Times New Roman" w:hAnsi="Times New Roman" w:cs="Times New Roman"/>
                        </w:rPr>
                        <w:t>Отклик на спрос</w:t>
                      </w:r>
                    </w:p>
                  </w:txbxContent>
                </v:textbox>
                <w10:wrap type="square"/>
              </v:shape>
            </w:pict>
          </mc:Fallback>
        </mc:AlternateContent>
      </w:r>
    </w:p>
    <w:p w14:paraId="06CDA51A" w14:textId="77777777" w:rsidR="009E4284" w:rsidRPr="00130194" w:rsidRDefault="009E4284" w:rsidP="00DC6DED">
      <w:pPr>
        <w:ind w:right="140"/>
        <w:contextualSpacing/>
        <w:jc w:val="both"/>
        <w:rPr>
          <w:sz w:val="28"/>
          <w:szCs w:val="28"/>
        </w:rPr>
      </w:pPr>
    </w:p>
    <w:p w14:paraId="2742AC02" w14:textId="5EBBDF34" w:rsidR="00FB7A1B" w:rsidRPr="00130194" w:rsidRDefault="00FB7A1B" w:rsidP="00DC6DED">
      <w:pPr>
        <w:pStyle w:val="afffffff1"/>
        <w:spacing w:line="240" w:lineRule="auto"/>
        <w:ind w:right="140"/>
        <w:jc w:val="center"/>
        <w:rPr>
          <w:sz w:val="28"/>
          <w:szCs w:val="28"/>
        </w:rPr>
      </w:pPr>
      <w:r w:rsidRPr="00130194">
        <w:rPr>
          <w:sz w:val="28"/>
          <w:szCs w:val="28"/>
        </w:rPr>
        <w:t>Рисунок 2 – Видение университета будущего</w:t>
      </w:r>
    </w:p>
    <w:p w14:paraId="77A4286C" w14:textId="77777777" w:rsidR="00C84514" w:rsidRPr="00130194" w:rsidRDefault="00C84514" w:rsidP="00DC6DED">
      <w:pPr>
        <w:pStyle w:val="afffffff1"/>
        <w:spacing w:line="240" w:lineRule="auto"/>
        <w:ind w:right="140"/>
        <w:jc w:val="center"/>
        <w:rPr>
          <w:sz w:val="28"/>
          <w:szCs w:val="28"/>
        </w:rPr>
      </w:pPr>
    </w:p>
    <w:p w14:paraId="6703C64F" w14:textId="2EB6A511" w:rsidR="00732B40" w:rsidRPr="00130194" w:rsidRDefault="00732B40" w:rsidP="00DC6DED">
      <w:pPr>
        <w:pStyle w:val="afffffff1"/>
        <w:spacing w:line="240" w:lineRule="auto"/>
        <w:ind w:right="140"/>
      </w:pPr>
      <w:r w:rsidRPr="00130194">
        <w:t xml:space="preserve">Примечание – </w:t>
      </w:r>
      <w:r w:rsidR="00CF16F0" w:rsidRPr="00130194">
        <w:t>С</w:t>
      </w:r>
      <w:r w:rsidRPr="00130194">
        <w:t>оставлен автором по источнику</w:t>
      </w:r>
      <w:r w:rsidR="00A75B27" w:rsidRPr="00A75B27">
        <w:t xml:space="preserve"> [94]</w:t>
      </w:r>
      <w:bookmarkEnd w:id="49"/>
    </w:p>
    <w:p w14:paraId="62B3CC4D" w14:textId="77777777" w:rsidR="00727D86" w:rsidRPr="00130194" w:rsidRDefault="00727D86" w:rsidP="00DC6DED">
      <w:pPr>
        <w:pStyle w:val="afffffff1"/>
        <w:spacing w:line="240" w:lineRule="auto"/>
        <w:ind w:right="140"/>
        <w:rPr>
          <w:sz w:val="28"/>
          <w:szCs w:val="28"/>
        </w:rPr>
      </w:pPr>
    </w:p>
    <w:p w14:paraId="6D210E4D" w14:textId="3D9C0E50" w:rsidR="00727D86" w:rsidRPr="00130194" w:rsidRDefault="00CF16F0" w:rsidP="00DC6DED">
      <w:pPr>
        <w:pStyle w:val="afffffff1"/>
        <w:spacing w:line="240" w:lineRule="auto"/>
        <w:ind w:right="140"/>
        <w:rPr>
          <w:sz w:val="28"/>
          <w:szCs w:val="28"/>
        </w:rPr>
      </w:pPr>
      <w:r w:rsidRPr="00130194">
        <w:rPr>
          <w:iCs/>
          <w:sz w:val="28"/>
          <w:szCs w:val="28"/>
          <w:lang w:val="kk-KZ"/>
        </w:rPr>
        <w:t>Рив Ф. и Глачер Дж.</w:t>
      </w:r>
      <w:r w:rsidR="00CF214B" w:rsidRPr="00130194">
        <w:rPr>
          <w:sz w:val="28"/>
          <w:szCs w:val="28"/>
        </w:rPr>
        <w:t xml:space="preserve"> </w:t>
      </w:r>
      <w:r w:rsidRPr="00130194">
        <w:rPr>
          <w:sz w:val="28"/>
          <w:szCs w:val="28"/>
        </w:rPr>
        <w:t>про</w:t>
      </w:r>
      <w:r w:rsidR="00727D86" w:rsidRPr="00130194">
        <w:rPr>
          <w:sz w:val="28"/>
          <w:szCs w:val="28"/>
        </w:rPr>
        <w:t>анализировал</w:t>
      </w:r>
      <w:r w:rsidR="00CF214B" w:rsidRPr="00130194">
        <w:rPr>
          <w:sz w:val="28"/>
          <w:szCs w:val="28"/>
        </w:rPr>
        <w:t>и</w:t>
      </w:r>
      <w:r w:rsidR="00727D86" w:rsidRPr="00130194">
        <w:rPr>
          <w:sz w:val="28"/>
          <w:szCs w:val="28"/>
        </w:rPr>
        <w:t xml:space="preserve"> опыт сотрудничества между университетами Великобритании и промышленностью</w:t>
      </w:r>
      <w:r w:rsidR="001A35F4" w:rsidRPr="00130194">
        <w:rPr>
          <w:sz w:val="28"/>
          <w:szCs w:val="28"/>
        </w:rPr>
        <w:t xml:space="preserve"> [</w:t>
      </w:r>
      <w:r w:rsidRPr="00130194">
        <w:rPr>
          <w:sz w:val="28"/>
          <w:szCs w:val="28"/>
        </w:rPr>
        <w:t>97</w:t>
      </w:r>
      <w:r w:rsidR="001A35F4" w:rsidRPr="00130194">
        <w:rPr>
          <w:sz w:val="28"/>
          <w:szCs w:val="28"/>
        </w:rPr>
        <w:t>]</w:t>
      </w:r>
      <w:r w:rsidR="00727D86" w:rsidRPr="00130194">
        <w:rPr>
          <w:sz w:val="28"/>
          <w:szCs w:val="28"/>
        </w:rPr>
        <w:t>.</w:t>
      </w:r>
      <w:r w:rsidR="001F0A01">
        <w:rPr>
          <w:sz w:val="28"/>
          <w:szCs w:val="28"/>
        </w:rPr>
        <w:t xml:space="preserve"> </w:t>
      </w:r>
      <w:r w:rsidR="00727D86" w:rsidRPr="00130194">
        <w:rPr>
          <w:sz w:val="28"/>
          <w:szCs w:val="28"/>
        </w:rPr>
        <w:t xml:space="preserve">Предпринимательский университет расположен выше по оси структурной гибкости, но не выше по оси спроса и отстает в готовности к трудоустройству выпускников. Предпринимательский университет работает напрямую с работодателями, предлагает ученичество, получение квалификаций в соответствии с политикой повышения квалификации, направленной на расширение кадрового резерва за счет готовых к трудоустройству выпускников. </w:t>
      </w:r>
    </w:p>
    <w:p w14:paraId="282EA13A" w14:textId="77777777" w:rsidR="00727D86" w:rsidRPr="00130194" w:rsidRDefault="00727D86" w:rsidP="00DC6DED">
      <w:pPr>
        <w:pStyle w:val="afffffff1"/>
        <w:spacing w:line="240" w:lineRule="auto"/>
        <w:ind w:right="140"/>
        <w:rPr>
          <w:sz w:val="28"/>
          <w:szCs w:val="28"/>
        </w:rPr>
      </w:pPr>
      <w:r w:rsidRPr="00130194">
        <w:rPr>
          <w:sz w:val="28"/>
          <w:szCs w:val="28"/>
        </w:rPr>
        <w:t xml:space="preserve">На противоположном конце спектра, сочетая высокий уровень отклика на спрос и более низкий уровень структурной гибкости, находится Интерактивный университет. Эта модель построена вокруг распространителей знаний, чтобы улавливать сигналы спроса с рынка и создавать новые знания для удовлетворения этих требований. </w:t>
      </w:r>
    </w:p>
    <w:p w14:paraId="16DBAC07" w14:textId="1C56FC9C" w:rsidR="00732B40" w:rsidRPr="00130194" w:rsidRDefault="00727D86" w:rsidP="00DC6DED">
      <w:pPr>
        <w:pStyle w:val="afffffff1"/>
        <w:spacing w:line="240" w:lineRule="auto"/>
        <w:ind w:right="140"/>
        <w:rPr>
          <w:sz w:val="28"/>
          <w:szCs w:val="28"/>
        </w:rPr>
      </w:pPr>
      <w:r w:rsidRPr="00130194">
        <w:rPr>
          <w:sz w:val="28"/>
          <w:szCs w:val="28"/>
        </w:rPr>
        <w:t xml:space="preserve">Модель университета-платформы размывает традиционные границы между промышленностью и академическим миром, используя разнообразный спектр знаний для решения сложных задач и оказывая значительное социальное воздействие. </w:t>
      </w:r>
      <w:bookmarkStart w:id="50" w:name="_Hlk167008084"/>
      <w:r w:rsidR="00464743" w:rsidRPr="00130194">
        <w:rPr>
          <w:iCs/>
          <w:sz w:val="28"/>
          <w:szCs w:val="28"/>
          <w:lang w:val="kk-KZ"/>
        </w:rPr>
        <w:t xml:space="preserve">Александер А. </w:t>
      </w:r>
      <w:bookmarkEnd w:id="50"/>
      <w:r w:rsidR="00F935B9">
        <w:rPr>
          <w:sz w:val="28"/>
          <w:szCs w:val="28"/>
        </w:rPr>
        <w:t>и его соавторы</w:t>
      </w:r>
      <w:r w:rsidR="00F51DAB" w:rsidRPr="00130194">
        <w:rPr>
          <w:sz w:val="28"/>
          <w:szCs w:val="28"/>
        </w:rPr>
        <w:t xml:space="preserve"> </w:t>
      </w:r>
      <w:r w:rsidRPr="00130194">
        <w:rPr>
          <w:sz w:val="28"/>
          <w:szCs w:val="28"/>
        </w:rPr>
        <w:t>провел</w:t>
      </w:r>
      <w:r w:rsidR="00F51DAB" w:rsidRPr="00130194">
        <w:rPr>
          <w:sz w:val="28"/>
          <w:szCs w:val="28"/>
        </w:rPr>
        <w:t>и</w:t>
      </w:r>
      <w:r w:rsidRPr="00130194">
        <w:rPr>
          <w:sz w:val="28"/>
          <w:szCs w:val="28"/>
        </w:rPr>
        <w:t xml:space="preserve"> анализ университетов Великобритании, сосредоточив внимание на преобладающих </w:t>
      </w:r>
      <w:r w:rsidRPr="00130194">
        <w:rPr>
          <w:sz w:val="28"/>
          <w:szCs w:val="28"/>
        </w:rPr>
        <w:lastRenderedPageBreak/>
        <w:t>типах учебных заведений в стране: исследовательских университетах и прикладных университетах</w:t>
      </w:r>
      <w:r w:rsidR="00F51DAB" w:rsidRPr="00130194">
        <w:rPr>
          <w:sz w:val="28"/>
          <w:szCs w:val="28"/>
        </w:rPr>
        <w:t xml:space="preserve"> [</w:t>
      </w:r>
      <w:r w:rsidR="00464743" w:rsidRPr="00130194">
        <w:rPr>
          <w:sz w:val="28"/>
          <w:szCs w:val="28"/>
        </w:rPr>
        <w:t>98</w:t>
      </w:r>
      <w:r w:rsidR="00F51DAB" w:rsidRPr="00130194">
        <w:rPr>
          <w:sz w:val="28"/>
          <w:szCs w:val="28"/>
        </w:rPr>
        <w:t>]</w:t>
      </w:r>
      <w:r w:rsidRPr="00130194">
        <w:rPr>
          <w:sz w:val="28"/>
          <w:szCs w:val="28"/>
        </w:rPr>
        <w:t>.</w:t>
      </w:r>
    </w:p>
    <w:p w14:paraId="020AC32D" w14:textId="5CFA6FEA" w:rsidR="0083651F" w:rsidRPr="00130194" w:rsidRDefault="00A932CF" w:rsidP="00DC6DED">
      <w:pPr>
        <w:pStyle w:val="afffffff1"/>
        <w:spacing w:line="240" w:lineRule="auto"/>
        <w:ind w:right="140"/>
        <w:rPr>
          <w:sz w:val="28"/>
          <w:szCs w:val="28"/>
        </w:rPr>
      </w:pPr>
      <w:r w:rsidRPr="00130194">
        <w:rPr>
          <w:sz w:val="28"/>
          <w:szCs w:val="28"/>
        </w:rPr>
        <w:t>Важность такой кооперации между университетом и бизнесом для инноваций и образования широко признана в различных странах, включая США, Японию и Южную Корею, где рассмотрены факторы успеха такие как коммуникация, доверие, различия в масштабе компаний или университетов, а также влияние времени на успешное сотрудничество</w:t>
      </w:r>
      <w:r w:rsidR="00A75B27" w:rsidRPr="00A75B27">
        <w:rPr>
          <w:sz w:val="28"/>
          <w:szCs w:val="28"/>
        </w:rPr>
        <w:t xml:space="preserve"> [99]</w:t>
      </w:r>
      <w:r w:rsidRPr="00130194">
        <w:rPr>
          <w:sz w:val="28"/>
          <w:szCs w:val="28"/>
        </w:rPr>
        <w:t xml:space="preserve">. Кооперация приобретает в последнее время все большее значение, поскольку страны сталкиваются с растущей конкуренцией на глобальных рынках и гонкой за инновациями и ростом. </w:t>
      </w:r>
    </w:p>
    <w:p w14:paraId="73603836" w14:textId="57C47D91" w:rsidR="00A932CF" w:rsidRPr="00130194" w:rsidRDefault="00E10813" w:rsidP="00DC6DED">
      <w:pPr>
        <w:pStyle w:val="afffffff1"/>
        <w:spacing w:line="240" w:lineRule="auto"/>
        <w:ind w:right="140"/>
        <w:rPr>
          <w:sz w:val="28"/>
          <w:szCs w:val="28"/>
        </w:rPr>
      </w:pPr>
      <w:r w:rsidRPr="00130194">
        <w:rPr>
          <w:iCs/>
          <w:sz w:val="28"/>
          <w:szCs w:val="28"/>
          <w:lang w:val="kk-KZ"/>
        </w:rPr>
        <w:t xml:space="preserve">Клаусс Т. и Кестинг Т. </w:t>
      </w:r>
      <w:r w:rsidR="00A932CF" w:rsidRPr="00130194">
        <w:rPr>
          <w:sz w:val="28"/>
          <w:szCs w:val="28"/>
        </w:rPr>
        <w:t>проанализировали сотрудничество между университетами и бизнесом в Германии, провели онлайн-опрос среди профессоров в Германии, чтобы изучить их опыт в сотрудничестве с бизнес-партнерами</w:t>
      </w:r>
      <w:r w:rsidR="001A35F4" w:rsidRPr="00130194">
        <w:rPr>
          <w:sz w:val="28"/>
          <w:szCs w:val="28"/>
        </w:rPr>
        <w:t xml:space="preserve"> [</w:t>
      </w:r>
      <w:r w:rsidRPr="00130194">
        <w:rPr>
          <w:sz w:val="28"/>
          <w:szCs w:val="28"/>
        </w:rPr>
        <w:t>100</w:t>
      </w:r>
      <w:r w:rsidR="001A35F4" w:rsidRPr="00130194">
        <w:rPr>
          <w:sz w:val="28"/>
          <w:szCs w:val="28"/>
        </w:rPr>
        <w:t>]</w:t>
      </w:r>
      <w:r w:rsidR="00A932CF" w:rsidRPr="00130194">
        <w:rPr>
          <w:sz w:val="28"/>
          <w:szCs w:val="28"/>
        </w:rPr>
        <w:t>.</w:t>
      </w:r>
      <w:r w:rsidR="005053DB" w:rsidRPr="005053DB">
        <w:rPr>
          <w:sz w:val="28"/>
          <w:szCs w:val="28"/>
        </w:rPr>
        <w:t xml:space="preserve"> </w:t>
      </w:r>
      <w:proofErr w:type="spellStart"/>
      <w:r w:rsidR="005053DB" w:rsidRPr="005053DB">
        <w:rPr>
          <w:sz w:val="28"/>
          <w:szCs w:val="28"/>
        </w:rPr>
        <w:t>Сарпонг</w:t>
      </w:r>
      <w:proofErr w:type="spellEnd"/>
      <w:r w:rsidR="005053DB" w:rsidRPr="005053DB">
        <w:rPr>
          <w:sz w:val="28"/>
          <w:szCs w:val="28"/>
        </w:rPr>
        <w:t xml:space="preserve"> Д. </w:t>
      </w:r>
      <w:r w:rsidR="005053DB">
        <w:rPr>
          <w:sz w:val="28"/>
          <w:szCs w:val="28"/>
        </w:rPr>
        <w:t xml:space="preserve">и др. </w:t>
      </w:r>
      <w:r w:rsidR="005053DB" w:rsidRPr="005053DB">
        <w:rPr>
          <w:sz w:val="28"/>
          <w:szCs w:val="28"/>
        </w:rPr>
        <w:t xml:space="preserve">[101] </w:t>
      </w:r>
      <w:r w:rsidR="00A932CF" w:rsidRPr="00130194">
        <w:rPr>
          <w:sz w:val="28"/>
          <w:szCs w:val="28"/>
        </w:rPr>
        <w:t>анализиру</w:t>
      </w:r>
      <w:r w:rsidR="00CD6762" w:rsidRPr="00130194">
        <w:rPr>
          <w:sz w:val="28"/>
          <w:szCs w:val="28"/>
        </w:rPr>
        <w:t xml:space="preserve">ют </w:t>
      </w:r>
      <w:r w:rsidR="00A932CF" w:rsidRPr="00130194">
        <w:rPr>
          <w:sz w:val="28"/>
          <w:szCs w:val="28"/>
        </w:rPr>
        <w:t xml:space="preserve">опыт Малайзии в контексте эволюции модели инноваций </w:t>
      </w:r>
      <w:r w:rsidR="00982279" w:rsidRPr="00130194">
        <w:rPr>
          <w:sz w:val="28"/>
          <w:szCs w:val="28"/>
        </w:rPr>
        <w:t>«</w:t>
      </w:r>
      <w:r w:rsidR="00A932CF" w:rsidRPr="00130194">
        <w:rPr>
          <w:sz w:val="28"/>
          <w:szCs w:val="28"/>
        </w:rPr>
        <w:t>тройной спирали</w:t>
      </w:r>
      <w:r w:rsidR="00982279" w:rsidRPr="00130194">
        <w:rPr>
          <w:sz w:val="28"/>
          <w:szCs w:val="28"/>
        </w:rPr>
        <w:t>»</w:t>
      </w:r>
      <w:r w:rsidR="00A932CF" w:rsidRPr="00130194">
        <w:rPr>
          <w:sz w:val="28"/>
          <w:szCs w:val="28"/>
        </w:rPr>
        <w:t>, также упоминается опыт других США (Силиконовая долина) в целях для изучения и анализа практик университетов, промышленности и правительства в сфере инноваций. В</w:t>
      </w:r>
      <w:r w:rsidR="005053DB" w:rsidRPr="005053DB">
        <w:rPr>
          <w:sz w:val="28"/>
          <w:szCs w:val="28"/>
        </w:rPr>
        <w:t xml:space="preserve"> </w:t>
      </w:r>
      <w:r w:rsidR="005053DB">
        <w:rPr>
          <w:sz w:val="28"/>
          <w:szCs w:val="28"/>
        </w:rPr>
        <w:t>статьях</w:t>
      </w:r>
      <w:r w:rsidR="005053DB" w:rsidRPr="005053DB">
        <w:rPr>
          <w:sz w:val="28"/>
          <w:szCs w:val="28"/>
        </w:rPr>
        <w:t xml:space="preserve"> [102, 103] </w:t>
      </w:r>
      <w:r w:rsidR="00A932CF" w:rsidRPr="00130194">
        <w:rPr>
          <w:sz w:val="28"/>
          <w:szCs w:val="28"/>
        </w:rPr>
        <w:t xml:space="preserve">кооперация между университетом и бизнесом в Великобритании трактуется как </w:t>
      </w:r>
      <w:r w:rsidR="00A932CF" w:rsidRPr="00130194">
        <w:rPr>
          <w:bCs/>
          <w:sz w:val="28"/>
          <w:szCs w:val="28"/>
        </w:rPr>
        <w:t>передача знаний</w:t>
      </w:r>
      <w:r w:rsidR="00A932CF" w:rsidRPr="00130194">
        <w:rPr>
          <w:sz w:val="28"/>
          <w:szCs w:val="28"/>
        </w:rPr>
        <w:t xml:space="preserve"> между университетом и промышленным предприятием и рассматривается как приоритетная область для разработки политики в области исследований и инноваций во многих странах.</w:t>
      </w:r>
    </w:p>
    <w:p w14:paraId="04634E88" w14:textId="28081EFD" w:rsidR="00732B40" w:rsidRPr="00130194" w:rsidRDefault="00D720E8" w:rsidP="00DC6DED">
      <w:pPr>
        <w:spacing w:after="0" w:line="240" w:lineRule="auto"/>
        <w:ind w:right="140" w:firstLine="709"/>
        <w:jc w:val="both"/>
        <w:rPr>
          <w:rFonts w:ascii="Times New Roman" w:eastAsia="Calibri" w:hAnsi="Times New Roman" w:cs="Times New Roman"/>
          <w:sz w:val="28"/>
          <w:szCs w:val="28"/>
          <w:lang w:eastAsia="en-US"/>
        </w:rPr>
      </w:pPr>
      <w:r w:rsidRPr="00130194">
        <w:rPr>
          <w:rFonts w:ascii="Times New Roman" w:hAnsi="Times New Roman" w:cs="Times New Roman"/>
          <w:iCs/>
          <w:sz w:val="28"/>
          <w:szCs w:val="28"/>
          <w:lang w:val="kk-KZ"/>
        </w:rPr>
        <w:t>Перкман М.</w:t>
      </w:r>
      <w:r w:rsidR="005053DB">
        <w:rPr>
          <w:rFonts w:ascii="Times New Roman" w:hAnsi="Times New Roman" w:cs="Times New Roman"/>
          <w:iCs/>
          <w:sz w:val="28"/>
          <w:szCs w:val="28"/>
          <w:lang w:val="kk-KZ"/>
        </w:rPr>
        <w:t xml:space="preserve"> </w:t>
      </w:r>
      <w:r w:rsidR="005053DB">
        <w:rPr>
          <w:rFonts w:ascii="Times New Roman" w:hAnsi="Times New Roman" w:cs="Times New Roman"/>
          <w:iCs/>
          <w:sz w:val="28"/>
          <w:szCs w:val="28"/>
        </w:rPr>
        <w:t>и</w:t>
      </w:r>
      <w:r w:rsidR="005053DB">
        <w:rPr>
          <w:rFonts w:ascii="Times New Roman" w:hAnsi="Times New Roman" w:cs="Times New Roman"/>
          <w:iCs/>
          <w:sz w:val="28"/>
          <w:szCs w:val="28"/>
          <w:lang w:val="kk-KZ"/>
        </w:rPr>
        <w:t xml:space="preserve"> др</w:t>
      </w:r>
      <w:r w:rsidRPr="00130194">
        <w:rPr>
          <w:rFonts w:ascii="Times New Roman" w:hAnsi="Times New Roman" w:cs="Times New Roman"/>
          <w:sz w:val="28"/>
          <w:szCs w:val="28"/>
        </w:rPr>
        <w:t>.</w:t>
      </w:r>
      <w:r w:rsidR="005053DB">
        <w:rPr>
          <w:rFonts w:ascii="Times New Roman" w:hAnsi="Times New Roman" w:cs="Times New Roman"/>
          <w:sz w:val="28"/>
          <w:szCs w:val="28"/>
        </w:rPr>
        <w:t xml:space="preserve"> </w:t>
      </w:r>
      <w:r w:rsidR="005053DB" w:rsidRPr="005053DB">
        <w:rPr>
          <w:rFonts w:ascii="Times New Roman" w:hAnsi="Times New Roman" w:cs="Times New Roman"/>
          <w:sz w:val="28"/>
          <w:szCs w:val="28"/>
        </w:rPr>
        <w:t>[104]</w:t>
      </w:r>
      <w:r w:rsidRPr="00130194">
        <w:rPr>
          <w:rFonts w:ascii="Times New Roman" w:hAnsi="Times New Roman" w:cs="Times New Roman"/>
          <w:sz w:val="28"/>
          <w:szCs w:val="28"/>
        </w:rPr>
        <w:t xml:space="preserve"> </w:t>
      </w:r>
      <w:r w:rsidR="00732B40" w:rsidRPr="00130194">
        <w:rPr>
          <w:rFonts w:ascii="Times New Roman" w:eastAsia="Calibri" w:hAnsi="Times New Roman" w:cs="Times New Roman"/>
          <w:sz w:val="28"/>
          <w:szCs w:val="28"/>
          <w:lang w:eastAsia="en-US"/>
        </w:rPr>
        <w:t>анализиру</w:t>
      </w:r>
      <w:r w:rsidR="00CF6CE6" w:rsidRPr="00130194">
        <w:rPr>
          <w:rFonts w:ascii="Times New Roman" w:eastAsia="Calibri" w:hAnsi="Times New Roman" w:cs="Times New Roman"/>
          <w:sz w:val="28"/>
          <w:szCs w:val="28"/>
          <w:lang w:eastAsia="en-US"/>
        </w:rPr>
        <w:t xml:space="preserve">ют </w:t>
      </w:r>
      <w:r w:rsidR="00732B40" w:rsidRPr="00130194">
        <w:rPr>
          <w:rFonts w:ascii="Times New Roman" w:eastAsia="Calibri" w:hAnsi="Times New Roman" w:cs="Times New Roman"/>
          <w:sz w:val="28"/>
          <w:szCs w:val="28"/>
          <w:lang w:eastAsia="en-US"/>
        </w:rPr>
        <w:t xml:space="preserve">опыт различных стран, включая Германию, Норвегию, Великобританию, Нидерланды, США и Испанию. Различные исследования и опросы проводились среди ученых и преподавателей университетов этих стран, чтобы изучить взаимодействие между академическим сообществом и промышленностью, а также влияние финансирования от промышленных компаний на исследовательскую деятельность. </w:t>
      </w:r>
      <w:r w:rsidR="005053DB">
        <w:rPr>
          <w:rFonts w:ascii="Times New Roman" w:hAnsi="Times New Roman" w:cs="Times New Roman"/>
          <w:iCs/>
          <w:sz w:val="28"/>
          <w:szCs w:val="28"/>
          <w:lang w:val="kk-KZ"/>
        </w:rPr>
        <w:t>В этой работе</w:t>
      </w:r>
      <w:r w:rsidRPr="00130194">
        <w:rPr>
          <w:rFonts w:ascii="Times New Roman" w:eastAsia="Calibri" w:hAnsi="Times New Roman" w:cs="Times New Roman"/>
          <w:sz w:val="28"/>
          <w:szCs w:val="28"/>
          <w:lang w:eastAsia="en-US"/>
        </w:rPr>
        <w:t xml:space="preserve"> </w:t>
      </w:r>
      <w:r w:rsidR="0083651F" w:rsidRPr="00130194">
        <w:rPr>
          <w:rFonts w:ascii="Times New Roman" w:eastAsia="Calibri" w:hAnsi="Times New Roman" w:cs="Times New Roman"/>
          <w:sz w:val="28"/>
          <w:szCs w:val="28"/>
          <w:lang w:eastAsia="en-US"/>
        </w:rPr>
        <w:t>п</w:t>
      </w:r>
      <w:r w:rsidR="00732B40" w:rsidRPr="00130194">
        <w:rPr>
          <w:rFonts w:ascii="Times New Roman" w:eastAsia="Calibri" w:hAnsi="Times New Roman" w:cs="Times New Roman"/>
          <w:sz w:val="28"/>
          <w:szCs w:val="28"/>
          <w:lang w:eastAsia="en-US"/>
        </w:rPr>
        <w:t>редлага</w:t>
      </w:r>
      <w:r w:rsidR="005053DB">
        <w:rPr>
          <w:rFonts w:ascii="Times New Roman" w:eastAsia="Calibri" w:hAnsi="Times New Roman" w:cs="Times New Roman"/>
          <w:sz w:val="28"/>
          <w:szCs w:val="28"/>
          <w:lang w:eastAsia="en-US"/>
        </w:rPr>
        <w:t>ются</w:t>
      </w:r>
      <w:r w:rsidR="00732B40" w:rsidRPr="00130194">
        <w:rPr>
          <w:rFonts w:ascii="Times New Roman" w:eastAsia="Calibri" w:hAnsi="Times New Roman" w:cs="Times New Roman"/>
          <w:sz w:val="28"/>
          <w:szCs w:val="28"/>
          <w:lang w:eastAsia="en-US"/>
        </w:rPr>
        <w:t xml:space="preserve"> четыре основных показателя, которые характеризуют процесс передачи знаний: </w:t>
      </w:r>
    </w:p>
    <w:p w14:paraId="70C85D8B" w14:textId="77777777" w:rsidR="00732B40" w:rsidRPr="00130194" w:rsidRDefault="00732B40" w:rsidP="00DC6DED">
      <w:pPr>
        <w:spacing w:after="0" w:line="240" w:lineRule="auto"/>
        <w:ind w:right="140"/>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xml:space="preserve">- действия, связанные с передачей знаний; </w:t>
      </w:r>
    </w:p>
    <w:p w14:paraId="51B988CB" w14:textId="77777777" w:rsidR="00732B40" w:rsidRPr="00130194" w:rsidRDefault="00732B40" w:rsidP="00DC6DED">
      <w:pPr>
        <w:spacing w:after="0" w:line="240" w:lineRule="auto"/>
        <w:ind w:right="140"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мотивация к развитию кооперации между университетом и бизнесом; </w:t>
      </w:r>
    </w:p>
    <w:p w14:paraId="55C1B1C8" w14:textId="77777777" w:rsidR="00732B40" w:rsidRPr="00130194" w:rsidRDefault="00732B40" w:rsidP="00DC6DED">
      <w:pPr>
        <w:spacing w:after="0" w:line="240" w:lineRule="auto"/>
        <w:ind w:right="140"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барьеры при передаче знаний; </w:t>
      </w:r>
    </w:p>
    <w:p w14:paraId="385EBF86" w14:textId="53CC8A80" w:rsidR="00732B40" w:rsidRPr="00130194" w:rsidRDefault="00732B40" w:rsidP="00DC6DED">
      <w:pPr>
        <w:spacing w:after="0" w:line="240" w:lineRule="auto"/>
        <w:ind w:right="140"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ключевые результаты процесса для направления будущих исследований.</w:t>
      </w:r>
    </w:p>
    <w:p w14:paraId="113993D4" w14:textId="276CC2AC" w:rsidR="00732B40" w:rsidRPr="00130194" w:rsidRDefault="00732B40" w:rsidP="00DC6DED">
      <w:pPr>
        <w:pStyle w:val="afffffff1"/>
        <w:spacing w:line="240" w:lineRule="auto"/>
        <w:ind w:right="140"/>
        <w:rPr>
          <w:sz w:val="28"/>
          <w:szCs w:val="28"/>
        </w:rPr>
      </w:pPr>
      <w:r w:rsidRPr="00130194">
        <w:rPr>
          <w:sz w:val="28"/>
          <w:szCs w:val="28"/>
        </w:rPr>
        <w:t>Под общим термином «передача знаний» подразумеваются как сам термин передача знаний</w:t>
      </w:r>
      <w:r w:rsidR="005053DB">
        <w:rPr>
          <w:sz w:val="28"/>
          <w:szCs w:val="28"/>
        </w:rPr>
        <w:t xml:space="preserve"> </w:t>
      </w:r>
      <w:r w:rsidR="005053DB" w:rsidRPr="005053DB">
        <w:rPr>
          <w:sz w:val="28"/>
          <w:szCs w:val="28"/>
        </w:rPr>
        <w:t>[105-108]</w:t>
      </w:r>
      <w:r w:rsidRPr="00130194">
        <w:rPr>
          <w:sz w:val="28"/>
          <w:szCs w:val="28"/>
        </w:rPr>
        <w:t>, так и передача технологии</w:t>
      </w:r>
      <w:r w:rsidR="005053DB" w:rsidRPr="005053DB">
        <w:rPr>
          <w:sz w:val="28"/>
          <w:szCs w:val="28"/>
        </w:rPr>
        <w:t xml:space="preserve"> [109, 110]</w:t>
      </w:r>
      <w:r w:rsidRPr="00130194">
        <w:rPr>
          <w:sz w:val="28"/>
          <w:szCs w:val="28"/>
        </w:rPr>
        <w:t>, перевод знаний</w:t>
      </w:r>
      <w:r w:rsidR="005053DB" w:rsidRPr="005053DB">
        <w:rPr>
          <w:sz w:val="28"/>
          <w:szCs w:val="28"/>
        </w:rPr>
        <w:t xml:space="preserve"> [111]</w:t>
      </w:r>
      <w:r w:rsidRPr="00130194">
        <w:rPr>
          <w:sz w:val="28"/>
          <w:szCs w:val="28"/>
        </w:rPr>
        <w:t>, обмен знаниями</w:t>
      </w:r>
      <w:r w:rsidR="005053DB" w:rsidRPr="005053DB">
        <w:rPr>
          <w:sz w:val="28"/>
          <w:szCs w:val="28"/>
        </w:rPr>
        <w:t xml:space="preserve"> [103, 112,113]</w:t>
      </w:r>
      <w:r w:rsidRPr="00130194">
        <w:rPr>
          <w:sz w:val="28"/>
          <w:szCs w:val="28"/>
        </w:rPr>
        <w:t>, распространение знаний</w:t>
      </w:r>
      <w:r w:rsidR="005053DB" w:rsidRPr="005053DB">
        <w:rPr>
          <w:sz w:val="28"/>
          <w:szCs w:val="28"/>
        </w:rPr>
        <w:t xml:space="preserve"> [114]</w:t>
      </w:r>
      <w:r w:rsidRPr="00130194">
        <w:rPr>
          <w:sz w:val="28"/>
          <w:szCs w:val="28"/>
        </w:rPr>
        <w:t>, взаимодополняемость знаний</w:t>
      </w:r>
      <w:r w:rsidR="005053DB" w:rsidRPr="005053DB">
        <w:rPr>
          <w:sz w:val="28"/>
          <w:szCs w:val="28"/>
        </w:rPr>
        <w:t xml:space="preserve"> [115]</w:t>
      </w:r>
      <w:r w:rsidRPr="00130194">
        <w:rPr>
          <w:sz w:val="28"/>
          <w:szCs w:val="28"/>
        </w:rPr>
        <w:t>, совместное производство знаний</w:t>
      </w:r>
      <w:r w:rsidR="005053DB" w:rsidRPr="005053DB">
        <w:rPr>
          <w:sz w:val="28"/>
          <w:szCs w:val="28"/>
        </w:rPr>
        <w:t xml:space="preserve"> [116]</w:t>
      </w:r>
      <w:r w:rsidRPr="00130194">
        <w:rPr>
          <w:sz w:val="28"/>
          <w:szCs w:val="28"/>
        </w:rPr>
        <w:t>, поиск источников знаний</w:t>
      </w:r>
      <w:r w:rsidR="005053DB" w:rsidRPr="005053DB">
        <w:rPr>
          <w:sz w:val="28"/>
          <w:szCs w:val="28"/>
        </w:rPr>
        <w:t xml:space="preserve"> [117]</w:t>
      </w:r>
      <w:r w:rsidRPr="00130194">
        <w:rPr>
          <w:sz w:val="28"/>
          <w:szCs w:val="28"/>
        </w:rPr>
        <w:t>, передача информации</w:t>
      </w:r>
      <w:r w:rsidR="005053DB" w:rsidRPr="005053DB">
        <w:rPr>
          <w:sz w:val="28"/>
          <w:szCs w:val="28"/>
        </w:rPr>
        <w:t xml:space="preserve"> [118]</w:t>
      </w:r>
      <w:r w:rsidRPr="00130194">
        <w:rPr>
          <w:sz w:val="28"/>
          <w:szCs w:val="28"/>
        </w:rPr>
        <w:t>, способность к освоению</w:t>
      </w:r>
      <w:r w:rsidR="005053DB" w:rsidRPr="005053DB">
        <w:rPr>
          <w:sz w:val="28"/>
          <w:szCs w:val="28"/>
        </w:rPr>
        <w:t xml:space="preserve"> [119, 120]</w:t>
      </w:r>
      <w:r w:rsidRPr="00130194">
        <w:rPr>
          <w:sz w:val="28"/>
          <w:szCs w:val="28"/>
        </w:rPr>
        <w:t>, исследования</w:t>
      </w:r>
      <w:r w:rsidR="005053DB" w:rsidRPr="005053DB">
        <w:rPr>
          <w:sz w:val="28"/>
          <w:szCs w:val="28"/>
        </w:rPr>
        <w:t xml:space="preserve"> [118]</w:t>
      </w:r>
      <w:r w:rsidRPr="00130194">
        <w:rPr>
          <w:sz w:val="28"/>
          <w:szCs w:val="28"/>
        </w:rPr>
        <w:t>, эксплуатация</w:t>
      </w:r>
      <w:r w:rsidR="005053DB" w:rsidRPr="005053DB">
        <w:rPr>
          <w:sz w:val="28"/>
          <w:szCs w:val="28"/>
        </w:rPr>
        <w:t xml:space="preserve"> [121] </w:t>
      </w:r>
      <w:r w:rsidRPr="00130194">
        <w:rPr>
          <w:sz w:val="28"/>
          <w:szCs w:val="28"/>
        </w:rPr>
        <w:t>и открытая передачи знаний</w:t>
      </w:r>
      <w:r w:rsidR="005053DB" w:rsidRPr="005053DB">
        <w:rPr>
          <w:sz w:val="28"/>
          <w:szCs w:val="28"/>
        </w:rPr>
        <w:t xml:space="preserve"> [123]</w:t>
      </w:r>
      <w:r w:rsidRPr="00130194">
        <w:rPr>
          <w:sz w:val="28"/>
          <w:szCs w:val="28"/>
        </w:rPr>
        <w:t>. Авторы работы</w:t>
      </w:r>
      <w:r w:rsidR="005053DB" w:rsidRPr="005053DB">
        <w:rPr>
          <w:sz w:val="28"/>
          <w:szCs w:val="28"/>
        </w:rPr>
        <w:t xml:space="preserve"> [124]</w:t>
      </w:r>
      <w:r w:rsidRPr="00130194">
        <w:rPr>
          <w:sz w:val="28"/>
          <w:szCs w:val="28"/>
        </w:rPr>
        <w:t xml:space="preserve"> установил</w:t>
      </w:r>
      <w:r w:rsidR="00CF6CE6" w:rsidRPr="00130194">
        <w:rPr>
          <w:sz w:val="28"/>
          <w:szCs w:val="28"/>
        </w:rPr>
        <w:t>и</w:t>
      </w:r>
      <w:r w:rsidRPr="00130194">
        <w:rPr>
          <w:sz w:val="28"/>
          <w:szCs w:val="28"/>
        </w:rPr>
        <w:t xml:space="preserve"> приоритеты </w:t>
      </w:r>
      <w:r w:rsidRPr="00130194">
        <w:rPr>
          <w:sz w:val="28"/>
          <w:szCs w:val="28"/>
        </w:rPr>
        <w:lastRenderedPageBreak/>
        <w:t>для исследований и практики кооперации между университетом и бизнесом с использованием ориентированного на будущее подхода, направленного на облегчение обсуждения экспертами будущих направлений такой кооперации.</w:t>
      </w:r>
    </w:p>
    <w:p w14:paraId="545393CA" w14:textId="77777777" w:rsidR="001F3483" w:rsidRPr="00130194" w:rsidRDefault="001F3483" w:rsidP="00DC6DED">
      <w:pPr>
        <w:pStyle w:val="afffffff1"/>
        <w:spacing w:line="240" w:lineRule="auto"/>
        <w:ind w:right="140"/>
        <w:rPr>
          <w:sz w:val="28"/>
          <w:szCs w:val="28"/>
        </w:rPr>
      </w:pPr>
    </w:p>
    <w:p w14:paraId="68E8EBED" w14:textId="77777777" w:rsidR="00732B40" w:rsidRPr="00130194" w:rsidRDefault="00732B40" w:rsidP="00DC6DED">
      <w:pPr>
        <w:spacing w:after="0" w:line="240" w:lineRule="auto"/>
        <w:ind w:right="140" w:firstLine="709"/>
        <w:jc w:val="both"/>
        <w:rPr>
          <w:rFonts w:ascii="Times New Roman" w:eastAsiaTheme="minorHAnsi" w:hAnsi="Times New Roman" w:cs="Times New Roman"/>
          <w:i/>
          <w:iCs/>
          <w:sz w:val="28"/>
          <w:szCs w:val="28"/>
          <w:u w:val="single"/>
          <w:lang w:eastAsia="en-US"/>
        </w:rPr>
      </w:pPr>
      <w:r w:rsidRPr="00130194">
        <w:rPr>
          <w:rFonts w:ascii="Times New Roman" w:eastAsiaTheme="minorHAnsi" w:hAnsi="Times New Roman" w:cs="Times New Roman"/>
          <w:sz w:val="28"/>
          <w:szCs w:val="28"/>
          <w:lang w:eastAsia="en-US"/>
        </w:rPr>
        <w:t>1.4.2</w:t>
      </w:r>
      <w:r w:rsidRPr="00130194">
        <w:rPr>
          <w:rFonts w:ascii="Times New Roman" w:eastAsiaTheme="minorHAnsi" w:hAnsi="Times New Roman" w:cs="Times New Roman"/>
          <w:i/>
          <w:iCs/>
          <w:sz w:val="28"/>
          <w:szCs w:val="28"/>
          <w:u w:val="single"/>
          <w:lang w:eastAsia="en-US"/>
        </w:rPr>
        <w:t xml:space="preserve"> Тройная спираль, как механизм кооперации</w:t>
      </w:r>
    </w:p>
    <w:p w14:paraId="4AAFE0FA" w14:textId="7D7E2266"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Идея триадической модели возникла в начале 1980-х годов в качестве концепции предпринимательского университета как академического учреждения, активно участвующего в региональном развитии</w:t>
      </w:r>
      <w:r w:rsidR="005053DB" w:rsidRPr="005053DB">
        <w:rPr>
          <w:rFonts w:ascii="Times New Roman" w:eastAsiaTheme="minorHAnsi" w:hAnsi="Times New Roman" w:cs="Times New Roman"/>
          <w:sz w:val="28"/>
          <w:szCs w:val="28"/>
          <w:lang w:eastAsia="en-US"/>
        </w:rPr>
        <w:t xml:space="preserve"> [125]</w:t>
      </w:r>
      <w:r w:rsidRPr="00130194">
        <w:rPr>
          <w:rFonts w:ascii="Times New Roman" w:eastAsiaTheme="minorHAnsi" w:hAnsi="Times New Roman" w:cs="Times New Roman"/>
          <w:sz w:val="28"/>
          <w:szCs w:val="28"/>
          <w:lang w:eastAsia="en-US"/>
        </w:rPr>
        <w:t>. Позднее была разработана концепция тройной спирали в работе</w:t>
      </w:r>
      <w:r w:rsidR="005053DB" w:rsidRPr="005053DB">
        <w:rPr>
          <w:rFonts w:ascii="Times New Roman" w:eastAsiaTheme="minorHAnsi" w:hAnsi="Times New Roman" w:cs="Times New Roman"/>
          <w:sz w:val="28"/>
          <w:szCs w:val="28"/>
          <w:lang w:eastAsia="en-US"/>
        </w:rPr>
        <w:t xml:space="preserve"> [25, 126]</w:t>
      </w:r>
      <w:r w:rsidRPr="00130194">
        <w:rPr>
          <w:rFonts w:ascii="Times New Roman" w:eastAsiaTheme="minorHAnsi" w:hAnsi="Times New Roman" w:cs="Times New Roman"/>
          <w:sz w:val="28"/>
          <w:szCs w:val="28"/>
          <w:lang w:eastAsia="en-US"/>
        </w:rPr>
        <w:t>, расширенная затем до модели для изучения экономики, основанной на знаниях</w:t>
      </w:r>
      <w:r w:rsidR="005053DB" w:rsidRPr="005053DB">
        <w:rPr>
          <w:rFonts w:ascii="Times New Roman" w:eastAsiaTheme="minorHAnsi" w:hAnsi="Times New Roman" w:cs="Times New Roman"/>
          <w:sz w:val="28"/>
          <w:szCs w:val="28"/>
          <w:lang w:eastAsia="en-US"/>
        </w:rPr>
        <w:t xml:space="preserve"> [127]</w:t>
      </w:r>
      <w:r w:rsidRPr="00130194">
        <w:rPr>
          <w:rFonts w:ascii="Times New Roman" w:eastAsiaTheme="minorHAnsi" w:hAnsi="Times New Roman" w:cs="Times New Roman"/>
          <w:sz w:val="28"/>
          <w:szCs w:val="28"/>
          <w:lang w:eastAsia="en-US"/>
        </w:rPr>
        <w:t xml:space="preserve">. </w:t>
      </w:r>
    </w:p>
    <w:p w14:paraId="5856B6A7" w14:textId="4A5F59C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Системы </w:t>
      </w:r>
      <w:r w:rsidR="00A75B27">
        <w:rPr>
          <w:rFonts w:ascii="Times New Roman" w:eastAsiaTheme="minorHAnsi" w:hAnsi="Times New Roman" w:cs="Times New Roman"/>
          <w:sz w:val="28"/>
          <w:szCs w:val="28"/>
          <w:lang w:eastAsia="en-US"/>
        </w:rPr>
        <w:t>Тройной спирали</w:t>
      </w:r>
      <w:r w:rsidRPr="00130194">
        <w:rPr>
          <w:rFonts w:ascii="Times New Roman" w:eastAsiaTheme="minorHAnsi" w:hAnsi="Times New Roman" w:cs="Times New Roman"/>
          <w:sz w:val="28"/>
          <w:szCs w:val="28"/>
          <w:lang w:eastAsia="en-US"/>
        </w:rPr>
        <w:t xml:space="preserve"> поддерживаются тремя ключевыми аспектами, а именно компонентами в системах, отношениями между компонентами и функциями систем. Основные компоненты состоят из институциональных сфер университета, промышленности и правительства.</w:t>
      </w:r>
    </w:p>
    <w:p w14:paraId="08F4DB29" w14:textId="20032ACC" w:rsidR="00EA0741"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Первым шагом к Тройной спирали обычно является сотрудничество, осуществляемое через их традиционные роли, между институциональными сферами, наиболее вовлеченными в инновации</w:t>
      </w:r>
      <w:r w:rsidR="005053DB" w:rsidRPr="005053DB">
        <w:rPr>
          <w:rFonts w:ascii="Times New Roman" w:eastAsiaTheme="minorHAnsi" w:hAnsi="Times New Roman" w:cs="Times New Roman"/>
          <w:sz w:val="28"/>
          <w:szCs w:val="28"/>
          <w:lang w:eastAsia="en-US"/>
        </w:rPr>
        <w:t xml:space="preserve"> [128]</w:t>
      </w:r>
      <w:r w:rsidRPr="00130194">
        <w:rPr>
          <w:rFonts w:ascii="Times New Roman" w:eastAsiaTheme="minorHAnsi" w:hAnsi="Times New Roman" w:cs="Times New Roman"/>
          <w:sz w:val="28"/>
          <w:szCs w:val="28"/>
          <w:lang w:eastAsia="en-US"/>
        </w:rPr>
        <w:t>. Типичной стратегией является создание исследовательского центра, ускоряющего производство академических исследований. Произошло долгосрочное академическое развитие от педагогического колледжа до исследовательского университета (первая академическая революция), а затем от исследовательского университета до предпринимательского университета (вторая академическая революция).</w:t>
      </w:r>
    </w:p>
    <w:p w14:paraId="6EE16578" w14:textId="77777777" w:rsidR="00EA0741"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981D2D">
        <w:rPr>
          <w:rFonts w:ascii="Times New Roman" w:eastAsiaTheme="minorHAnsi" w:hAnsi="Times New Roman" w:cs="Times New Roman"/>
          <w:sz w:val="28"/>
          <w:szCs w:val="28"/>
          <w:lang w:eastAsia="en-US"/>
        </w:rPr>
        <w:t>Первым этапом</w:t>
      </w:r>
      <w:r w:rsidRPr="00130194">
        <w:rPr>
          <w:rFonts w:ascii="Times New Roman" w:eastAsiaTheme="minorHAnsi" w:hAnsi="Times New Roman" w:cs="Times New Roman"/>
          <w:sz w:val="28"/>
          <w:szCs w:val="28"/>
          <w:lang w:eastAsia="en-US"/>
        </w:rPr>
        <w:t xml:space="preserve"> возникновения предпринимательской науки является внутреннее развитие академических исследовательских групп как </w:t>
      </w:r>
      <w:proofErr w:type="spellStart"/>
      <w:r w:rsidRPr="00130194">
        <w:rPr>
          <w:rFonts w:ascii="Times New Roman" w:eastAsiaTheme="minorHAnsi" w:hAnsi="Times New Roman" w:cs="Times New Roman"/>
          <w:sz w:val="28"/>
          <w:szCs w:val="28"/>
          <w:lang w:eastAsia="en-US"/>
        </w:rPr>
        <w:t>квазифирм</w:t>
      </w:r>
      <w:proofErr w:type="spellEnd"/>
      <w:r w:rsidRPr="00130194">
        <w:rPr>
          <w:rFonts w:ascii="Times New Roman" w:eastAsiaTheme="minorHAnsi" w:hAnsi="Times New Roman" w:cs="Times New Roman"/>
          <w:sz w:val="28"/>
          <w:szCs w:val="28"/>
          <w:lang w:eastAsia="en-US"/>
        </w:rPr>
        <w:t xml:space="preserve">, основанных на системе конкурентного финансирования исследований. </w:t>
      </w:r>
    </w:p>
    <w:p w14:paraId="5B94B557" w14:textId="77777777" w:rsidR="00EA0741"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981D2D">
        <w:rPr>
          <w:rFonts w:ascii="Times New Roman" w:eastAsiaTheme="minorHAnsi" w:hAnsi="Times New Roman" w:cs="Times New Roman"/>
          <w:sz w:val="28"/>
          <w:szCs w:val="28"/>
          <w:lang w:eastAsia="en-US"/>
        </w:rPr>
        <w:t>Второй этап</w:t>
      </w:r>
      <w:r w:rsidRPr="00130194">
        <w:rPr>
          <w:rFonts w:ascii="Times New Roman" w:eastAsiaTheme="minorHAnsi" w:hAnsi="Times New Roman" w:cs="Times New Roman"/>
          <w:sz w:val="28"/>
          <w:szCs w:val="28"/>
          <w:lang w:eastAsia="en-US"/>
        </w:rPr>
        <w:t xml:space="preserve"> относится к участию ученых в передаче технологий предприятиям через посреднические механизмы, созданные для этой цели. </w:t>
      </w:r>
    </w:p>
    <w:p w14:paraId="11AA0AB9" w14:textId="57FE8DD9"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981D2D">
        <w:rPr>
          <w:rFonts w:ascii="Times New Roman" w:eastAsiaTheme="minorHAnsi" w:hAnsi="Times New Roman" w:cs="Times New Roman"/>
          <w:sz w:val="28"/>
          <w:szCs w:val="28"/>
          <w:lang w:eastAsia="en-US"/>
        </w:rPr>
        <w:t>На третьем этапе</w:t>
      </w:r>
      <w:r w:rsidRPr="00130194">
        <w:rPr>
          <w:rFonts w:ascii="Times New Roman" w:eastAsiaTheme="minorHAnsi" w:hAnsi="Times New Roman" w:cs="Times New Roman"/>
          <w:sz w:val="28"/>
          <w:szCs w:val="28"/>
          <w:lang w:eastAsia="en-US"/>
        </w:rPr>
        <w:t>, ученые активнее участвуют в предпринимательской деятельности и создании фирм. Создание предпринимательского университета или реорганизация существующего университета становится все более популярной стратегией регионального развития.</w:t>
      </w:r>
    </w:p>
    <w:p w14:paraId="0C04541D" w14:textId="50534812" w:rsidR="00A932CF"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Динамичная среда бизнеса побуждает академических исследователей управлять рисками за счет сбора средств из нескольких источников, привнося предпринимательский элемент в роль преподавателей как вопрос академического выживания. Также происходит смещение центра академического внимания от отделов отдельных ученых к сетям исследовательских групп и центров, чтобы привлечь более крупные средства, часто доступные только для такого сотрудничества. </w:t>
      </w:r>
      <w:bookmarkStart w:id="51" w:name="_Hlk89828862"/>
      <w:r w:rsidRPr="00130194">
        <w:rPr>
          <w:rFonts w:ascii="Times New Roman" w:eastAsiaTheme="minorHAnsi" w:hAnsi="Times New Roman" w:cs="Times New Roman"/>
          <w:sz w:val="28"/>
          <w:szCs w:val="28"/>
          <w:lang w:eastAsia="en-US"/>
        </w:rPr>
        <w:t xml:space="preserve">Цель состоит в том, чтобы побудить университеты играть творческую роль в экономическом и социальном развитии с независимой точки зрения, при этом не теряя внимания к приоритетам правительства и отрасли. </w:t>
      </w:r>
      <w:bookmarkEnd w:id="51"/>
      <w:r w:rsidRPr="00130194">
        <w:rPr>
          <w:rFonts w:ascii="Times New Roman" w:eastAsiaTheme="minorHAnsi" w:hAnsi="Times New Roman" w:cs="Times New Roman"/>
          <w:sz w:val="28"/>
          <w:szCs w:val="28"/>
          <w:lang w:eastAsia="en-US"/>
        </w:rPr>
        <w:t xml:space="preserve">Так же, как университет </w:t>
      </w:r>
      <w:r w:rsidRPr="00130194">
        <w:rPr>
          <w:rFonts w:ascii="Times New Roman" w:eastAsiaTheme="minorHAnsi" w:hAnsi="Times New Roman" w:cs="Times New Roman"/>
          <w:sz w:val="28"/>
          <w:szCs w:val="28"/>
          <w:lang w:eastAsia="en-US"/>
        </w:rPr>
        <w:lastRenderedPageBreak/>
        <w:t>стал ключом к региональному развитию, региональное развитие стало основой стратегии развития университета</w:t>
      </w:r>
      <w:r w:rsidR="005053DB" w:rsidRPr="005053DB">
        <w:rPr>
          <w:rFonts w:ascii="Times New Roman" w:eastAsiaTheme="minorHAnsi" w:hAnsi="Times New Roman" w:cs="Times New Roman"/>
          <w:sz w:val="28"/>
          <w:szCs w:val="28"/>
          <w:lang w:eastAsia="en-US"/>
        </w:rPr>
        <w:t xml:space="preserve"> [129]</w:t>
      </w:r>
      <w:r w:rsidRPr="00130194">
        <w:rPr>
          <w:rFonts w:ascii="Times New Roman" w:eastAsiaTheme="minorHAnsi" w:hAnsi="Times New Roman" w:cs="Times New Roman"/>
          <w:sz w:val="28"/>
          <w:szCs w:val="28"/>
          <w:lang w:eastAsia="en-US"/>
        </w:rPr>
        <w:t>.</w:t>
      </w:r>
      <w:r w:rsidR="00F935B9">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Не все регионы обладают высоким инновационным потенциалом. В регионах, где поглощающая способность инноваций является слабой, Офис трансфера технологии (созданный государством орган поддержки модернизации технологии) может взять на себя руководящую роль в содействии созданию внешней структуры поддержки, а также, возможно, придется заполнить внутренние пробелы, когда интерес изобретателей ограничен. И наоборот, Офис может занять относительно пассивную позицию, когда региональная поглощающая способность и интерес изобретателей высоки, но это может привести к неиспользованному потенциалу среди умеренно ориентированных на предпринимательство преподавателей.</w:t>
      </w:r>
      <w:r w:rsidR="00A932CF" w:rsidRPr="00130194">
        <w:rPr>
          <w:rFonts w:ascii="Times New Roman" w:eastAsiaTheme="minorHAnsi" w:hAnsi="Times New Roman" w:cs="Times New Roman"/>
          <w:sz w:val="28"/>
          <w:szCs w:val="28"/>
          <w:lang w:eastAsia="en-US"/>
        </w:rPr>
        <w:t xml:space="preserve"> </w:t>
      </w:r>
    </w:p>
    <w:p w14:paraId="5906C71F" w14:textId="16F4C7CB" w:rsidR="00732B40" w:rsidRPr="00130194" w:rsidRDefault="00A932CF"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На</w:t>
      </w:r>
      <w:r w:rsidR="005053DB" w:rsidRPr="00CE49BD">
        <w:rPr>
          <w:rFonts w:ascii="Times New Roman" w:eastAsiaTheme="minorHAnsi" w:hAnsi="Times New Roman" w:cs="Times New Roman"/>
          <w:sz w:val="28"/>
          <w:szCs w:val="28"/>
          <w:lang w:eastAsia="en-US"/>
        </w:rPr>
        <w:t xml:space="preserve"> </w:t>
      </w:r>
      <w:r w:rsidR="00CE49BD">
        <w:rPr>
          <w:rFonts w:ascii="Times New Roman" w:eastAsiaTheme="minorHAnsi" w:hAnsi="Times New Roman" w:cs="Times New Roman"/>
          <w:sz w:val="28"/>
          <w:szCs w:val="28"/>
          <w:lang w:eastAsia="en-US"/>
        </w:rPr>
        <w:t>р</w:t>
      </w:r>
      <w:r w:rsidR="005053DB">
        <w:rPr>
          <w:rFonts w:ascii="Times New Roman" w:eastAsiaTheme="minorHAnsi" w:hAnsi="Times New Roman" w:cs="Times New Roman"/>
          <w:sz w:val="28"/>
          <w:szCs w:val="28"/>
          <w:lang w:eastAsia="en-US"/>
        </w:rPr>
        <w:t>исунке 3</w:t>
      </w:r>
      <w:r w:rsidRPr="00130194">
        <w:rPr>
          <w:rFonts w:ascii="Times New Roman" w:eastAsiaTheme="minorHAnsi" w:hAnsi="Times New Roman" w:cs="Times New Roman"/>
          <w:sz w:val="28"/>
          <w:szCs w:val="28"/>
          <w:lang w:eastAsia="en-US"/>
        </w:rPr>
        <w:t xml:space="preserve"> показаны три модели тройной спирали.</w:t>
      </w:r>
    </w:p>
    <w:p w14:paraId="7411D530"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p>
    <w:p w14:paraId="6B2C85FA" w14:textId="77777777" w:rsidR="00732B40" w:rsidRPr="00130194" w:rsidRDefault="00732B40" w:rsidP="00DC6DED">
      <w:pPr>
        <w:spacing w:after="0" w:line="240" w:lineRule="auto"/>
        <w:ind w:right="140"/>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noProof/>
          <w:sz w:val="28"/>
          <w:szCs w:val="28"/>
          <w:lang w:eastAsia="en-US"/>
        </w:rPr>
        <w:drawing>
          <wp:inline distT="0" distB="0" distL="0" distR="0" wp14:anchorId="21892CC0" wp14:editId="26867993">
            <wp:extent cx="6078220" cy="2176145"/>
            <wp:effectExtent l="0" t="0" r="0" b="0"/>
            <wp:docPr id="54" name="Рисунок 54" descr="Изображение выглядит как круг, черный, Графика,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круг, черный, Графика, искусство&#10;&#10;Автоматически созданное описание"/>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220" cy="2176145"/>
                    </a:xfrm>
                    <a:prstGeom prst="rect">
                      <a:avLst/>
                    </a:prstGeom>
                    <a:noFill/>
                  </pic:spPr>
                </pic:pic>
              </a:graphicData>
            </a:graphic>
          </wp:inline>
        </w:drawing>
      </w:r>
    </w:p>
    <w:p w14:paraId="0F845EDC" w14:textId="77777777" w:rsidR="008F5C6C" w:rsidRPr="00130194" w:rsidRDefault="008F5C6C" w:rsidP="00DC6DED">
      <w:pPr>
        <w:spacing w:after="0" w:line="240" w:lineRule="auto"/>
        <w:ind w:right="140"/>
        <w:jc w:val="center"/>
        <w:rPr>
          <w:rFonts w:ascii="Times New Roman" w:hAnsi="Times New Roman" w:cs="Times New Roman"/>
          <w:sz w:val="28"/>
          <w:szCs w:val="28"/>
        </w:rPr>
      </w:pPr>
    </w:p>
    <w:p w14:paraId="261CA542" w14:textId="16A693E4" w:rsidR="00732B40" w:rsidRPr="00130194" w:rsidRDefault="00732B40" w:rsidP="00DC6DED">
      <w:pPr>
        <w:spacing w:after="0" w:line="240" w:lineRule="auto"/>
        <w:ind w:right="140"/>
        <w:jc w:val="center"/>
        <w:rPr>
          <w:rFonts w:ascii="Times New Roman" w:hAnsi="Times New Roman" w:cs="Times New Roman"/>
          <w:sz w:val="28"/>
          <w:szCs w:val="28"/>
        </w:rPr>
      </w:pPr>
      <w:r w:rsidRPr="00130194">
        <w:rPr>
          <w:rFonts w:ascii="Times New Roman" w:hAnsi="Times New Roman" w:cs="Times New Roman"/>
          <w:sz w:val="28"/>
          <w:szCs w:val="28"/>
        </w:rPr>
        <w:t>Рисунок 3</w:t>
      </w:r>
      <w:r w:rsidR="008F5C6C" w:rsidRPr="00130194">
        <w:rPr>
          <w:rFonts w:ascii="Times New Roman" w:hAnsi="Times New Roman" w:cs="Times New Roman"/>
          <w:b/>
          <w:bCs/>
          <w:sz w:val="28"/>
          <w:szCs w:val="28"/>
        </w:rPr>
        <w:t xml:space="preserve"> -</w:t>
      </w:r>
      <w:r w:rsidRPr="00130194">
        <w:rPr>
          <w:rFonts w:ascii="Times New Roman" w:hAnsi="Times New Roman" w:cs="Times New Roman"/>
          <w:sz w:val="28"/>
          <w:szCs w:val="28"/>
        </w:rPr>
        <w:t xml:space="preserve"> Три модели Тройной спирали</w:t>
      </w:r>
    </w:p>
    <w:p w14:paraId="221C0FBC" w14:textId="77777777" w:rsidR="008F5C6C" w:rsidRPr="00130194" w:rsidRDefault="008F5C6C" w:rsidP="00DC6DED">
      <w:pPr>
        <w:spacing w:after="0" w:line="240" w:lineRule="auto"/>
        <w:ind w:right="140"/>
        <w:rPr>
          <w:rFonts w:ascii="Times New Roman" w:hAnsi="Times New Roman" w:cs="Times New Roman"/>
          <w:sz w:val="24"/>
          <w:szCs w:val="24"/>
        </w:rPr>
      </w:pPr>
    </w:p>
    <w:p w14:paraId="33FC9BEF" w14:textId="2702674F" w:rsidR="00732B40" w:rsidRPr="00130194" w:rsidRDefault="00732B40" w:rsidP="00DC6DED">
      <w:pPr>
        <w:spacing w:after="0" w:line="240" w:lineRule="auto"/>
        <w:ind w:right="140" w:firstLine="709"/>
        <w:rPr>
          <w:rFonts w:ascii="Times New Roman" w:hAnsi="Times New Roman" w:cs="Times New Roman"/>
          <w:sz w:val="24"/>
          <w:szCs w:val="24"/>
        </w:rPr>
      </w:pPr>
      <w:r w:rsidRPr="00130194">
        <w:rPr>
          <w:rFonts w:ascii="Times New Roman" w:hAnsi="Times New Roman" w:cs="Times New Roman"/>
          <w:sz w:val="24"/>
          <w:szCs w:val="24"/>
        </w:rPr>
        <w:t xml:space="preserve">Примечание - </w:t>
      </w:r>
      <w:r w:rsidR="00060BB9" w:rsidRPr="00130194">
        <w:rPr>
          <w:rFonts w:ascii="Times New Roman" w:hAnsi="Times New Roman" w:cs="Times New Roman"/>
          <w:sz w:val="24"/>
          <w:szCs w:val="24"/>
        </w:rPr>
        <w:t>С</w:t>
      </w:r>
      <w:r w:rsidRPr="00130194">
        <w:rPr>
          <w:rFonts w:ascii="Times New Roman" w:hAnsi="Times New Roman" w:cs="Times New Roman"/>
          <w:sz w:val="24"/>
          <w:szCs w:val="24"/>
        </w:rPr>
        <w:t>оставлен автором по источнику</w:t>
      </w:r>
      <w:r w:rsidR="00A75B27">
        <w:rPr>
          <w:rFonts w:ascii="Times New Roman" w:hAnsi="Times New Roman" w:cs="Times New Roman"/>
          <w:sz w:val="24"/>
          <w:szCs w:val="24"/>
        </w:rPr>
        <w:t xml:space="preserve"> </w:t>
      </w:r>
      <w:r w:rsidR="00A75B27" w:rsidRPr="00A75B27">
        <w:rPr>
          <w:rFonts w:ascii="Times New Roman" w:hAnsi="Times New Roman" w:cs="Times New Roman"/>
          <w:sz w:val="24"/>
          <w:szCs w:val="24"/>
        </w:rPr>
        <w:t>[130]</w:t>
      </w:r>
    </w:p>
    <w:p w14:paraId="7CF6FA2F"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4"/>
          <w:szCs w:val="24"/>
          <w:lang w:eastAsia="en-US"/>
        </w:rPr>
      </w:pPr>
    </w:p>
    <w:p w14:paraId="7001F7F5" w14:textId="5B52C3E2" w:rsidR="006C0E11"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Как выше говорилось Тройная </w:t>
      </w:r>
      <w:r w:rsidR="00A75B27">
        <w:rPr>
          <w:rFonts w:ascii="Times New Roman" w:eastAsiaTheme="minorHAnsi" w:hAnsi="Times New Roman" w:cs="Times New Roman"/>
          <w:sz w:val="28"/>
          <w:szCs w:val="28"/>
          <w:lang w:eastAsia="en-US"/>
        </w:rPr>
        <w:t>с</w:t>
      </w:r>
      <w:r w:rsidRPr="00130194">
        <w:rPr>
          <w:rFonts w:ascii="Times New Roman" w:eastAsiaTheme="minorHAnsi" w:hAnsi="Times New Roman" w:cs="Times New Roman"/>
          <w:sz w:val="28"/>
          <w:szCs w:val="28"/>
          <w:lang w:eastAsia="en-US"/>
        </w:rPr>
        <w:t xml:space="preserve">пираль </w:t>
      </w:r>
      <w:r w:rsidR="006C0E11" w:rsidRPr="00130194">
        <w:rPr>
          <w:rFonts w:ascii="Times New Roman" w:eastAsiaTheme="minorHAnsi" w:hAnsi="Times New Roman" w:cs="Times New Roman"/>
          <w:sz w:val="28"/>
          <w:szCs w:val="28"/>
          <w:lang w:eastAsia="en-US"/>
        </w:rPr>
        <w:t>–</w:t>
      </w:r>
      <w:r w:rsidRPr="00130194">
        <w:rPr>
          <w:rFonts w:ascii="Times New Roman" w:eastAsiaTheme="minorHAnsi" w:hAnsi="Times New Roman" w:cs="Times New Roman"/>
          <w:sz w:val="28"/>
          <w:szCs w:val="28"/>
          <w:lang w:eastAsia="en-US"/>
        </w:rPr>
        <w:t xml:space="preserve"> </w:t>
      </w:r>
      <w:r w:rsidR="006C0E11" w:rsidRPr="00130194">
        <w:rPr>
          <w:rFonts w:ascii="Times New Roman" w:eastAsiaTheme="minorHAnsi" w:hAnsi="Times New Roman" w:cs="Times New Roman"/>
          <w:sz w:val="28"/>
          <w:szCs w:val="28"/>
          <w:lang w:eastAsia="en-US"/>
        </w:rPr>
        <w:t xml:space="preserve">это </w:t>
      </w:r>
      <w:r w:rsidRPr="00130194">
        <w:rPr>
          <w:rFonts w:ascii="Times New Roman" w:eastAsiaTheme="minorHAnsi" w:hAnsi="Times New Roman" w:cs="Times New Roman"/>
          <w:sz w:val="28"/>
          <w:szCs w:val="28"/>
          <w:lang w:eastAsia="en-US"/>
        </w:rPr>
        <w:t xml:space="preserve">модель, которая может показывать каким образом происходит взаимодействие заинтересованных сторон и появление нового в регионе или государстве. </w:t>
      </w:r>
    </w:p>
    <w:p w14:paraId="180A20B5" w14:textId="33CDEB9A" w:rsidR="006C0E11"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981D2D">
        <w:rPr>
          <w:rFonts w:ascii="Times New Roman" w:eastAsiaTheme="minorHAnsi" w:hAnsi="Times New Roman" w:cs="Times New Roman"/>
          <w:sz w:val="28"/>
          <w:szCs w:val="28"/>
          <w:lang w:eastAsia="en-US"/>
        </w:rPr>
        <w:t xml:space="preserve">Первая </w:t>
      </w:r>
      <w:r w:rsidR="006C0E11" w:rsidRPr="00981D2D">
        <w:rPr>
          <w:rFonts w:ascii="Times New Roman" w:eastAsiaTheme="minorHAnsi" w:hAnsi="Times New Roman" w:cs="Times New Roman"/>
          <w:sz w:val="28"/>
          <w:szCs w:val="28"/>
          <w:lang w:eastAsia="en-US"/>
        </w:rPr>
        <w:t>модель</w:t>
      </w:r>
      <w:r w:rsidR="006C0E11"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 xml:space="preserve">- статическая модель, когда университет и бизнес находятся внутри государства и не пересекаются, каждый из них автономен и в то же время они оба сильно зависят от государства. </w:t>
      </w:r>
    </w:p>
    <w:p w14:paraId="1B129D04" w14:textId="77777777" w:rsidR="006C0E11"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981D2D">
        <w:rPr>
          <w:rFonts w:ascii="Times New Roman" w:eastAsiaTheme="minorHAnsi" w:hAnsi="Times New Roman" w:cs="Times New Roman"/>
          <w:sz w:val="28"/>
          <w:szCs w:val="28"/>
          <w:lang w:eastAsia="en-US"/>
        </w:rPr>
        <w:t>Вторая модель</w:t>
      </w:r>
      <w:r w:rsidRPr="00130194">
        <w:rPr>
          <w:rFonts w:ascii="Times New Roman" w:eastAsiaTheme="minorHAnsi" w:hAnsi="Times New Roman" w:cs="Times New Roman"/>
          <w:sz w:val="28"/>
          <w:szCs w:val="28"/>
          <w:lang w:eastAsia="en-US"/>
        </w:rPr>
        <w:t xml:space="preserve"> - рыночная модель, где и бизнес, университет и государство имеют примерно равные потенциалы, но не пересекаются друг с другом и автономны относительно друг друга</w:t>
      </w:r>
      <w:r w:rsidR="006C0E11" w:rsidRPr="00130194">
        <w:rPr>
          <w:rFonts w:ascii="Times New Roman" w:eastAsiaTheme="minorHAnsi" w:hAnsi="Times New Roman" w:cs="Times New Roman"/>
          <w:sz w:val="28"/>
          <w:szCs w:val="28"/>
          <w:lang w:eastAsia="en-US"/>
        </w:rPr>
        <w:t>.</w:t>
      </w:r>
    </w:p>
    <w:p w14:paraId="2A93857B" w14:textId="77D0FC9C" w:rsidR="009E4284" w:rsidRPr="00130194" w:rsidRDefault="006C0E11" w:rsidP="00DC6DED">
      <w:pPr>
        <w:spacing w:after="0" w:line="240" w:lineRule="auto"/>
        <w:ind w:right="140" w:firstLine="709"/>
        <w:jc w:val="both"/>
        <w:rPr>
          <w:rFonts w:ascii="Times New Roman" w:eastAsiaTheme="minorHAnsi" w:hAnsi="Times New Roman" w:cs="Times New Roman"/>
          <w:sz w:val="28"/>
          <w:szCs w:val="28"/>
          <w:lang w:eastAsia="en-US"/>
        </w:rPr>
      </w:pPr>
      <w:r w:rsidRPr="00981D2D">
        <w:rPr>
          <w:rFonts w:ascii="Times New Roman" w:eastAsiaTheme="minorHAnsi" w:hAnsi="Times New Roman" w:cs="Times New Roman"/>
          <w:sz w:val="28"/>
          <w:szCs w:val="28"/>
          <w:lang w:eastAsia="en-US"/>
        </w:rPr>
        <w:t>Т</w:t>
      </w:r>
      <w:r w:rsidR="00732B40" w:rsidRPr="00981D2D">
        <w:rPr>
          <w:rFonts w:ascii="Times New Roman" w:eastAsiaTheme="minorHAnsi" w:hAnsi="Times New Roman" w:cs="Times New Roman"/>
          <w:sz w:val="28"/>
          <w:szCs w:val="28"/>
          <w:lang w:eastAsia="en-US"/>
        </w:rPr>
        <w:t>ретья</w:t>
      </w:r>
      <w:r w:rsidRPr="00981D2D">
        <w:rPr>
          <w:rFonts w:ascii="Times New Roman" w:eastAsiaTheme="minorHAnsi" w:hAnsi="Times New Roman" w:cs="Times New Roman"/>
          <w:sz w:val="28"/>
          <w:szCs w:val="28"/>
          <w:lang w:eastAsia="en-US"/>
        </w:rPr>
        <w:t xml:space="preserve"> модель</w:t>
      </w:r>
      <w:r w:rsidR="00732B40" w:rsidRPr="00130194">
        <w:rPr>
          <w:rFonts w:ascii="Times New Roman" w:eastAsiaTheme="minorHAnsi" w:hAnsi="Times New Roman" w:cs="Times New Roman"/>
          <w:sz w:val="28"/>
          <w:szCs w:val="28"/>
          <w:lang w:eastAsia="en-US"/>
        </w:rPr>
        <w:t xml:space="preserve"> - сбалансированная модель, где государство, бизнес и университет имеют приблизительно одинаковый потенциал и тесно взаимодействуют друг с другом, что выражается в том, что круги на рисунке пересекаются. </w:t>
      </w:r>
    </w:p>
    <w:p w14:paraId="7DFBBB12" w14:textId="77777777" w:rsidR="00757729" w:rsidRPr="00130194" w:rsidRDefault="00757729" w:rsidP="00DC6DED">
      <w:pPr>
        <w:spacing w:after="0" w:line="240" w:lineRule="auto"/>
        <w:ind w:right="140" w:firstLine="709"/>
        <w:jc w:val="both"/>
        <w:rPr>
          <w:rFonts w:ascii="Times New Roman" w:eastAsiaTheme="minorHAnsi" w:hAnsi="Times New Roman" w:cs="Times New Roman"/>
          <w:sz w:val="28"/>
          <w:szCs w:val="28"/>
          <w:lang w:eastAsia="en-US"/>
        </w:rPr>
      </w:pPr>
    </w:p>
    <w:p w14:paraId="1C4FA24D" w14:textId="42B03C07" w:rsidR="00732B40" w:rsidRPr="00981D2D" w:rsidRDefault="00732B40" w:rsidP="00DC6DED">
      <w:pPr>
        <w:spacing w:after="0" w:line="240" w:lineRule="auto"/>
        <w:ind w:right="140" w:firstLine="709"/>
        <w:jc w:val="both"/>
        <w:rPr>
          <w:rFonts w:ascii="Times New Roman" w:eastAsiaTheme="minorHAnsi" w:hAnsi="Times New Roman" w:cs="Times New Roman"/>
          <w:sz w:val="28"/>
          <w:szCs w:val="28"/>
          <w:u w:val="single"/>
          <w:lang w:eastAsia="en-US"/>
        </w:rPr>
      </w:pPr>
      <w:r w:rsidRPr="00981D2D">
        <w:rPr>
          <w:rFonts w:ascii="Times New Roman" w:eastAsiaTheme="minorHAnsi" w:hAnsi="Times New Roman" w:cs="Times New Roman"/>
          <w:sz w:val="28"/>
          <w:szCs w:val="28"/>
          <w:lang w:eastAsia="en-US"/>
        </w:rPr>
        <w:t>1.4.3</w:t>
      </w:r>
      <w:r w:rsidRPr="00981D2D">
        <w:rPr>
          <w:rFonts w:ascii="Times New Roman" w:eastAsiaTheme="minorHAnsi" w:hAnsi="Times New Roman" w:cs="Times New Roman"/>
          <w:sz w:val="28"/>
          <w:szCs w:val="28"/>
          <w:u w:val="single"/>
          <w:lang w:eastAsia="en-US"/>
        </w:rPr>
        <w:t xml:space="preserve"> Кластеры как кооперация бизнеса и университетов</w:t>
      </w:r>
    </w:p>
    <w:p w14:paraId="36121BB8" w14:textId="2B7646C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Другой возможностью кооперации является кластерный подход, ранее промышленное явление, основанный на разделении труда между семейными фирмами, в настоящее время включает в себя государственные программы содействия развития кластеров и участие университетов и других научно-исследовательских институтов в повышении их технического уровня с тем, чтобы оставаться конкурентоспособными. Ключевой экономический субъект, как ожидается, будет кластером фирм, выходящих из или, по крайней мере, тесно связанно с университетом или другим институтом производства знания</w:t>
      </w:r>
      <w:r w:rsidR="00CE49BD">
        <w:rPr>
          <w:rFonts w:ascii="Times New Roman" w:eastAsiaTheme="minorHAnsi" w:hAnsi="Times New Roman" w:cs="Times New Roman"/>
          <w:sz w:val="28"/>
          <w:szCs w:val="28"/>
          <w:lang w:eastAsia="en-US"/>
        </w:rPr>
        <w:t xml:space="preserve"> </w:t>
      </w:r>
      <w:r w:rsidR="00CE49BD" w:rsidRPr="00CE49BD">
        <w:rPr>
          <w:rFonts w:ascii="Times New Roman" w:eastAsiaTheme="minorHAnsi" w:hAnsi="Times New Roman" w:cs="Times New Roman"/>
          <w:sz w:val="28"/>
          <w:szCs w:val="28"/>
          <w:lang w:eastAsia="en-US"/>
        </w:rPr>
        <w:t>[131]</w:t>
      </w:r>
      <w:r w:rsidRPr="00130194">
        <w:rPr>
          <w:rFonts w:ascii="Times New Roman" w:eastAsiaTheme="minorHAnsi" w:hAnsi="Times New Roman" w:cs="Times New Roman"/>
          <w:sz w:val="28"/>
          <w:szCs w:val="28"/>
          <w:lang w:eastAsia="en-US"/>
        </w:rPr>
        <w:t>.</w:t>
      </w:r>
    </w:p>
    <w:p w14:paraId="6FBE4113" w14:textId="635B2D2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В горнодобывающей отрасли зарубежных стран стартапы </w:t>
      </w:r>
      <w:r w:rsidR="00E3284B" w:rsidRPr="00130194">
        <w:rPr>
          <w:rFonts w:ascii="Times New Roman" w:eastAsiaTheme="minorHAnsi" w:hAnsi="Times New Roman" w:cs="Times New Roman"/>
          <w:sz w:val="28"/>
          <w:szCs w:val="28"/>
          <w:lang w:eastAsia="en-US"/>
        </w:rPr>
        <w:t xml:space="preserve">– это </w:t>
      </w:r>
      <w:r w:rsidRPr="00130194">
        <w:rPr>
          <w:rFonts w:ascii="Times New Roman" w:eastAsiaTheme="minorHAnsi" w:hAnsi="Times New Roman" w:cs="Times New Roman"/>
          <w:sz w:val="28"/>
          <w:szCs w:val="28"/>
          <w:lang w:eastAsia="en-US"/>
        </w:rPr>
        <w:t>небольшие молодые компании малого и среднего бизнеса – называют юниорскими. Юниорское движение в горнодобывающей отрасли набирает оборот во всем мире. Например, в Канаде 48% продукции и услуг в отрасли производят юниорские компании. В мире 70% открытий полезных ископаемых делаются именно юниорами</w:t>
      </w:r>
      <w:r w:rsidR="00CE49BD" w:rsidRPr="00726CCF">
        <w:rPr>
          <w:rFonts w:ascii="Times New Roman" w:eastAsiaTheme="minorHAnsi" w:hAnsi="Times New Roman" w:cs="Times New Roman"/>
          <w:sz w:val="28"/>
          <w:szCs w:val="28"/>
          <w:lang w:eastAsia="en-US"/>
        </w:rPr>
        <w:t xml:space="preserve"> [132]</w:t>
      </w:r>
      <w:r w:rsidRPr="00130194">
        <w:rPr>
          <w:rFonts w:ascii="Times New Roman" w:eastAsiaTheme="minorHAnsi" w:hAnsi="Times New Roman" w:cs="Times New Roman"/>
          <w:sz w:val="28"/>
          <w:szCs w:val="28"/>
          <w:lang w:eastAsia="en-US"/>
        </w:rPr>
        <w:t>. Однако, если в западных странах, где хорошо развиты инвестиционные инструменты, юниорские компании могут поднимать финансы на биржах, то в условиях нашей страны подобные компании необходимо поддержать на государственном уровне.</w:t>
      </w:r>
    </w:p>
    <w:p w14:paraId="70D370EF"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Юниорские компании следует объединять на одной площадке, уменьшая индивидуальные риски и используя мультипликативный эффект. Подобной площадкой может послужить </w:t>
      </w:r>
      <w:r w:rsidRPr="00981D2D">
        <w:rPr>
          <w:rFonts w:ascii="Times New Roman" w:eastAsiaTheme="minorHAnsi" w:hAnsi="Times New Roman" w:cs="Times New Roman"/>
          <w:sz w:val="28"/>
          <w:szCs w:val="28"/>
          <w:lang w:eastAsia="en-US"/>
        </w:rPr>
        <w:t xml:space="preserve">кластер </w:t>
      </w:r>
      <w:r w:rsidRPr="00130194">
        <w:rPr>
          <w:rFonts w:ascii="Times New Roman" w:eastAsiaTheme="minorHAnsi" w:hAnsi="Times New Roman" w:cs="Times New Roman"/>
          <w:sz w:val="28"/>
          <w:szCs w:val="28"/>
          <w:lang w:eastAsia="en-US"/>
        </w:rPr>
        <w:t>– группа географически соседствующих взаимосвязанных компаний (поставщики, производители и др.) и связанных с ними организаций (образовательные заведения, органы гос. управления, инфраструктурные компании), действующих в определенной сфере и взаимодополняющих друг друга. Вверху кластера всегда присутствуют лидирующие компании. Это либо крупная компания, либо несколько средних компаний, которые экспортируют продукцию за пределы региона. Снизу вокруг этих компаний формируются поставщики, как специализированных услуг, так и поставщики сырья, оборудования и так далее. Туда же входят и НИИ, поставщики образовательных услуг.</w:t>
      </w:r>
    </w:p>
    <w:p w14:paraId="7AA0648D" w14:textId="1131A20D"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Согласно Концепции формирования перспективных национальных кластеров РК до 2020 года «под перспективным национальным кластером понимается взаимовыгодная кооперация компаний и организаций частного сектора, научно-исследовательских и инжиниринговых организаций, инвесторов, финансовых институтов и специальных территорий развития (специальных экономических зон, технопарков, индустриальных зон), объединенных для производства конкурентоспособной, инновационной продукции и услуг, основанных на современных технологиях и бизнес-моделях»</w:t>
      </w:r>
      <w:r w:rsidR="00E3284B" w:rsidRPr="00130194">
        <w:rPr>
          <w:rFonts w:ascii="Times New Roman" w:eastAsiaTheme="minorHAnsi" w:hAnsi="Times New Roman" w:cs="Times New Roman"/>
          <w:sz w:val="28"/>
          <w:szCs w:val="28"/>
          <w:lang w:eastAsia="en-US"/>
        </w:rPr>
        <w:t xml:space="preserve"> [</w:t>
      </w:r>
      <w:r w:rsidR="00437EE2" w:rsidRPr="00130194">
        <w:rPr>
          <w:rFonts w:ascii="Times New Roman" w:eastAsiaTheme="minorHAnsi" w:hAnsi="Times New Roman" w:cs="Times New Roman"/>
          <w:sz w:val="28"/>
          <w:szCs w:val="28"/>
          <w:lang w:eastAsia="en-US"/>
        </w:rPr>
        <w:t>133</w:t>
      </w:r>
      <w:r w:rsidR="00E3284B" w:rsidRPr="00130194">
        <w:rPr>
          <w:rFonts w:ascii="Times New Roman" w:eastAsiaTheme="minorHAnsi" w:hAnsi="Times New Roman" w:cs="Times New Roman"/>
          <w:sz w:val="28"/>
          <w:szCs w:val="28"/>
          <w:lang w:eastAsia="en-US"/>
        </w:rPr>
        <w:t>].</w:t>
      </w:r>
      <w:r w:rsidRPr="00130194">
        <w:rPr>
          <w:rFonts w:ascii="Times New Roman" w:eastAsiaTheme="minorHAnsi" w:hAnsi="Times New Roman" w:cs="Times New Roman"/>
          <w:sz w:val="28"/>
          <w:szCs w:val="28"/>
          <w:lang w:eastAsia="en-US"/>
        </w:rPr>
        <w:t xml:space="preserve"> Источниками финансирования проекта создания горнодобывающего кластера могут служить Проект стимулирования </w:t>
      </w:r>
      <w:r w:rsidRPr="00130194">
        <w:rPr>
          <w:rFonts w:ascii="Times New Roman" w:eastAsiaTheme="minorHAnsi" w:hAnsi="Times New Roman" w:cs="Times New Roman"/>
          <w:sz w:val="28"/>
          <w:szCs w:val="28"/>
          <w:lang w:eastAsia="en-US"/>
        </w:rPr>
        <w:lastRenderedPageBreak/>
        <w:t xml:space="preserve">продуктивных инновации, и/или </w:t>
      </w:r>
      <w:r w:rsidR="00E3284B" w:rsidRPr="00130194">
        <w:rPr>
          <w:rFonts w:ascii="Times New Roman" w:hAnsi="Times New Roman" w:cs="Times New Roman"/>
          <w:color w:val="333333"/>
          <w:sz w:val="28"/>
          <w:szCs w:val="28"/>
          <w:shd w:val="clear" w:color="auto" w:fill="FFFFFF"/>
        </w:rPr>
        <w:t>Государственной программы индустриально-инновационного развития Республики Казахстан</w:t>
      </w:r>
      <w:r w:rsidR="00E3284B"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ГПИИР</w:t>
      </w:r>
      <w:r w:rsidR="00E3284B"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 xml:space="preserve">и/или Программа </w:t>
      </w:r>
      <w:r w:rsidR="00E3284B" w:rsidRPr="00130194">
        <w:rPr>
          <w:rFonts w:ascii="Times New Roman" w:eastAsiaTheme="minorHAnsi" w:hAnsi="Times New Roman" w:cs="Times New Roman"/>
          <w:sz w:val="28"/>
          <w:szCs w:val="28"/>
          <w:lang w:eastAsia="en-US"/>
        </w:rPr>
        <w:t>государственно-частного партнерства (</w:t>
      </w:r>
      <w:r w:rsidRPr="00130194">
        <w:rPr>
          <w:rFonts w:ascii="Times New Roman" w:eastAsiaTheme="minorHAnsi" w:hAnsi="Times New Roman" w:cs="Times New Roman"/>
          <w:sz w:val="28"/>
          <w:szCs w:val="28"/>
          <w:lang w:eastAsia="en-US"/>
        </w:rPr>
        <w:t>ГЧП</w:t>
      </w:r>
      <w:r w:rsidR="00E3284B" w:rsidRPr="00130194">
        <w:rPr>
          <w:rFonts w:ascii="Times New Roman" w:eastAsiaTheme="minorHAnsi" w:hAnsi="Times New Roman" w:cs="Times New Roman"/>
          <w:sz w:val="28"/>
          <w:szCs w:val="28"/>
          <w:lang w:eastAsia="en-US"/>
        </w:rPr>
        <w:t>)</w:t>
      </w:r>
      <w:r w:rsidRPr="00130194">
        <w:rPr>
          <w:rFonts w:ascii="Times New Roman" w:eastAsiaTheme="minorHAnsi" w:hAnsi="Times New Roman" w:cs="Times New Roman"/>
          <w:sz w:val="28"/>
          <w:szCs w:val="28"/>
          <w:lang w:eastAsia="en-US"/>
        </w:rPr>
        <w:t>.</w:t>
      </w:r>
    </w:p>
    <w:p w14:paraId="113491E4" w14:textId="5168003B" w:rsidR="00E3284B" w:rsidRPr="00130194" w:rsidRDefault="00732B40" w:rsidP="00DC6DED">
      <w:pPr>
        <w:pStyle w:val="afffffff1"/>
        <w:spacing w:line="240" w:lineRule="auto"/>
        <w:ind w:right="140"/>
        <w:rPr>
          <w:sz w:val="28"/>
          <w:szCs w:val="28"/>
        </w:rPr>
      </w:pPr>
      <w:r w:rsidRPr="00130194">
        <w:rPr>
          <w:sz w:val="28"/>
          <w:szCs w:val="28"/>
        </w:rPr>
        <w:t>Все эти преимущества исследованы в многочисленных работах и в литературе достаточно хорошо представлен процесс формирования кластера</w:t>
      </w:r>
      <w:r w:rsidR="00CE49BD" w:rsidRPr="00CE49BD">
        <w:rPr>
          <w:sz w:val="28"/>
          <w:szCs w:val="28"/>
        </w:rPr>
        <w:t xml:space="preserve"> [134]</w:t>
      </w:r>
      <w:r w:rsidRPr="00130194">
        <w:rPr>
          <w:sz w:val="28"/>
          <w:szCs w:val="28"/>
        </w:rPr>
        <w:t xml:space="preserve">. </w:t>
      </w:r>
    </w:p>
    <w:p w14:paraId="763E6C6E" w14:textId="6F3B0E75" w:rsidR="00732B40" w:rsidRPr="00130194" w:rsidRDefault="00732B40" w:rsidP="00DC6DED">
      <w:pPr>
        <w:pStyle w:val="afffffff1"/>
        <w:spacing w:line="240" w:lineRule="auto"/>
        <w:ind w:right="140"/>
        <w:rPr>
          <w:sz w:val="28"/>
          <w:szCs w:val="28"/>
        </w:rPr>
      </w:pPr>
      <w:r w:rsidRPr="00130194">
        <w:rPr>
          <w:sz w:val="28"/>
          <w:szCs w:val="28"/>
        </w:rPr>
        <w:t xml:space="preserve">Во-первых, происходит интеграция со стратегией социально-экономического развития региона, формирование нормативно-правовой базы, затем вовлекаются региональные органы власти, определяется состав участников формирующегося кластера, создаётся рабочая группа. Крайне важно определить приоритетные направления и основные принципы функционирования кластера, необходимо сформировать и подписать положения, меморандумы и договора о сотрудничестве, создать координационный совет, разработать программу развития кластера и производить мониторинг ситуации и процесса </w:t>
      </w:r>
      <w:r w:rsidR="00E3284B" w:rsidRPr="00130194">
        <w:rPr>
          <w:sz w:val="28"/>
          <w:szCs w:val="28"/>
        </w:rPr>
        <w:t>— вот те элементы</w:t>
      </w:r>
      <w:r w:rsidRPr="00130194">
        <w:rPr>
          <w:sz w:val="28"/>
          <w:szCs w:val="28"/>
        </w:rPr>
        <w:t xml:space="preserve"> процесса формирования кластера, которые необходимый на начальном этапе.</w:t>
      </w:r>
    </w:p>
    <w:p w14:paraId="53D2B7DD" w14:textId="29C98CE8" w:rsidR="00732B40" w:rsidRPr="00130194" w:rsidRDefault="00E3284B"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hAnsi="Times New Roman" w:cs="Times New Roman"/>
          <w:sz w:val="28"/>
          <w:szCs w:val="28"/>
        </w:rPr>
        <w:t>Во-</w:t>
      </w:r>
      <w:r w:rsidR="003D1947" w:rsidRPr="00130194">
        <w:rPr>
          <w:rFonts w:ascii="Times New Roman" w:hAnsi="Times New Roman" w:cs="Times New Roman"/>
          <w:sz w:val="28"/>
          <w:szCs w:val="28"/>
        </w:rPr>
        <w:t>вторых</w:t>
      </w:r>
      <w:r w:rsidRPr="00130194">
        <w:rPr>
          <w:rFonts w:ascii="Times New Roman" w:hAnsi="Times New Roman" w:cs="Times New Roman"/>
          <w:sz w:val="28"/>
          <w:szCs w:val="28"/>
        </w:rPr>
        <w:t xml:space="preserve">, </w:t>
      </w:r>
      <w:r w:rsidRPr="00130194">
        <w:rPr>
          <w:rFonts w:ascii="Times New Roman" w:eastAsiaTheme="minorHAnsi" w:hAnsi="Times New Roman" w:cs="Times New Roman"/>
          <w:sz w:val="28"/>
          <w:szCs w:val="28"/>
          <w:lang w:eastAsia="en-US"/>
        </w:rPr>
        <w:t>с</w:t>
      </w:r>
      <w:r w:rsidR="00732B40" w:rsidRPr="00130194">
        <w:rPr>
          <w:rFonts w:ascii="Times New Roman" w:eastAsiaTheme="minorHAnsi" w:hAnsi="Times New Roman" w:cs="Times New Roman"/>
          <w:sz w:val="28"/>
          <w:szCs w:val="28"/>
          <w:lang w:eastAsia="en-US"/>
        </w:rPr>
        <w:t>оздать кластер не так просто. Обычно кластеры возникают самостоятельно и, соответственно, сформировать успешный кластер можно только там, где он фактически уже существуют. Или необходим инструмент, который облегчит создание кластера. Этот инструмент может предоставить цифровизация.</w:t>
      </w:r>
    </w:p>
    <w:p w14:paraId="55E47585" w14:textId="1F382F38" w:rsidR="00732B40" w:rsidRPr="00130194" w:rsidRDefault="003D1947"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hAnsi="Times New Roman" w:cs="Times New Roman"/>
          <w:sz w:val="28"/>
          <w:szCs w:val="28"/>
        </w:rPr>
        <w:t>Во-тр</w:t>
      </w:r>
      <w:r w:rsidR="00A75B27">
        <w:rPr>
          <w:rFonts w:ascii="Times New Roman" w:hAnsi="Times New Roman" w:cs="Times New Roman"/>
          <w:sz w:val="28"/>
          <w:szCs w:val="28"/>
        </w:rPr>
        <w:t>е</w:t>
      </w:r>
      <w:r w:rsidRPr="00130194">
        <w:rPr>
          <w:rFonts w:ascii="Times New Roman" w:hAnsi="Times New Roman" w:cs="Times New Roman"/>
          <w:sz w:val="28"/>
          <w:szCs w:val="28"/>
        </w:rPr>
        <w:t xml:space="preserve">тьих, </w:t>
      </w:r>
      <w:r w:rsidRPr="00130194">
        <w:rPr>
          <w:rFonts w:ascii="Times New Roman" w:eastAsiaTheme="minorHAnsi" w:hAnsi="Times New Roman" w:cs="Times New Roman"/>
          <w:sz w:val="28"/>
          <w:szCs w:val="28"/>
          <w:lang w:eastAsia="en-US"/>
        </w:rPr>
        <w:t>б</w:t>
      </w:r>
      <w:r w:rsidR="00732B40" w:rsidRPr="00130194">
        <w:rPr>
          <w:rFonts w:ascii="Times New Roman" w:eastAsiaTheme="minorHAnsi" w:hAnsi="Times New Roman" w:cs="Times New Roman"/>
          <w:sz w:val="28"/>
          <w:szCs w:val="28"/>
          <w:lang w:eastAsia="en-US"/>
        </w:rPr>
        <w:t xml:space="preserve">локчейн – новая популярная технология, на которой основана первая цифровая валюта </w:t>
      </w:r>
      <w:proofErr w:type="spellStart"/>
      <w:r w:rsidR="00732B40" w:rsidRPr="00130194">
        <w:rPr>
          <w:rFonts w:ascii="Times New Roman" w:eastAsiaTheme="minorHAnsi" w:hAnsi="Times New Roman" w:cs="Times New Roman"/>
          <w:sz w:val="28"/>
          <w:szCs w:val="28"/>
          <w:lang w:eastAsia="en-US"/>
        </w:rPr>
        <w:t>Bitcoin</w:t>
      </w:r>
      <w:proofErr w:type="spellEnd"/>
      <w:r w:rsidR="00732B40" w:rsidRPr="00130194">
        <w:rPr>
          <w:rFonts w:ascii="Times New Roman" w:eastAsiaTheme="minorHAnsi" w:hAnsi="Times New Roman" w:cs="Times New Roman"/>
          <w:sz w:val="28"/>
          <w:szCs w:val="28"/>
          <w:lang w:eastAsia="en-US"/>
        </w:rPr>
        <w:t>. Предполагается, что блокчейн вызовет изменения, сравнимые с теми, что совершил Интернет. Блокчейн – это журнал с фактами (реестр), распространенный на несколько компьютеров, объединенных в сеть равноправных узлов. Узел – некое анонимное лицо (член сети). Все коммуникации внутри сети используют криптографию, чтобы надежно идентифицировать отправителя и получателя. Когда узел хочет добавить факт в реестр, в сети формируется консенсус, чтобы определить, где этот факт должен появиться в журнале. Этот консенсус называется блоком.</w:t>
      </w:r>
    </w:p>
    <w:p w14:paraId="79A7C218" w14:textId="06AE352C" w:rsidR="00CE49BD" w:rsidRDefault="00732B40" w:rsidP="00CE49B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Для кластера из университета с горными специальностями, горнодобывающих предприятий, поставщиков, инвестирующих и финансирующих организаций, учреждений, представляющих местные и государственные органы власти можно разработать на базе технологии блокчейн специальное программное обеспечение. Такой программный комплекс значительно облегчит создание и функционирование кластера.</w:t>
      </w:r>
    </w:p>
    <w:p w14:paraId="0823DB90" w14:textId="54F72583" w:rsidR="00A82B5D" w:rsidRPr="00130194" w:rsidRDefault="00CE49BD" w:rsidP="00DC6DED">
      <w:pPr>
        <w:spacing w:after="0" w:line="240" w:lineRule="auto"/>
        <w:ind w:right="140"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На рисунке 4 </w:t>
      </w:r>
      <w:r w:rsidR="00A82B5D" w:rsidRPr="00130194">
        <w:rPr>
          <w:rFonts w:ascii="Times New Roman" w:eastAsiaTheme="minorHAnsi" w:hAnsi="Times New Roman" w:cs="Times New Roman"/>
          <w:sz w:val="28"/>
          <w:szCs w:val="28"/>
          <w:lang w:eastAsia="en-US"/>
        </w:rPr>
        <w:t>показано взаимодействие различных сторон через платформу блокчейн.</w:t>
      </w:r>
    </w:p>
    <w:p w14:paraId="3CDECD80" w14:textId="77777777" w:rsidR="00732B40" w:rsidRPr="00130194" w:rsidRDefault="00732B40" w:rsidP="00FB30FC">
      <w:pPr>
        <w:spacing w:after="0" w:line="240" w:lineRule="auto"/>
        <w:ind w:right="140"/>
        <w:jc w:val="center"/>
        <w:rPr>
          <w:rFonts w:ascii="Times New Roman" w:eastAsiaTheme="minorHAnsi" w:hAnsi="Times New Roman" w:cs="Times New Roman"/>
          <w:sz w:val="28"/>
          <w:szCs w:val="28"/>
          <w:lang w:eastAsia="en-US"/>
        </w:rPr>
      </w:pPr>
      <w:r w:rsidRPr="00130194">
        <w:rPr>
          <w:rFonts w:ascii="Times New Roman" w:eastAsiaTheme="minorHAnsi" w:hAnsi="Times New Roman" w:cs="Times New Roman"/>
          <w:noProof/>
          <w:sz w:val="28"/>
          <w:szCs w:val="28"/>
          <w:lang w:eastAsia="en-US"/>
        </w:rPr>
        <w:lastRenderedPageBreak/>
        <w:drawing>
          <wp:inline distT="0" distB="0" distL="0" distR="0" wp14:anchorId="0FF2BC3F" wp14:editId="6E2C6712">
            <wp:extent cx="4931900" cy="3316941"/>
            <wp:effectExtent l="0" t="0" r="0" b="0"/>
            <wp:docPr id="55" name="Рисунок 55" descr="Изображение выглядит как круг, снимок экрана, искусство,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круг, снимок экрана, искусство, дизайн&#10;&#10;Автоматически созданное описание"/>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48709" cy="3328246"/>
                    </a:xfrm>
                    <a:prstGeom prst="rect">
                      <a:avLst/>
                    </a:prstGeom>
                    <a:noFill/>
                  </pic:spPr>
                </pic:pic>
              </a:graphicData>
            </a:graphic>
          </wp:inline>
        </w:drawing>
      </w:r>
    </w:p>
    <w:p w14:paraId="4AD699D5" w14:textId="77777777" w:rsidR="008F5C6C" w:rsidRPr="00130194" w:rsidRDefault="008F5C6C" w:rsidP="00DC6DED">
      <w:pPr>
        <w:spacing w:after="0" w:line="240" w:lineRule="auto"/>
        <w:ind w:right="140" w:firstLine="709"/>
        <w:jc w:val="center"/>
        <w:rPr>
          <w:rFonts w:ascii="Times New Roman" w:eastAsiaTheme="minorHAnsi" w:hAnsi="Times New Roman" w:cs="Times New Roman"/>
          <w:sz w:val="28"/>
          <w:szCs w:val="28"/>
          <w:lang w:eastAsia="en-US"/>
        </w:rPr>
      </w:pPr>
      <w:bookmarkStart w:id="52" w:name="_Ref90811635"/>
    </w:p>
    <w:p w14:paraId="4A7E81B7" w14:textId="342F6464" w:rsidR="00732B40" w:rsidRPr="00130194" w:rsidRDefault="00732B40" w:rsidP="00DC6DED">
      <w:pPr>
        <w:spacing w:after="0" w:line="240" w:lineRule="auto"/>
        <w:ind w:right="140" w:firstLine="709"/>
        <w:jc w:val="center"/>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Рисунок 4</w:t>
      </w:r>
      <w:bookmarkEnd w:id="52"/>
      <w:r w:rsidR="008F5C6C" w:rsidRPr="00130194">
        <w:rPr>
          <w:rFonts w:ascii="Times New Roman" w:eastAsiaTheme="minorHAnsi" w:hAnsi="Times New Roman" w:cs="Times New Roman"/>
          <w:sz w:val="28"/>
          <w:szCs w:val="28"/>
          <w:lang w:eastAsia="en-US"/>
        </w:rPr>
        <w:t xml:space="preserve"> - </w:t>
      </w:r>
      <w:r w:rsidRPr="00130194">
        <w:rPr>
          <w:rFonts w:ascii="Times New Roman" w:eastAsiaTheme="minorHAnsi" w:hAnsi="Times New Roman" w:cs="Times New Roman"/>
          <w:sz w:val="28"/>
          <w:szCs w:val="28"/>
          <w:lang w:eastAsia="en-US"/>
        </w:rPr>
        <w:t xml:space="preserve">Платформа блокчейна в экосистеме кластера </w:t>
      </w:r>
    </w:p>
    <w:p w14:paraId="0A2D95B9" w14:textId="77777777" w:rsidR="008F5C6C" w:rsidRPr="00130194" w:rsidRDefault="008F5C6C" w:rsidP="00DC6DED">
      <w:pPr>
        <w:spacing w:after="0" w:line="240" w:lineRule="auto"/>
        <w:ind w:right="140"/>
        <w:rPr>
          <w:rFonts w:ascii="Times New Roman" w:eastAsiaTheme="minorHAnsi" w:hAnsi="Times New Roman" w:cs="Times New Roman"/>
          <w:sz w:val="28"/>
          <w:szCs w:val="28"/>
          <w:lang w:eastAsia="en-US"/>
        </w:rPr>
      </w:pPr>
    </w:p>
    <w:p w14:paraId="724317A1" w14:textId="3C95977F" w:rsidR="00732B40" w:rsidRPr="00130194" w:rsidRDefault="00732B40" w:rsidP="00DC6DED">
      <w:pPr>
        <w:spacing w:after="0" w:line="240" w:lineRule="auto"/>
        <w:ind w:right="140" w:firstLine="709"/>
        <w:rPr>
          <w:rFonts w:ascii="Times New Roman" w:eastAsiaTheme="minorHAnsi" w:hAnsi="Times New Roman" w:cs="Times New Roman"/>
          <w:sz w:val="24"/>
          <w:szCs w:val="24"/>
          <w:lang w:eastAsia="en-US"/>
        </w:rPr>
      </w:pPr>
      <w:r w:rsidRPr="00130194">
        <w:rPr>
          <w:rFonts w:ascii="Times New Roman" w:eastAsiaTheme="minorHAnsi" w:hAnsi="Times New Roman" w:cs="Times New Roman"/>
          <w:sz w:val="24"/>
          <w:szCs w:val="24"/>
          <w:lang w:eastAsia="en-US"/>
        </w:rPr>
        <w:t xml:space="preserve">Примечание - </w:t>
      </w:r>
      <w:r w:rsidR="00A07B67" w:rsidRPr="00130194">
        <w:rPr>
          <w:rFonts w:ascii="Times New Roman" w:eastAsiaTheme="minorHAnsi" w:hAnsi="Times New Roman" w:cs="Times New Roman"/>
          <w:sz w:val="24"/>
          <w:szCs w:val="24"/>
          <w:lang w:eastAsia="en-US"/>
        </w:rPr>
        <w:t>С</w:t>
      </w:r>
      <w:r w:rsidRPr="00130194">
        <w:rPr>
          <w:rFonts w:ascii="Times New Roman" w:eastAsiaTheme="minorHAnsi" w:hAnsi="Times New Roman" w:cs="Times New Roman"/>
          <w:sz w:val="24"/>
          <w:szCs w:val="24"/>
          <w:lang w:eastAsia="en-US"/>
        </w:rPr>
        <w:t>оставлен автором</w:t>
      </w:r>
    </w:p>
    <w:p w14:paraId="12EE66A4"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p>
    <w:p w14:paraId="772FDC4F" w14:textId="09C7F9A1"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bookmarkStart w:id="53" w:name="_Hlk89824905"/>
      <w:r w:rsidRPr="00130194">
        <w:rPr>
          <w:rFonts w:ascii="Times New Roman" w:eastAsiaTheme="minorHAnsi" w:hAnsi="Times New Roman" w:cs="Times New Roman"/>
          <w:sz w:val="28"/>
          <w:szCs w:val="28"/>
          <w:lang w:eastAsia="en-US"/>
        </w:rPr>
        <w:t>При создании интегрированных корпоративных структур предполагается получение положительных синергических эффектов вследствие непропорционального роста потенциала организации. Под синергическим эффектом подразумевают возрастание эффективности деятельности в результате соединения, интеграции, слияния отдельных частей в единую систему за счет так называемого положительного системного эффекта, где эффект от взаимодействия участников объединения внутри интегрированной структуры превышает сумму эффектов деятельности каждого участника в отдельности (автономно)</w:t>
      </w:r>
      <w:r w:rsidR="00CE49BD">
        <w:rPr>
          <w:rFonts w:ascii="Times New Roman" w:eastAsiaTheme="minorHAnsi" w:hAnsi="Times New Roman" w:cs="Times New Roman"/>
          <w:sz w:val="28"/>
          <w:szCs w:val="28"/>
          <w:lang w:eastAsia="en-US"/>
        </w:rPr>
        <w:t xml:space="preserve"> </w:t>
      </w:r>
      <w:r w:rsidR="00CE49BD" w:rsidRPr="00CE49BD">
        <w:rPr>
          <w:rFonts w:ascii="Times New Roman" w:eastAsiaTheme="minorHAnsi" w:hAnsi="Times New Roman" w:cs="Times New Roman"/>
          <w:sz w:val="28"/>
          <w:szCs w:val="28"/>
          <w:lang w:eastAsia="en-US"/>
        </w:rPr>
        <w:t>[135]</w:t>
      </w:r>
      <w:r w:rsidRPr="00130194">
        <w:rPr>
          <w:rFonts w:ascii="Times New Roman" w:eastAsiaTheme="minorHAnsi" w:hAnsi="Times New Roman" w:cs="Times New Roman"/>
          <w:sz w:val="28"/>
          <w:szCs w:val="28"/>
          <w:lang w:eastAsia="en-US"/>
        </w:rPr>
        <w:t>. Синергетический эффект интеграции может быть обусловлен следующим</w:t>
      </w:r>
      <w:r w:rsidR="00CE49BD" w:rsidRPr="00726CCF">
        <w:rPr>
          <w:rFonts w:ascii="Times New Roman" w:eastAsiaTheme="minorHAnsi" w:hAnsi="Times New Roman" w:cs="Times New Roman"/>
          <w:sz w:val="28"/>
          <w:szCs w:val="28"/>
          <w:lang w:eastAsia="en-US"/>
        </w:rPr>
        <w:t xml:space="preserve"> [136]</w:t>
      </w:r>
      <w:r w:rsidRPr="00130194">
        <w:rPr>
          <w:rFonts w:ascii="Times New Roman" w:eastAsiaTheme="minorHAnsi" w:hAnsi="Times New Roman" w:cs="Times New Roman"/>
          <w:sz w:val="28"/>
          <w:szCs w:val="28"/>
          <w:lang w:eastAsia="en-US"/>
        </w:rPr>
        <w:t xml:space="preserve">: </w:t>
      </w:r>
    </w:p>
    <w:p w14:paraId="0223B8DE" w14:textId="10AAF4BE" w:rsidR="00732B40" w:rsidRPr="00130194" w:rsidRDefault="00D243C0" w:rsidP="00DC6DED">
      <w:pPr>
        <w:tabs>
          <w:tab w:val="left" w:pos="709"/>
        </w:tabs>
        <w:spacing w:after="0" w:line="240" w:lineRule="auto"/>
        <w:ind w:right="140"/>
        <w:contextualSpacing/>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ab/>
        <w:t xml:space="preserve">- </w:t>
      </w:r>
      <w:r w:rsidR="00732B40" w:rsidRPr="00130194">
        <w:rPr>
          <w:rFonts w:ascii="Times New Roman" w:eastAsiaTheme="minorHAnsi" w:hAnsi="Times New Roman" w:cs="Times New Roman"/>
          <w:sz w:val="28"/>
          <w:szCs w:val="28"/>
          <w:lang w:eastAsia="en-US"/>
        </w:rPr>
        <w:t xml:space="preserve">экономия за счет роста масштабов производства; </w:t>
      </w:r>
    </w:p>
    <w:p w14:paraId="2F77BAFF" w14:textId="08E9A68F" w:rsidR="00732B40" w:rsidRPr="00130194" w:rsidRDefault="00D243C0" w:rsidP="00DC6DED">
      <w:pPr>
        <w:tabs>
          <w:tab w:val="left" w:pos="709"/>
        </w:tabs>
        <w:spacing w:after="0" w:line="240" w:lineRule="auto"/>
        <w:ind w:right="140"/>
        <w:contextualSpacing/>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ab/>
        <w:t xml:space="preserve">- </w:t>
      </w:r>
      <w:r w:rsidR="00732B40" w:rsidRPr="00130194">
        <w:rPr>
          <w:rFonts w:ascii="Times New Roman" w:eastAsiaTheme="minorHAnsi" w:hAnsi="Times New Roman" w:cs="Times New Roman"/>
          <w:sz w:val="28"/>
          <w:szCs w:val="28"/>
          <w:lang w:eastAsia="en-US"/>
        </w:rPr>
        <w:t xml:space="preserve">преимущества в результатах от вертикальной интеграции; </w:t>
      </w:r>
    </w:p>
    <w:p w14:paraId="1F4D91C5" w14:textId="08B9328C" w:rsidR="00732B40" w:rsidRPr="00130194" w:rsidRDefault="00D243C0" w:rsidP="00DC6DED">
      <w:pPr>
        <w:tabs>
          <w:tab w:val="left" w:pos="709"/>
        </w:tabs>
        <w:spacing w:after="0" w:line="240" w:lineRule="auto"/>
        <w:ind w:right="140"/>
        <w:contextualSpacing/>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ab/>
        <w:t xml:space="preserve">- </w:t>
      </w:r>
      <w:r w:rsidR="00732B40" w:rsidRPr="00130194">
        <w:rPr>
          <w:rFonts w:ascii="Times New Roman" w:eastAsiaTheme="minorHAnsi" w:hAnsi="Times New Roman" w:cs="Times New Roman"/>
          <w:sz w:val="28"/>
          <w:szCs w:val="28"/>
          <w:lang w:eastAsia="en-US"/>
        </w:rPr>
        <w:t xml:space="preserve">комбинирование активов; </w:t>
      </w:r>
    </w:p>
    <w:p w14:paraId="7DDE07D5" w14:textId="43D4D710" w:rsidR="00732B40" w:rsidRPr="00130194" w:rsidRDefault="00D243C0" w:rsidP="00DC6DED">
      <w:pPr>
        <w:tabs>
          <w:tab w:val="left" w:pos="709"/>
        </w:tabs>
        <w:spacing w:after="0" w:line="240" w:lineRule="auto"/>
        <w:ind w:right="140"/>
        <w:contextualSpacing/>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ab/>
        <w:t xml:space="preserve">- </w:t>
      </w:r>
      <w:r w:rsidR="00732B40" w:rsidRPr="00130194">
        <w:rPr>
          <w:rFonts w:ascii="Times New Roman" w:eastAsiaTheme="minorHAnsi" w:hAnsi="Times New Roman" w:cs="Times New Roman"/>
          <w:sz w:val="28"/>
          <w:szCs w:val="28"/>
          <w:lang w:eastAsia="en-US"/>
        </w:rPr>
        <w:t xml:space="preserve">возможности загрузки избыточных мощностей предприятий-участников; </w:t>
      </w:r>
    </w:p>
    <w:p w14:paraId="49DF6B57" w14:textId="574B4F1D" w:rsidR="00732B40" w:rsidRPr="00130194" w:rsidRDefault="00D243C0" w:rsidP="00DC6DED">
      <w:pPr>
        <w:tabs>
          <w:tab w:val="left" w:pos="709"/>
        </w:tabs>
        <w:spacing w:after="0" w:line="240" w:lineRule="auto"/>
        <w:ind w:right="140"/>
        <w:contextualSpacing/>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ab/>
        <w:t xml:space="preserve">- </w:t>
      </w:r>
      <w:r w:rsidR="00732B40" w:rsidRPr="00130194">
        <w:rPr>
          <w:rFonts w:ascii="Times New Roman" w:eastAsiaTheme="minorHAnsi" w:hAnsi="Times New Roman" w:cs="Times New Roman"/>
          <w:sz w:val="28"/>
          <w:szCs w:val="28"/>
          <w:lang w:eastAsia="en-US"/>
        </w:rPr>
        <w:t xml:space="preserve">повышение качества управления; </w:t>
      </w:r>
    </w:p>
    <w:p w14:paraId="1B25D747" w14:textId="7F26DE41" w:rsidR="00732B40" w:rsidRPr="00130194" w:rsidRDefault="00D243C0" w:rsidP="00DC6DED">
      <w:pPr>
        <w:tabs>
          <w:tab w:val="left" w:pos="709"/>
        </w:tabs>
        <w:spacing w:after="0" w:line="240" w:lineRule="auto"/>
        <w:ind w:right="140"/>
        <w:contextualSpacing/>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ab/>
        <w:t xml:space="preserve">- </w:t>
      </w:r>
      <w:r w:rsidR="00732B40" w:rsidRPr="00130194">
        <w:rPr>
          <w:rFonts w:ascii="Times New Roman" w:eastAsiaTheme="minorHAnsi" w:hAnsi="Times New Roman" w:cs="Times New Roman"/>
          <w:sz w:val="28"/>
          <w:szCs w:val="28"/>
          <w:lang w:eastAsia="en-US"/>
        </w:rPr>
        <w:t xml:space="preserve">сокращение транзакционных издержек; </w:t>
      </w:r>
    </w:p>
    <w:p w14:paraId="15C07D23" w14:textId="112951D6" w:rsidR="00732B40" w:rsidRPr="00130194" w:rsidRDefault="00D243C0" w:rsidP="00DC6DED">
      <w:pPr>
        <w:tabs>
          <w:tab w:val="left" w:pos="709"/>
        </w:tabs>
        <w:spacing w:after="0" w:line="240" w:lineRule="auto"/>
        <w:ind w:right="140"/>
        <w:contextualSpacing/>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ab/>
        <w:t xml:space="preserve">- </w:t>
      </w:r>
      <w:r w:rsidR="00732B40" w:rsidRPr="00130194">
        <w:rPr>
          <w:rFonts w:ascii="Times New Roman" w:eastAsiaTheme="minorHAnsi" w:hAnsi="Times New Roman" w:cs="Times New Roman"/>
          <w:sz w:val="28"/>
          <w:szCs w:val="28"/>
          <w:lang w:eastAsia="en-US"/>
        </w:rPr>
        <w:t>имидж крупной компании/кластера.</w:t>
      </w:r>
    </w:p>
    <w:p w14:paraId="148D5FFD" w14:textId="715B8FD4"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В настоящее время 30% глобальных компаний выделяют 10% своих доходов на цифровые преобразования, рассматривая их как долгосрочную </w:t>
      </w:r>
      <w:r w:rsidRPr="00130194">
        <w:rPr>
          <w:rFonts w:ascii="Times New Roman" w:eastAsiaTheme="minorHAnsi" w:hAnsi="Times New Roman" w:cs="Times New Roman"/>
          <w:sz w:val="28"/>
          <w:szCs w:val="28"/>
          <w:lang w:eastAsia="en-US"/>
        </w:rPr>
        <w:lastRenderedPageBreak/>
        <w:t>инвестицию, что подчеркивает значение данных изменений на стратегическом уровне управления и влияние на устойчивое развитие</w:t>
      </w:r>
      <w:r w:rsidR="00CE49BD" w:rsidRPr="00CE49BD">
        <w:rPr>
          <w:rFonts w:ascii="Times New Roman" w:eastAsiaTheme="minorHAnsi" w:hAnsi="Times New Roman" w:cs="Times New Roman"/>
          <w:sz w:val="28"/>
          <w:szCs w:val="28"/>
          <w:lang w:eastAsia="en-US"/>
        </w:rPr>
        <w:t xml:space="preserve"> [137]</w:t>
      </w:r>
      <w:r w:rsidRPr="00130194">
        <w:rPr>
          <w:rFonts w:ascii="Times New Roman" w:eastAsiaTheme="minorHAnsi" w:hAnsi="Times New Roman" w:cs="Times New Roman"/>
          <w:sz w:val="28"/>
          <w:szCs w:val="28"/>
          <w:lang w:eastAsia="en-US"/>
        </w:rPr>
        <w:t>.</w:t>
      </w:r>
    </w:p>
    <w:p w14:paraId="2769F272" w14:textId="77777777" w:rsidR="009E4284" w:rsidRPr="00130194" w:rsidRDefault="009E4284" w:rsidP="00DC6DED">
      <w:pPr>
        <w:spacing w:after="0" w:line="240" w:lineRule="auto"/>
        <w:ind w:right="140" w:firstLine="709"/>
        <w:jc w:val="both"/>
        <w:rPr>
          <w:rFonts w:ascii="Times New Roman" w:eastAsiaTheme="minorHAnsi" w:hAnsi="Times New Roman" w:cs="Times New Roman"/>
          <w:sz w:val="28"/>
          <w:szCs w:val="28"/>
          <w:lang w:eastAsia="en-US"/>
        </w:rPr>
      </w:pPr>
    </w:p>
    <w:bookmarkEnd w:id="53"/>
    <w:p w14:paraId="21B49895" w14:textId="40166E5C" w:rsidR="009E4284" w:rsidRPr="00981D2D" w:rsidRDefault="00732B40" w:rsidP="00DC6DED">
      <w:pPr>
        <w:pStyle w:val="afffffff1"/>
        <w:spacing w:line="240" w:lineRule="auto"/>
        <w:ind w:right="140"/>
        <w:rPr>
          <w:sz w:val="28"/>
          <w:szCs w:val="28"/>
        </w:rPr>
      </w:pPr>
      <w:r w:rsidRPr="00981D2D">
        <w:rPr>
          <w:sz w:val="28"/>
          <w:szCs w:val="28"/>
        </w:rPr>
        <w:t xml:space="preserve">1.4.4 </w:t>
      </w:r>
      <w:r w:rsidRPr="00981D2D">
        <w:rPr>
          <w:sz w:val="28"/>
          <w:szCs w:val="28"/>
          <w:u w:val="single"/>
        </w:rPr>
        <w:t>Слабость существующих исследований по структурным изменениям в экономиках, основанных на природных ресурсах</w:t>
      </w:r>
      <w:r w:rsidR="009E4284" w:rsidRPr="00981D2D">
        <w:rPr>
          <w:sz w:val="28"/>
          <w:szCs w:val="28"/>
        </w:rPr>
        <w:t xml:space="preserve"> </w:t>
      </w:r>
    </w:p>
    <w:p w14:paraId="4C5E6C65" w14:textId="12505B4E" w:rsidR="00732B40" w:rsidRPr="00130194" w:rsidRDefault="00237FF9" w:rsidP="00DC6DED">
      <w:pPr>
        <w:pStyle w:val="afffffff1"/>
        <w:spacing w:line="240" w:lineRule="auto"/>
        <w:ind w:right="140"/>
        <w:rPr>
          <w:sz w:val="28"/>
          <w:szCs w:val="28"/>
        </w:rPr>
      </w:pPr>
      <w:r w:rsidRPr="00130194">
        <w:rPr>
          <w:sz w:val="28"/>
          <w:szCs w:val="28"/>
        </w:rPr>
        <w:t>В</w:t>
      </w:r>
      <w:r w:rsidR="00732B40" w:rsidRPr="00130194">
        <w:rPr>
          <w:sz w:val="28"/>
          <w:szCs w:val="28"/>
        </w:rPr>
        <w:t xml:space="preserve"> течение многих десятилетий считалось, что эксплуатация природных ресурсов станет двигателем роста. </w:t>
      </w:r>
      <w:r w:rsidRPr="00130194">
        <w:rPr>
          <w:sz w:val="28"/>
          <w:szCs w:val="28"/>
        </w:rPr>
        <w:t>С</w:t>
      </w:r>
      <w:r w:rsidR="00732B40" w:rsidRPr="00130194">
        <w:rPr>
          <w:sz w:val="28"/>
          <w:szCs w:val="28"/>
        </w:rPr>
        <w:t xml:space="preserve">ырьевые ресурсы не только обеспечат доходы и заработают иностранную валюту, но также стимулируют связи - прямые, обратные и </w:t>
      </w:r>
      <w:proofErr w:type="spellStart"/>
      <w:r w:rsidR="00732B40" w:rsidRPr="00130194">
        <w:rPr>
          <w:sz w:val="28"/>
          <w:szCs w:val="28"/>
        </w:rPr>
        <w:t>спросовые</w:t>
      </w:r>
      <w:proofErr w:type="spellEnd"/>
      <w:r w:rsidRPr="00130194">
        <w:rPr>
          <w:sz w:val="28"/>
          <w:szCs w:val="28"/>
        </w:rPr>
        <w:t>,</w:t>
      </w:r>
      <w:r w:rsidR="00732B40" w:rsidRPr="00130194">
        <w:rPr>
          <w:sz w:val="28"/>
          <w:szCs w:val="28"/>
        </w:rPr>
        <w:t xml:space="preserve"> тем самым способствуют экономической диверсификации. </w:t>
      </w:r>
      <w:r w:rsidRPr="00130194">
        <w:rPr>
          <w:sz w:val="28"/>
          <w:szCs w:val="28"/>
        </w:rPr>
        <w:t>Привлекался</w:t>
      </w:r>
      <w:r w:rsidR="00732B40" w:rsidRPr="00130194">
        <w:rPr>
          <w:sz w:val="28"/>
          <w:szCs w:val="28"/>
        </w:rPr>
        <w:t xml:space="preserve"> опыт Канады, США, Австралии и Норвегии, где рост в значительной степени произошел благодаря взаимосвязи между сектором сырьевых ресурсов и промышленным сектором </w:t>
      </w:r>
      <w:bookmarkStart w:id="54" w:name="_Hlk165715070"/>
      <w:r w:rsidRPr="00130194">
        <w:rPr>
          <w:sz w:val="28"/>
          <w:szCs w:val="28"/>
        </w:rPr>
        <w:t>[</w:t>
      </w:r>
      <w:r w:rsidR="00C652B2" w:rsidRPr="00130194">
        <w:rPr>
          <w:sz w:val="28"/>
          <w:szCs w:val="28"/>
        </w:rPr>
        <w:t>138</w:t>
      </w:r>
      <w:r w:rsidRPr="00130194">
        <w:rPr>
          <w:sz w:val="28"/>
          <w:szCs w:val="28"/>
        </w:rPr>
        <w:t xml:space="preserve">, </w:t>
      </w:r>
      <w:r w:rsidR="00732B40" w:rsidRPr="00130194">
        <w:rPr>
          <w:sz w:val="28"/>
          <w:szCs w:val="28"/>
        </w:rPr>
        <w:t>с. 69</w:t>
      </w:r>
      <w:r w:rsidRPr="00130194">
        <w:rPr>
          <w:sz w:val="28"/>
          <w:szCs w:val="28"/>
        </w:rPr>
        <w:t>]</w:t>
      </w:r>
      <w:r w:rsidR="00732B40" w:rsidRPr="00130194">
        <w:rPr>
          <w:sz w:val="28"/>
          <w:szCs w:val="28"/>
        </w:rPr>
        <w:t>.</w:t>
      </w:r>
      <w:bookmarkEnd w:id="54"/>
    </w:p>
    <w:p w14:paraId="4085A8E5" w14:textId="6ABCCEBB" w:rsidR="00732B40" w:rsidRPr="00130194" w:rsidRDefault="00237FF9" w:rsidP="00DC6DED">
      <w:pPr>
        <w:pStyle w:val="afffffff1"/>
        <w:spacing w:line="240" w:lineRule="auto"/>
        <w:ind w:right="140"/>
        <w:rPr>
          <w:sz w:val="28"/>
          <w:szCs w:val="28"/>
        </w:rPr>
      </w:pPr>
      <w:r w:rsidRPr="00130194">
        <w:rPr>
          <w:sz w:val="28"/>
          <w:szCs w:val="28"/>
        </w:rPr>
        <w:t>Приводились</w:t>
      </w:r>
      <w:r w:rsidR="00732B40" w:rsidRPr="00130194">
        <w:rPr>
          <w:sz w:val="28"/>
          <w:szCs w:val="28"/>
        </w:rPr>
        <w:t xml:space="preserve"> убедительные причины </w:t>
      </w:r>
      <w:r w:rsidRPr="00130194">
        <w:rPr>
          <w:sz w:val="28"/>
          <w:szCs w:val="28"/>
        </w:rPr>
        <w:t>того</w:t>
      </w:r>
      <w:r w:rsidR="00732B40" w:rsidRPr="00130194">
        <w:rPr>
          <w:sz w:val="28"/>
          <w:szCs w:val="28"/>
        </w:rPr>
        <w:t>, что спрос на сырьевые ресурсы будет быстро расти и продолжаться в течение длительного времени</w:t>
      </w:r>
      <w:r w:rsidRPr="00130194">
        <w:rPr>
          <w:sz w:val="28"/>
          <w:szCs w:val="28"/>
        </w:rPr>
        <w:t xml:space="preserve">, с учетом </w:t>
      </w:r>
      <w:r w:rsidR="00732B40" w:rsidRPr="00130194">
        <w:rPr>
          <w:sz w:val="28"/>
          <w:szCs w:val="28"/>
        </w:rPr>
        <w:t>особенност</w:t>
      </w:r>
      <w:r w:rsidRPr="00130194">
        <w:rPr>
          <w:sz w:val="28"/>
          <w:szCs w:val="28"/>
        </w:rPr>
        <w:t>ей</w:t>
      </w:r>
      <w:r w:rsidR="00732B40" w:rsidRPr="00130194">
        <w:rPr>
          <w:sz w:val="28"/>
          <w:szCs w:val="28"/>
        </w:rPr>
        <w:t xml:space="preserve"> китайской экономики, которая в настоящее время является второй по величине в мире и, вероятно, станет крупнейшей в </w:t>
      </w:r>
      <w:proofErr w:type="spellStart"/>
      <w:r w:rsidRPr="00130194">
        <w:rPr>
          <w:sz w:val="28"/>
          <w:szCs w:val="28"/>
        </w:rPr>
        <w:t>ближайшне</w:t>
      </w:r>
      <w:proofErr w:type="spellEnd"/>
      <w:r w:rsidRPr="00130194">
        <w:rPr>
          <w:sz w:val="28"/>
          <w:szCs w:val="28"/>
        </w:rPr>
        <w:t xml:space="preserve"> время</w:t>
      </w:r>
      <w:r w:rsidR="00732B40" w:rsidRPr="00130194">
        <w:rPr>
          <w:sz w:val="28"/>
          <w:szCs w:val="28"/>
        </w:rPr>
        <w:t xml:space="preserve">. Рост в Индии также придает дополнительный импульс сырьевому пути развития в мировой экономике. Это связано с быстрым ростом и глобальным распространением производственных возможностей, что приведет к устойчивому давлению на снижение цен на промышленные товары. Эти факторы указывают на структурный перелом в исторической тенденции снижения торговли между сырьевыми и промышленными товарами </w:t>
      </w:r>
      <w:bookmarkStart w:id="55" w:name="_Hlk165715221"/>
      <w:r w:rsidRPr="00130194">
        <w:rPr>
          <w:sz w:val="28"/>
          <w:szCs w:val="28"/>
        </w:rPr>
        <w:t>[</w:t>
      </w:r>
      <w:r w:rsidR="00C652B2" w:rsidRPr="00130194">
        <w:rPr>
          <w:sz w:val="28"/>
          <w:szCs w:val="28"/>
        </w:rPr>
        <w:t>138</w:t>
      </w:r>
      <w:r w:rsidRPr="00130194">
        <w:rPr>
          <w:sz w:val="28"/>
          <w:szCs w:val="28"/>
        </w:rPr>
        <w:t>, с. 75]</w:t>
      </w:r>
      <w:bookmarkEnd w:id="55"/>
      <w:r w:rsidR="00732B40" w:rsidRPr="00130194">
        <w:rPr>
          <w:sz w:val="28"/>
          <w:szCs w:val="28"/>
        </w:rPr>
        <w:t>.</w:t>
      </w:r>
    </w:p>
    <w:p w14:paraId="50779090" w14:textId="1A96ABB3" w:rsidR="00732B40" w:rsidRPr="00130194" w:rsidRDefault="00237FF9" w:rsidP="00DC6DED">
      <w:pPr>
        <w:pStyle w:val="afffffff1"/>
        <w:spacing w:line="240" w:lineRule="auto"/>
        <w:ind w:right="140"/>
        <w:rPr>
          <w:sz w:val="28"/>
          <w:szCs w:val="28"/>
        </w:rPr>
      </w:pPr>
      <w:r w:rsidRPr="00130194">
        <w:rPr>
          <w:sz w:val="28"/>
          <w:szCs w:val="28"/>
        </w:rPr>
        <w:t>Х</w:t>
      </w:r>
      <w:r w:rsidR="00732B40" w:rsidRPr="00130194">
        <w:rPr>
          <w:sz w:val="28"/>
          <w:szCs w:val="28"/>
        </w:rPr>
        <w:t xml:space="preserve">отя существует распространенное мнение о </w:t>
      </w:r>
      <w:r w:rsidR="00BB30E5" w:rsidRPr="00130194">
        <w:rPr>
          <w:sz w:val="28"/>
          <w:szCs w:val="28"/>
        </w:rPr>
        <w:t>“</w:t>
      </w:r>
      <w:r w:rsidR="00732B40" w:rsidRPr="00130194">
        <w:rPr>
          <w:sz w:val="28"/>
          <w:szCs w:val="28"/>
        </w:rPr>
        <w:t>проклятии ресурсов</w:t>
      </w:r>
      <w:r w:rsidR="00BB30E5" w:rsidRPr="00130194">
        <w:rPr>
          <w:sz w:val="28"/>
          <w:szCs w:val="28"/>
        </w:rPr>
        <w:t>”</w:t>
      </w:r>
      <w:r w:rsidR="00732B40" w:rsidRPr="00130194">
        <w:rPr>
          <w:sz w:val="28"/>
          <w:szCs w:val="28"/>
        </w:rPr>
        <w:t xml:space="preserve"> для стран, богатых природными ресурсами, это не является неизбежным исходом. Несмотря на негативные последствия, такие как низкие темпы сельскохозяйственного роста, слабые темпы роста экспорта промышленных товаров, неравномерное распределение доходов и возможность конфликтов, автор указывает на примеры стран, которые успешно расширили свои экспортные возможности и диверсифицировали свои экономики, даже при наличии значительных природных ресурсов. Примерами таких стран являются Ботсвана, Бразилия, Чили, Индонезия и Малайзия. </w:t>
      </w:r>
      <w:r w:rsidRPr="00130194">
        <w:rPr>
          <w:sz w:val="28"/>
          <w:szCs w:val="28"/>
        </w:rPr>
        <w:t>О</w:t>
      </w:r>
      <w:r w:rsidR="00732B40" w:rsidRPr="00130194">
        <w:rPr>
          <w:sz w:val="28"/>
          <w:szCs w:val="28"/>
        </w:rPr>
        <w:t xml:space="preserve">тмечается, что ранним опытом роста Китая в 1960-х годах был обмен нефти на японские технологии и инвестиции </w:t>
      </w:r>
      <w:r w:rsidRPr="00130194">
        <w:rPr>
          <w:sz w:val="28"/>
          <w:szCs w:val="28"/>
        </w:rPr>
        <w:t>[</w:t>
      </w:r>
      <w:r w:rsidR="00C652B2" w:rsidRPr="00130194">
        <w:rPr>
          <w:sz w:val="28"/>
          <w:szCs w:val="28"/>
        </w:rPr>
        <w:t>138</w:t>
      </w:r>
      <w:r w:rsidRPr="00130194">
        <w:rPr>
          <w:sz w:val="28"/>
          <w:szCs w:val="28"/>
        </w:rPr>
        <w:t>, с. 69]</w:t>
      </w:r>
      <w:r w:rsidR="00732B40" w:rsidRPr="00130194">
        <w:rPr>
          <w:sz w:val="28"/>
          <w:szCs w:val="28"/>
        </w:rPr>
        <w:t>.</w:t>
      </w:r>
    </w:p>
    <w:p w14:paraId="69D46064" w14:textId="6591AFF9" w:rsidR="00732B40" w:rsidRPr="00130194" w:rsidRDefault="00237FF9" w:rsidP="00DC6DED">
      <w:pPr>
        <w:pStyle w:val="afffffff1"/>
        <w:spacing w:line="240" w:lineRule="auto"/>
        <w:ind w:right="140"/>
        <w:rPr>
          <w:sz w:val="28"/>
          <w:szCs w:val="28"/>
        </w:rPr>
      </w:pPr>
      <w:r w:rsidRPr="00130194">
        <w:rPr>
          <w:sz w:val="28"/>
          <w:szCs w:val="28"/>
        </w:rPr>
        <w:t>Большинство</w:t>
      </w:r>
      <w:r w:rsidR="00732B40" w:rsidRPr="00130194">
        <w:rPr>
          <w:sz w:val="28"/>
          <w:szCs w:val="28"/>
        </w:rPr>
        <w:t xml:space="preserve"> стран не смогли извлечь пользу из своих природных ресурсов</w:t>
      </w:r>
      <w:r w:rsidRPr="00130194">
        <w:rPr>
          <w:sz w:val="28"/>
          <w:szCs w:val="28"/>
        </w:rPr>
        <w:t>,</w:t>
      </w:r>
      <w:r w:rsidR="00732B40" w:rsidRPr="00130194">
        <w:rPr>
          <w:sz w:val="28"/>
          <w:szCs w:val="28"/>
        </w:rPr>
        <w:t xml:space="preserve"> столкну</w:t>
      </w:r>
      <w:r w:rsidRPr="00130194">
        <w:rPr>
          <w:sz w:val="28"/>
          <w:szCs w:val="28"/>
        </w:rPr>
        <w:t>вшись</w:t>
      </w:r>
      <w:r w:rsidR="00732B40" w:rsidRPr="00130194">
        <w:rPr>
          <w:sz w:val="28"/>
          <w:szCs w:val="28"/>
        </w:rPr>
        <w:t xml:space="preserve"> с негативными последствиями, такими как низкие темпы сельскохозяйственного роста, слабые темпы роста экспорта промышленных товаров, неравномерное распределение доходов и возможность конфликтов. Эти страны чаще сталкиваются с авторитарными режимами и медленным переходом к демократическому управлению. Также отмечается, что </w:t>
      </w:r>
      <w:proofErr w:type="spellStart"/>
      <w:r w:rsidR="00732B40" w:rsidRPr="00130194">
        <w:rPr>
          <w:sz w:val="28"/>
          <w:szCs w:val="28"/>
        </w:rPr>
        <w:t>ресурсоэкспортирующие</w:t>
      </w:r>
      <w:proofErr w:type="spellEnd"/>
      <w:r w:rsidR="00732B40" w:rsidRPr="00130194">
        <w:rPr>
          <w:sz w:val="28"/>
          <w:szCs w:val="28"/>
        </w:rPr>
        <w:t xml:space="preserve"> экономики более вероятно подвержены гражданским войнам и сепаратистским конфликтам, а также </w:t>
      </w:r>
      <w:r w:rsidR="00732B40" w:rsidRPr="00130194">
        <w:rPr>
          <w:sz w:val="28"/>
          <w:szCs w:val="28"/>
        </w:rPr>
        <w:lastRenderedPageBreak/>
        <w:t>могут столкнуться с проблемами управления</w:t>
      </w:r>
      <w:r w:rsidRPr="00130194">
        <w:rPr>
          <w:sz w:val="28"/>
          <w:szCs w:val="28"/>
        </w:rPr>
        <w:t>. Это</w:t>
      </w:r>
      <w:r w:rsidR="00732B40" w:rsidRPr="00130194">
        <w:rPr>
          <w:sz w:val="28"/>
          <w:szCs w:val="28"/>
        </w:rPr>
        <w:t xml:space="preserve"> такие </w:t>
      </w:r>
      <w:r w:rsidRPr="00130194">
        <w:rPr>
          <w:sz w:val="28"/>
          <w:szCs w:val="28"/>
        </w:rPr>
        <w:t xml:space="preserve">страны </w:t>
      </w:r>
      <w:r w:rsidR="00732B40" w:rsidRPr="00130194">
        <w:rPr>
          <w:sz w:val="28"/>
          <w:szCs w:val="28"/>
        </w:rPr>
        <w:t>как страны Африки, где наблюдались случаи конфликтов, авторитарных режимов и медленного перехода к демократическому управлению</w:t>
      </w:r>
      <w:r w:rsidRPr="00130194">
        <w:rPr>
          <w:sz w:val="28"/>
          <w:szCs w:val="28"/>
        </w:rPr>
        <w:t xml:space="preserve">: </w:t>
      </w:r>
      <w:r w:rsidR="00732B40" w:rsidRPr="00130194">
        <w:rPr>
          <w:sz w:val="28"/>
          <w:szCs w:val="28"/>
        </w:rPr>
        <w:t xml:space="preserve">Демократическая Республика Конго, Нигерия, Судан, Бирма, Камбоджа, Папуа-Новая Гвинея, Перу и страны с конфликтами в рыболовстве в Южно-Китайском море </w:t>
      </w:r>
      <w:r w:rsidRPr="00130194">
        <w:rPr>
          <w:sz w:val="28"/>
          <w:szCs w:val="28"/>
        </w:rPr>
        <w:t>[</w:t>
      </w:r>
      <w:r w:rsidR="00B2657C" w:rsidRPr="00130194">
        <w:rPr>
          <w:sz w:val="28"/>
          <w:szCs w:val="28"/>
        </w:rPr>
        <w:t>138</w:t>
      </w:r>
      <w:r w:rsidRPr="00130194">
        <w:rPr>
          <w:sz w:val="28"/>
          <w:szCs w:val="28"/>
        </w:rPr>
        <w:t>, с. 67, 68]</w:t>
      </w:r>
      <w:r w:rsidR="00732B40" w:rsidRPr="00130194">
        <w:rPr>
          <w:sz w:val="28"/>
          <w:szCs w:val="28"/>
        </w:rPr>
        <w:t>.</w:t>
      </w:r>
    </w:p>
    <w:p w14:paraId="0DA8BEFD" w14:textId="6BCF5BFD" w:rsidR="00732B40" w:rsidRPr="00130194" w:rsidRDefault="00103CBD" w:rsidP="00DC6DED">
      <w:pPr>
        <w:pStyle w:val="afffffff1"/>
        <w:spacing w:line="240" w:lineRule="auto"/>
        <w:ind w:right="140"/>
        <w:rPr>
          <w:sz w:val="28"/>
          <w:szCs w:val="28"/>
        </w:rPr>
      </w:pPr>
      <w:r w:rsidRPr="00130194">
        <w:rPr>
          <w:sz w:val="28"/>
          <w:szCs w:val="28"/>
        </w:rPr>
        <w:t xml:space="preserve">Моррис М., </w:t>
      </w:r>
      <w:proofErr w:type="spellStart"/>
      <w:r w:rsidRPr="00130194">
        <w:rPr>
          <w:sz w:val="28"/>
          <w:szCs w:val="28"/>
        </w:rPr>
        <w:t>Каплински</w:t>
      </w:r>
      <w:proofErr w:type="spellEnd"/>
      <w:r w:rsidRPr="00130194">
        <w:rPr>
          <w:sz w:val="28"/>
          <w:szCs w:val="28"/>
        </w:rPr>
        <w:t xml:space="preserve"> Р. и Каплан Д. </w:t>
      </w:r>
      <w:r w:rsidR="00732B40" w:rsidRPr="00130194">
        <w:rPr>
          <w:sz w:val="28"/>
          <w:szCs w:val="28"/>
        </w:rPr>
        <w:t xml:space="preserve">обсуждают структурные изменения, которые могут произойти в экономиках, зависимых от ресурсов, в результате развития связей и взаимодействий между различными секторами. Они подчеркивают важность перехода от модели </w:t>
      </w:r>
      <w:r w:rsidR="00BB30E5" w:rsidRPr="00130194">
        <w:rPr>
          <w:sz w:val="28"/>
          <w:szCs w:val="28"/>
        </w:rPr>
        <w:t>“</w:t>
      </w:r>
      <w:r w:rsidR="00732B40" w:rsidRPr="00130194">
        <w:rPr>
          <w:sz w:val="28"/>
          <w:szCs w:val="28"/>
          <w:lang w:val="en-US"/>
        </w:rPr>
        <w:t>enclave</w:t>
      </w:r>
      <w:r w:rsidR="00732B40" w:rsidRPr="00130194">
        <w:rPr>
          <w:sz w:val="28"/>
          <w:szCs w:val="28"/>
        </w:rPr>
        <w:t xml:space="preserve"> </w:t>
      </w:r>
      <w:r w:rsidR="00732B40" w:rsidRPr="00130194">
        <w:rPr>
          <w:sz w:val="28"/>
          <w:szCs w:val="28"/>
          <w:lang w:val="en-US"/>
        </w:rPr>
        <w:t>development</w:t>
      </w:r>
      <w:r w:rsidR="00BB30E5" w:rsidRPr="00130194">
        <w:rPr>
          <w:sz w:val="28"/>
          <w:szCs w:val="28"/>
        </w:rPr>
        <w:t>”</w:t>
      </w:r>
      <w:r w:rsidR="00732B40" w:rsidRPr="00130194">
        <w:rPr>
          <w:sz w:val="28"/>
          <w:szCs w:val="28"/>
        </w:rPr>
        <w:t xml:space="preserve"> к более глубоким и разветвленным связям в экономике, что способствует более устойчивому и разностороннему развитию</w:t>
      </w:r>
      <w:r w:rsidR="003106A7" w:rsidRPr="00130194">
        <w:rPr>
          <w:sz w:val="28"/>
          <w:szCs w:val="28"/>
        </w:rPr>
        <w:t xml:space="preserve"> [</w:t>
      </w:r>
      <w:r w:rsidRPr="00130194">
        <w:rPr>
          <w:sz w:val="28"/>
          <w:szCs w:val="28"/>
        </w:rPr>
        <w:t>139</w:t>
      </w:r>
      <w:r w:rsidR="003106A7" w:rsidRPr="00130194">
        <w:rPr>
          <w:sz w:val="28"/>
          <w:szCs w:val="28"/>
        </w:rPr>
        <w:t>, с. 16]</w:t>
      </w:r>
      <w:r w:rsidR="00732B40" w:rsidRPr="00130194">
        <w:rPr>
          <w:sz w:val="28"/>
          <w:szCs w:val="28"/>
        </w:rPr>
        <w:t xml:space="preserve">. </w:t>
      </w:r>
      <w:r w:rsidR="003774E6" w:rsidRPr="00130194">
        <w:rPr>
          <w:sz w:val="28"/>
          <w:szCs w:val="28"/>
        </w:rPr>
        <w:t>Т</w:t>
      </w:r>
      <w:r w:rsidR="00732B40" w:rsidRPr="00130194">
        <w:rPr>
          <w:sz w:val="28"/>
          <w:szCs w:val="28"/>
        </w:rPr>
        <w:t>акже обсужда</w:t>
      </w:r>
      <w:r w:rsidR="003774E6" w:rsidRPr="00130194">
        <w:rPr>
          <w:sz w:val="28"/>
          <w:szCs w:val="28"/>
        </w:rPr>
        <w:t>ется</w:t>
      </w:r>
      <w:r w:rsidR="00732B40" w:rsidRPr="00130194">
        <w:rPr>
          <w:sz w:val="28"/>
          <w:szCs w:val="28"/>
        </w:rPr>
        <w:t xml:space="preserve"> влияние внешних факторов и контекстуальных условий на эти структурные изменения и развитие связей в секторах сырьевых товаров.</w:t>
      </w:r>
    </w:p>
    <w:p w14:paraId="79B2A101" w14:textId="796E75B7" w:rsidR="00732B40" w:rsidRPr="00130194" w:rsidRDefault="00732B40" w:rsidP="00DC6DED">
      <w:pPr>
        <w:pStyle w:val="afffffff1"/>
        <w:spacing w:line="240" w:lineRule="auto"/>
        <w:ind w:right="140"/>
        <w:rPr>
          <w:sz w:val="28"/>
          <w:szCs w:val="28"/>
        </w:rPr>
      </w:pPr>
      <w:r w:rsidRPr="00130194">
        <w:rPr>
          <w:sz w:val="28"/>
          <w:szCs w:val="28"/>
        </w:rPr>
        <w:t xml:space="preserve">Несколько стран </w:t>
      </w:r>
      <w:r w:rsidR="003774E6" w:rsidRPr="00130194">
        <w:rPr>
          <w:sz w:val="28"/>
          <w:szCs w:val="28"/>
        </w:rPr>
        <w:t>приведены</w:t>
      </w:r>
      <w:r w:rsidRPr="00130194">
        <w:rPr>
          <w:sz w:val="28"/>
          <w:szCs w:val="28"/>
        </w:rPr>
        <w:t xml:space="preserve"> как примеры тех, кто извлек пользу из своих природных ресурсов</w:t>
      </w:r>
      <w:r w:rsidR="003774E6" w:rsidRPr="00130194">
        <w:rPr>
          <w:sz w:val="28"/>
          <w:szCs w:val="28"/>
        </w:rPr>
        <w:t xml:space="preserve">: </w:t>
      </w:r>
      <w:r w:rsidRPr="00130194">
        <w:rPr>
          <w:sz w:val="28"/>
          <w:szCs w:val="28"/>
        </w:rPr>
        <w:t>Норвеги</w:t>
      </w:r>
      <w:r w:rsidR="003774E6" w:rsidRPr="00130194">
        <w:rPr>
          <w:sz w:val="28"/>
          <w:szCs w:val="28"/>
        </w:rPr>
        <w:t>я</w:t>
      </w:r>
      <w:r w:rsidRPr="00130194">
        <w:rPr>
          <w:sz w:val="28"/>
          <w:szCs w:val="28"/>
        </w:rPr>
        <w:t>, Нов</w:t>
      </w:r>
      <w:r w:rsidR="003774E6" w:rsidRPr="00130194">
        <w:rPr>
          <w:sz w:val="28"/>
          <w:szCs w:val="28"/>
        </w:rPr>
        <w:t>ая</w:t>
      </w:r>
      <w:r w:rsidRPr="00130194">
        <w:rPr>
          <w:sz w:val="28"/>
          <w:szCs w:val="28"/>
        </w:rPr>
        <w:t xml:space="preserve"> Зеланди</w:t>
      </w:r>
      <w:r w:rsidR="003774E6" w:rsidRPr="00130194">
        <w:rPr>
          <w:sz w:val="28"/>
          <w:szCs w:val="28"/>
        </w:rPr>
        <w:t>я</w:t>
      </w:r>
      <w:r w:rsidRPr="00130194">
        <w:rPr>
          <w:sz w:val="28"/>
          <w:szCs w:val="28"/>
        </w:rPr>
        <w:t>, Канад</w:t>
      </w:r>
      <w:r w:rsidR="003774E6" w:rsidRPr="00130194">
        <w:rPr>
          <w:sz w:val="28"/>
          <w:szCs w:val="28"/>
        </w:rPr>
        <w:t>а</w:t>
      </w:r>
      <w:r w:rsidRPr="00130194">
        <w:rPr>
          <w:sz w:val="28"/>
          <w:szCs w:val="28"/>
        </w:rPr>
        <w:t>, Финлянди</w:t>
      </w:r>
      <w:r w:rsidR="003774E6" w:rsidRPr="00130194">
        <w:rPr>
          <w:sz w:val="28"/>
          <w:szCs w:val="28"/>
        </w:rPr>
        <w:t>я</w:t>
      </w:r>
      <w:r w:rsidRPr="00130194">
        <w:rPr>
          <w:sz w:val="28"/>
          <w:szCs w:val="28"/>
        </w:rPr>
        <w:t xml:space="preserve"> и Австрали</w:t>
      </w:r>
      <w:r w:rsidR="003774E6" w:rsidRPr="00130194">
        <w:rPr>
          <w:sz w:val="28"/>
          <w:szCs w:val="28"/>
        </w:rPr>
        <w:t>я</w:t>
      </w:r>
      <w:r w:rsidRPr="00130194">
        <w:rPr>
          <w:sz w:val="28"/>
          <w:szCs w:val="28"/>
        </w:rPr>
        <w:t xml:space="preserve">. </w:t>
      </w:r>
      <w:r w:rsidR="003774E6" w:rsidRPr="00130194">
        <w:rPr>
          <w:sz w:val="28"/>
          <w:szCs w:val="28"/>
        </w:rPr>
        <w:t>Э</w:t>
      </w:r>
      <w:r w:rsidRPr="00130194">
        <w:rPr>
          <w:sz w:val="28"/>
          <w:szCs w:val="28"/>
        </w:rPr>
        <w:t>ти страны ранжировались как наиболее ресурсоемкие экономики, в отличие от Д</w:t>
      </w:r>
      <w:r w:rsidR="003774E6" w:rsidRPr="00130194">
        <w:rPr>
          <w:sz w:val="28"/>
          <w:szCs w:val="28"/>
        </w:rPr>
        <w:t>емократическая Республика Конго</w:t>
      </w:r>
      <w:r w:rsidRPr="00130194">
        <w:rPr>
          <w:sz w:val="28"/>
          <w:szCs w:val="28"/>
        </w:rPr>
        <w:t xml:space="preserve"> и Папуа-Новая Гвинея</w:t>
      </w:r>
      <w:r w:rsidR="003774E6" w:rsidRPr="00130194">
        <w:rPr>
          <w:sz w:val="28"/>
          <w:szCs w:val="28"/>
        </w:rPr>
        <w:t>, которые</w:t>
      </w:r>
      <w:r w:rsidRPr="00130194">
        <w:rPr>
          <w:sz w:val="28"/>
          <w:szCs w:val="28"/>
        </w:rPr>
        <w:t xml:space="preserve"> демонстрируют положительное взаимодействие между секторами сырьевых товаров и производством, что способствует как росту, так и развитию человеческого капитала</w:t>
      </w:r>
      <w:r w:rsidR="003774E6" w:rsidRPr="00130194">
        <w:rPr>
          <w:sz w:val="28"/>
          <w:szCs w:val="28"/>
        </w:rPr>
        <w:t xml:space="preserve">. </w:t>
      </w:r>
      <w:r w:rsidRPr="00130194">
        <w:rPr>
          <w:sz w:val="28"/>
          <w:szCs w:val="28"/>
        </w:rPr>
        <w:t xml:space="preserve">Успех указанных стран в извлечении пользы из своих природных ресурсов можно объяснить несколькими факторами. </w:t>
      </w:r>
      <w:r w:rsidR="003774E6" w:rsidRPr="00130194">
        <w:rPr>
          <w:sz w:val="28"/>
          <w:szCs w:val="28"/>
        </w:rPr>
        <w:t>О</w:t>
      </w:r>
      <w:r w:rsidRPr="00130194">
        <w:rPr>
          <w:sz w:val="28"/>
          <w:szCs w:val="28"/>
        </w:rPr>
        <w:t xml:space="preserve">ни эффективно использовали свои ресурсы для развития разнообразных отраслей экономики, что способствовало диверсификации и устойчивому росту. Кроме того, эти страны </w:t>
      </w:r>
      <w:r w:rsidR="003774E6" w:rsidRPr="00130194">
        <w:rPr>
          <w:sz w:val="28"/>
          <w:szCs w:val="28"/>
        </w:rPr>
        <w:t>с</w:t>
      </w:r>
      <w:r w:rsidRPr="00130194">
        <w:rPr>
          <w:sz w:val="28"/>
          <w:szCs w:val="28"/>
        </w:rPr>
        <w:t xml:space="preserve">могли реализовать эффективные политики управления ресурсами, инвестировать в человеческий капитал и инфраструктуру, а также развивать инновации и технологические возможности для улучшения производительности и конкурентоспособности </w:t>
      </w:r>
      <w:r w:rsidR="003774E6" w:rsidRPr="00130194">
        <w:rPr>
          <w:sz w:val="28"/>
          <w:szCs w:val="28"/>
        </w:rPr>
        <w:t>[</w:t>
      </w:r>
      <w:r w:rsidR="00103CBD" w:rsidRPr="00130194">
        <w:rPr>
          <w:sz w:val="28"/>
          <w:szCs w:val="28"/>
        </w:rPr>
        <w:t>139</w:t>
      </w:r>
      <w:r w:rsidR="003774E6" w:rsidRPr="00130194">
        <w:rPr>
          <w:sz w:val="28"/>
          <w:szCs w:val="28"/>
        </w:rPr>
        <w:t>, с. 4].</w:t>
      </w:r>
    </w:p>
    <w:p w14:paraId="759C2AEE" w14:textId="4A950E56" w:rsidR="00732B40" w:rsidRPr="00130194" w:rsidRDefault="00103CBD" w:rsidP="00DC6DED">
      <w:pPr>
        <w:pStyle w:val="afffffff1"/>
        <w:spacing w:line="240" w:lineRule="auto"/>
        <w:ind w:right="140"/>
        <w:rPr>
          <w:sz w:val="28"/>
          <w:szCs w:val="28"/>
        </w:rPr>
      </w:pPr>
      <w:r w:rsidRPr="00130194">
        <w:rPr>
          <w:sz w:val="28"/>
          <w:szCs w:val="28"/>
        </w:rPr>
        <w:t xml:space="preserve">Моррис М., </w:t>
      </w:r>
      <w:proofErr w:type="spellStart"/>
      <w:r w:rsidRPr="00130194">
        <w:rPr>
          <w:sz w:val="28"/>
          <w:szCs w:val="28"/>
        </w:rPr>
        <w:t>Каплински</w:t>
      </w:r>
      <w:proofErr w:type="spellEnd"/>
      <w:r w:rsidRPr="00130194">
        <w:rPr>
          <w:sz w:val="28"/>
          <w:szCs w:val="28"/>
        </w:rPr>
        <w:t xml:space="preserve"> Р. и Каплан Д также исследуют</w:t>
      </w:r>
      <w:r w:rsidR="00732B40" w:rsidRPr="00130194">
        <w:rPr>
          <w:sz w:val="28"/>
          <w:szCs w:val="28"/>
        </w:rPr>
        <w:t xml:space="preserve"> важность развития промышленности в странах Южной части Сахары, особенно в контексте текущего бума сырьевых товаров</w:t>
      </w:r>
      <w:r w:rsidR="00B52114" w:rsidRPr="00130194">
        <w:rPr>
          <w:sz w:val="28"/>
          <w:szCs w:val="28"/>
        </w:rPr>
        <w:t xml:space="preserve"> [</w:t>
      </w:r>
      <w:r w:rsidRPr="00130194">
        <w:rPr>
          <w:sz w:val="28"/>
          <w:szCs w:val="28"/>
        </w:rPr>
        <w:t>140</w:t>
      </w:r>
      <w:r w:rsidR="00B52114" w:rsidRPr="00130194">
        <w:rPr>
          <w:sz w:val="28"/>
          <w:szCs w:val="28"/>
        </w:rPr>
        <w:t>]</w:t>
      </w:r>
      <w:r w:rsidR="00732B40" w:rsidRPr="00130194">
        <w:rPr>
          <w:sz w:val="28"/>
          <w:szCs w:val="28"/>
        </w:rPr>
        <w:t>. Авторы подчеркивают, что развитие инфраструктуры играет ключевую роль в формировании связей в секторе сырьевых товаров. Они отмечают, что эффективная инфраструктура способствует не только экспортерам сырьевых товаров, но также их местным поставщикам и производителям.</w:t>
      </w:r>
      <w:r w:rsidR="00945837" w:rsidRPr="00130194">
        <w:rPr>
          <w:sz w:val="28"/>
          <w:szCs w:val="28"/>
        </w:rPr>
        <w:t xml:space="preserve"> Они отметили</w:t>
      </w:r>
      <w:r w:rsidR="00732B40" w:rsidRPr="00130194">
        <w:rPr>
          <w:sz w:val="28"/>
          <w:szCs w:val="28"/>
        </w:rPr>
        <w:t xml:space="preserve"> сложност</w:t>
      </w:r>
      <w:r w:rsidR="00945837" w:rsidRPr="00130194">
        <w:rPr>
          <w:sz w:val="28"/>
          <w:szCs w:val="28"/>
        </w:rPr>
        <w:t>ь</w:t>
      </w:r>
      <w:r w:rsidR="00732B40" w:rsidRPr="00130194">
        <w:rPr>
          <w:sz w:val="28"/>
          <w:szCs w:val="28"/>
        </w:rPr>
        <w:t xml:space="preserve"> сбора данных для анализа связей в секторе сырьевых товаров. </w:t>
      </w:r>
      <w:r w:rsidR="00945837" w:rsidRPr="00130194">
        <w:rPr>
          <w:sz w:val="28"/>
          <w:szCs w:val="28"/>
        </w:rPr>
        <w:t>М</w:t>
      </w:r>
      <w:r w:rsidR="00732B40" w:rsidRPr="00130194">
        <w:rPr>
          <w:sz w:val="28"/>
          <w:szCs w:val="28"/>
        </w:rPr>
        <w:t>ногие компании, включая крупные транснациональные корпорации, не собирают достаточно информации для оценки связей от своей деятельности. Несмотря на это, авторы считают, что они смогли представить относительно качественные кейс-стади и данные о связях в секторе сырьевых товаров.</w:t>
      </w:r>
      <w:r w:rsidR="00945837" w:rsidRPr="00130194">
        <w:rPr>
          <w:sz w:val="28"/>
          <w:szCs w:val="28"/>
        </w:rPr>
        <w:t xml:space="preserve"> Авторы</w:t>
      </w:r>
      <w:r w:rsidR="00732B40" w:rsidRPr="00130194">
        <w:rPr>
          <w:sz w:val="28"/>
          <w:szCs w:val="28"/>
        </w:rPr>
        <w:t xml:space="preserve"> подчеркива</w:t>
      </w:r>
      <w:r w:rsidR="00945837" w:rsidRPr="00130194">
        <w:rPr>
          <w:sz w:val="28"/>
          <w:szCs w:val="28"/>
        </w:rPr>
        <w:t>ю</w:t>
      </w:r>
      <w:r w:rsidR="00732B40" w:rsidRPr="00130194">
        <w:rPr>
          <w:sz w:val="28"/>
          <w:szCs w:val="28"/>
        </w:rPr>
        <w:t xml:space="preserve">т важность более специфического исследования динамики </w:t>
      </w:r>
      <w:r w:rsidR="00732B40" w:rsidRPr="00130194">
        <w:rPr>
          <w:sz w:val="28"/>
          <w:szCs w:val="28"/>
        </w:rPr>
        <w:lastRenderedPageBreak/>
        <w:t>развития связей в секторе сырьевых товаров для разработки эффективных политик в общественном и частном секторах.</w:t>
      </w:r>
    </w:p>
    <w:p w14:paraId="51EA5EFB" w14:textId="059BFBA8" w:rsidR="00945837" w:rsidRPr="00130194" w:rsidRDefault="00945837" w:rsidP="00DC6DED">
      <w:pPr>
        <w:pStyle w:val="afffffff1"/>
        <w:spacing w:line="240" w:lineRule="auto"/>
        <w:ind w:right="140"/>
        <w:rPr>
          <w:sz w:val="28"/>
          <w:szCs w:val="28"/>
        </w:rPr>
      </w:pPr>
      <w:r w:rsidRPr="00130194">
        <w:rPr>
          <w:sz w:val="28"/>
          <w:szCs w:val="28"/>
        </w:rPr>
        <w:t>С</w:t>
      </w:r>
      <w:r w:rsidR="00732B40" w:rsidRPr="00130194">
        <w:rPr>
          <w:sz w:val="28"/>
          <w:szCs w:val="28"/>
        </w:rPr>
        <w:t>траны, которые успешно использовали свои природные ресурсы для развития экономики</w:t>
      </w:r>
      <w:r w:rsidR="00D00306" w:rsidRPr="00130194">
        <w:rPr>
          <w:sz w:val="28"/>
          <w:szCs w:val="28"/>
        </w:rPr>
        <w:t>:</w:t>
      </w:r>
      <w:r w:rsidRPr="00130194">
        <w:rPr>
          <w:sz w:val="28"/>
          <w:szCs w:val="28"/>
        </w:rPr>
        <w:t xml:space="preserve"> </w:t>
      </w:r>
    </w:p>
    <w:p w14:paraId="274AAE55" w14:textId="5B916052" w:rsidR="00732B40" w:rsidRPr="00130194" w:rsidRDefault="00B52114" w:rsidP="00DC6DED">
      <w:pPr>
        <w:pStyle w:val="afffffff1"/>
        <w:spacing w:line="240" w:lineRule="auto"/>
        <w:ind w:right="140"/>
        <w:rPr>
          <w:sz w:val="28"/>
          <w:szCs w:val="28"/>
        </w:rPr>
      </w:pPr>
      <w:r w:rsidRPr="00130194">
        <w:rPr>
          <w:sz w:val="28"/>
          <w:szCs w:val="28"/>
        </w:rPr>
        <w:t xml:space="preserve">- </w:t>
      </w:r>
      <w:r w:rsidR="00732B40" w:rsidRPr="00130194">
        <w:rPr>
          <w:sz w:val="28"/>
          <w:szCs w:val="28"/>
        </w:rPr>
        <w:t>Норвегия является одним из примеров успешного использования природных ресурсов, особенно нефти и газа, для развития своей экономики и обеспечения высокого уровня жизни для своих граждан</w:t>
      </w:r>
      <w:r w:rsidRPr="00130194">
        <w:rPr>
          <w:sz w:val="28"/>
          <w:szCs w:val="28"/>
        </w:rPr>
        <w:t>;</w:t>
      </w:r>
    </w:p>
    <w:p w14:paraId="770EC2F9" w14:textId="6E881A0E" w:rsidR="00732B40" w:rsidRPr="00130194" w:rsidRDefault="00B52114" w:rsidP="00DC6DED">
      <w:pPr>
        <w:pStyle w:val="afffffff1"/>
        <w:spacing w:line="240" w:lineRule="auto"/>
        <w:ind w:right="140"/>
        <w:rPr>
          <w:sz w:val="28"/>
          <w:szCs w:val="28"/>
        </w:rPr>
      </w:pPr>
      <w:r w:rsidRPr="00130194">
        <w:rPr>
          <w:sz w:val="28"/>
          <w:szCs w:val="28"/>
        </w:rPr>
        <w:t xml:space="preserve">- </w:t>
      </w:r>
      <w:r w:rsidR="00732B40" w:rsidRPr="00130194">
        <w:rPr>
          <w:sz w:val="28"/>
          <w:szCs w:val="28"/>
        </w:rPr>
        <w:t>Канада известна своим успешным использованием природных ресурсов, таких как леса, нефть, природный газ и минералы, для поддержания экономического роста и процветания</w:t>
      </w:r>
      <w:r w:rsidRPr="00130194">
        <w:rPr>
          <w:sz w:val="28"/>
          <w:szCs w:val="28"/>
        </w:rPr>
        <w:t>;</w:t>
      </w:r>
    </w:p>
    <w:p w14:paraId="0C5AD155" w14:textId="36F82ED4" w:rsidR="00732B40" w:rsidRPr="00130194" w:rsidRDefault="00B52114" w:rsidP="00DC6DED">
      <w:pPr>
        <w:pStyle w:val="afffffff1"/>
        <w:spacing w:line="240" w:lineRule="auto"/>
        <w:ind w:right="140"/>
        <w:rPr>
          <w:sz w:val="28"/>
          <w:szCs w:val="28"/>
        </w:rPr>
      </w:pPr>
      <w:r w:rsidRPr="00130194">
        <w:rPr>
          <w:sz w:val="28"/>
          <w:szCs w:val="28"/>
        </w:rPr>
        <w:t xml:space="preserve">- </w:t>
      </w:r>
      <w:r w:rsidR="00732B40" w:rsidRPr="00130194">
        <w:rPr>
          <w:sz w:val="28"/>
          <w:szCs w:val="28"/>
        </w:rPr>
        <w:t>Австралия является примером страны, которая успешно использует свои природные ресурсы, включая уголь, железо и другие полезные ископаемые, для развития своей экономики</w:t>
      </w:r>
      <w:r w:rsidR="00D00306" w:rsidRPr="00130194">
        <w:rPr>
          <w:sz w:val="28"/>
          <w:szCs w:val="28"/>
        </w:rPr>
        <w:t xml:space="preserve"> [</w:t>
      </w:r>
      <w:r w:rsidR="00103CBD" w:rsidRPr="00130194">
        <w:rPr>
          <w:sz w:val="28"/>
          <w:szCs w:val="28"/>
        </w:rPr>
        <w:t>140</w:t>
      </w:r>
      <w:r w:rsidR="00D00306" w:rsidRPr="00130194">
        <w:rPr>
          <w:sz w:val="28"/>
          <w:szCs w:val="28"/>
        </w:rPr>
        <w:t>]</w:t>
      </w:r>
      <w:r w:rsidR="00732B40" w:rsidRPr="00130194">
        <w:rPr>
          <w:sz w:val="28"/>
          <w:szCs w:val="28"/>
        </w:rPr>
        <w:t>.</w:t>
      </w:r>
    </w:p>
    <w:p w14:paraId="1D1A1AF3" w14:textId="31210678" w:rsidR="00732B40" w:rsidRPr="00130194" w:rsidRDefault="00732B40" w:rsidP="00DC6DED">
      <w:pPr>
        <w:pStyle w:val="afffffff1"/>
        <w:spacing w:line="240" w:lineRule="auto"/>
        <w:ind w:right="140"/>
        <w:rPr>
          <w:sz w:val="28"/>
          <w:szCs w:val="28"/>
        </w:rPr>
      </w:pPr>
      <w:r w:rsidRPr="00130194">
        <w:rPr>
          <w:sz w:val="28"/>
          <w:szCs w:val="28"/>
        </w:rPr>
        <w:t>Эти страны демонстрируют, что правильное использование природных ресурсов может способствовать экономическому росту и благосостоянию населения.</w:t>
      </w:r>
      <w:r w:rsidR="00945837" w:rsidRPr="00130194">
        <w:rPr>
          <w:sz w:val="28"/>
          <w:szCs w:val="28"/>
        </w:rPr>
        <w:t xml:space="preserve"> </w:t>
      </w:r>
      <w:r w:rsidRPr="00130194">
        <w:rPr>
          <w:sz w:val="28"/>
          <w:szCs w:val="28"/>
        </w:rPr>
        <w:t xml:space="preserve">Успех </w:t>
      </w:r>
      <w:r w:rsidR="00945837" w:rsidRPr="00130194">
        <w:rPr>
          <w:sz w:val="28"/>
          <w:szCs w:val="28"/>
        </w:rPr>
        <w:t xml:space="preserve">этих </w:t>
      </w:r>
      <w:r w:rsidRPr="00130194">
        <w:rPr>
          <w:sz w:val="28"/>
          <w:szCs w:val="28"/>
        </w:rPr>
        <w:t>стран</w:t>
      </w:r>
      <w:r w:rsidR="00945837" w:rsidRPr="00130194">
        <w:rPr>
          <w:sz w:val="28"/>
          <w:szCs w:val="28"/>
        </w:rPr>
        <w:t xml:space="preserve"> </w:t>
      </w:r>
      <w:r w:rsidRPr="00130194">
        <w:rPr>
          <w:sz w:val="28"/>
          <w:szCs w:val="28"/>
        </w:rPr>
        <w:t>использовании своих природных ресурсов объясняется несколькими ключевыми факторами:</w:t>
      </w:r>
    </w:p>
    <w:p w14:paraId="0D88A184" w14:textId="55F3F7AA" w:rsidR="00732B40" w:rsidRPr="00130194" w:rsidRDefault="00B52114" w:rsidP="00DC6DED">
      <w:pPr>
        <w:pStyle w:val="afffffff1"/>
        <w:spacing w:line="240" w:lineRule="auto"/>
        <w:ind w:right="140"/>
        <w:rPr>
          <w:sz w:val="28"/>
          <w:szCs w:val="28"/>
        </w:rPr>
      </w:pPr>
      <w:r w:rsidRPr="00130194">
        <w:rPr>
          <w:sz w:val="28"/>
          <w:szCs w:val="28"/>
        </w:rPr>
        <w:t xml:space="preserve">- </w:t>
      </w:r>
      <w:r w:rsidR="00945837" w:rsidRPr="00130194">
        <w:rPr>
          <w:sz w:val="28"/>
          <w:szCs w:val="28"/>
        </w:rPr>
        <w:t>э</w:t>
      </w:r>
      <w:r w:rsidR="00732B40" w:rsidRPr="00130194">
        <w:rPr>
          <w:sz w:val="28"/>
          <w:szCs w:val="28"/>
        </w:rPr>
        <w:t>ти страны обладают эффективной системой управления природными ресурсами, включая строгие экологические стандарты, прозрачные правила добычи и использования ресурсов, а также механизмы контроля за деятельностью компаний в сфере добычи</w:t>
      </w:r>
      <w:r w:rsidR="00945837" w:rsidRPr="00130194">
        <w:rPr>
          <w:sz w:val="28"/>
          <w:szCs w:val="28"/>
        </w:rPr>
        <w:t>;</w:t>
      </w:r>
    </w:p>
    <w:p w14:paraId="4DA8F222" w14:textId="0E1E34AB" w:rsidR="00732B40" w:rsidRPr="00130194" w:rsidRDefault="00B52114" w:rsidP="00DC6DED">
      <w:pPr>
        <w:pStyle w:val="afffffff1"/>
        <w:spacing w:line="240" w:lineRule="auto"/>
        <w:ind w:right="140"/>
        <w:rPr>
          <w:sz w:val="28"/>
          <w:szCs w:val="28"/>
        </w:rPr>
      </w:pPr>
      <w:r w:rsidRPr="00130194">
        <w:rPr>
          <w:sz w:val="28"/>
          <w:szCs w:val="28"/>
        </w:rPr>
        <w:t xml:space="preserve">- </w:t>
      </w:r>
      <w:r w:rsidR="00945837" w:rsidRPr="00130194">
        <w:rPr>
          <w:sz w:val="28"/>
          <w:szCs w:val="28"/>
        </w:rPr>
        <w:t>эти с</w:t>
      </w:r>
      <w:r w:rsidR="00732B40" w:rsidRPr="00130194">
        <w:rPr>
          <w:sz w:val="28"/>
          <w:szCs w:val="28"/>
        </w:rPr>
        <w:t>траны успешно инвестируют в инновации и развитие новых технологий для более эффективного извлечения и использования природных ресурсов</w:t>
      </w:r>
      <w:r w:rsidR="00945837" w:rsidRPr="00130194">
        <w:rPr>
          <w:sz w:val="28"/>
          <w:szCs w:val="28"/>
        </w:rPr>
        <w:t>, что</w:t>
      </w:r>
      <w:r w:rsidR="00732B40" w:rsidRPr="00130194">
        <w:rPr>
          <w:sz w:val="28"/>
          <w:szCs w:val="28"/>
        </w:rPr>
        <w:t xml:space="preserve"> позволяет им повышать производительность и конкурентоспособность своей промышленности</w:t>
      </w:r>
      <w:r w:rsidR="00945837" w:rsidRPr="00130194">
        <w:rPr>
          <w:sz w:val="28"/>
          <w:szCs w:val="28"/>
        </w:rPr>
        <w:t>;</w:t>
      </w:r>
    </w:p>
    <w:p w14:paraId="655DF07F" w14:textId="5603FFAF" w:rsidR="00732B40" w:rsidRPr="00130194" w:rsidRDefault="00B52114" w:rsidP="00DC6DED">
      <w:pPr>
        <w:pStyle w:val="afffffff1"/>
        <w:spacing w:line="240" w:lineRule="auto"/>
        <w:ind w:right="140"/>
        <w:rPr>
          <w:sz w:val="28"/>
          <w:szCs w:val="28"/>
        </w:rPr>
      </w:pPr>
      <w:r w:rsidRPr="00130194">
        <w:rPr>
          <w:sz w:val="28"/>
          <w:szCs w:val="28"/>
        </w:rPr>
        <w:t xml:space="preserve">- </w:t>
      </w:r>
      <w:r w:rsidR="00945837" w:rsidRPr="00130194">
        <w:rPr>
          <w:sz w:val="28"/>
          <w:szCs w:val="28"/>
        </w:rPr>
        <w:t xml:space="preserve">эти </w:t>
      </w:r>
      <w:r w:rsidR="00732B40" w:rsidRPr="00130194">
        <w:rPr>
          <w:sz w:val="28"/>
          <w:szCs w:val="28"/>
        </w:rPr>
        <w:t>страны стремятся к диверсификации своей экономики, чтобы не зависеть исключительно от доходов от природных ресурсов</w:t>
      </w:r>
      <w:r w:rsidR="00945837" w:rsidRPr="00130194">
        <w:rPr>
          <w:sz w:val="28"/>
          <w:szCs w:val="28"/>
        </w:rPr>
        <w:t xml:space="preserve">, </w:t>
      </w:r>
      <w:r w:rsidR="00732B40" w:rsidRPr="00130194">
        <w:rPr>
          <w:sz w:val="28"/>
          <w:szCs w:val="28"/>
        </w:rPr>
        <w:t>развивают другие отрасли, такие как технологии, образование, туризм и другие, чтобы обеспечить устойчивый экономический рост</w:t>
      </w:r>
      <w:r w:rsidR="00945837" w:rsidRPr="00130194">
        <w:rPr>
          <w:sz w:val="28"/>
          <w:szCs w:val="28"/>
        </w:rPr>
        <w:t>;</w:t>
      </w:r>
    </w:p>
    <w:p w14:paraId="5FE0126C" w14:textId="0566B113" w:rsidR="00732B40" w:rsidRPr="00130194" w:rsidRDefault="00B52114" w:rsidP="00DC6DED">
      <w:pPr>
        <w:pStyle w:val="afffffff1"/>
        <w:spacing w:line="240" w:lineRule="auto"/>
        <w:ind w:right="140"/>
        <w:rPr>
          <w:sz w:val="28"/>
          <w:szCs w:val="28"/>
        </w:rPr>
      </w:pPr>
      <w:r w:rsidRPr="00130194">
        <w:rPr>
          <w:sz w:val="28"/>
          <w:szCs w:val="28"/>
        </w:rPr>
        <w:t xml:space="preserve">- </w:t>
      </w:r>
      <w:r w:rsidR="00945837" w:rsidRPr="00130194">
        <w:rPr>
          <w:sz w:val="28"/>
          <w:szCs w:val="28"/>
        </w:rPr>
        <w:t>э</w:t>
      </w:r>
      <w:r w:rsidR="00732B40" w:rsidRPr="00130194">
        <w:rPr>
          <w:sz w:val="28"/>
          <w:szCs w:val="28"/>
        </w:rPr>
        <w:t>ти страны инвестируют в развитие инфраструктуры и человеческого капитала, что способствует повышению производительности труда, образованности населения и качества жизни.</w:t>
      </w:r>
    </w:p>
    <w:p w14:paraId="322FB4B8" w14:textId="2DB168F4" w:rsidR="00732B40" w:rsidRPr="00130194" w:rsidRDefault="00945837" w:rsidP="00DC6DED">
      <w:pPr>
        <w:pStyle w:val="afffffff1"/>
        <w:spacing w:line="240" w:lineRule="auto"/>
        <w:ind w:right="140"/>
        <w:rPr>
          <w:sz w:val="28"/>
          <w:szCs w:val="28"/>
        </w:rPr>
      </w:pPr>
      <w:r w:rsidRPr="00130194">
        <w:rPr>
          <w:sz w:val="28"/>
          <w:szCs w:val="28"/>
        </w:rPr>
        <w:t>Таким образом</w:t>
      </w:r>
      <w:r w:rsidR="00732B40" w:rsidRPr="00130194">
        <w:rPr>
          <w:sz w:val="28"/>
          <w:szCs w:val="28"/>
        </w:rPr>
        <w:t>, успешное использование природных ресурсов этих стран объясняется комплексным подходом к управлению, инновациям, диверсификации экономики и инвестициям в человеческий капитал.</w:t>
      </w:r>
    </w:p>
    <w:p w14:paraId="6070C6B3" w14:textId="7E2AC3A7" w:rsidR="00732B40" w:rsidRPr="00130194" w:rsidRDefault="00A44CF4" w:rsidP="00DC6DED">
      <w:pPr>
        <w:pStyle w:val="afffffff1"/>
        <w:spacing w:line="240" w:lineRule="auto"/>
        <w:ind w:right="140"/>
        <w:rPr>
          <w:sz w:val="28"/>
          <w:szCs w:val="28"/>
        </w:rPr>
      </w:pPr>
      <w:r w:rsidRPr="00130194">
        <w:rPr>
          <w:sz w:val="28"/>
          <w:szCs w:val="28"/>
        </w:rPr>
        <w:t>С</w:t>
      </w:r>
      <w:r w:rsidR="00732B40" w:rsidRPr="00130194">
        <w:rPr>
          <w:sz w:val="28"/>
          <w:szCs w:val="28"/>
        </w:rPr>
        <w:t>траны</w:t>
      </w:r>
      <w:r w:rsidRPr="00130194">
        <w:rPr>
          <w:sz w:val="28"/>
          <w:szCs w:val="28"/>
        </w:rPr>
        <w:t xml:space="preserve">, менее успешны, а таких большинство, </w:t>
      </w:r>
      <w:r w:rsidR="00732B40" w:rsidRPr="00130194">
        <w:rPr>
          <w:sz w:val="28"/>
          <w:szCs w:val="28"/>
        </w:rPr>
        <w:t>сталкиваются с проблемами при управлении и использовании своих природных ресурсов, что может привести к экономическим и экологическим проблемам. Некоторые из типичных причин неудач в использовании природных ресурсов включают:</w:t>
      </w:r>
    </w:p>
    <w:p w14:paraId="61839E29" w14:textId="5EAB8F52" w:rsidR="00732B40" w:rsidRPr="00130194" w:rsidRDefault="00B52114" w:rsidP="00DC6DED">
      <w:pPr>
        <w:pStyle w:val="afffffff1"/>
        <w:spacing w:line="240" w:lineRule="auto"/>
        <w:ind w:right="140"/>
        <w:rPr>
          <w:sz w:val="28"/>
          <w:szCs w:val="28"/>
        </w:rPr>
      </w:pPr>
      <w:r w:rsidRPr="00130194">
        <w:rPr>
          <w:sz w:val="28"/>
          <w:szCs w:val="28"/>
        </w:rPr>
        <w:t xml:space="preserve">- </w:t>
      </w:r>
      <w:r w:rsidR="00732B40" w:rsidRPr="00130194">
        <w:rPr>
          <w:sz w:val="28"/>
          <w:szCs w:val="28"/>
        </w:rPr>
        <w:t>коррупци</w:t>
      </w:r>
      <w:r w:rsidR="00A44CF4" w:rsidRPr="00130194">
        <w:rPr>
          <w:sz w:val="28"/>
          <w:szCs w:val="28"/>
        </w:rPr>
        <w:t>я</w:t>
      </w:r>
      <w:r w:rsidR="00732B40" w:rsidRPr="00130194">
        <w:rPr>
          <w:sz w:val="28"/>
          <w:szCs w:val="28"/>
        </w:rPr>
        <w:t>, неэффективно</w:t>
      </w:r>
      <w:r w:rsidR="00A44CF4" w:rsidRPr="00130194">
        <w:rPr>
          <w:sz w:val="28"/>
          <w:szCs w:val="28"/>
        </w:rPr>
        <w:t>е</w:t>
      </w:r>
      <w:r w:rsidR="00732B40" w:rsidRPr="00130194">
        <w:rPr>
          <w:sz w:val="28"/>
          <w:szCs w:val="28"/>
        </w:rPr>
        <w:t xml:space="preserve"> управлени</w:t>
      </w:r>
      <w:r w:rsidR="00A44CF4" w:rsidRPr="00130194">
        <w:rPr>
          <w:sz w:val="28"/>
          <w:szCs w:val="28"/>
        </w:rPr>
        <w:t>е</w:t>
      </w:r>
      <w:r w:rsidR="00732B40" w:rsidRPr="00130194">
        <w:rPr>
          <w:sz w:val="28"/>
          <w:szCs w:val="28"/>
        </w:rPr>
        <w:t xml:space="preserve"> и отсутстви</w:t>
      </w:r>
      <w:r w:rsidR="00A44CF4" w:rsidRPr="00130194">
        <w:rPr>
          <w:sz w:val="28"/>
          <w:szCs w:val="28"/>
        </w:rPr>
        <w:t>е</w:t>
      </w:r>
      <w:r w:rsidR="00732B40" w:rsidRPr="00130194">
        <w:rPr>
          <w:sz w:val="28"/>
          <w:szCs w:val="28"/>
        </w:rPr>
        <w:t xml:space="preserve"> прозрачности в отношении добычи и использования природных ресурсов</w:t>
      </w:r>
      <w:r w:rsidR="00A44CF4" w:rsidRPr="00130194">
        <w:rPr>
          <w:sz w:val="28"/>
          <w:szCs w:val="28"/>
        </w:rPr>
        <w:t>;</w:t>
      </w:r>
    </w:p>
    <w:p w14:paraId="115782A2" w14:textId="5C463597" w:rsidR="00732B40" w:rsidRPr="00130194" w:rsidRDefault="00B52114" w:rsidP="00DC6DED">
      <w:pPr>
        <w:pStyle w:val="afffffff1"/>
        <w:spacing w:line="240" w:lineRule="auto"/>
        <w:ind w:right="140"/>
        <w:rPr>
          <w:sz w:val="28"/>
          <w:szCs w:val="28"/>
        </w:rPr>
      </w:pPr>
      <w:r w:rsidRPr="00130194">
        <w:rPr>
          <w:sz w:val="28"/>
          <w:szCs w:val="28"/>
        </w:rPr>
        <w:lastRenderedPageBreak/>
        <w:t xml:space="preserve">- </w:t>
      </w:r>
      <w:r w:rsidR="00A44CF4" w:rsidRPr="00130194">
        <w:rPr>
          <w:sz w:val="28"/>
          <w:szCs w:val="28"/>
        </w:rPr>
        <w:t>н</w:t>
      </w:r>
      <w:r w:rsidR="00732B40" w:rsidRPr="00130194">
        <w:rPr>
          <w:sz w:val="28"/>
          <w:szCs w:val="28"/>
        </w:rPr>
        <w:t>еустойчив</w:t>
      </w:r>
      <w:r w:rsidR="00A44CF4" w:rsidRPr="00130194">
        <w:rPr>
          <w:sz w:val="28"/>
          <w:szCs w:val="28"/>
        </w:rPr>
        <w:t>ая</w:t>
      </w:r>
      <w:r w:rsidR="00732B40" w:rsidRPr="00130194">
        <w:rPr>
          <w:sz w:val="28"/>
          <w:szCs w:val="28"/>
        </w:rPr>
        <w:t xml:space="preserve"> эксплуат</w:t>
      </w:r>
      <w:r w:rsidR="00A44CF4" w:rsidRPr="00130194">
        <w:rPr>
          <w:sz w:val="28"/>
          <w:szCs w:val="28"/>
        </w:rPr>
        <w:t>ация</w:t>
      </w:r>
      <w:r w:rsidR="00732B40" w:rsidRPr="00130194">
        <w:rPr>
          <w:sz w:val="28"/>
          <w:szCs w:val="28"/>
        </w:rPr>
        <w:t xml:space="preserve"> природны</w:t>
      </w:r>
      <w:r w:rsidR="00A44CF4" w:rsidRPr="00130194">
        <w:rPr>
          <w:sz w:val="28"/>
          <w:szCs w:val="28"/>
        </w:rPr>
        <w:t>х</w:t>
      </w:r>
      <w:r w:rsidR="00732B40" w:rsidRPr="00130194">
        <w:rPr>
          <w:sz w:val="28"/>
          <w:szCs w:val="28"/>
        </w:rPr>
        <w:t xml:space="preserve"> ресурс</w:t>
      </w:r>
      <w:r w:rsidR="00A44CF4" w:rsidRPr="00130194">
        <w:rPr>
          <w:sz w:val="28"/>
          <w:szCs w:val="28"/>
        </w:rPr>
        <w:t>ов</w:t>
      </w:r>
      <w:r w:rsidR="00732B40" w:rsidRPr="00130194">
        <w:rPr>
          <w:sz w:val="28"/>
          <w:szCs w:val="28"/>
        </w:rPr>
        <w:t>, что приводит к истощению ресурсов, загрязнению окружающей среды и угрозам для биоразнообразия</w:t>
      </w:r>
      <w:r w:rsidR="00A44CF4" w:rsidRPr="00130194">
        <w:rPr>
          <w:sz w:val="28"/>
          <w:szCs w:val="28"/>
        </w:rPr>
        <w:t>;</w:t>
      </w:r>
    </w:p>
    <w:p w14:paraId="653B3E5E" w14:textId="11474C3B" w:rsidR="00732B40" w:rsidRPr="00130194" w:rsidRDefault="00B52114" w:rsidP="00DC6DED">
      <w:pPr>
        <w:pStyle w:val="afffffff1"/>
        <w:spacing w:line="240" w:lineRule="auto"/>
        <w:ind w:right="140"/>
        <w:rPr>
          <w:sz w:val="28"/>
          <w:szCs w:val="28"/>
        </w:rPr>
      </w:pPr>
      <w:r w:rsidRPr="00130194">
        <w:rPr>
          <w:sz w:val="28"/>
          <w:szCs w:val="28"/>
        </w:rPr>
        <w:t xml:space="preserve">- </w:t>
      </w:r>
      <w:proofErr w:type="spellStart"/>
      <w:r w:rsidR="00A44CF4" w:rsidRPr="00130194">
        <w:rPr>
          <w:sz w:val="28"/>
          <w:szCs w:val="28"/>
        </w:rPr>
        <w:t>н</w:t>
      </w:r>
      <w:r w:rsidR="00732B40" w:rsidRPr="00130194">
        <w:rPr>
          <w:sz w:val="28"/>
          <w:szCs w:val="28"/>
        </w:rPr>
        <w:t>едиверсифицированная</w:t>
      </w:r>
      <w:proofErr w:type="spellEnd"/>
      <w:r w:rsidR="00732B40" w:rsidRPr="00130194">
        <w:rPr>
          <w:sz w:val="28"/>
          <w:szCs w:val="28"/>
        </w:rPr>
        <w:t xml:space="preserve"> экономика</w:t>
      </w:r>
      <w:r w:rsidR="00A44CF4" w:rsidRPr="00130194">
        <w:rPr>
          <w:sz w:val="28"/>
          <w:szCs w:val="28"/>
        </w:rPr>
        <w:t xml:space="preserve">, что </w:t>
      </w:r>
      <w:r w:rsidR="00732B40" w:rsidRPr="00130194">
        <w:rPr>
          <w:sz w:val="28"/>
          <w:szCs w:val="28"/>
        </w:rPr>
        <w:t>делает их уязвимыми к колебаниям цен на ресурсы и мировым экономическим кризисам.</w:t>
      </w:r>
    </w:p>
    <w:p w14:paraId="2CD47ADC" w14:textId="0F6429FD" w:rsidR="00732B40" w:rsidRPr="00130194" w:rsidRDefault="00B52114" w:rsidP="00DC6DED">
      <w:pPr>
        <w:pStyle w:val="afffffff1"/>
        <w:spacing w:line="240" w:lineRule="auto"/>
        <w:ind w:right="140"/>
        <w:rPr>
          <w:sz w:val="28"/>
          <w:szCs w:val="28"/>
        </w:rPr>
      </w:pPr>
      <w:r w:rsidRPr="00130194">
        <w:rPr>
          <w:sz w:val="28"/>
          <w:szCs w:val="28"/>
        </w:rPr>
        <w:t xml:space="preserve">- </w:t>
      </w:r>
      <w:r w:rsidR="00A44CF4" w:rsidRPr="00130194">
        <w:rPr>
          <w:sz w:val="28"/>
          <w:szCs w:val="28"/>
        </w:rPr>
        <w:t>о</w:t>
      </w:r>
      <w:r w:rsidR="00732B40" w:rsidRPr="00130194">
        <w:rPr>
          <w:sz w:val="28"/>
          <w:szCs w:val="28"/>
        </w:rPr>
        <w:t xml:space="preserve">тсутствие </w:t>
      </w:r>
      <w:r w:rsidR="00A44CF4" w:rsidRPr="00130194">
        <w:rPr>
          <w:sz w:val="28"/>
          <w:szCs w:val="28"/>
        </w:rPr>
        <w:t xml:space="preserve">достаточных </w:t>
      </w:r>
      <w:r w:rsidR="00732B40" w:rsidRPr="00130194">
        <w:rPr>
          <w:sz w:val="28"/>
          <w:szCs w:val="28"/>
        </w:rPr>
        <w:t>инвестиций в инноваци</w:t>
      </w:r>
      <w:r w:rsidR="00A44CF4" w:rsidRPr="00130194">
        <w:rPr>
          <w:sz w:val="28"/>
          <w:szCs w:val="28"/>
        </w:rPr>
        <w:t>и</w:t>
      </w:r>
      <w:r w:rsidR="00732B40" w:rsidRPr="00130194">
        <w:rPr>
          <w:sz w:val="28"/>
          <w:szCs w:val="28"/>
        </w:rPr>
        <w:t>, технологический прогресс и развитие человеческого капитала, что мешает эффективно использовать природные ресурсы.</w:t>
      </w:r>
    </w:p>
    <w:p w14:paraId="6E7A142C" w14:textId="2D193853" w:rsidR="00732B40" w:rsidRPr="00130194" w:rsidRDefault="00A44CF4" w:rsidP="00DC6DED">
      <w:pPr>
        <w:pStyle w:val="afffffff1"/>
        <w:spacing w:line="240" w:lineRule="auto"/>
        <w:ind w:right="140"/>
        <w:rPr>
          <w:sz w:val="28"/>
          <w:szCs w:val="28"/>
        </w:rPr>
      </w:pPr>
      <w:r w:rsidRPr="00130194">
        <w:rPr>
          <w:sz w:val="28"/>
          <w:szCs w:val="28"/>
        </w:rPr>
        <w:t>Таким образом</w:t>
      </w:r>
      <w:r w:rsidR="00732B40" w:rsidRPr="00130194">
        <w:rPr>
          <w:sz w:val="28"/>
          <w:szCs w:val="28"/>
        </w:rPr>
        <w:t>, страны, которые не достигли успеха в использовании своих природных ресурсов, часто сталкиваются с проблемами управления, устойчивости, диверсификации экономики и инвестиций в развитие.</w:t>
      </w:r>
    </w:p>
    <w:p w14:paraId="122CCCEE" w14:textId="1CE6F519" w:rsidR="00732B40" w:rsidRPr="00130194" w:rsidRDefault="00732B40" w:rsidP="00DC6DED">
      <w:pPr>
        <w:pStyle w:val="afffffff1"/>
        <w:spacing w:line="240" w:lineRule="auto"/>
        <w:ind w:right="140"/>
        <w:rPr>
          <w:sz w:val="28"/>
          <w:szCs w:val="28"/>
        </w:rPr>
      </w:pPr>
      <w:r w:rsidRPr="00130194">
        <w:rPr>
          <w:sz w:val="28"/>
          <w:szCs w:val="28"/>
        </w:rPr>
        <w:t>Структурные изменения означают необходимость разработки согласованной стратегии для использования возможностей, которые предоставляют природные ресурсы для развития инноваций и экономического роста. Общепринятое мнение в странах с природными ресурсами заключается в том, что необходимо отказаться от этих ресурсов в пользу других отраслей экономики. Однако</w:t>
      </w:r>
      <w:r w:rsidR="00204562" w:rsidRPr="00130194">
        <w:rPr>
          <w:sz w:val="28"/>
          <w:szCs w:val="28"/>
        </w:rPr>
        <w:t>,</w:t>
      </w:r>
      <w:r w:rsidRPr="00130194">
        <w:rPr>
          <w:sz w:val="28"/>
          <w:szCs w:val="28"/>
        </w:rPr>
        <w:t xml:space="preserve"> </w:t>
      </w:r>
      <w:r w:rsidR="00204562" w:rsidRPr="00130194">
        <w:rPr>
          <w:sz w:val="28"/>
          <w:szCs w:val="28"/>
        </w:rPr>
        <w:t xml:space="preserve">Марин А., Навас-Алеман Л. и Перес К. </w:t>
      </w:r>
      <w:r w:rsidRPr="00130194">
        <w:rPr>
          <w:sz w:val="28"/>
          <w:szCs w:val="28"/>
        </w:rPr>
        <w:t>предлагают иной подход, основанный на использовании существующих возможностей в области природных ресурсов для стимулирования структурных изменений и диверсификации экономики</w:t>
      </w:r>
      <w:r w:rsidR="00B52114" w:rsidRPr="00130194">
        <w:rPr>
          <w:sz w:val="28"/>
          <w:szCs w:val="28"/>
        </w:rPr>
        <w:t xml:space="preserve"> [</w:t>
      </w:r>
      <w:r w:rsidR="00EF295C" w:rsidRPr="00130194">
        <w:rPr>
          <w:sz w:val="28"/>
          <w:szCs w:val="28"/>
        </w:rPr>
        <w:t>141</w:t>
      </w:r>
      <w:r w:rsidR="00B52114" w:rsidRPr="00130194">
        <w:rPr>
          <w:sz w:val="28"/>
          <w:szCs w:val="28"/>
        </w:rPr>
        <w:t>, с. 2]</w:t>
      </w:r>
      <w:r w:rsidR="00A44CF4" w:rsidRPr="00130194">
        <w:rPr>
          <w:sz w:val="28"/>
          <w:szCs w:val="28"/>
        </w:rPr>
        <w:t xml:space="preserve">. </w:t>
      </w:r>
      <w:r w:rsidRPr="00130194">
        <w:rPr>
          <w:sz w:val="28"/>
          <w:szCs w:val="28"/>
        </w:rPr>
        <w:t>Этот подход предполагает работу с существующими возможностями в области природных ресурсов, а не против них. Авторы представляют эмпирические данные из двух ключевых секторов с природными ресурсами, таких как горнодобывающая промышленность (медь и другие металлы) и сельское хозяйство (семена, соя и т. д.) для обоснования своего подхода.</w:t>
      </w:r>
    </w:p>
    <w:p w14:paraId="14778923" w14:textId="4090624D" w:rsidR="00732B40" w:rsidRPr="00130194" w:rsidRDefault="00A44CF4" w:rsidP="00DC6DED">
      <w:pPr>
        <w:pStyle w:val="afffffff1"/>
        <w:spacing w:line="240" w:lineRule="auto"/>
        <w:ind w:right="140"/>
        <w:rPr>
          <w:sz w:val="28"/>
          <w:szCs w:val="28"/>
        </w:rPr>
      </w:pPr>
      <w:r w:rsidRPr="00130194">
        <w:rPr>
          <w:sz w:val="28"/>
          <w:szCs w:val="28"/>
        </w:rPr>
        <w:t>Описываемый п</w:t>
      </w:r>
      <w:r w:rsidR="00732B40" w:rsidRPr="00130194">
        <w:rPr>
          <w:sz w:val="28"/>
          <w:szCs w:val="28"/>
        </w:rPr>
        <w:t>одход заключается в предложении стратегии, основанной на переосмыслении роли природных ресурсов в развитии экономики. Они предлагают использовать природные ресурсы в качестве платформы для развития инновационных отраслей, вместо того чтобы отказываться от них в пользу других секторов экономики. Важным аспектом этого подхода является работа с существующими возможностями в области природных ресурсов, а не против них.</w:t>
      </w:r>
      <w:r w:rsidRPr="00130194">
        <w:rPr>
          <w:sz w:val="28"/>
          <w:szCs w:val="28"/>
        </w:rPr>
        <w:t xml:space="preserve"> </w:t>
      </w:r>
      <w:r w:rsidR="00B52114" w:rsidRPr="00130194">
        <w:rPr>
          <w:sz w:val="28"/>
          <w:szCs w:val="28"/>
        </w:rPr>
        <w:t xml:space="preserve">Изученные результаты исследований </w:t>
      </w:r>
      <w:r w:rsidR="00732B40" w:rsidRPr="00130194">
        <w:rPr>
          <w:sz w:val="28"/>
          <w:szCs w:val="28"/>
        </w:rPr>
        <w:t>представляют эмпирические данные из двух ключевых секторов с природными ресурсами, таких как горнодобывающая промышленность и сельское хозяйство, чтобы подтвердить свою концепцию. Они обращают внимание на изменения в глобальных рыночных характеристиках и требованиях, а также на прогресс в науке и технологиях, которые открывают новые возможности для инноваций в отраслях, связанных с природными ресурсами</w:t>
      </w:r>
      <w:r w:rsidRPr="00130194">
        <w:rPr>
          <w:sz w:val="28"/>
          <w:szCs w:val="28"/>
        </w:rPr>
        <w:t xml:space="preserve">. </w:t>
      </w:r>
      <w:r w:rsidR="00732B40" w:rsidRPr="00130194">
        <w:rPr>
          <w:sz w:val="28"/>
          <w:szCs w:val="28"/>
        </w:rPr>
        <w:t xml:space="preserve">Этот подход предполагает использование сети взаимосвязанных деятельностей в области природных ресурсов как основы для разработки более эффективных политик, способствующих инновациям. Авторы </w:t>
      </w:r>
      <w:r w:rsidR="00732B40" w:rsidRPr="00130194">
        <w:rPr>
          <w:sz w:val="28"/>
          <w:szCs w:val="28"/>
        </w:rPr>
        <w:lastRenderedPageBreak/>
        <w:t xml:space="preserve">предлагают использовать не только сеть взаимосвязанных деятельностей в качестве единицы анализа, </w:t>
      </w:r>
      <w:r w:rsidR="00204562" w:rsidRPr="00130194">
        <w:rPr>
          <w:sz w:val="28"/>
          <w:szCs w:val="28"/>
        </w:rPr>
        <w:t>но, так же как</w:t>
      </w:r>
      <w:r w:rsidR="00732B40" w:rsidRPr="00130194">
        <w:rPr>
          <w:sz w:val="28"/>
          <w:szCs w:val="28"/>
        </w:rPr>
        <w:t xml:space="preserve"> </w:t>
      </w:r>
      <w:r w:rsidR="00204562" w:rsidRPr="00130194">
        <w:rPr>
          <w:sz w:val="28"/>
          <w:szCs w:val="28"/>
        </w:rPr>
        <w:t>«</w:t>
      </w:r>
      <w:r w:rsidR="00732B40" w:rsidRPr="00130194">
        <w:rPr>
          <w:sz w:val="28"/>
          <w:szCs w:val="28"/>
        </w:rPr>
        <w:t>единицу для политики</w:t>
      </w:r>
      <w:r w:rsidR="00204562" w:rsidRPr="00130194">
        <w:rPr>
          <w:sz w:val="28"/>
          <w:szCs w:val="28"/>
        </w:rPr>
        <w:t>»</w:t>
      </w:r>
      <w:r w:rsidRPr="00130194">
        <w:rPr>
          <w:sz w:val="28"/>
          <w:szCs w:val="28"/>
        </w:rPr>
        <w:t>.</w:t>
      </w:r>
    </w:p>
    <w:p w14:paraId="4FB83875" w14:textId="4499657D" w:rsidR="00732B40" w:rsidRPr="00130194" w:rsidRDefault="00204562" w:rsidP="00DC6DED">
      <w:pPr>
        <w:pStyle w:val="afffffff1"/>
        <w:spacing w:line="240" w:lineRule="auto"/>
        <w:ind w:right="140"/>
        <w:rPr>
          <w:sz w:val="28"/>
          <w:szCs w:val="28"/>
        </w:rPr>
      </w:pPr>
      <w:r w:rsidRPr="00130194">
        <w:rPr>
          <w:sz w:val="28"/>
          <w:szCs w:val="28"/>
        </w:rPr>
        <w:t xml:space="preserve">Марин А., Навас-Алеман Л. и Перес К. </w:t>
      </w:r>
      <w:r w:rsidR="00B52114" w:rsidRPr="00130194">
        <w:rPr>
          <w:sz w:val="28"/>
          <w:szCs w:val="28"/>
        </w:rPr>
        <w:t xml:space="preserve">также </w:t>
      </w:r>
      <w:r w:rsidR="00732B40" w:rsidRPr="00130194">
        <w:rPr>
          <w:sz w:val="28"/>
          <w:szCs w:val="28"/>
        </w:rPr>
        <w:t>упомина</w:t>
      </w:r>
      <w:r w:rsidR="00A44CF4" w:rsidRPr="00130194">
        <w:rPr>
          <w:sz w:val="28"/>
          <w:szCs w:val="28"/>
        </w:rPr>
        <w:t>ют</w:t>
      </w:r>
      <w:r w:rsidR="00732B40" w:rsidRPr="00130194">
        <w:rPr>
          <w:sz w:val="28"/>
          <w:szCs w:val="28"/>
        </w:rPr>
        <w:t xml:space="preserve">, что некоторые страны с изобилием природных ресурсов смогли успешно использовать их для своего развития. Например, Норвегия стала важным производителем подводной нефти и способствовала развитию специализированных поставщиков оборудования и услуг, которые сегодня участвуют в разработке месторождений в Бразилии </w:t>
      </w:r>
      <w:r w:rsidR="00A44CF4" w:rsidRPr="00130194">
        <w:rPr>
          <w:sz w:val="28"/>
          <w:szCs w:val="28"/>
        </w:rPr>
        <w:t>[</w:t>
      </w:r>
      <w:r w:rsidRPr="00130194">
        <w:rPr>
          <w:sz w:val="28"/>
          <w:szCs w:val="28"/>
        </w:rPr>
        <w:t>141</w:t>
      </w:r>
      <w:r w:rsidR="00A44CF4" w:rsidRPr="00130194">
        <w:rPr>
          <w:sz w:val="28"/>
          <w:szCs w:val="28"/>
        </w:rPr>
        <w:t xml:space="preserve">, </w:t>
      </w:r>
      <w:r w:rsidR="00732B40" w:rsidRPr="00130194">
        <w:rPr>
          <w:sz w:val="28"/>
          <w:szCs w:val="28"/>
        </w:rPr>
        <w:t>с. 6</w:t>
      </w:r>
      <w:r w:rsidR="00A44CF4" w:rsidRPr="00130194">
        <w:rPr>
          <w:sz w:val="28"/>
          <w:szCs w:val="28"/>
        </w:rPr>
        <w:t>]</w:t>
      </w:r>
      <w:r w:rsidR="00732B40" w:rsidRPr="00130194">
        <w:rPr>
          <w:sz w:val="28"/>
          <w:szCs w:val="28"/>
        </w:rPr>
        <w:t xml:space="preserve">. Также в статье отмечается, что США, Швеция и Австралия использовали свои природные ресурсы для догоняющего и даже опережающего развития в период </w:t>
      </w:r>
      <w:r w:rsidR="00BB30E5" w:rsidRPr="00130194">
        <w:rPr>
          <w:sz w:val="28"/>
          <w:szCs w:val="28"/>
        </w:rPr>
        <w:t>“</w:t>
      </w:r>
      <w:r w:rsidR="00732B40" w:rsidRPr="00130194">
        <w:rPr>
          <w:sz w:val="28"/>
          <w:szCs w:val="28"/>
        </w:rPr>
        <w:t>Эпохи стали и тяжелой промышленности</w:t>
      </w:r>
      <w:r w:rsidR="00BB30E5" w:rsidRPr="00130194">
        <w:rPr>
          <w:sz w:val="28"/>
          <w:szCs w:val="28"/>
        </w:rPr>
        <w:t>”</w:t>
      </w:r>
      <w:r w:rsidR="00732B40" w:rsidRPr="00130194">
        <w:rPr>
          <w:sz w:val="28"/>
          <w:szCs w:val="28"/>
        </w:rPr>
        <w:t xml:space="preserve"> </w:t>
      </w:r>
      <w:r w:rsidR="00DC2D9C" w:rsidRPr="00130194">
        <w:rPr>
          <w:sz w:val="28"/>
          <w:szCs w:val="28"/>
        </w:rPr>
        <w:t>[</w:t>
      </w:r>
      <w:r w:rsidRPr="00130194">
        <w:rPr>
          <w:sz w:val="28"/>
          <w:szCs w:val="28"/>
        </w:rPr>
        <w:t>141</w:t>
      </w:r>
      <w:r w:rsidR="00DC2D9C" w:rsidRPr="00130194">
        <w:rPr>
          <w:sz w:val="28"/>
          <w:szCs w:val="28"/>
        </w:rPr>
        <w:t>, с. 4]</w:t>
      </w:r>
      <w:r w:rsidR="00732B40" w:rsidRPr="00130194">
        <w:rPr>
          <w:sz w:val="28"/>
          <w:szCs w:val="28"/>
        </w:rPr>
        <w:t>.</w:t>
      </w:r>
      <w:r w:rsidR="00DC2D9C" w:rsidRPr="00130194">
        <w:rPr>
          <w:sz w:val="28"/>
          <w:szCs w:val="28"/>
        </w:rPr>
        <w:t xml:space="preserve"> </w:t>
      </w:r>
      <w:r w:rsidR="00732B40" w:rsidRPr="00130194">
        <w:rPr>
          <w:sz w:val="28"/>
          <w:szCs w:val="28"/>
        </w:rPr>
        <w:t>Эти примеры показывают, что успешное использование природных ресурсов для развития экономики возможно при правильной стратегии и умении адаптироваться к изменяющимся условиям на мировом рынке и в технологической сфере.</w:t>
      </w:r>
    </w:p>
    <w:p w14:paraId="19766683" w14:textId="77777777" w:rsidR="00732B40" w:rsidRPr="00130194" w:rsidRDefault="00732B40" w:rsidP="00DC6DED">
      <w:pPr>
        <w:pStyle w:val="afffffff1"/>
        <w:spacing w:line="240" w:lineRule="auto"/>
        <w:ind w:right="140"/>
        <w:rPr>
          <w:sz w:val="28"/>
          <w:szCs w:val="28"/>
        </w:rPr>
      </w:pPr>
      <w:r w:rsidRPr="00130194">
        <w:rPr>
          <w:sz w:val="28"/>
          <w:szCs w:val="28"/>
        </w:rPr>
        <w:t>Успех стран, успешно использующих свои природные ресурсы для развития экономики, объясняется несколькими факторами:</w:t>
      </w:r>
    </w:p>
    <w:p w14:paraId="6E477D5D" w14:textId="079A6D87" w:rsidR="00732B40" w:rsidRPr="00130194" w:rsidRDefault="00204562" w:rsidP="00DC6DED">
      <w:pPr>
        <w:pStyle w:val="afffffff1"/>
        <w:spacing w:line="240" w:lineRule="auto"/>
        <w:ind w:right="140"/>
        <w:rPr>
          <w:sz w:val="28"/>
          <w:szCs w:val="28"/>
        </w:rPr>
      </w:pPr>
      <w:r w:rsidRPr="00130194">
        <w:rPr>
          <w:sz w:val="28"/>
          <w:szCs w:val="28"/>
        </w:rPr>
        <w:t xml:space="preserve">- </w:t>
      </w:r>
      <w:r w:rsidR="00732B40" w:rsidRPr="00130194">
        <w:rPr>
          <w:sz w:val="28"/>
          <w:szCs w:val="28"/>
        </w:rPr>
        <w:t xml:space="preserve"> </w:t>
      </w:r>
      <w:r w:rsidR="00AC108B" w:rsidRPr="00130194">
        <w:rPr>
          <w:sz w:val="28"/>
          <w:szCs w:val="28"/>
        </w:rPr>
        <w:t>с</w:t>
      </w:r>
      <w:r w:rsidR="00732B40" w:rsidRPr="00130194">
        <w:rPr>
          <w:sz w:val="28"/>
          <w:szCs w:val="28"/>
        </w:rPr>
        <w:t xml:space="preserve">траны активно инвестировали в инновации и развитие технологий, связанных с добычей и переработкой природных ресурсов. Например, Норвегия развила специализированные технологии для добычи подводной нефти, что способствовало ее успеху в этой области </w:t>
      </w:r>
      <w:r w:rsidR="00AC108B" w:rsidRPr="00130194">
        <w:rPr>
          <w:sz w:val="28"/>
          <w:szCs w:val="28"/>
        </w:rPr>
        <w:t>[</w:t>
      </w:r>
      <w:r w:rsidRPr="00130194">
        <w:rPr>
          <w:sz w:val="28"/>
          <w:szCs w:val="28"/>
        </w:rPr>
        <w:t>141</w:t>
      </w:r>
      <w:r w:rsidR="00AC108B" w:rsidRPr="00130194">
        <w:rPr>
          <w:sz w:val="28"/>
          <w:szCs w:val="28"/>
        </w:rPr>
        <w:t>, с. 4];</w:t>
      </w:r>
    </w:p>
    <w:p w14:paraId="47A14774" w14:textId="26E76DB5" w:rsidR="00732B40" w:rsidRPr="00130194" w:rsidRDefault="00204562" w:rsidP="00DC6DED">
      <w:pPr>
        <w:pStyle w:val="afffffff1"/>
        <w:spacing w:line="240" w:lineRule="auto"/>
        <w:ind w:right="140"/>
        <w:rPr>
          <w:sz w:val="28"/>
          <w:szCs w:val="28"/>
        </w:rPr>
      </w:pPr>
      <w:r w:rsidRPr="00130194">
        <w:rPr>
          <w:sz w:val="28"/>
          <w:szCs w:val="28"/>
        </w:rPr>
        <w:t>-</w:t>
      </w:r>
      <w:r w:rsidR="00732B40" w:rsidRPr="00130194">
        <w:rPr>
          <w:sz w:val="28"/>
          <w:szCs w:val="28"/>
        </w:rPr>
        <w:t xml:space="preserve"> </w:t>
      </w:r>
      <w:r w:rsidR="00AC108B" w:rsidRPr="00130194">
        <w:rPr>
          <w:sz w:val="28"/>
          <w:szCs w:val="28"/>
        </w:rPr>
        <w:t>у</w:t>
      </w:r>
      <w:r w:rsidR="00732B40" w:rsidRPr="00130194">
        <w:rPr>
          <w:sz w:val="28"/>
          <w:szCs w:val="28"/>
        </w:rPr>
        <w:t xml:space="preserve">спешные страны смогли развить специализированные отрасли, связанные с природными ресурсами, и создать целую сеть поставщиков оборудования и услуг, что способствовало развитию отрасли и экономики в целом </w:t>
      </w:r>
      <w:r w:rsidR="00AC108B" w:rsidRPr="00130194">
        <w:rPr>
          <w:sz w:val="28"/>
          <w:szCs w:val="28"/>
        </w:rPr>
        <w:t>[</w:t>
      </w:r>
      <w:r w:rsidRPr="00130194">
        <w:rPr>
          <w:sz w:val="28"/>
          <w:szCs w:val="28"/>
        </w:rPr>
        <w:t>141</w:t>
      </w:r>
      <w:r w:rsidR="00AC108B" w:rsidRPr="00130194">
        <w:rPr>
          <w:sz w:val="28"/>
          <w:szCs w:val="28"/>
        </w:rPr>
        <w:t>, с. 4];</w:t>
      </w:r>
    </w:p>
    <w:p w14:paraId="113F11EC" w14:textId="1D7434F1" w:rsidR="00732B40" w:rsidRPr="00130194" w:rsidRDefault="00204562" w:rsidP="00DC6DED">
      <w:pPr>
        <w:pStyle w:val="afffffff1"/>
        <w:spacing w:line="240" w:lineRule="auto"/>
        <w:ind w:right="140"/>
        <w:rPr>
          <w:sz w:val="28"/>
          <w:szCs w:val="28"/>
        </w:rPr>
      </w:pPr>
      <w:r w:rsidRPr="00130194">
        <w:rPr>
          <w:sz w:val="28"/>
          <w:szCs w:val="28"/>
        </w:rPr>
        <w:t>-</w:t>
      </w:r>
      <w:r w:rsidR="00732B40" w:rsidRPr="00130194">
        <w:rPr>
          <w:sz w:val="28"/>
          <w:szCs w:val="28"/>
        </w:rPr>
        <w:t xml:space="preserve"> </w:t>
      </w:r>
      <w:r w:rsidR="00AC108B" w:rsidRPr="00130194">
        <w:rPr>
          <w:sz w:val="28"/>
          <w:szCs w:val="28"/>
        </w:rPr>
        <w:t>с</w:t>
      </w:r>
      <w:r w:rsidR="00732B40" w:rsidRPr="00130194">
        <w:rPr>
          <w:sz w:val="28"/>
          <w:szCs w:val="28"/>
        </w:rPr>
        <w:t xml:space="preserve">траны демонстрировали гибкость и способность к адаптации к изменяющимся условиям на мировом рынке. Они умели использовать возможности, предоставляемые глобальным рынком и новыми технологиями, для улучшения своего конкурентного положения </w:t>
      </w:r>
      <w:r w:rsidR="00AC108B" w:rsidRPr="00130194">
        <w:rPr>
          <w:sz w:val="28"/>
          <w:szCs w:val="28"/>
        </w:rPr>
        <w:t>[</w:t>
      </w:r>
      <w:r w:rsidRPr="00130194">
        <w:rPr>
          <w:sz w:val="28"/>
          <w:szCs w:val="28"/>
        </w:rPr>
        <w:t>141</w:t>
      </w:r>
      <w:r w:rsidR="00AC108B" w:rsidRPr="00130194">
        <w:rPr>
          <w:sz w:val="28"/>
          <w:szCs w:val="28"/>
        </w:rPr>
        <w:t>, с. 10];</w:t>
      </w:r>
    </w:p>
    <w:p w14:paraId="19C4BB70" w14:textId="74A99A18" w:rsidR="00AC108B" w:rsidRPr="00130194" w:rsidRDefault="00204562" w:rsidP="00DC6DED">
      <w:pPr>
        <w:pStyle w:val="afffffff1"/>
        <w:spacing w:line="240" w:lineRule="auto"/>
        <w:ind w:right="140"/>
        <w:rPr>
          <w:sz w:val="28"/>
          <w:szCs w:val="28"/>
        </w:rPr>
      </w:pPr>
      <w:r w:rsidRPr="00130194">
        <w:rPr>
          <w:sz w:val="28"/>
          <w:szCs w:val="28"/>
        </w:rPr>
        <w:t>-</w:t>
      </w:r>
      <w:r w:rsidR="00732B40" w:rsidRPr="00130194">
        <w:rPr>
          <w:sz w:val="28"/>
          <w:szCs w:val="28"/>
        </w:rPr>
        <w:t xml:space="preserve"> </w:t>
      </w:r>
      <w:r w:rsidR="00AC108B" w:rsidRPr="00130194">
        <w:rPr>
          <w:sz w:val="28"/>
          <w:szCs w:val="28"/>
        </w:rPr>
        <w:t>у</w:t>
      </w:r>
      <w:r w:rsidR="00732B40" w:rsidRPr="00130194">
        <w:rPr>
          <w:sz w:val="28"/>
          <w:szCs w:val="28"/>
        </w:rPr>
        <w:t xml:space="preserve">спешные страны эффективно управляли своими природными ресурсами, развивая стратегии добычи, переработки и использования ресурсов, что позволило им максимизировать выгоду от своих природных богатств </w:t>
      </w:r>
      <w:r w:rsidR="00AC108B" w:rsidRPr="00130194">
        <w:rPr>
          <w:sz w:val="28"/>
          <w:szCs w:val="28"/>
        </w:rPr>
        <w:t>[</w:t>
      </w:r>
      <w:r w:rsidRPr="00130194">
        <w:rPr>
          <w:sz w:val="28"/>
          <w:szCs w:val="28"/>
        </w:rPr>
        <w:t>141</w:t>
      </w:r>
      <w:r w:rsidR="00AC108B" w:rsidRPr="00130194">
        <w:rPr>
          <w:sz w:val="28"/>
          <w:szCs w:val="28"/>
        </w:rPr>
        <w:t>, с. 10].</w:t>
      </w:r>
    </w:p>
    <w:p w14:paraId="68E5BAFC" w14:textId="23C2000A" w:rsidR="00732B40" w:rsidRPr="00130194" w:rsidRDefault="00AC108B" w:rsidP="00DC6DED">
      <w:pPr>
        <w:pStyle w:val="afffffff1"/>
        <w:spacing w:line="240" w:lineRule="auto"/>
        <w:ind w:right="140"/>
        <w:rPr>
          <w:sz w:val="28"/>
          <w:szCs w:val="28"/>
        </w:rPr>
      </w:pPr>
      <w:r w:rsidRPr="00130194">
        <w:rPr>
          <w:sz w:val="28"/>
          <w:szCs w:val="28"/>
        </w:rPr>
        <w:t>Указанные</w:t>
      </w:r>
      <w:r w:rsidR="00732B40" w:rsidRPr="00130194">
        <w:rPr>
          <w:sz w:val="28"/>
          <w:szCs w:val="28"/>
        </w:rPr>
        <w:t xml:space="preserve"> факторы в совокупности способствовали успешному использованию природных ресурсов для развития экономики и созданию устойчивых отраслей, способных конкурировать на мировом рынке.</w:t>
      </w:r>
    </w:p>
    <w:p w14:paraId="61C1E7B7" w14:textId="7B5A804D" w:rsidR="00732B40" w:rsidRPr="00130194" w:rsidRDefault="00DC2D9C" w:rsidP="00DC6DED">
      <w:pPr>
        <w:pStyle w:val="afffffff1"/>
        <w:spacing w:line="240" w:lineRule="auto"/>
        <w:ind w:right="140"/>
        <w:rPr>
          <w:sz w:val="28"/>
          <w:szCs w:val="28"/>
        </w:rPr>
      </w:pPr>
      <w:r w:rsidRPr="00130194">
        <w:rPr>
          <w:sz w:val="28"/>
          <w:szCs w:val="28"/>
        </w:rPr>
        <w:t>С</w:t>
      </w:r>
      <w:r w:rsidR="00732B40" w:rsidRPr="00130194">
        <w:rPr>
          <w:sz w:val="28"/>
          <w:szCs w:val="28"/>
        </w:rPr>
        <w:t>траны, которые не достигли успеха в использовании своих природных ресурсов</w:t>
      </w:r>
      <w:r w:rsidRPr="00130194">
        <w:rPr>
          <w:sz w:val="28"/>
          <w:szCs w:val="28"/>
        </w:rPr>
        <w:t xml:space="preserve">, </w:t>
      </w:r>
      <w:r w:rsidR="00732B40" w:rsidRPr="00130194">
        <w:rPr>
          <w:sz w:val="28"/>
          <w:szCs w:val="28"/>
        </w:rPr>
        <w:t>сталкиваются с проблемами, которые могут препятствовать успешному использованию этих ресурсов для развития экономики. Некоторые из возможных причин неуспеха в использовании природных ресурсов могут включать в себя:</w:t>
      </w:r>
    </w:p>
    <w:p w14:paraId="66E33D4E" w14:textId="43F2CE57" w:rsidR="00732B40" w:rsidRPr="00130194" w:rsidRDefault="00B24C27" w:rsidP="00DC6DED">
      <w:pPr>
        <w:pStyle w:val="afffffff1"/>
        <w:spacing w:line="240" w:lineRule="auto"/>
        <w:ind w:right="140"/>
        <w:rPr>
          <w:sz w:val="28"/>
          <w:szCs w:val="28"/>
        </w:rPr>
      </w:pPr>
      <w:r w:rsidRPr="00130194">
        <w:rPr>
          <w:sz w:val="28"/>
          <w:szCs w:val="28"/>
        </w:rPr>
        <w:lastRenderedPageBreak/>
        <w:t>-</w:t>
      </w:r>
      <w:r w:rsidR="00732B40" w:rsidRPr="00130194">
        <w:rPr>
          <w:sz w:val="28"/>
          <w:szCs w:val="28"/>
        </w:rPr>
        <w:t xml:space="preserve"> </w:t>
      </w:r>
      <w:r w:rsidR="00AC108B" w:rsidRPr="00130194">
        <w:rPr>
          <w:sz w:val="28"/>
          <w:szCs w:val="28"/>
        </w:rPr>
        <w:t>о</w:t>
      </w:r>
      <w:r w:rsidR="00732B40" w:rsidRPr="00130194">
        <w:rPr>
          <w:sz w:val="28"/>
          <w:szCs w:val="28"/>
        </w:rPr>
        <w:t>тсутствие инвестиций в развитие новых технологий и инноваций может привести к устареванию отрасли и упущению возможностей для улучшения производительности и конкурентоспособности</w:t>
      </w:r>
      <w:r w:rsidR="00AC108B" w:rsidRPr="00130194">
        <w:rPr>
          <w:sz w:val="28"/>
          <w:szCs w:val="28"/>
        </w:rPr>
        <w:t>;</w:t>
      </w:r>
    </w:p>
    <w:p w14:paraId="36B3D3C5" w14:textId="1ACE469F" w:rsidR="00732B40" w:rsidRPr="00130194" w:rsidRDefault="00B24C27" w:rsidP="00DC6DED">
      <w:pPr>
        <w:pStyle w:val="afffffff1"/>
        <w:spacing w:line="240" w:lineRule="auto"/>
        <w:ind w:right="140"/>
        <w:rPr>
          <w:sz w:val="28"/>
          <w:szCs w:val="28"/>
        </w:rPr>
      </w:pPr>
      <w:r w:rsidRPr="00130194">
        <w:rPr>
          <w:sz w:val="28"/>
          <w:szCs w:val="28"/>
        </w:rPr>
        <w:t>-</w:t>
      </w:r>
      <w:r w:rsidR="00732B40" w:rsidRPr="00130194">
        <w:rPr>
          <w:sz w:val="28"/>
          <w:szCs w:val="28"/>
        </w:rPr>
        <w:t xml:space="preserve"> </w:t>
      </w:r>
      <w:r w:rsidR="00AC108B" w:rsidRPr="00130194">
        <w:rPr>
          <w:sz w:val="28"/>
          <w:szCs w:val="28"/>
        </w:rPr>
        <w:t>н</w:t>
      </w:r>
      <w:r w:rsidR="00732B40" w:rsidRPr="00130194">
        <w:rPr>
          <w:sz w:val="28"/>
          <w:szCs w:val="28"/>
        </w:rPr>
        <w:t>екоторые страны могут столкнуться с проблемами неэффективного управления природными ресурсами, включая коррупцию, недостаточное планирование добычи и эксплуатации ресурсов, а также недостаточную охрану окружающей среды</w:t>
      </w:r>
      <w:r w:rsidR="00AC108B" w:rsidRPr="00130194">
        <w:rPr>
          <w:sz w:val="28"/>
          <w:szCs w:val="28"/>
        </w:rPr>
        <w:t>;</w:t>
      </w:r>
    </w:p>
    <w:p w14:paraId="2BCFFEC4" w14:textId="73EDEC7C" w:rsidR="00732B40" w:rsidRPr="00130194" w:rsidRDefault="00B24C27" w:rsidP="00DC6DED">
      <w:pPr>
        <w:pStyle w:val="afffffff1"/>
        <w:spacing w:line="240" w:lineRule="auto"/>
        <w:ind w:right="140"/>
        <w:rPr>
          <w:sz w:val="28"/>
          <w:szCs w:val="28"/>
        </w:rPr>
      </w:pPr>
      <w:r w:rsidRPr="00130194">
        <w:rPr>
          <w:sz w:val="28"/>
          <w:szCs w:val="28"/>
        </w:rPr>
        <w:t>-</w:t>
      </w:r>
      <w:r w:rsidR="00732B40" w:rsidRPr="00130194">
        <w:rPr>
          <w:sz w:val="28"/>
          <w:szCs w:val="28"/>
        </w:rPr>
        <w:t xml:space="preserve"> </w:t>
      </w:r>
      <w:r w:rsidR="00AC108B" w:rsidRPr="00130194">
        <w:rPr>
          <w:sz w:val="28"/>
          <w:szCs w:val="28"/>
        </w:rPr>
        <w:t>с</w:t>
      </w:r>
      <w:r w:rsidR="00732B40" w:rsidRPr="00130194">
        <w:rPr>
          <w:sz w:val="28"/>
          <w:szCs w:val="28"/>
        </w:rPr>
        <w:t>траны, сильно зависящие от экспорта природных ресурсов, могут столкнуться с рисками, связанными с волатильностью цен на ресурсы на мировом рынке. Отсутствие диверсификации экономики может сделать страну уязвимой к колебаниям цен и спроса на ресурсы</w:t>
      </w:r>
      <w:r w:rsidR="00AC108B" w:rsidRPr="00130194">
        <w:rPr>
          <w:sz w:val="28"/>
          <w:szCs w:val="28"/>
        </w:rPr>
        <w:t>;</w:t>
      </w:r>
    </w:p>
    <w:p w14:paraId="656D62A4" w14:textId="63427DD4" w:rsidR="00732B40" w:rsidRPr="00130194" w:rsidRDefault="00B24C27" w:rsidP="00DC6DED">
      <w:pPr>
        <w:pStyle w:val="afffffff1"/>
        <w:spacing w:line="240" w:lineRule="auto"/>
        <w:ind w:right="140"/>
        <w:rPr>
          <w:sz w:val="28"/>
          <w:szCs w:val="28"/>
        </w:rPr>
      </w:pPr>
      <w:r w:rsidRPr="00130194">
        <w:rPr>
          <w:sz w:val="28"/>
          <w:szCs w:val="28"/>
        </w:rPr>
        <w:t>-</w:t>
      </w:r>
      <w:r w:rsidR="00732B40" w:rsidRPr="00130194">
        <w:rPr>
          <w:sz w:val="28"/>
          <w:szCs w:val="28"/>
        </w:rPr>
        <w:t xml:space="preserve"> </w:t>
      </w:r>
      <w:r w:rsidR="00AC108B" w:rsidRPr="00130194">
        <w:rPr>
          <w:sz w:val="28"/>
          <w:szCs w:val="28"/>
        </w:rPr>
        <w:t>н</w:t>
      </w:r>
      <w:r w:rsidR="00732B40" w:rsidRPr="00130194">
        <w:rPr>
          <w:sz w:val="28"/>
          <w:szCs w:val="28"/>
        </w:rPr>
        <w:t>едостаточное развитие инфраструктуры и недостаток квалифицированных специалистов могут затруднить эффективную добычу и переработку природных ресурсов.</w:t>
      </w:r>
    </w:p>
    <w:p w14:paraId="221B98A6" w14:textId="63AC67C5" w:rsidR="00732B40" w:rsidRPr="00130194" w:rsidRDefault="00DC2D9C" w:rsidP="00DC6DED">
      <w:pPr>
        <w:pStyle w:val="afffffff1"/>
        <w:spacing w:line="240" w:lineRule="auto"/>
        <w:ind w:right="140"/>
        <w:rPr>
          <w:sz w:val="28"/>
          <w:szCs w:val="28"/>
        </w:rPr>
      </w:pPr>
      <w:r w:rsidRPr="00130194">
        <w:rPr>
          <w:sz w:val="28"/>
          <w:szCs w:val="28"/>
        </w:rPr>
        <w:t>И</w:t>
      </w:r>
      <w:r w:rsidR="00732B40" w:rsidRPr="00130194">
        <w:rPr>
          <w:sz w:val="28"/>
          <w:szCs w:val="28"/>
        </w:rPr>
        <w:t xml:space="preserve">зменения в технологиях и возможностях играют ключевую роль в определении взглядов на потенциальные вклады природных ресурсов в развитие </w:t>
      </w:r>
      <w:r w:rsidRPr="00130194">
        <w:rPr>
          <w:sz w:val="28"/>
          <w:szCs w:val="28"/>
        </w:rPr>
        <w:t>[</w:t>
      </w:r>
      <w:r w:rsidR="00B24C27" w:rsidRPr="00130194">
        <w:rPr>
          <w:sz w:val="28"/>
          <w:szCs w:val="28"/>
        </w:rPr>
        <w:t>142</w:t>
      </w:r>
      <w:r w:rsidRPr="00130194">
        <w:rPr>
          <w:sz w:val="28"/>
          <w:szCs w:val="28"/>
        </w:rPr>
        <w:t>, с. 10]</w:t>
      </w:r>
      <w:r w:rsidR="00732B40" w:rsidRPr="00130194">
        <w:rPr>
          <w:sz w:val="28"/>
          <w:szCs w:val="28"/>
        </w:rPr>
        <w:t xml:space="preserve">. Критика в отношении использования природных ресурсов возросла в период успешного использования парадигмы массового производства в Западных странах в 1950-х годах. </w:t>
      </w:r>
      <w:r w:rsidRPr="00130194">
        <w:rPr>
          <w:sz w:val="28"/>
          <w:szCs w:val="28"/>
        </w:rPr>
        <w:t>О</w:t>
      </w:r>
      <w:r w:rsidR="00732B40" w:rsidRPr="00130194">
        <w:rPr>
          <w:sz w:val="28"/>
          <w:szCs w:val="28"/>
        </w:rPr>
        <w:t xml:space="preserve">тмечается, что для реализации стратегии развития необходимы технические и социальные способности, а также смелые институциональные инновации </w:t>
      </w:r>
      <w:r w:rsidRPr="00130194">
        <w:rPr>
          <w:sz w:val="28"/>
          <w:szCs w:val="28"/>
        </w:rPr>
        <w:t>[</w:t>
      </w:r>
      <w:r w:rsidR="00B24C27" w:rsidRPr="00130194">
        <w:rPr>
          <w:sz w:val="28"/>
          <w:szCs w:val="28"/>
        </w:rPr>
        <w:t>142</w:t>
      </w:r>
      <w:r w:rsidRPr="00130194">
        <w:rPr>
          <w:sz w:val="28"/>
          <w:szCs w:val="28"/>
        </w:rPr>
        <w:t>, с. 296]</w:t>
      </w:r>
      <w:r w:rsidR="00732B40" w:rsidRPr="00130194">
        <w:rPr>
          <w:sz w:val="28"/>
          <w:szCs w:val="28"/>
        </w:rPr>
        <w:t>.</w:t>
      </w:r>
    </w:p>
    <w:p w14:paraId="17BBE5C9" w14:textId="77777777" w:rsidR="00732B40" w:rsidRPr="00130194" w:rsidRDefault="00732B40" w:rsidP="00DC6DED">
      <w:pPr>
        <w:pStyle w:val="afffffff1"/>
        <w:spacing w:line="240" w:lineRule="auto"/>
        <w:ind w:right="140"/>
        <w:rPr>
          <w:sz w:val="28"/>
          <w:szCs w:val="28"/>
        </w:rPr>
      </w:pPr>
      <w:r w:rsidRPr="00130194">
        <w:rPr>
          <w:sz w:val="28"/>
          <w:szCs w:val="28"/>
        </w:rPr>
        <w:t>Таким образом, структурные изменения включают в себя изменения в технологиях, политиках и институциональных подходах, необходимых для эффективного использования природных ресурсов в качестве платформы для промышленного развития.</w:t>
      </w:r>
    </w:p>
    <w:p w14:paraId="52552CDE" w14:textId="77777777" w:rsidR="00732B40" w:rsidRPr="00130194" w:rsidRDefault="00732B40" w:rsidP="00DC6DED">
      <w:pPr>
        <w:pStyle w:val="afffffff1"/>
        <w:spacing w:line="240" w:lineRule="auto"/>
        <w:ind w:right="140"/>
        <w:rPr>
          <w:sz w:val="28"/>
          <w:szCs w:val="28"/>
        </w:rPr>
      </w:pPr>
      <w:r w:rsidRPr="00130194">
        <w:rPr>
          <w:sz w:val="28"/>
          <w:szCs w:val="28"/>
        </w:rPr>
        <w:t>В истории были примеры стран, успешно использующих свои природные ресурсы для развития. Некоторые из таких стран, упомянутых в документе, включают:</w:t>
      </w:r>
    </w:p>
    <w:p w14:paraId="28A71206" w14:textId="0EA4EB4F" w:rsidR="00732B40" w:rsidRPr="00130194" w:rsidRDefault="00732B40" w:rsidP="00DC6DED">
      <w:pPr>
        <w:pStyle w:val="afffffff1"/>
        <w:spacing w:line="240" w:lineRule="auto"/>
        <w:ind w:right="140"/>
        <w:rPr>
          <w:sz w:val="28"/>
          <w:szCs w:val="28"/>
        </w:rPr>
      </w:pPr>
      <w:r w:rsidRPr="00130194">
        <w:rPr>
          <w:sz w:val="28"/>
          <w:szCs w:val="28"/>
        </w:rPr>
        <w:t>1. Австралия</w:t>
      </w:r>
      <w:r w:rsidR="00813560" w:rsidRPr="00130194">
        <w:rPr>
          <w:sz w:val="28"/>
          <w:szCs w:val="28"/>
        </w:rPr>
        <w:t>,</w:t>
      </w:r>
    </w:p>
    <w:p w14:paraId="2C6B2DB3" w14:textId="14B0B667" w:rsidR="00732B40" w:rsidRPr="00130194" w:rsidRDefault="00732B40" w:rsidP="00DC6DED">
      <w:pPr>
        <w:pStyle w:val="afffffff1"/>
        <w:spacing w:line="240" w:lineRule="auto"/>
        <w:ind w:right="140"/>
        <w:rPr>
          <w:sz w:val="28"/>
          <w:szCs w:val="28"/>
        </w:rPr>
      </w:pPr>
      <w:r w:rsidRPr="00130194">
        <w:rPr>
          <w:sz w:val="28"/>
          <w:szCs w:val="28"/>
        </w:rPr>
        <w:t>2. Новая Зеландия</w:t>
      </w:r>
      <w:r w:rsidR="00813560" w:rsidRPr="00130194">
        <w:rPr>
          <w:sz w:val="28"/>
          <w:szCs w:val="28"/>
        </w:rPr>
        <w:t>,</w:t>
      </w:r>
    </w:p>
    <w:p w14:paraId="26C4E460" w14:textId="0A5ECE3C" w:rsidR="00732B40" w:rsidRPr="00130194" w:rsidRDefault="00732B40" w:rsidP="00DC6DED">
      <w:pPr>
        <w:pStyle w:val="afffffff1"/>
        <w:spacing w:line="240" w:lineRule="auto"/>
        <w:ind w:right="140"/>
        <w:rPr>
          <w:sz w:val="28"/>
          <w:szCs w:val="28"/>
        </w:rPr>
      </w:pPr>
      <w:r w:rsidRPr="00130194">
        <w:rPr>
          <w:sz w:val="28"/>
          <w:szCs w:val="28"/>
        </w:rPr>
        <w:t>3. Канада</w:t>
      </w:r>
      <w:r w:rsidR="00813560" w:rsidRPr="00130194">
        <w:rPr>
          <w:sz w:val="28"/>
          <w:szCs w:val="28"/>
        </w:rPr>
        <w:t>,</w:t>
      </w:r>
    </w:p>
    <w:p w14:paraId="6A7A0120" w14:textId="3765E2A9" w:rsidR="00732B40" w:rsidRPr="00130194" w:rsidRDefault="00732B40" w:rsidP="00DC6DED">
      <w:pPr>
        <w:pStyle w:val="afffffff1"/>
        <w:spacing w:line="240" w:lineRule="auto"/>
        <w:ind w:right="140"/>
        <w:rPr>
          <w:sz w:val="28"/>
          <w:szCs w:val="28"/>
        </w:rPr>
      </w:pPr>
      <w:r w:rsidRPr="00130194">
        <w:rPr>
          <w:sz w:val="28"/>
          <w:szCs w:val="28"/>
        </w:rPr>
        <w:t>4. Швеция</w:t>
      </w:r>
      <w:r w:rsidR="00813560" w:rsidRPr="00130194">
        <w:rPr>
          <w:sz w:val="28"/>
          <w:szCs w:val="28"/>
        </w:rPr>
        <w:t>,</w:t>
      </w:r>
    </w:p>
    <w:p w14:paraId="658A290D" w14:textId="7E06A2A2" w:rsidR="00732B40" w:rsidRPr="00130194" w:rsidRDefault="00732B40" w:rsidP="00DC6DED">
      <w:pPr>
        <w:pStyle w:val="afffffff1"/>
        <w:spacing w:line="240" w:lineRule="auto"/>
        <w:ind w:right="140"/>
        <w:rPr>
          <w:sz w:val="28"/>
          <w:szCs w:val="28"/>
        </w:rPr>
      </w:pPr>
      <w:r w:rsidRPr="00130194">
        <w:rPr>
          <w:sz w:val="28"/>
          <w:szCs w:val="28"/>
        </w:rPr>
        <w:t>5. Соединенные Штаты</w:t>
      </w:r>
      <w:r w:rsidR="00813560" w:rsidRPr="00130194">
        <w:rPr>
          <w:sz w:val="28"/>
          <w:szCs w:val="28"/>
        </w:rPr>
        <w:t>,</w:t>
      </w:r>
    </w:p>
    <w:p w14:paraId="74725CFF" w14:textId="036879E0" w:rsidR="00732B40" w:rsidRPr="00130194" w:rsidRDefault="00732B40" w:rsidP="00DC6DED">
      <w:pPr>
        <w:pStyle w:val="afffffff1"/>
        <w:spacing w:line="240" w:lineRule="auto"/>
        <w:ind w:right="140"/>
        <w:rPr>
          <w:sz w:val="28"/>
          <w:szCs w:val="28"/>
        </w:rPr>
      </w:pPr>
      <w:r w:rsidRPr="00130194">
        <w:rPr>
          <w:sz w:val="28"/>
          <w:szCs w:val="28"/>
        </w:rPr>
        <w:t xml:space="preserve">Эти страны частично обязаны своим успехом наличием природных ресурсов. Однако, также отмечается, что успешное использование природных ресурсов требует не только их наличия, но и соответствующих высококвалифицированных технологий и инноваций </w:t>
      </w:r>
      <w:r w:rsidR="00DC2D9C" w:rsidRPr="00130194">
        <w:rPr>
          <w:sz w:val="28"/>
          <w:szCs w:val="28"/>
        </w:rPr>
        <w:t>[</w:t>
      </w:r>
      <w:r w:rsidR="00B24C27" w:rsidRPr="00130194">
        <w:rPr>
          <w:sz w:val="28"/>
          <w:szCs w:val="28"/>
        </w:rPr>
        <w:t>142</w:t>
      </w:r>
      <w:r w:rsidR="00DC2D9C" w:rsidRPr="00130194">
        <w:rPr>
          <w:sz w:val="28"/>
          <w:szCs w:val="28"/>
        </w:rPr>
        <w:t>, с. 10]</w:t>
      </w:r>
      <w:r w:rsidRPr="00130194">
        <w:rPr>
          <w:sz w:val="28"/>
          <w:szCs w:val="28"/>
        </w:rPr>
        <w:t>.</w:t>
      </w:r>
      <w:r w:rsidR="00DC2D9C" w:rsidRPr="00130194">
        <w:rPr>
          <w:sz w:val="28"/>
          <w:szCs w:val="28"/>
        </w:rPr>
        <w:t xml:space="preserve"> В</w:t>
      </w:r>
      <w:r w:rsidRPr="00130194">
        <w:rPr>
          <w:sz w:val="28"/>
          <w:szCs w:val="28"/>
        </w:rPr>
        <w:t xml:space="preserve">ажным фактором успешного использования природных ресурсов для промышленного развития является наличие социальных способностей и институциональных возможностей </w:t>
      </w:r>
      <w:r w:rsidR="00813560" w:rsidRPr="00130194">
        <w:rPr>
          <w:sz w:val="28"/>
          <w:szCs w:val="28"/>
        </w:rPr>
        <w:t>[</w:t>
      </w:r>
      <w:r w:rsidR="00B24C27" w:rsidRPr="00130194">
        <w:rPr>
          <w:sz w:val="28"/>
          <w:szCs w:val="28"/>
        </w:rPr>
        <w:t>142</w:t>
      </w:r>
      <w:r w:rsidR="00813560" w:rsidRPr="00130194">
        <w:rPr>
          <w:sz w:val="28"/>
          <w:szCs w:val="28"/>
        </w:rPr>
        <w:t xml:space="preserve">, с. 4]. </w:t>
      </w:r>
      <w:r w:rsidRPr="00130194">
        <w:rPr>
          <w:sz w:val="28"/>
          <w:szCs w:val="28"/>
        </w:rPr>
        <w:t xml:space="preserve">Например, в 1870-х годах Соединенные Штаты и Германия сделали значительный скачок в развитии, используя новые технологии, такие как тяжелая инженерия. Также важным фактором было </w:t>
      </w:r>
      <w:r w:rsidRPr="00130194">
        <w:rPr>
          <w:sz w:val="28"/>
          <w:szCs w:val="28"/>
        </w:rPr>
        <w:lastRenderedPageBreak/>
        <w:t xml:space="preserve">наличие финансирования и технологий, таких как пароходы и трансокеанские телеграфы </w:t>
      </w:r>
      <w:r w:rsidR="00813560" w:rsidRPr="00130194">
        <w:rPr>
          <w:sz w:val="28"/>
          <w:szCs w:val="28"/>
        </w:rPr>
        <w:t>[</w:t>
      </w:r>
      <w:r w:rsidR="00B24C27" w:rsidRPr="00130194">
        <w:rPr>
          <w:sz w:val="28"/>
          <w:szCs w:val="28"/>
        </w:rPr>
        <w:t>142</w:t>
      </w:r>
      <w:r w:rsidR="00813560" w:rsidRPr="00130194">
        <w:rPr>
          <w:sz w:val="28"/>
          <w:szCs w:val="28"/>
        </w:rPr>
        <w:t>, с. 4].</w:t>
      </w:r>
    </w:p>
    <w:p w14:paraId="0C9670B4" w14:textId="38DE9714" w:rsidR="00732B40" w:rsidRPr="00130194" w:rsidRDefault="00732B40" w:rsidP="00DC6DED">
      <w:pPr>
        <w:pStyle w:val="afffffff1"/>
        <w:spacing w:line="240" w:lineRule="auto"/>
        <w:ind w:right="140"/>
        <w:rPr>
          <w:sz w:val="28"/>
          <w:szCs w:val="28"/>
        </w:rPr>
      </w:pPr>
      <w:r w:rsidRPr="00130194">
        <w:rPr>
          <w:sz w:val="28"/>
          <w:szCs w:val="28"/>
        </w:rPr>
        <w:t>Таким образом, успешное использование природных ресурсов для промышленного развития требует не только доступа к ресурсам, но и наличия соответствующих технологий, инноваций, социальных способностей и институциональных возможностей.</w:t>
      </w:r>
      <w:r w:rsidR="00DC2D9C" w:rsidRPr="00130194">
        <w:rPr>
          <w:sz w:val="28"/>
          <w:szCs w:val="28"/>
        </w:rPr>
        <w:t xml:space="preserve"> </w:t>
      </w:r>
      <w:r w:rsidRPr="00130194">
        <w:rPr>
          <w:sz w:val="28"/>
          <w:szCs w:val="28"/>
        </w:rPr>
        <w:t>Для успешного использования природных ресурсов в качестве платформы для промышленного развития необходимо не только наличие самих ресурсов, но и правильное управление ими, инвестиции в инновации и развитие соответствующих институциональных структур.</w:t>
      </w:r>
    </w:p>
    <w:p w14:paraId="6B7F8D10" w14:textId="77777777" w:rsidR="00DC2D9C" w:rsidRPr="00130194" w:rsidRDefault="00DC2D9C" w:rsidP="00DC6DED">
      <w:pPr>
        <w:pStyle w:val="afffffff1"/>
        <w:spacing w:line="240" w:lineRule="auto"/>
        <w:ind w:right="140"/>
        <w:rPr>
          <w:sz w:val="28"/>
          <w:szCs w:val="28"/>
        </w:rPr>
      </w:pPr>
    </w:p>
    <w:p w14:paraId="5F99FA8F" w14:textId="77777777" w:rsidR="00732B40" w:rsidRPr="00981D2D" w:rsidRDefault="00732B40" w:rsidP="00DC6DED">
      <w:pPr>
        <w:pStyle w:val="afffffff1"/>
        <w:spacing w:line="240" w:lineRule="auto"/>
        <w:ind w:right="140"/>
        <w:rPr>
          <w:sz w:val="28"/>
          <w:szCs w:val="28"/>
        </w:rPr>
      </w:pPr>
      <w:r w:rsidRPr="00981D2D">
        <w:rPr>
          <w:sz w:val="28"/>
          <w:szCs w:val="28"/>
        </w:rPr>
        <w:t xml:space="preserve">1.4.5 </w:t>
      </w:r>
      <w:r w:rsidRPr="00981D2D">
        <w:rPr>
          <w:sz w:val="28"/>
          <w:szCs w:val="28"/>
          <w:u w:val="single"/>
        </w:rPr>
        <w:t>Горнодобывающие кластеры</w:t>
      </w:r>
    </w:p>
    <w:p w14:paraId="312E2E9F" w14:textId="13F3AD3A"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bookmarkStart w:id="56" w:name="_Hlk89824659"/>
      <w:r w:rsidRPr="00130194">
        <w:rPr>
          <w:rFonts w:ascii="Times New Roman" w:eastAsiaTheme="minorHAnsi" w:hAnsi="Times New Roman" w:cs="Times New Roman"/>
          <w:sz w:val="28"/>
          <w:szCs w:val="28"/>
          <w:lang w:eastAsia="en-US"/>
        </w:rPr>
        <w:t xml:space="preserve">Предприятия горнодобывающей промышленности являются системообразующими. Их развитие вносит существенный вклад в экономический рост и финансовое процветание не только определенного региона, но и всей страны. Существует много вызовов для горнодобывающей промышленности, одни из главных - экологические проблемы, которые существуют в этой сфере. </w:t>
      </w:r>
      <w:bookmarkEnd w:id="56"/>
      <w:r w:rsidRPr="00130194">
        <w:rPr>
          <w:rFonts w:ascii="Times New Roman" w:eastAsiaTheme="minorHAnsi" w:hAnsi="Times New Roman" w:cs="Times New Roman"/>
          <w:sz w:val="28"/>
          <w:szCs w:val="28"/>
          <w:lang w:eastAsia="en-US"/>
        </w:rPr>
        <w:t>Например, это - деформация земной поверхности, которая сопровождает добычу полезных ископаемых, а также образование депрессионных воронок. Кроме того, вынос пустых пород на поверхность тоже создаёт много проблем от распространения пыли в атмосфере и на поверхности до наличия радиоактивных веществ в некоторых из этих породах. Всё это сопровождается также обезвоживанием и засолением земель, загрязнением водных ресурсов и обмелением рек, что влияет на растительный покров и загрязнение атмосферного воздуха</w:t>
      </w:r>
      <w:r w:rsidR="00CE49BD" w:rsidRPr="00CE49BD">
        <w:rPr>
          <w:rFonts w:ascii="Times New Roman" w:eastAsiaTheme="minorHAnsi" w:hAnsi="Times New Roman" w:cs="Times New Roman"/>
          <w:sz w:val="28"/>
          <w:szCs w:val="28"/>
          <w:lang w:eastAsia="en-US"/>
        </w:rPr>
        <w:t xml:space="preserve"> [143]</w:t>
      </w:r>
      <w:r w:rsidRPr="00130194">
        <w:rPr>
          <w:rFonts w:ascii="Times New Roman" w:eastAsiaTheme="minorHAnsi" w:hAnsi="Times New Roman" w:cs="Times New Roman"/>
          <w:sz w:val="28"/>
          <w:szCs w:val="28"/>
          <w:lang w:eastAsia="en-US"/>
        </w:rPr>
        <w:t>.</w:t>
      </w:r>
    </w:p>
    <w:p w14:paraId="53BF5F1B"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Имеются также производственные проблемы, такие как необходимость освоения новых технологий. Следует также увеличить запасы, устранять часто возникающие на производстве узкие места. В последнее время растет проблема использования альтернативных источников энергии, особенно возобновляемых, а также вопрос о переработке вторичных металлов.</w:t>
      </w:r>
    </w:p>
    <w:p w14:paraId="6FB06460"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Конечно, существуют различные методы решение этих проблем, например стратегии восстановления эффективности. Одна из таких стратегии - управление бюджетными рисками, другая - планирование рабочей силы. Кроме того, существует стратегия совершенствования операционной деятельности и конечно же стратегия технологической модернизации.</w:t>
      </w:r>
    </w:p>
    <w:p w14:paraId="5D07A159"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Вызов для промышленности представляет также наличие финансовых проблем. Главная для добывающих предприятий финансовая проблема - нестабильность цен на сырьевые продукты. В последнее время появилась новая проблема, связанная с углеродным налогом. Конечно, существует методы управления волатильностью рынка. Это так называемая оптимизация управления портфелем активов, а также увязка стоимости проекта с ценой акций. Еще один вариант - интегрирование добывающей и торговой деятельности.</w:t>
      </w:r>
    </w:p>
    <w:p w14:paraId="08C5B185"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lastRenderedPageBreak/>
        <w:t>Прочими важными проблемами являются проблемы, связанные с ухудшением минерально-сырьевой базы. Это в свою очередь связано с отсутствием системной геологоразведки. Также надо решать транспортные проблемы, проблему импортозависимости, когда многие технические устройства приходится приобретать за границей, а также кадровые проблемы, такую как, например, нехватка высокопрофессиональных специалистов.</w:t>
      </w:r>
    </w:p>
    <w:p w14:paraId="2337FB28"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Вокруг множество проблем и возникает вопрос: что делать? Соответственно, наиболее эффективный ответ, по нашему мнению, – кооперироваться. Какие возможности существуют здесь?</w:t>
      </w:r>
    </w:p>
    <w:p w14:paraId="35AAFE15" w14:textId="51EEBD9A"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В </w:t>
      </w:r>
      <w:r w:rsidR="00A552B5" w:rsidRPr="00130194">
        <w:rPr>
          <w:rFonts w:ascii="Times New Roman" w:eastAsiaTheme="minorHAnsi" w:hAnsi="Times New Roman" w:cs="Times New Roman"/>
          <w:sz w:val="28"/>
          <w:szCs w:val="28"/>
          <w:lang w:eastAsia="en-US"/>
        </w:rPr>
        <w:t xml:space="preserve">настоящий период в </w:t>
      </w:r>
      <w:r w:rsidRPr="00130194">
        <w:rPr>
          <w:rFonts w:ascii="Times New Roman" w:eastAsiaTheme="minorHAnsi" w:hAnsi="Times New Roman" w:cs="Times New Roman"/>
          <w:sz w:val="28"/>
          <w:szCs w:val="28"/>
          <w:lang w:eastAsia="en-US"/>
        </w:rPr>
        <w:t>Казахстане осуществляется уже третья Государственная программа индустриально-инновационного развития</w:t>
      </w:r>
      <w:r w:rsidR="00CE49BD" w:rsidRPr="00CE49BD">
        <w:rPr>
          <w:rFonts w:ascii="Times New Roman" w:eastAsiaTheme="minorHAnsi" w:hAnsi="Times New Roman" w:cs="Times New Roman"/>
          <w:sz w:val="28"/>
          <w:szCs w:val="28"/>
          <w:lang w:eastAsia="en-US"/>
        </w:rPr>
        <w:t xml:space="preserve"> [63]</w:t>
      </w:r>
      <w:r w:rsidRPr="00130194">
        <w:rPr>
          <w:rFonts w:ascii="Times New Roman" w:eastAsiaTheme="minorHAnsi" w:hAnsi="Times New Roman" w:cs="Times New Roman"/>
          <w:sz w:val="28"/>
          <w:szCs w:val="28"/>
          <w:lang w:eastAsia="en-US"/>
        </w:rPr>
        <w:t xml:space="preserve">. </w:t>
      </w:r>
      <w:r w:rsidR="003B3D5C" w:rsidRPr="00130194">
        <w:rPr>
          <w:rFonts w:ascii="Times New Roman" w:eastAsiaTheme="minorHAnsi" w:hAnsi="Times New Roman" w:cs="Times New Roman"/>
          <w:sz w:val="28"/>
          <w:szCs w:val="28"/>
          <w:lang w:eastAsia="en-US"/>
        </w:rPr>
        <w:t>На сегодня</w:t>
      </w:r>
      <w:r w:rsidRPr="00130194">
        <w:rPr>
          <w:rFonts w:ascii="Times New Roman" w:eastAsiaTheme="minorHAnsi" w:hAnsi="Times New Roman" w:cs="Times New Roman"/>
          <w:sz w:val="28"/>
          <w:szCs w:val="28"/>
          <w:lang w:eastAsia="en-US"/>
        </w:rPr>
        <w:t xml:space="preserve"> она распространяется на </w:t>
      </w:r>
      <w:r w:rsidR="00A552B5" w:rsidRPr="00130194">
        <w:rPr>
          <w:rFonts w:ascii="Times New Roman" w:eastAsiaTheme="minorHAnsi" w:hAnsi="Times New Roman" w:cs="Times New Roman"/>
          <w:sz w:val="28"/>
          <w:szCs w:val="28"/>
          <w:lang w:eastAsia="en-US"/>
        </w:rPr>
        <w:t xml:space="preserve">2020–2025 </w:t>
      </w:r>
      <w:r w:rsidRPr="00130194">
        <w:rPr>
          <w:rFonts w:ascii="Times New Roman" w:eastAsiaTheme="minorHAnsi" w:hAnsi="Times New Roman" w:cs="Times New Roman"/>
          <w:sz w:val="28"/>
          <w:szCs w:val="28"/>
          <w:lang w:eastAsia="en-US"/>
        </w:rPr>
        <w:t>годы и в этой программе имеются такие мотивирующие идеи, как развитие сотрудничества высших учебных заведений Казахстана и стимулирование территориального кластерного развития. При этом ключевую роль в развитии территориальных кластеров будут играть региональные бизнес-ассоциаций и местные исполнительные органы, центром развития кластерных инициатив в регионах будут кластерные инициативы, участниками которых могут стать как предприятия обрабатывающей промышленности, так и сервисные предприятия, научно-исследовательские институты, высшие и средние профессиональные учебные заведения, консалтинговой компании и инжиниринговые предприятия. С возникновением проектов кластеризации регионов, специализирующихся в обрабатывающих отраслях промышленности, необходимо изучить способы реализации этих программ наиболее эффективным образом.</w:t>
      </w:r>
    </w:p>
    <w:p w14:paraId="7BE22937" w14:textId="3EDF593A" w:rsidR="00732B40" w:rsidRPr="00130194" w:rsidRDefault="0075205E" w:rsidP="00DC6DED">
      <w:pPr>
        <w:pStyle w:val="afffffff1"/>
        <w:spacing w:line="240" w:lineRule="auto"/>
        <w:ind w:right="140"/>
        <w:rPr>
          <w:sz w:val="28"/>
          <w:szCs w:val="28"/>
        </w:rPr>
      </w:pPr>
      <w:r w:rsidRPr="00130194">
        <w:rPr>
          <w:sz w:val="28"/>
          <w:szCs w:val="28"/>
        </w:rPr>
        <w:t>Имеется</w:t>
      </w:r>
      <w:r w:rsidR="00732B40" w:rsidRPr="00130194">
        <w:rPr>
          <w:sz w:val="28"/>
          <w:szCs w:val="28"/>
        </w:rPr>
        <w:t xml:space="preserve"> ряд работ</w:t>
      </w:r>
      <w:r w:rsidR="00CE49BD" w:rsidRPr="00CE49BD">
        <w:rPr>
          <w:sz w:val="28"/>
          <w:szCs w:val="28"/>
        </w:rPr>
        <w:t xml:space="preserve"> [144-149]</w:t>
      </w:r>
      <w:r w:rsidR="00732B40" w:rsidRPr="00130194">
        <w:rPr>
          <w:sz w:val="28"/>
          <w:szCs w:val="28"/>
        </w:rPr>
        <w:t xml:space="preserve">, в которых рассматривались различные вопросы </w:t>
      </w:r>
      <w:r w:rsidR="004932DA" w:rsidRPr="00130194">
        <w:rPr>
          <w:sz w:val="28"/>
          <w:szCs w:val="28"/>
        </w:rPr>
        <w:t>горнометаллургической</w:t>
      </w:r>
      <w:r w:rsidR="00732B40" w:rsidRPr="00130194">
        <w:rPr>
          <w:sz w:val="28"/>
          <w:szCs w:val="28"/>
        </w:rPr>
        <w:t xml:space="preserve"> отрасли Казахстана и вопросы, связанные с развитием кластеров. Но ни в одной из них роль университетов подробно не освещалась, тем более они не рассматривались в качестве опорных центров территориальных кластеров. </w:t>
      </w:r>
    </w:p>
    <w:p w14:paraId="2E542F06" w14:textId="77777777" w:rsidR="00732B40" w:rsidRPr="00130194" w:rsidRDefault="00732B40" w:rsidP="00DC6DED">
      <w:pPr>
        <w:pStyle w:val="afffffff1"/>
        <w:spacing w:line="240" w:lineRule="auto"/>
        <w:ind w:right="140"/>
        <w:rPr>
          <w:sz w:val="28"/>
          <w:szCs w:val="28"/>
        </w:rPr>
      </w:pPr>
      <w:r w:rsidRPr="00130194">
        <w:rPr>
          <w:sz w:val="28"/>
          <w:szCs w:val="28"/>
        </w:rPr>
        <w:t>Наиболее эффективным путем построения инновационной экономики в регионах является, как нам видится, создание инновационных территориальных кластеров вокруг опорных центров – региональных университетов – с привлечением промышленных предприятий и налаживанием тесного взаимодействия между университетом и бизнесом по передаче знаний и построению цепочек коммерциализации технологий. Мы сосредоточимся на горнорудном и металлургическом отраслях промышленности и университетах, тесно контактирующих с такими предприятиями по подготовке для них кадров.</w:t>
      </w:r>
    </w:p>
    <w:p w14:paraId="6E9CBF63" w14:textId="77777777" w:rsidR="00732B40" w:rsidRPr="00130194" w:rsidRDefault="00732B40" w:rsidP="00DC6DED">
      <w:pPr>
        <w:pStyle w:val="afffffff1"/>
        <w:spacing w:line="240" w:lineRule="auto"/>
        <w:ind w:right="140"/>
        <w:rPr>
          <w:sz w:val="28"/>
          <w:szCs w:val="28"/>
        </w:rPr>
      </w:pPr>
      <w:r w:rsidRPr="00130194">
        <w:rPr>
          <w:sz w:val="28"/>
          <w:szCs w:val="28"/>
        </w:rPr>
        <w:t xml:space="preserve">Таким образом, вопрос разработки методики оценки производственного и инновационного потенциалов региональных университетов, промышленных предприятий и экономики региона в целом является актуальным для целей </w:t>
      </w:r>
      <w:r w:rsidRPr="00130194">
        <w:rPr>
          <w:sz w:val="28"/>
          <w:szCs w:val="28"/>
        </w:rPr>
        <w:lastRenderedPageBreak/>
        <w:t>определения влияния подобных территориальных кластеров на макроэкономические показатели региональной экономики.</w:t>
      </w:r>
    </w:p>
    <w:p w14:paraId="0E671A60" w14:textId="77777777" w:rsidR="00732B40" w:rsidRPr="00130194" w:rsidRDefault="00732B40" w:rsidP="00DC6DED">
      <w:pPr>
        <w:pStyle w:val="afffffff1"/>
        <w:spacing w:line="240" w:lineRule="auto"/>
        <w:ind w:right="140"/>
        <w:rPr>
          <w:sz w:val="28"/>
          <w:szCs w:val="28"/>
        </w:rPr>
      </w:pPr>
    </w:p>
    <w:p w14:paraId="246B8D73" w14:textId="71975CD1" w:rsidR="00732B40" w:rsidRPr="00130194" w:rsidRDefault="00732B40" w:rsidP="00DC6DED">
      <w:pPr>
        <w:pStyle w:val="afffffff1"/>
        <w:spacing w:line="240" w:lineRule="auto"/>
        <w:ind w:right="140"/>
        <w:rPr>
          <w:b/>
          <w:bCs/>
          <w:sz w:val="28"/>
          <w:szCs w:val="28"/>
        </w:rPr>
      </w:pPr>
      <w:r w:rsidRPr="00130194">
        <w:rPr>
          <w:b/>
          <w:bCs/>
          <w:sz w:val="28"/>
          <w:szCs w:val="28"/>
        </w:rPr>
        <w:t xml:space="preserve">Выводы </w:t>
      </w:r>
      <w:r w:rsidR="003B3D5C" w:rsidRPr="00130194">
        <w:rPr>
          <w:b/>
          <w:bCs/>
          <w:sz w:val="28"/>
          <w:szCs w:val="28"/>
        </w:rPr>
        <w:t>по первому разделу</w:t>
      </w:r>
    </w:p>
    <w:p w14:paraId="4D1E2D93" w14:textId="77777777" w:rsidR="00732B40" w:rsidRPr="00130194" w:rsidRDefault="00732B40" w:rsidP="00DC6DED">
      <w:pPr>
        <w:pStyle w:val="afffffff1"/>
        <w:spacing w:line="240" w:lineRule="auto"/>
        <w:ind w:right="140"/>
        <w:rPr>
          <w:sz w:val="28"/>
          <w:szCs w:val="28"/>
        </w:rPr>
      </w:pPr>
    </w:p>
    <w:p w14:paraId="19C72E1B" w14:textId="0C6DDEEF"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1</w:t>
      </w:r>
      <w:r w:rsidR="003B3D5C" w:rsidRPr="00130194">
        <w:rPr>
          <w:rFonts w:ascii="Times New Roman" w:eastAsiaTheme="minorHAnsi" w:hAnsi="Times New Roman" w:cs="Times New Roman"/>
          <w:sz w:val="28"/>
          <w:szCs w:val="28"/>
          <w:lang w:eastAsia="en-US"/>
        </w:rPr>
        <w:t>.</w:t>
      </w:r>
      <w:r w:rsidRPr="00130194">
        <w:rPr>
          <w:rFonts w:ascii="Times New Roman" w:eastAsiaTheme="minorHAnsi" w:hAnsi="Times New Roman" w:cs="Times New Roman"/>
          <w:color w:val="FF0000"/>
          <w:sz w:val="28"/>
          <w:szCs w:val="28"/>
          <w:lang w:eastAsia="en-US"/>
        </w:rPr>
        <w:t xml:space="preserve"> </w:t>
      </w:r>
      <w:r w:rsidR="006147A2" w:rsidRPr="00130194">
        <w:rPr>
          <w:rFonts w:ascii="Times New Roman" w:eastAsiaTheme="minorHAnsi" w:hAnsi="Times New Roman" w:cs="Times New Roman"/>
          <w:sz w:val="28"/>
          <w:szCs w:val="28"/>
          <w:lang w:eastAsia="en-US"/>
        </w:rPr>
        <w:t xml:space="preserve">С позиции </w:t>
      </w:r>
      <w:r w:rsidR="006147A2" w:rsidRPr="00981D2D">
        <w:rPr>
          <w:rFonts w:ascii="Times New Roman" w:eastAsiaTheme="minorHAnsi" w:hAnsi="Times New Roman" w:cs="Times New Roman"/>
          <w:sz w:val="28"/>
          <w:szCs w:val="28"/>
          <w:lang w:eastAsia="en-US"/>
        </w:rPr>
        <w:t>автора</w:t>
      </w:r>
      <w:r w:rsidRPr="00981D2D">
        <w:rPr>
          <w:rFonts w:ascii="Times New Roman" w:eastAsiaTheme="minorHAnsi" w:hAnsi="Times New Roman" w:cs="Times New Roman"/>
          <w:sz w:val="28"/>
          <w:szCs w:val="28"/>
          <w:lang w:eastAsia="en-US"/>
        </w:rPr>
        <w:t xml:space="preserve"> структурны</w:t>
      </w:r>
      <w:r w:rsidR="006147A2" w:rsidRPr="00981D2D">
        <w:rPr>
          <w:rFonts w:ascii="Times New Roman" w:eastAsiaTheme="minorHAnsi" w:hAnsi="Times New Roman" w:cs="Times New Roman"/>
          <w:sz w:val="28"/>
          <w:szCs w:val="28"/>
          <w:lang w:eastAsia="en-US"/>
        </w:rPr>
        <w:t>е</w:t>
      </w:r>
      <w:r w:rsidRPr="00981D2D">
        <w:rPr>
          <w:rFonts w:ascii="Times New Roman" w:eastAsiaTheme="minorHAnsi" w:hAnsi="Times New Roman" w:cs="Times New Roman"/>
          <w:sz w:val="28"/>
          <w:szCs w:val="28"/>
          <w:lang w:eastAsia="en-US"/>
        </w:rPr>
        <w:t xml:space="preserve"> изменений в </w:t>
      </w:r>
      <w:r w:rsidR="003B3D5C" w:rsidRPr="00981D2D">
        <w:rPr>
          <w:rFonts w:ascii="Times New Roman" w:eastAsiaTheme="minorHAnsi" w:hAnsi="Times New Roman" w:cs="Times New Roman"/>
          <w:sz w:val="28"/>
          <w:szCs w:val="28"/>
          <w:lang w:eastAsia="en-US"/>
        </w:rPr>
        <w:t xml:space="preserve">экономике </w:t>
      </w:r>
      <w:r w:rsidRPr="00981D2D">
        <w:rPr>
          <w:rFonts w:ascii="Times New Roman" w:eastAsiaTheme="minorHAnsi" w:hAnsi="Times New Roman" w:cs="Times New Roman"/>
          <w:sz w:val="28"/>
          <w:szCs w:val="28"/>
          <w:lang w:eastAsia="en-US"/>
        </w:rPr>
        <w:t xml:space="preserve">формулируется как перераспределение экономической активности между основными секторами, как ответ на научно-технический прогресс, социальные изменения и взаимодействие науки, бизнеса и государства. </w:t>
      </w:r>
      <w:r w:rsidR="006147A2" w:rsidRPr="00981D2D">
        <w:rPr>
          <w:rFonts w:ascii="Times New Roman" w:eastAsiaTheme="minorHAnsi" w:hAnsi="Times New Roman" w:cs="Times New Roman"/>
          <w:sz w:val="28"/>
          <w:szCs w:val="28"/>
          <w:lang w:eastAsia="en-US"/>
        </w:rPr>
        <w:t>С точки зрения автора, т</w:t>
      </w:r>
      <w:r w:rsidRPr="00981D2D">
        <w:rPr>
          <w:rFonts w:ascii="Times New Roman" w:eastAsiaTheme="minorHAnsi" w:hAnsi="Times New Roman" w:cs="Times New Roman"/>
          <w:sz w:val="28"/>
          <w:szCs w:val="28"/>
          <w:lang w:eastAsia="en-US"/>
        </w:rPr>
        <w:t xml:space="preserve">ехнологическое развитие промышленности Республики Казахстан представляет собой процесс внедрения и интеграции новых технологий в экономическую сферу страны, способствующий повышению производительности и вызывающий структурные изменения в ключевых отраслях промышленности. Этот </w:t>
      </w:r>
      <w:r w:rsidRPr="00130194">
        <w:rPr>
          <w:rFonts w:ascii="Times New Roman" w:eastAsiaTheme="minorHAnsi" w:hAnsi="Times New Roman" w:cs="Times New Roman"/>
          <w:sz w:val="28"/>
          <w:szCs w:val="28"/>
          <w:lang w:eastAsia="en-US"/>
        </w:rPr>
        <w:t>процесс учитывает уникальные аспекты и специфику казахстанской промышленности, такие как приоритетное развитие определенных секторов, ресурсную обеспеченность, а также стратегии экономической модернизации и инновационного роста в контексте национальной экономики.</w:t>
      </w:r>
    </w:p>
    <w:p w14:paraId="129CD408" w14:textId="1E9126F7" w:rsidR="004B398A"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2</w:t>
      </w:r>
      <w:r w:rsidR="003B3D5C" w:rsidRPr="00130194">
        <w:rPr>
          <w:rFonts w:ascii="Times New Roman" w:eastAsiaTheme="minorHAnsi" w:hAnsi="Times New Roman" w:cs="Times New Roman"/>
          <w:sz w:val="28"/>
          <w:szCs w:val="28"/>
          <w:lang w:eastAsia="en-US"/>
        </w:rPr>
        <w:t>.</w:t>
      </w:r>
      <w:r w:rsidRPr="00130194">
        <w:rPr>
          <w:rFonts w:ascii="Times New Roman" w:eastAsiaTheme="minorHAnsi" w:hAnsi="Times New Roman" w:cs="Times New Roman"/>
          <w:sz w:val="28"/>
          <w:szCs w:val="28"/>
          <w:lang w:eastAsia="en-US"/>
        </w:rPr>
        <w:t xml:space="preserve"> Разработана авторская схема ключевых факторов, влияющих на структурные изменения</w:t>
      </w:r>
      <w:r w:rsidR="00FB32E9" w:rsidRPr="00130194">
        <w:rPr>
          <w:rFonts w:ascii="Times New Roman" w:eastAsiaTheme="minorHAnsi" w:hAnsi="Times New Roman" w:cs="Times New Roman"/>
          <w:sz w:val="28"/>
          <w:szCs w:val="28"/>
          <w:lang w:eastAsia="en-US"/>
        </w:rPr>
        <w:t>, включающая г</w:t>
      </w:r>
      <w:r w:rsidR="004B398A" w:rsidRPr="00130194">
        <w:rPr>
          <w:rFonts w:ascii="Times New Roman" w:eastAsiaTheme="minorHAnsi" w:hAnsi="Times New Roman" w:cs="Times New Roman"/>
          <w:sz w:val="28"/>
          <w:szCs w:val="28"/>
          <w:lang w:eastAsia="en-US"/>
        </w:rPr>
        <w:t>лобализаци</w:t>
      </w:r>
      <w:r w:rsidR="00FB32E9" w:rsidRPr="00130194">
        <w:rPr>
          <w:rFonts w:ascii="Times New Roman" w:eastAsiaTheme="minorHAnsi" w:hAnsi="Times New Roman" w:cs="Times New Roman"/>
          <w:sz w:val="28"/>
          <w:szCs w:val="28"/>
          <w:lang w:eastAsia="en-US"/>
        </w:rPr>
        <w:t>ю, и</w:t>
      </w:r>
      <w:r w:rsidR="004B398A" w:rsidRPr="00130194">
        <w:rPr>
          <w:rFonts w:ascii="Times New Roman" w:eastAsiaTheme="minorHAnsi" w:hAnsi="Times New Roman" w:cs="Times New Roman"/>
          <w:sz w:val="28"/>
          <w:szCs w:val="28"/>
          <w:lang w:eastAsia="en-US"/>
        </w:rPr>
        <w:t>зменени</w:t>
      </w:r>
      <w:r w:rsidR="00FB32E9" w:rsidRPr="00130194">
        <w:rPr>
          <w:rFonts w:ascii="Times New Roman" w:eastAsiaTheme="minorHAnsi" w:hAnsi="Times New Roman" w:cs="Times New Roman"/>
          <w:sz w:val="28"/>
          <w:szCs w:val="28"/>
          <w:lang w:eastAsia="en-US"/>
        </w:rPr>
        <w:t>я</w:t>
      </w:r>
      <w:r w:rsidR="004B398A" w:rsidRPr="00130194">
        <w:rPr>
          <w:rFonts w:ascii="Times New Roman" w:eastAsiaTheme="minorHAnsi" w:hAnsi="Times New Roman" w:cs="Times New Roman"/>
          <w:sz w:val="28"/>
          <w:szCs w:val="28"/>
          <w:lang w:eastAsia="en-US"/>
        </w:rPr>
        <w:t xml:space="preserve"> в потребительских предпочтениях</w:t>
      </w:r>
      <w:r w:rsidR="00FB32E9" w:rsidRPr="00130194">
        <w:rPr>
          <w:rFonts w:ascii="Times New Roman" w:eastAsiaTheme="minorHAnsi" w:hAnsi="Times New Roman" w:cs="Times New Roman"/>
          <w:sz w:val="28"/>
          <w:szCs w:val="28"/>
          <w:lang w:eastAsia="en-US"/>
        </w:rPr>
        <w:t>, д</w:t>
      </w:r>
      <w:r w:rsidR="004B398A" w:rsidRPr="00130194">
        <w:rPr>
          <w:rFonts w:ascii="Times New Roman" w:eastAsiaTheme="minorHAnsi" w:hAnsi="Times New Roman" w:cs="Times New Roman"/>
          <w:sz w:val="28"/>
          <w:szCs w:val="28"/>
          <w:lang w:eastAsia="en-US"/>
        </w:rPr>
        <w:t>емографические изменения,</w:t>
      </w:r>
      <w:r w:rsidR="00FB32E9" w:rsidRPr="00130194">
        <w:rPr>
          <w:rFonts w:ascii="Times New Roman" w:eastAsiaTheme="minorHAnsi" w:hAnsi="Times New Roman" w:cs="Times New Roman"/>
          <w:sz w:val="28"/>
          <w:szCs w:val="28"/>
          <w:lang w:eastAsia="en-US"/>
        </w:rPr>
        <w:t xml:space="preserve"> э</w:t>
      </w:r>
      <w:r w:rsidR="004B398A" w:rsidRPr="00130194">
        <w:rPr>
          <w:rFonts w:ascii="Times New Roman" w:eastAsiaTheme="minorHAnsi" w:hAnsi="Times New Roman" w:cs="Times New Roman"/>
          <w:sz w:val="28"/>
          <w:szCs w:val="28"/>
          <w:lang w:eastAsia="en-US"/>
        </w:rPr>
        <w:t>кономическ</w:t>
      </w:r>
      <w:r w:rsidR="00FB32E9" w:rsidRPr="00130194">
        <w:rPr>
          <w:rFonts w:ascii="Times New Roman" w:eastAsiaTheme="minorHAnsi" w:hAnsi="Times New Roman" w:cs="Times New Roman"/>
          <w:sz w:val="28"/>
          <w:szCs w:val="28"/>
          <w:lang w:eastAsia="en-US"/>
        </w:rPr>
        <w:t>ую</w:t>
      </w:r>
      <w:r w:rsidR="004B398A" w:rsidRPr="00130194">
        <w:rPr>
          <w:rFonts w:ascii="Times New Roman" w:eastAsiaTheme="minorHAnsi" w:hAnsi="Times New Roman" w:cs="Times New Roman"/>
          <w:sz w:val="28"/>
          <w:szCs w:val="28"/>
          <w:lang w:eastAsia="en-US"/>
        </w:rPr>
        <w:t xml:space="preserve"> политик</w:t>
      </w:r>
      <w:r w:rsidR="00FB32E9" w:rsidRPr="00130194">
        <w:rPr>
          <w:rFonts w:ascii="Times New Roman" w:eastAsiaTheme="minorHAnsi" w:hAnsi="Times New Roman" w:cs="Times New Roman"/>
          <w:sz w:val="28"/>
          <w:szCs w:val="28"/>
          <w:lang w:eastAsia="en-US"/>
        </w:rPr>
        <w:t>у, и</w:t>
      </w:r>
      <w:r w:rsidR="004B398A" w:rsidRPr="00130194">
        <w:rPr>
          <w:rFonts w:ascii="Times New Roman" w:eastAsiaTheme="minorHAnsi" w:hAnsi="Times New Roman" w:cs="Times New Roman"/>
          <w:sz w:val="28"/>
          <w:szCs w:val="28"/>
          <w:lang w:eastAsia="en-US"/>
        </w:rPr>
        <w:t>нституциональные изменения</w:t>
      </w:r>
      <w:r w:rsidR="00FB32E9" w:rsidRPr="00130194">
        <w:rPr>
          <w:rFonts w:ascii="Times New Roman" w:eastAsiaTheme="minorHAnsi" w:hAnsi="Times New Roman" w:cs="Times New Roman"/>
          <w:sz w:val="28"/>
          <w:szCs w:val="28"/>
          <w:lang w:eastAsia="en-US"/>
        </w:rPr>
        <w:t>, э</w:t>
      </w:r>
      <w:r w:rsidR="004B398A" w:rsidRPr="00130194">
        <w:rPr>
          <w:rFonts w:ascii="Times New Roman" w:eastAsiaTheme="minorHAnsi" w:hAnsi="Times New Roman" w:cs="Times New Roman"/>
          <w:sz w:val="28"/>
          <w:szCs w:val="28"/>
          <w:lang w:eastAsia="en-US"/>
        </w:rPr>
        <w:t>кологические изменения и устойчивое развитие.</w:t>
      </w:r>
      <w:r w:rsidR="00FB32E9" w:rsidRPr="00130194">
        <w:rPr>
          <w:rFonts w:ascii="Times New Roman" w:eastAsiaTheme="minorHAnsi" w:hAnsi="Times New Roman" w:cs="Times New Roman"/>
          <w:sz w:val="28"/>
          <w:szCs w:val="28"/>
          <w:lang w:eastAsia="en-US"/>
        </w:rPr>
        <w:t xml:space="preserve"> </w:t>
      </w:r>
      <w:r w:rsidR="004B398A" w:rsidRPr="00130194">
        <w:rPr>
          <w:rFonts w:ascii="Times New Roman" w:eastAsiaTheme="minorHAnsi" w:hAnsi="Times New Roman" w:cs="Times New Roman"/>
          <w:sz w:val="28"/>
          <w:szCs w:val="28"/>
          <w:lang w:eastAsia="en-US"/>
        </w:rPr>
        <w:t>Эти факторы взаимодейств</w:t>
      </w:r>
      <w:r w:rsidR="00FB32E9" w:rsidRPr="00130194">
        <w:rPr>
          <w:rFonts w:ascii="Times New Roman" w:eastAsiaTheme="minorHAnsi" w:hAnsi="Times New Roman" w:cs="Times New Roman"/>
          <w:sz w:val="28"/>
          <w:szCs w:val="28"/>
          <w:lang w:eastAsia="en-US"/>
        </w:rPr>
        <w:t>уют</w:t>
      </w:r>
      <w:r w:rsidR="004B398A" w:rsidRPr="00130194">
        <w:rPr>
          <w:rFonts w:ascii="Times New Roman" w:eastAsiaTheme="minorHAnsi" w:hAnsi="Times New Roman" w:cs="Times New Roman"/>
          <w:sz w:val="28"/>
          <w:szCs w:val="28"/>
          <w:lang w:eastAsia="en-US"/>
        </w:rPr>
        <w:t xml:space="preserve"> друг с другом, создавая сложные динамические процессы, которые формируют структурные изменения в экономике. Понимание этих факторов и их взаимосвязей имеет решающее значение для разработки эффективной экономической политики и стратегий развития.</w:t>
      </w:r>
    </w:p>
    <w:p w14:paraId="56AE7F47" w14:textId="63DC9122"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3</w:t>
      </w:r>
      <w:r w:rsidR="003B3D5C" w:rsidRPr="00130194">
        <w:rPr>
          <w:rFonts w:ascii="Times New Roman" w:eastAsiaTheme="minorHAnsi" w:hAnsi="Times New Roman" w:cs="Times New Roman"/>
          <w:sz w:val="28"/>
          <w:szCs w:val="28"/>
          <w:lang w:eastAsia="en-US"/>
        </w:rPr>
        <w:t>.</w:t>
      </w:r>
      <w:r w:rsidRPr="00130194">
        <w:rPr>
          <w:rFonts w:ascii="Times New Roman" w:eastAsiaTheme="minorHAnsi" w:hAnsi="Times New Roman" w:cs="Times New Roman"/>
          <w:sz w:val="28"/>
          <w:szCs w:val="28"/>
          <w:lang w:eastAsia="en-US"/>
        </w:rPr>
        <w:t xml:space="preserve"> В целом рассмотрение большого количества исследований, связанных с решением проблемы оценки структурных сдвигов, позволяет сделать следующие выводы. Хотя до настоящего времени не разработана общая теория структурных изменений, широко применяются разные подходы к оценке структурных сдвигов, которые позволяют решать следующие важные задачи: </w:t>
      </w:r>
    </w:p>
    <w:p w14:paraId="7F55A8F2" w14:textId="1A194E83" w:rsidR="00732B40" w:rsidRPr="00130194" w:rsidRDefault="003B3D5C"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 </w:t>
      </w:r>
      <w:r w:rsidR="00732B40" w:rsidRPr="00130194">
        <w:rPr>
          <w:rFonts w:ascii="Times New Roman" w:eastAsiaTheme="minorHAnsi" w:hAnsi="Times New Roman" w:cs="Times New Roman"/>
          <w:sz w:val="28"/>
          <w:szCs w:val="28"/>
          <w:lang w:eastAsia="en-US"/>
        </w:rPr>
        <w:t>произвести оценку элементов структурных изменений в технологическом развитии различных отраслей национальной экономики;</w:t>
      </w:r>
    </w:p>
    <w:p w14:paraId="143F4A2C" w14:textId="6515E3E8" w:rsidR="00732B40" w:rsidRPr="00130194" w:rsidRDefault="003B3D5C"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 </w:t>
      </w:r>
      <w:r w:rsidR="00732B40" w:rsidRPr="00130194">
        <w:rPr>
          <w:rFonts w:ascii="Times New Roman" w:eastAsiaTheme="minorHAnsi" w:hAnsi="Times New Roman" w:cs="Times New Roman"/>
          <w:sz w:val="28"/>
          <w:szCs w:val="28"/>
          <w:lang w:eastAsia="en-US"/>
        </w:rPr>
        <w:t>представить предложения и рекомендации по улучшению институциональных факторов экономического роста страны (трансформация, новая нормальность, развитие знаний, навыков и потенциала сотрудников на принципах умной специализации);</w:t>
      </w:r>
    </w:p>
    <w:p w14:paraId="5B0D3002" w14:textId="15464458" w:rsidR="00732B40" w:rsidRPr="00130194" w:rsidRDefault="003B3D5C"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 </w:t>
      </w:r>
      <w:r w:rsidR="00732B40" w:rsidRPr="00130194">
        <w:rPr>
          <w:rFonts w:ascii="Times New Roman" w:eastAsiaTheme="minorHAnsi" w:hAnsi="Times New Roman" w:cs="Times New Roman"/>
          <w:sz w:val="28"/>
          <w:szCs w:val="28"/>
          <w:lang w:eastAsia="en-US"/>
        </w:rPr>
        <w:t xml:space="preserve">создать модели влияния структурных преобразований промышленности на макроэкономические показатели национальной </w:t>
      </w:r>
      <w:r w:rsidR="00732B40" w:rsidRPr="00130194">
        <w:rPr>
          <w:rFonts w:ascii="Times New Roman" w:eastAsiaTheme="minorHAnsi" w:hAnsi="Times New Roman" w:cs="Times New Roman"/>
          <w:sz w:val="28"/>
          <w:szCs w:val="28"/>
          <w:lang w:eastAsia="en-US"/>
        </w:rPr>
        <w:lastRenderedPageBreak/>
        <w:t xml:space="preserve">экономики (драйверы экономического роста, расчет значимых кластерных групп); </w:t>
      </w:r>
    </w:p>
    <w:p w14:paraId="23F79525" w14:textId="18F5F0B3" w:rsidR="00732B40" w:rsidRPr="00130194" w:rsidRDefault="003B3D5C"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 </w:t>
      </w:r>
      <w:r w:rsidR="00732B40" w:rsidRPr="00130194">
        <w:rPr>
          <w:rFonts w:ascii="Times New Roman" w:eastAsiaTheme="minorHAnsi" w:hAnsi="Times New Roman" w:cs="Times New Roman"/>
          <w:sz w:val="28"/>
          <w:szCs w:val="28"/>
          <w:lang w:eastAsia="en-US"/>
        </w:rPr>
        <w:t>прогнозировать изменение основных индикаторов технологических сдвигов в различных отраслях национальной экономики.</w:t>
      </w:r>
    </w:p>
    <w:p w14:paraId="6C216CCD" w14:textId="77777777"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Тщательное исследование механизма сдвига структур позволяет нащупать необходимые пути и методы управления ими в целях формирования эффективной структуры экономики. Контроль за организационно-экономическими процессами позволит сформировать антикризисный механизм изменений структур, значительно улучшить продуктивность и в целом экономическую эффективность. Несмотря на прогресс в исследованиях, проблема оценки, анализа и изучения структурных сдвигов по-прежнему является актуальной темой изучения систем экономики.</w:t>
      </w:r>
    </w:p>
    <w:p w14:paraId="1D1B4546" w14:textId="4628481C"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4</w:t>
      </w:r>
      <w:r w:rsidR="009263ED"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Разработанная графическая модель и анализ графа доминирования позволили оценить характеристики региональных систем Казахстана с использованием методов системного подхода и теории саморазвивающихся систем.</w:t>
      </w:r>
    </w:p>
    <w:p w14:paraId="5EF5E656" w14:textId="2EDD82EC" w:rsidR="00732B40" w:rsidRPr="00130194" w:rsidRDefault="00732B40" w:rsidP="00DC6DE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5</w:t>
      </w:r>
      <w:r w:rsidR="009263ED"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Изучение методик оценки развития технологий привело к разработке адаптированной методики, состоящей из трех индексов. Индекс А (интенсивность обновления технологий) охватывает производственные и технологические возможности, а также интенсивность НИОКР на основе 16 показателей. Индекс B (широта технологической модернизации) включает человеческий капитал и инфраструктуру, структурные изменения и возможности на уровне предприятий с 13 показателями. Индекс C измеряет приток и отток знаний через пять индикаторов.</w:t>
      </w:r>
    </w:p>
    <w:p w14:paraId="725BE6AF" w14:textId="539765CA" w:rsidR="009263ED" w:rsidRDefault="00FB32E9" w:rsidP="003A4CC8">
      <w:pPr>
        <w:spacing w:after="0" w:line="240" w:lineRule="auto"/>
        <w:ind w:right="140" w:firstLine="709"/>
        <w:jc w:val="both"/>
        <w:rPr>
          <w:rFonts w:ascii="Times New Roman" w:hAnsi="Times New Roman" w:cs="Times New Roman"/>
          <w:sz w:val="28"/>
          <w:szCs w:val="28"/>
        </w:rPr>
      </w:pPr>
      <w:r w:rsidRPr="00130194">
        <w:rPr>
          <w:rFonts w:ascii="Times New Roman" w:eastAsiaTheme="minorHAnsi" w:hAnsi="Times New Roman" w:cs="Times New Roman"/>
          <w:sz w:val="28"/>
          <w:szCs w:val="28"/>
          <w:lang w:eastAsia="en-US"/>
        </w:rPr>
        <w:t>6</w:t>
      </w:r>
      <w:r w:rsidR="009263ED" w:rsidRPr="00130194">
        <w:rPr>
          <w:rFonts w:ascii="Times New Roman" w:eastAsiaTheme="minorHAnsi" w:hAnsi="Times New Roman" w:cs="Times New Roman"/>
          <w:sz w:val="28"/>
          <w:szCs w:val="28"/>
          <w:lang w:eastAsia="en-US"/>
        </w:rPr>
        <w:t>.</w:t>
      </w:r>
      <w:r w:rsidR="009263ED" w:rsidRPr="00130194">
        <w:rPr>
          <w:rFonts w:ascii="Times New Roman" w:eastAsiaTheme="majorEastAsia" w:hAnsi="Times New Roman" w:cs="Times New Roman"/>
          <w:b/>
          <w:sz w:val="28"/>
          <w:szCs w:val="28"/>
        </w:rPr>
        <w:t xml:space="preserve"> </w:t>
      </w:r>
      <w:r w:rsidR="009263ED" w:rsidRPr="003A4CC8">
        <w:rPr>
          <w:rFonts w:ascii="Times New Roman" w:eastAsiaTheme="minorHAnsi" w:hAnsi="Times New Roman" w:cs="Times New Roman"/>
          <w:sz w:val="28"/>
          <w:szCs w:val="28"/>
          <w:lang w:eastAsia="en-US"/>
        </w:rPr>
        <w:t>Мировой</w:t>
      </w:r>
      <w:r w:rsidR="009263ED" w:rsidRPr="00130194">
        <w:rPr>
          <w:rFonts w:ascii="Times New Roman" w:eastAsiaTheme="majorEastAsia" w:hAnsi="Times New Roman" w:cs="Times New Roman"/>
          <w:bCs/>
          <w:sz w:val="28"/>
          <w:szCs w:val="28"/>
        </w:rPr>
        <w:t xml:space="preserve"> опыт формирования структурных изменений в технологическом развитии промышленности рассмотрен с </w:t>
      </w:r>
      <w:r w:rsidR="00F360D2" w:rsidRPr="00130194">
        <w:rPr>
          <w:rFonts w:ascii="Times New Roman" w:eastAsiaTheme="majorEastAsia" w:hAnsi="Times New Roman" w:cs="Times New Roman"/>
          <w:bCs/>
          <w:sz w:val="28"/>
          <w:szCs w:val="28"/>
        </w:rPr>
        <w:t xml:space="preserve">позиции </w:t>
      </w:r>
      <w:r w:rsidR="009263ED" w:rsidRPr="00130194">
        <w:rPr>
          <w:rFonts w:ascii="Times New Roman" w:hAnsi="Times New Roman" w:cs="Times New Roman"/>
          <w:sz w:val="28"/>
          <w:szCs w:val="28"/>
        </w:rPr>
        <w:t>взаимодействия науки, бизнеса и государства:</w:t>
      </w:r>
      <w:r w:rsidR="009263ED" w:rsidRPr="00130194">
        <w:rPr>
          <w:rFonts w:ascii="Times New Roman" w:eastAsiaTheme="majorEastAsia" w:hAnsi="Times New Roman" w:cs="Times New Roman"/>
          <w:bCs/>
          <w:sz w:val="28"/>
          <w:szCs w:val="28"/>
        </w:rPr>
        <w:t xml:space="preserve"> </w:t>
      </w:r>
      <w:r w:rsidR="009263ED" w:rsidRPr="00130194">
        <w:rPr>
          <w:rFonts w:ascii="Times New Roman" w:hAnsi="Times New Roman" w:cs="Times New Roman"/>
          <w:sz w:val="28"/>
          <w:szCs w:val="28"/>
        </w:rPr>
        <w:t>исследованы возможности университетов как источников инновационн</w:t>
      </w:r>
      <w:r w:rsidR="00F360D2" w:rsidRPr="00130194">
        <w:rPr>
          <w:rFonts w:ascii="Times New Roman" w:hAnsi="Times New Roman" w:cs="Times New Roman"/>
          <w:sz w:val="28"/>
          <w:szCs w:val="28"/>
        </w:rPr>
        <w:t>ы</w:t>
      </w:r>
      <w:r w:rsidR="009263ED" w:rsidRPr="00130194">
        <w:rPr>
          <w:rFonts w:ascii="Times New Roman" w:hAnsi="Times New Roman" w:cs="Times New Roman"/>
          <w:sz w:val="28"/>
          <w:szCs w:val="28"/>
        </w:rPr>
        <w:t xml:space="preserve">х и технологических идей; </w:t>
      </w:r>
      <w:r w:rsidR="009263ED" w:rsidRPr="00130194">
        <w:rPr>
          <w:rFonts w:ascii="Times New Roman" w:eastAsiaTheme="minorHAnsi" w:hAnsi="Times New Roman" w:cs="Times New Roman"/>
          <w:sz w:val="28"/>
          <w:szCs w:val="28"/>
          <w:lang w:eastAsia="en-US"/>
        </w:rPr>
        <w:t>рассмотрена тройная спираль, как механизм кооперации</w:t>
      </w:r>
      <w:r w:rsidR="009263ED" w:rsidRPr="00130194">
        <w:rPr>
          <w:rFonts w:ascii="Times New Roman" w:hAnsi="Times New Roman" w:cs="Times New Roman"/>
          <w:sz w:val="28"/>
          <w:szCs w:val="28"/>
        </w:rPr>
        <w:t xml:space="preserve"> университета, бизнеса и государства;</w:t>
      </w:r>
      <w:r w:rsidR="009263ED" w:rsidRPr="00130194">
        <w:rPr>
          <w:rFonts w:ascii="Times New Roman" w:eastAsiaTheme="minorHAnsi" w:hAnsi="Times New Roman" w:cs="Times New Roman"/>
          <w:sz w:val="28"/>
          <w:szCs w:val="28"/>
          <w:lang w:eastAsia="en-US"/>
        </w:rPr>
        <w:t xml:space="preserve"> изучено формирование кластеров в разных странах</w:t>
      </w:r>
      <w:r w:rsidR="009263ED" w:rsidRPr="00130194">
        <w:rPr>
          <w:rFonts w:ascii="Times New Roman" w:hAnsi="Times New Roman" w:cs="Times New Roman"/>
          <w:sz w:val="28"/>
          <w:szCs w:val="28"/>
        </w:rPr>
        <w:t>; исследованы проблемы на примере горнодобывающих клас</w:t>
      </w:r>
      <w:r w:rsidR="00CE13EF" w:rsidRPr="00130194">
        <w:rPr>
          <w:rFonts w:ascii="Times New Roman" w:hAnsi="Times New Roman" w:cs="Times New Roman"/>
          <w:sz w:val="28"/>
          <w:szCs w:val="28"/>
        </w:rPr>
        <w:t>теров. Проведен обзор применения мирового опыта в Казахстана в рамках</w:t>
      </w:r>
      <w:r w:rsidR="00F360D2" w:rsidRPr="00130194">
        <w:rPr>
          <w:rFonts w:ascii="Times New Roman" w:hAnsi="Times New Roman" w:cs="Times New Roman"/>
          <w:sz w:val="28"/>
          <w:szCs w:val="28"/>
        </w:rPr>
        <w:t xml:space="preserve"> </w:t>
      </w:r>
      <w:r w:rsidR="00CE13EF" w:rsidRPr="00130194">
        <w:rPr>
          <w:rFonts w:ascii="Times New Roman" w:hAnsi="Times New Roman" w:cs="Times New Roman"/>
          <w:sz w:val="28"/>
          <w:szCs w:val="28"/>
        </w:rPr>
        <w:t>программы индустриально-инновационного развития страны в целях технологического развития промышленности национальной экономики.</w:t>
      </w:r>
    </w:p>
    <w:p w14:paraId="4B65F847" w14:textId="77777777" w:rsidR="004932DA" w:rsidRPr="00130194" w:rsidRDefault="004932DA" w:rsidP="003A4CC8">
      <w:pPr>
        <w:spacing w:after="0" w:line="240" w:lineRule="auto"/>
        <w:ind w:right="140" w:firstLine="709"/>
        <w:jc w:val="both"/>
        <w:rPr>
          <w:rFonts w:ascii="Times New Roman" w:eastAsiaTheme="majorEastAsia" w:hAnsi="Times New Roman" w:cs="Times New Roman"/>
          <w:bCs/>
          <w:sz w:val="28"/>
          <w:szCs w:val="28"/>
        </w:rPr>
      </w:pPr>
    </w:p>
    <w:p w14:paraId="3E85B2B7" w14:textId="59E7B4BF" w:rsidR="00732B40" w:rsidRPr="00130194" w:rsidRDefault="00732B40" w:rsidP="00DC6DED">
      <w:pPr>
        <w:spacing w:after="0" w:line="240" w:lineRule="auto"/>
        <w:ind w:right="140" w:firstLine="709"/>
        <w:jc w:val="both"/>
        <w:rPr>
          <w:rFonts w:ascii="Times New Roman" w:hAnsi="Times New Roman" w:cs="Times New Roman"/>
          <w:sz w:val="28"/>
          <w:szCs w:val="28"/>
        </w:rPr>
        <w:sectPr w:rsidR="00732B40" w:rsidRPr="00130194" w:rsidSect="003227D5">
          <w:endnotePr>
            <w:numFmt w:val="decimal"/>
          </w:endnotePr>
          <w:pgSz w:w="11906" w:h="16838"/>
          <w:pgMar w:top="1134" w:right="567" w:bottom="1134" w:left="1701" w:header="709" w:footer="709" w:gutter="0"/>
          <w:cols w:space="708"/>
          <w:titlePg/>
          <w:docGrid w:linePitch="360"/>
        </w:sectPr>
      </w:pPr>
    </w:p>
    <w:p w14:paraId="5D96AA7B" w14:textId="5AB9AF24" w:rsidR="001072C1" w:rsidRPr="00130194" w:rsidRDefault="00F9468A" w:rsidP="00F9468A">
      <w:pPr>
        <w:pStyle w:val="23"/>
        <w:tabs>
          <w:tab w:val="left" w:pos="851"/>
        </w:tabs>
        <w:spacing w:before="0"/>
      </w:pPr>
      <w:r w:rsidRPr="00130194">
        <w:lastRenderedPageBreak/>
        <w:t xml:space="preserve">2 </w:t>
      </w:r>
      <w:r w:rsidR="00535847" w:rsidRPr="00130194">
        <w:t>АНАЛИЗ СТРУКТУРЫ ПРОМЫШЛЕННОСТИ РЕСПУБЛИКИ КАЗАХСТАН И ОЦЕНКА СТРУКТУРНЫХ ИЗМЕНЕНИЙ В КОНТЕКСТЕ ТЕХНОЛОГИЧЕСКОГО РАЗВИТИЯ</w:t>
      </w:r>
    </w:p>
    <w:p w14:paraId="5F09CAAE" w14:textId="77777777" w:rsidR="00C618C7" w:rsidRPr="00130194" w:rsidRDefault="00C618C7" w:rsidP="00C618C7">
      <w:pPr>
        <w:pStyle w:val="23"/>
        <w:tabs>
          <w:tab w:val="left" w:pos="851"/>
        </w:tabs>
        <w:spacing w:before="0"/>
        <w:ind w:left="503" w:firstLine="0"/>
        <w:rPr>
          <w:b w:val="0"/>
        </w:rPr>
      </w:pPr>
    </w:p>
    <w:p w14:paraId="28A4EFF1" w14:textId="68C5BB9C" w:rsidR="00DB204A" w:rsidRPr="00130194" w:rsidRDefault="001072C1" w:rsidP="00C618C7">
      <w:pPr>
        <w:pStyle w:val="33"/>
        <w:spacing w:before="0"/>
      </w:pPr>
      <w:r w:rsidRPr="00130194">
        <w:t xml:space="preserve">2.1 </w:t>
      </w:r>
      <w:r w:rsidR="007816B3" w:rsidRPr="00130194">
        <w:t>Анализ структурных параметров в региональном разрезе Казахстана</w:t>
      </w:r>
    </w:p>
    <w:p w14:paraId="2806F8D9" w14:textId="77777777" w:rsidR="005A2A59" w:rsidRPr="00130194" w:rsidRDefault="005A2A59" w:rsidP="005A2A59">
      <w:pPr>
        <w:spacing w:after="0" w:line="240" w:lineRule="auto"/>
        <w:jc w:val="both"/>
        <w:rPr>
          <w:rFonts w:ascii="Times New Roman" w:eastAsia="Calibri" w:hAnsi="Times New Roman" w:cs="Times New Roman"/>
          <w:sz w:val="28"/>
          <w:szCs w:val="28"/>
          <w:lang w:eastAsia="en-US"/>
        </w:rPr>
      </w:pPr>
    </w:p>
    <w:p w14:paraId="5A95B7CE" w14:textId="230F9655" w:rsidR="00DB204A" w:rsidRPr="00981D2D" w:rsidRDefault="00DB204A" w:rsidP="005A2A59">
      <w:pPr>
        <w:spacing w:after="0" w:line="240" w:lineRule="auto"/>
        <w:ind w:firstLine="567"/>
        <w:jc w:val="both"/>
        <w:rPr>
          <w:rFonts w:ascii="Times New Roman" w:eastAsia="Calibri" w:hAnsi="Times New Roman" w:cs="Times New Roman"/>
          <w:sz w:val="28"/>
          <w:szCs w:val="28"/>
          <w:u w:val="single"/>
          <w:lang w:eastAsia="en-US"/>
        </w:rPr>
      </w:pPr>
      <w:r w:rsidRPr="00981D2D">
        <w:rPr>
          <w:rFonts w:ascii="Times New Roman" w:eastAsia="Calibri" w:hAnsi="Times New Roman" w:cs="Times New Roman"/>
          <w:sz w:val="28"/>
          <w:szCs w:val="28"/>
          <w:lang w:eastAsia="en-US"/>
        </w:rPr>
        <w:t xml:space="preserve">2.1.1. </w:t>
      </w:r>
      <w:r w:rsidRPr="00981D2D">
        <w:rPr>
          <w:rFonts w:ascii="Times New Roman" w:eastAsia="Calibri" w:hAnsi="Times New Roman" w:cs="Times New Roman"/>
          <w:sz w:val="28"/>
          <w:szCs w:val="28"/>
          <w:u w:val="single"/>
          <w:lang w:eastAsia="en-US"/>
        </w:rPr>
        <w:t>Структурные параметры регионов Казахстана</w:t>
      </w:r>
    </w:p>
    <w:p w14:paraId="3CB95013" w14:textId="6DFF184D" w:rsidR="00DB204A" w:rsidRPr="00130194" w:rsidRDefault="00DB204A" w:rsidP="00A932CF">
      <w:pPr>
        <w:spacing w:after="0" w:line="240" w:lineRule="auto"/>
        <w:ind w:firstLine="709"/>
        <w:jc w:val="both"/>
        <w:rPr>
          <w:rFonts w:ascii="Times New Roman" w:eastAsia="Calibri" w:hAnsi="Times New Roman" w:cs="Times New Roman"/>
          <w:sz w:val="28"/>
          <w:szCs w:val="28"/>
          <w:shd w:val="clear" w:color="auto" w:fill="F6F6F6"/>
          <w:lang w:eastAsia="en-US"/>
        </w:rPr>
      </w:pPr>
      <w:r w:rsidRPr="00130194">
        <w:rPr>
          <w:rFonts w:ascii="Times New Roman" w:eastAsia="Calibri" w:hAnsi="Times New Roman" w:cs="Times New Roman"/>
          <w:sz w:val="28"/>
          <w:szCs w:val="28"/>
          <w:lang w:eastAsia="en-US"/>
        </w:rPr>
        <w:t>В таблице</w:t>
      </w:r>
      <w:r w:rsidR="004D4EC0" w:rsidRPr="00130194">
        <w:rPr>
          <w:rFonts w:ascii="Times New Roman" w:eastAsia="Calibri" w:hAnsi="Times New Roman" w:cs="Times New Roman"/>
          <w:sz w:val="28"/>
          <w:szCs w:val="28"/>
          <w:lang w:eastAsia="en-US"/>
        </w:rPr>
        <w:t xml:space="preserve"> 6 </w:t>
      </w:r>
      <w:r w:rsidRPr="00130194">
        <w:rPr>
          <w:rFonts w:ascii="Times New Roman" w:eastAsia="Calibri" w:hAnsi="Times New Roman" w:cs="Times New Roman"/>
          <w:sz w:val="28"/>
          <w:szCs w:val="28"/>
          <w:lang w:eastAsia="en-US"/>
        </w:rPr>
        <w:t>приведены следующие структурные параметры в качестве исходных данных по социально-экономическому развитию Республики Казахстан:</w:t>
      </w:r>
    </w:p>
    <w:p w14:paraId="2C41B482" w14:textId="77777777" w:rsidR="00DB204A" w:rsidRPr="00130194" w:rsidRDefault="00DB204A" w:rsidP="00A932CF">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первый параметр – доля региона в общем объеме инвестиций в основной капитал - рассчитан по страновой статистике: инвестиции в основной капитал </w:t>
      </w:r>
      <w:bookmarkStart w:id="57" w:name="_Hlk25746438"/>
      <w:r w:rsidRPr="00130194">
        <w:rPr>
          <w:rFonts w:ascii="Times New Roman" w:eastAsia="Calibri" w:hAnsi="Times New Roman" w:cs="Times New Roman"/>
          <w:sz w:val="28"/>
          <w:szCs w:val="28"/>
          <w:lang w:eastAsia="en-US"/>
        </w:rPr>
        <w:t xml:space="preserve">по регионам Казахстана </w:t>
      </w:r>
      <w:bookmarkEnd w:id="57"/>
      <w:r w:rsidRPr="00130194">
        <w:rPr>
          <w:rFonts w:ascii="Times New Roman" w:eastAsia="Calibri" w:hAnsi="Times New Roman" w:cs="Times New Roman"/>
          <w:sz w:val="28"/>
          <w:szCs w:val="28"/>
          <w:lang w:eastAsia="en-US"/>
        </w:rPr>
        <w:t>за 2016–2022 годы;</w:t>
      </w:r>
    </w:p>
    <w:p w14:paraId="6FB69D44" w14:textId="77777777" w:rsidR="00DB204A" w:rsidRPr="00130194" w:rsidRDefault="00DB204A" w:rsidP="00A932CF">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второй параметр – доля региона в совокупном валовом региональном продукте </w:t>
      </w:r>
      <w:bookmarkStart w:id="58" w:name="_Hlk160891801"/>
      <w:r w:rsidRPr="00130194">
        <w:rPr>
          <w:rFonts w:ascii="Times New Roman" w:eastAsia="Calibri" w:hAnsi="Times New Roman" w:cs="Times New Roman"/>
          <w:sz w:val="28"/>
          <w:szCs w:val="28"/>
          <w:lang w:eastAsia="en-US"/>
        </w:rPr>
        <w:t>за 2016–2022 годы</w:t>
      </w:r>
      <w:bookmarkEnd w:id="58"/>
      <w:r w:rsidRPr="00130194">
        <w:rPr>
          <w:rFonts w:ascii="Times New Roman" w:eastAsia="Calibri" w:hAnsi="Times New Roman" w:cs="Times New Roman"/>
          <w:sz w:val="28"/>
          <w:szCs w:val="28"/>
          <w:lang w:eastAsia="en-US"/>
        </w:rPr>
        <w:t>;</w:t>
      </w:r>
    </w:p>
    <w:p w14:paraId="4BBC22D4" w14:textId="77777777" w:rsidR="00DB204A" w:rsidRPr="00130194" w:rsidRDefault="00DB204A" w:rsidP="00A932CF">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третий параметр – доля региона в общей численности населения за 2016–2022 годы.</w:t>
      </w:r>
    </w:p>
    <w:p w14:paraId="0B90F2DD"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Использованы данные в среднем за соответствующие годы.</w:t>
      </w:r>
    </w:p>
    <w:p w14:paraId="52C1C593" w14:textId="47305129"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Применение качественного аналитического метода к исследованию динамики структурных отношений между экономическими параметрами заключается в выявлении потенциальных параметрических связей. Эти связи можно детально анализировать через призму трендов в воспроизводственном цикле специфического региона, учитывая взаимозависимость ключевых показателей, таких как валовой региональный продукт (ВРП), демографические характеристики и объемы инвестиций. Данный подход [146] подразумевает классификацию регионов на основании типов структурных взаимосвязей между упомянутыми параметрами, что отражено в таблице </w:t>
      </w:r>
      <w:r w:rsidR="00FB32E9" w:rsidRPr="00130194">
        <w:rPr>
          <w:rFonts w:ascii="Times New Roman" w:eastAsia="Calibri" w:hAnsi="Times New Roman" w:cs="Times New Roman"/>
          <w:sz w:val="28"/>
          <w:szCs w:val="28"/>
          <w:lang w:eastAsia="en-US"/>
        </w:rPr>
        <w:t>6</w:t>
      </w:r>
      <w:r w:rsidRPr="00130194">
        <w:rPr>
          <w:rFonts w:ascii="Times New Roman" w:eastAsia="Calibri" w:hAnsi="Times New Roman" w:cs="Times New Roman"/>
          <w:sz w:val="28"/>
          <w:szCs w:val="28"/>
          <w:lang w:eastAsia="en-US"/>
        </w:rPr>
        <w:t>.</w:t>
      </w:r>
    </w:p>
    <w:p w14:paraId="6EC58891" w14:textId="3DB08EC2"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Различают </w:t>
      </w:r>
      <w:r w:rsidR="009F6986" w:rsidRPr="00130194">
        <w:rPr>
          <w:rFonts w:ascii="Times New Roman" w:eastAsia="Calibri" w:hAnsi="Times New Roman" w:cs="Times New Roman"/>
          <w:sz w:val="28"/>
          <w:szCs w:val="28"/>
          <w:lang w:eastAsia="en-US"/>
        </w:rPr>
        <w:t xml:space="preserve">нижеуказанные </w:t>
      </w:r>
      <w:r w:rsidRPr="00130194">
        <w:rPr>
          <w:rFonts w:ascii="Times New Roman" w:eastAsia="Calibri" w:hAnsi="Times New Roman" w:cs="Times New Roman"/>
          <w:sz w:val="28"/>
          <w:szCs w:val="28"/>
          <w:lang w:eastAsia="en-US"/>
        </w:rPr>
        <w:t>типы параметрических соотношений</w:t>
      </w:r>
      <w:r w:rsidR="009F6986" w:rsidRPr="00130194">
        <w:rPr>
          <w:rFonts w:ascii="Times New Roman" w:eastAsia="Calibri" w:hAnsi="Times New Roman" w:cs="Times New Roman"/>
          <w:sz w:val="28"/>
          <w:szCs w:val="28"/>
          <w:lang w:eastAsia="en-US"/>
        </w:rPr>
        <w:t>.</w:t>
      </w:r>
    </w:p>
    <w:p w14:paraId="5F0C6EAF" w14:textId="1454F73F"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1. Тип соотношения: </w:t>
      </w:r>
      <w:proofErr w:type="gramStart"/>
      <w:r w:rsidRPr="00130194">
        <w:rPr>
          <w:rFonts w:ascii="Times New Roman" w:eastAsia="Calibri" w:hAnsi="Times New Roman" w:cs="Times New Roman"/>
          <w:sz w:val="28"/>
          <w:szCs w:val="28"/>
          <w:lang w:eastAsia="en-US"/>
        </w:rPr>
        <w:t>инвестиции &gt;</w:t>
      </w:r>
      <w:proofErr w:type="gramEnd"/>
      <w:r w:rsidRPr="00130194">
        <w:rPr>
          <w:rFonts w:ascii="Times New Roman" w:eastAsia="Calibri" w:hAnsi="Times New Roman" w:cs="Times New Roman"/>
          <w:sz w:val="28"/>
          <w:szCs w:val="28"/>
          <w:lang w:eastAsia="en-US"/>
        </w:rPr>
        <w:t xml:space="preserve"> </w:t>
      </w:r>
      <w:proofErr w:type="gramStart"/>
      <w:r w:rsidRPr="00130194">
        <w:rPr>
          <w:rFonts w:ascii="Times New Roman" w:eastAsia="Calibri" w:hAnsi="Times New Roman" w:cs="Times New Roman"/>
          <w:sz w:val="28"/>
          <w:szCs w:val="28"/>
          <w:lang w:eastAsia="en-US"/>
        </w:rPr>
        <w:t>ВРП &gt;</w:t>
      </w:r>
      <w:proofErr w:type="gramEnd"/>
      <w:r w:rsidRPr="00130194">
        <w:rPr>
          <w:rFonts w:ascii="Times New Roman" w:eastAsia="Calibri" w:hAnsi="Times New Roman" w:cs="Times New Roman"/>
          <w:sz w:val="28"/>
          <w:szCs w:val="28"/>
          <w:lang w:eastAsia="en-US"/>
        </w:rPr>
        <w:t xml:space="preserve"> население. Это указывает на преобладание доли инвестиций в основной капитал над долей в общем ВРП, которая, в свою очередь, превышает долю в численности населения. Такая динамика свидетельствует о тенденции к расширенному воспроизводству, при которой регион активно привлекает инвестиции, обеспечивая тем самым ускоренный рост ВРП. Такие регионы можно классифицировать как развивающиеся.</w:t>
      </w:r>
    </w:p>
    <w:p w14:paraId="7AFF1FE3"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val="kk-KZ" w:eastAsia="en-US"/>
        </w:rPr>
      </w:pPr>
      <w:r w:rsidRPr="00130194">
        <w:rPr>
          <w:rFonts w:ascii="Times New Roman" w:eastAsia="Calibri" w:hAnsi="Times New Roman" w:cs="Times New Roman"/>
          <w:sz w:val="28"/>
          <w:szCs w:val="28"/>
          <w:lang w:val="kk-KZ" w:eastAsia="en-US"/>
        </w:rPr>
        <w:t xml:space="preserve">2. Тип </w:t>
      </w:r>
      <w:r w:rsidRPr="00130194">
        <w:rPr>
          <w:rFonts w:ascii="Times New Roman" w:eastAsia="Calibri" w:hAnsi="Times New Roman" w:cs="Times New Roman"/>
          <w:sz w:val="28"/>
          <w:szCs w:val="28"/>
          <w:lang w:eastAsia="en-US"/>
        </w:rPr>
        <w:t>соотношения</w:t>
      </w:r>
      <w:r w:rsidRPr="00130194">
        <w:rPr>
          <w:rFonts w:ascii="Times New Roman" w:eastAsia="Calibri" w:hAnsi="Times New Roman" w:cs="Times New Roman"/>
          <w:sz w:val="28"/>
          <w:szCs w:val="28"/>
          <w:lang w:val="kk-KZ" w:eastAsia="en-US"/>
        </w:rPr>
        <w:t>: инвестиции &gt; ВРП &lt; население. Здесь доля инвестиций в основной капитал превосходит долю в ВРП, которая оказывается ниже доли в численности населения. Это указывает на ситуацию, когда регион производит меньше, чем мог бы при данной численности населения, но интенсивный приток инвестиций создает благоприятные условия для будущего роста ВРП. Такие регионы характеризуются как накапливающие потенциал.</w:t>
      </w:r>
    </w:p>
    <w:p w14:paraId="021E8C8E" w14:textId="77777777" w:rsidR="00DB204A" w:rsidRDefault="00DB204A" w:rsidP="00A932CF">
      <w:pPr>
        <w:spacing w:after="0" w:line="240" w:lineRule="auto"/>
        <w:ind w:firstLine="709"/>
        <w:jc w:val="both"/>
        <w:rPr>
          <w:rFonts w:ascii="Times New Roman" w:eastAsia="Calibri" w:hAnsi="Times New Roman" w:cs="Times New Roman"/>
          <w:sz w:val="28"/>
          <w:szCs w:val="28"/>
          <w:lang w:eastAsia="en-US"/>
        </w:rPr>
      </w:pPr>
    </w:p>
    <w:p w14:paraId="2AD96B52" w14:textId="77777777" w:rsidR="00662B0B" w:rsidRDefault="00662B0B" w:rsidP="00662B0B">
      <w:pPr>
        <w:jc w:val="right"/>
        <w:rPr>
          <w:rFonts w:ascii="Times New Roman" w:eastAsia="Calibri" w:hAnsi="Times New Roman" w:cs="Times New Roman"/>
          <w:sz w:val="28"/>
          <w:szCs w:val="28"/>
          <w:lang w:eastAsia="en-US"/>
        </w:rPr>
      </w:pPr>
    </w:p>
    <w:p w14:paraId="0FA1AEE7" w14:textId="77777777" w:rsidR="00662B0B" w:rsidRDefault="00662B0B" w:rsidP="00662B0B">
      <w:pPr>
        <w:rPr>
          <w:rFonts w:ascii="Times New Roman" w:eastAsia="Calibri" w:hAnsi="Times New Roman" w:cs="Times New Roman"/>
          <w:sz w:val="28"/>
          <w:szCs w:val="28"/>
          <w:lang w:eastAsia="en-US"/>
        </w:rPr>
      </w:pPr>
    </w:p>
    <w:p w14:paraId="646C48F8" w14:textId="77777777" w:rsidR="00662B0B" w:rsidRPr="00662B0B" w:rsidRDefault="00662B0B" w:rsidP="00662B0B">
      <w:pPr>
        <w:rPr>
          <w:rFonts w:ascii="Times New Roman" w:eastAsia="Calibri" w:hAnsi="Times New Roman" w:cs="Times New Roman"/>
          <w:sz w:val="28"/>
          <w:szCs w:val="28"/>
          <w:lang w:eastAsia="en-US"/>
        </w:rPr>
        <w:sectPr w:rsidR="00662B0B" w:rsidRPr="00662B0B" w:rsidSect="00E22321">
          <w:footerReference w:type="default" r:id="rId19"/>
          <w:pgSz w:w="11906" w:h="16838"/>
          <w:pgMar w:top="1134" w:right="567" w:bottom="1134" w:left="1701" w:header="708" w:footer="708" w:gutter="0"/>
          <w:cols w:space="708"/>
          <w:docGrid w:linePitch="360"/>
        </w:sectPr>
      </w:pPr>
    </w:p>
    <w:p w14:paraId="2938433D" w14:textId="77777777" w:rsidR="00DB204A" w:rsidRPr="00130194" w:rsidRDefault="00DB204A" w:rsidP="00A932CF">
      <w:pPr>
        <w:spacing w:after="0" w:line="240" w:lineRule="auto"/>
        <w:jc w:val="both"/>
        <w:rPr>
          <w:rFonts w:ascii="Times New Roman" w:eastAsia="Calibri" w:hAnsi="Times New Roman" w:cs="Times New Roman"/>
          <w:sz w:val="28"/>
          <w:szCs w:val="28"/>
          <w:lang w:eastAsia="en-US"/>
        </w:rPr>
      </w:pPr>
    </w:p>
    <w:p w14:paraId="15B8DE7F" w14:textId="5064356A" w:rsidR="005376DA" w:rsidRDefault="00DB204A" w:rsidP="00A932CF">
      <w:pPr>
        <w:suppressAutoHyphens/>
        <w:spacing w:after="0" w:line="240" w:lineRule="auto"/>
        <w:rPr>
          <w:rFonts w:ascii="Times New Roman" w:eastAsia="Calibri" w:hAnsi="Times New Roman" w:cs="Times New Roman"/>
          <w:sz w:val="28"/>
          <w:szCs w:val="28"/>
          <w:lang w:eastAsia="en-US"/>
        </w:rPr>
      </w:pPr>
      <w:bookmarkStart w:id="59" w:name="_Ref90814001"/>
      <w:r w:rsidRPr="00130194">
        <w:rPr>
          <w:rFonts w:ascii="Times New Roman" w:eastAsia="Times New Roman" w:hAnsi="Times New Roman" w:cs="Times New Roman"/>
          <w:sz w:val="28"/>
          <w:szCs w:val="28"/>
          <w:lang w:val="kk-KZ" w:eastAsia="ar-SA"/>
        </w:rPr>
        <w:t xml:space="preserve">Таблица </w:t>
      </w:r>
      <w:bookmarkEnd w:id="59"/>
      <w:r w:rsidR="004D4EC0" w:rsidRPr="00130194">
        <w:rPr>
          <w:rFonts w:ascii="Times New Roman" w:eastAsia="Times New Roman" w:hAnsi="Times New Roman" w:cs="Times New Roman"/>
          <w:sz w:val="28"/>
          <w:szCs w:val="28"/>
          <w:lang w:val="kk-KZ" w:eastAsia="ar-SA"/>
        </w:rPr>
        <w:t>6</w:t>
      </w:r>
      <w:r w:rsidRPr="00130194">
        <w:rPr>
          <w:rFonts w:ascii="Times New Roman" w:eastAsia="Times New Roman" w:hAnsi="Times New Roman" w:cs="Times New Roman"/>
          <w:sz w:val="28"/>
          <w:szCs w:val="28"/>
          <w:lang w:eastAsia="ar-SA"/>
        </w:rPr>
        <w:t xml:space="preserve"> -</w:t>
      </w:r>
      <w:r w:rsidRPr="00130194">
        <w:rPr>
          <w:rFonts w:ascii="Times New Roman" w:eastAsia="Calibri" w:hAnsi="Times New Roman" w:cs="Times New Roman"/>
          <w:sz w:val="28"/>
          <w:szCs w:val="28"/>
          <w:lang w:eastAsia="en-US"/>
        </w:rPr>
        <w:t xml:space="preserve"> Исходные параметры диагностики по регионам</w:t>
      </w:r>
      <w:r w:rsidR="00B26388" w:rsidRPr="00130194">
        <w:rPr>
          <w:rFonts w:ascii="Times New Roman" w:eastAsia="Calibri" w:hAnsi="Times New Roman" w:cs="Times New Roman"/>
          <w:sz w:val="28"/>
          <w:szCs w:val="28"/>
          <w:lang w:eastAsia="en-US"/>
        </w:rPr>
        <w:t xml:space="preserve"> Казахстана</w:t>
      </w:r>
    </w:p>
    <w:p w14:paraId="5DD68A47" w14:textId="77777777" w:rsidR="00F25BE7" w:rsidRPr="00601BB5" w:rsidRDefault="00F25BE7" w:rsidP="00A932CF">
      <w:pPr>
        <w:suppressAutoHyphens/>
        <w:spacing w:after="0" w:line="240" w:lineRule="auto"/>
        <w:rPr>
          <w:rFonts w:ascii="Times New Roman" w:eastAsia="Calibri" w:hAnsi="Times New Roman" w:cs="Times New Roman"/>
          <w:sz w:val="28"/>
          <w:szCs w:val="28"/>
          <w:lang w:eastAsia="en-US"/>
        </w:rPr>
      </w:pPr>
    </w:p>
    <w:tbl>
      <w:tblPr>
        <w:tblStyle w:val="1f4"/>
        <w:tblW w:w="14887" w:type="dxa"/>
        <w:tblLayout w:type="fixed"/>
        <w:tblLook w:val="04A0" w:firstRow="1" w:lastRow="0" w:firstColumn="1" w:lastColumn="0" w:noHBand="0" w:noVBand="1"/>
      </w:tblPr>
      <w:tblGrid>
        <w:gridCol w:w="1526"/>
        <w:gridCol w:w="580"/>
        <w:gridCol w:w="709"/>
        <w:gridCol w:w="647"/>
        <w:gridCol w:w="625"/>
        <w:gridCol w:w="567"/>
        <w:gridCol w:w="567"/>
        <w:gridCol w:w="568"/>
        <w:gridCol w:w="709"/>
        <w:gridCol w:w="709"/>
        <w:gridCol w:w="708"/>
        <w:gridCol w:w="567"/>
        <w:gridCol w:w="567"/>
        <w:gridCol w:w="567"/>
        <w:gridCol w:w="567"/>
        <w:gridCol w:w="567"/>
        <w:gridCol w:w="567"/>
        <w:gridCol w:w="709"/>
        <w:gridCol w:w="698"/>
        <w:gridCol w:w="709"/>
        <w:gridCol w:w="709"/>
        <w:gridCol w:w="708"/>
        <w:gridCol w:w="37"/>
      </w:tblGrid>
      <w:tr w:rsidR="00DB204A" w:rsidRPr="00981D2D" w14:paraId="15FAD944" w14:textId="77777777" w:rsidTr="003D4235">
        <w:trPr>
          <w:trHeight w:val="296"/>
        </w:trPr>
        <w:tc>
          <w:tcPr>
            <w:tcW w:w="1526" w:type="dxa"/>
            <w:vMerge w:val="restart"/>
            <w:noWrap/>
            <w:hideMark/>
          </w:tcPr>
          <w:p w14:paraId="153A2286"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p>
          <w:p w14:paraId="724B3E53"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p>
          <w:p w14:paraId="4BA2F994"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Регион</w:t>
            </w:r>
          </w:p>
        </w:tc>
        <w:tc>
          <w:tcPr>
            <w:tcW w:w="4263" w:type="dxa"/>
            <w:gridSpan w:val="7"/>
            <w:noWrap/>
            <w:hideMark/>
          </w:tcPr>
          <w:p w14:paraId="464D6D52"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Первый параметр</w:t>
            </w:r>
          </w:p>
        </w:tc>
        <w:tc>
          <w:tcPr>
            <w:tcW w:w="4394" w:type="dxa"/>
            <w:gridSpan w:val="7"/>
            <w:noWrap/>
            <w:hideMark/>
          </w:tcPr>
          <w:p w14:paraId="2367B25D"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Второй параметр</w:t>
            </w:r>
          </w:p>
        </w:tc>
        <w:tc>
          <w:tcPr>
            <w:tcW w:w="4680" w:type="dxa"/>
            <w:gridSpan w:val="8"/>
            <w:noWrap/>
            <w:hideMark/>
          </w:tcPr>
          <w:p w14:paraId="5C326FE0"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Третий параметр</w:t>
            </w:r>
          </w:p>
        </w:tc>
      </w:tr>
      <w:tr w:rsidR="00DB204A" w:rsidRPr="00981D2D" w14:paraId="32C4CB26" w14:textId="77777777" w:rsidTr="003D4235">
        <w:trPr>
          <w:trHeight w:val="249"/>
        </w:trPr>
        <w:tc>
          <w:tcPr>
            <w:tcW w:w="1526" w:type="dxa"/>
            <w:vMerge/>
            <w:hideMark/>
          </w:tcPr>
          <w:p w14:paraId="536DC6F7"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p>
        </w:tc>
        <w:tc>
          <w:tcPr>
            <w:tcW w:w="4263" w:type="dxa"/>
            <w:gridSpan w:val="7"/>
            <w:hideMark/>
          </w:tcPr>
          <w:p w14:paraId="3576D396"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Доля в общем объеме инвестиций в основной капитал (Д</w:t>
            </w:r>
            <w:r w:rsidRPr="00981D2D">
              <w:rPr>
                <w:rFonts w:ascii="Times New Roman" w:eastAsia="Calibri" w:hAnsi="Times New Roman" w:cs="Times New Roman"/>
                <w:sz w:val="20"/>
                <w:szCs w:val="20"/>
                <w:vertAlign w:val="subscript"/>
                <w:lang w:eastAsia="en-US"/>
              </w:rPr>
              <w:t>и</w:t>
            </w:r>
            <w:r w:rsidRPr="00981D2D">
              <w:rPr>
                <w:rFonts w:ascii="Times New Roman" w:eastAsia="Calibri" w:hAnsi="Times New Roman" w:cs="Times New Roman"/>
                <w:sz w:val="20"/>
                <w:szCs w:val="20"/>
                <w:lang w:eastAsia="en-US"/>
              </w:rPr>
              <w:t>)</w:t>
            </w:r>
          </w:p>
        </w:tc>
        <w:tc>
          <w:tcPr>
            <w:tcW w:w="4394" w:type="dxa"/>
            <w:gridSpan w:val="7"/>
            <w:hideMark/>
          </w:tcPr>
          <w:p w14:paraId="2AA003E0"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Доля в совокупном валовом региональном продукте (</w:t>
            </w:r>
            <w:proofErr w:type="spellStart"/>
            <w:r w:rsidRPr="00981D2D">
              <w:rPr>
                <w:rFonts w:ascii="Times New Roman" w:eastAsia="Calibri" w:hAnsi="Times New Roman" w:cs="Times New Roman"/>
                <w:sz w:val="20"/>
                <w:szCs w:val="20"/>
                <w:lang w:eastAsia="en-US"/>
              </w:rPr>
              <w:t>Д</w:t>
            </w:r>
            <w:r w:rsidRPr="00981D2D">
              <w:rPr>
                <w:rFonts w:ascii="Times New Roman" w:eastAsia="Calibri" w:hAnsi="Times New Roman" w:cs="Times New Roman"/>
                <w:sz w:val="20"/>
                <w:szCs w:val="20"/>
                <w:vertAlign w:val="subscript"/>
                <w:lang w:eastAsia="en-US"/>
              </w:rPr>
              <w:t>врп</w:t>
            </w:r>
            <w:proofErr w:type="spellEnd"/>
            <w:r w:rsidRPr="00981D2D">
              <w:rPr>
                <w:rFonts w:ascii="Times New Roman" w:eastAsia="Calibri" w:hAnsi="Times New Roman" w:cs="Times New Roman"/>
                <w:sz w:val="20"/>
                <w:szCs w:val="20"/>
                <w:lang w:eastAsia="en-US"/>
              </w:rPr>
              <w:t>)</w:t>
            </w:r>
          </w:p>
        </w:tc>
        <w:tc>
          <w:tcPr>
            <w:tcW w:w="4680" w:type="dxa"/>
            <w:gridSpan w:val="8"/>
            <w:hideMark/>
          </w:tcPr>
          <w:p w14:paraId="57C16ECE"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Доля в общей численности населения (</w:t>
            </w:r>
            <w:proofErr w:type="spellStart"/>
            <w:r w:rsidRPr="00981D2D">
              <w:rPr>
                <w:rFonts w:ascii="Times New Roman" w:eastAsia="Calibri" w:hAnsi="Times New Roman" w:cs="Times New Roman"/>
                <w:sz w:val="20"/>
                <w:szCs w:val="20"/>
                <w:lang w:eastAsia="en-US"/>
              </w:rPr>
              <w:t>Д</w:t>
            </w:r>
            <w:r w:rsidRPr="00981D2D">
              <w:rPr>
                <w:rFonts w:ascii="Times New Roman" w:eastAsia="Calibri" w:hAnsi="Times New Roman" w:cs="Times New Roman"/>
                <w:sz w:val="20"/>
                <w:szCs w:val="20"/>
                <w:vertAlign w:val="subscript"/>
                <w:lang w:eastAsia="en-US"/>
              </w:rPr>
              <w:t>н</w:t>
            </w:r>
            <w:proofErr w:type="spellEnd"/>
            <w:r w:rsidRPr="00981D2D">
              <w:rPr>
                <w:rFonts w:ascii="Times New Roman" w:eastAsia="Calibri" w:hAnsi="Times New Roman" w:cs="Times New Roman"/>
                <w:sz w:val="20"/>
                <w:szCs w:val="20"/>
                <w:lang w:eastAsia="en-US"/>
              </w:rPr>
              <w:t>)</w:t>
            </w:r>
          </w:p>
        </w:tc>
      </w:tr>
      <w:tr w:rsidR="00DB204A" w:rsidRPr="00981D2D" w14:paraId="541156E6" w14:textId="77777777" w:rsidTr="003D4235">
        <w:trPr>
          <w:gridAfter w:val="1"/>
          <w:wAfter w:w="37" w:type="dxa"/>
          <w:trHeight w:val="296"/>
        </w:trPr>
        <w:tc>
          <w:tcPr>
            <w:tcW w:w="1526" w:type="dxa"/>
            <w:vMerge/>
            <w:hideMark/>
          </w:tcPr>
          <w:p w14:paraId="42B24360" w14:textId="77777777" w:rsidR="00DB204A" w:rsidRPr="00981D2D" w:rsidRDefault="00DB204A" w:rsidP="00A932CF">
            <w:pPr>
              <w:spacing w:after="0" w:line="240" w:lineRule="auto"/>
              <w:jc w:val="center"/>
              <w:rPr>
                <w:rFonts w:ascii="Times New Roman" w:eastAsia="Calibri" w:hAnsi="Times New Roman" w:cs="Times New Roman"/>
                <w:sz w:val="20"/>
                <w:szCs w:val="20"/>
                <w:lang w:eastAsia="en-US"/>
              </w:rPr>
            </w:pPr>
          </w:p>
        </w:tc>
        <w:tc>
          <w:tcPr>
            <w:tcW w:w="580" w:type="dxa"/>
            <w:hideMark/>
          </w:tcPr>
          <w:p w14:paraId="4BCF9A28" w14:textId="4641FF05" w:rsidR="00DB204A" w:rsidRPr="00981D2D" w:rsidRDefault="00DB204A" w:rsidP="0007574F">
            <w:pPr>
              <w:spacing w:after="0" w:line="240" w:lineRule="auto"/>
              <w:ind w:right="-95"/>
              <w:jc w:val="center"/>
              <w:rPr>
                <w:rFonts w:ascii="Times New Roman" w:eastAsia="Calibri" w:hAnsi="Times New Roman" w:cs="Times New Roman"/>
                <w:sz w:val="20"/>
                <w:szCs w:val="20"/>
                <w:lang w:val="kk-KZ" w:eastAsia="en-US"/>
              </w:rPr>
            </w:pPr>
            <w:r w:rsidRPr="00981D2D">
              <w:rPr>
                <w:rFonts w:ascii="Times New Roman" w:eastAsia="Calibri" w:hAnsi="Times New Roman" w:cs="Times New Roman"/>
                <w:sz w:val="20"/>
                <w:szCs w:val="20"/>
                <w:lang w:eastAsia="en-US"/>
              </w:rPr>
              <w:t>2016</w:t>
            </w:r>
          </w:p>
        </w:tc>
        <w:tc>
          <w:tcPr>
            <w:tcW w:w="709" w:type="dxa"/>
            <w:hideMark/>
          </w:tcPr>
          <w:p w14:paraId="7659DA07" w14:textId="1ACD9F0D"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2017</w:t>
            </w:r>
          </w:p>
        </w:tc>
        <w:tc>
          <w:tcPr>
            <w:tcW w:w="647" w:type="dxa"/>
            <w:hideMark/>
          </w:tcPr>
          <w:p w14:paraId="700E3527" w14:textId="4A7E2B54"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2018</w:t>
            </w:r>
          </w:p>
        </w:tc>
        <w:tc>
          <w:tcPr>
            <w:tcW w:w="625" w:type="dxa"/>
          </w:tcPr>
          <w:p w14:paraId="6C1A07AF" w14:textId="0F56F7FA"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2019</w:t>
            </w:r>
          </w:p>
        </w:tc>
        <w:tc>
          <w:tcPr>
            <w:tcW w:w="567" w:type="dxa"/>
          </w:tcPr>
          <w:p w14:paraId="3DA5C1C8" w14:textId="7ADB0798"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2020</w:t>
            </w:r>
          </w:p>
        </w:tc>
        <w:tc>
          <w:tcPr>
            <w:tcW w:w="567" w:type="dxa"/>
          </w:tcPr>
          <w:p w14:paraId="1B07DD37" w14:textId="61A6332D"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2021</w:t>
            </w:r>
          </w:p>
        </w:tc>
        <w:tc>
          <w:tcPr>
            <w:tcW w:w="568" w:type="dxa"/>
          </w:tcPr>
          <w:p w14:paraId="17BE4C5E" w14:textId="11B812BB"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2022</w:t>
            </w:r>
          </w:p>
        </w:tc>
        <w:tc>
          <w:tcPr>
            <w:tcW w:w="709" w:type="dxa"/>
            <w:hideMark/>
          </w:tcPr>
          <w:p w14:paraId="7A846D43" w14:textId="3A1B6CF7"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2016</w:t>
            </w:r>
          </w:p>
        </w:tc>
        <w:tc>
          <w:tcPr>
            <w:tcW w:w="709" w:type="dxa"/>
            <w:hideMark/>
          </w:tcPr>
          <w:p w14:paraId="4560AF9B" w14:textId="6674CDDD"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2017</w:t>
            </w:r>
          </w:p>
        </w:tc>
        <w:tc>
          <w:tcPr>
            <w:tcW w:w="708" w:type="dxa"/>
            <w:hideMark/>
          </w:tcPr>
          <w:p w14:paraId="293DA859" w14:textId="38AC12AF"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2018</w:t>
            </w:r>
          </w:p>
        </w:tc>
        <w:tc>
          <w:tcPr>
            <w:tcW w:w="567" w:type="dxa"/>
          </w:tcPr>
          <w:p w14:paraId="3D702C68" w14:textId="5683E1EF"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2019</w:t>
            </w:r>
          </w:p>
        </w:tc>
        <w:tc>
          <w:tcPr>
            <w:tcW w:w="567" w:type="dxa"/>
          </w:tcPr>
          <w:p w14:paraId="136475F7" w14:textId="425AF8CC"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2020</w:t>
            </w:r>
          </w:p>
        </w:tc>
        <w:tc>
          <w:tcPr>
            <w:tcW w:w="567" w:type="dxa"/>
          </w:tcPr>
          <w:p w14:paraId="100E3297" w14:textId="5E9FBECF"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2021</w:t>
            </w:r>
          </w:p>
        </w:tc>
        <w:tc>
          <w:tcPr>
            <w:tcW w:w="567" w:type="dxa"/>
          </w:tcPr>
          <w:p w14:paraId="0BB784A1" w14:textId="36590F15"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2022</w:t>
            </w:r>
          </w:p>
        </w:tc>
        <w:tc>
          <w:tcPr>
            <w:tcW w:w="567" w:type="dxa"/>
            <w:hideMark/>
          </w:tcPr>
          <w:p w14:paraId="1A67C9B1" w14:textId="14282F0B"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2016</w:t>
            </w:r>
          </w:p>
        </w:tc>
        <w:tc>
          <w:tcPr>
            <w:tcW w:w="567" w:type="dxa"/>
            <w:hideMark/>
          </w:tcPr>
          <w:p w14:paraId="1AB13D6E" w14:textId="46318DC3"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2017</w:t>
            </w:r>
          </w:p>
        </w:tc>
        <w:tc>
          <w:tcPr>
            <w:tcW w:w="709" w:type="dxa"/>
            <w:hideMark/>
          </w:tcPr>
          <w:p w14:paraId="1C8E6C4C" w14:textId="5E671176"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2018</w:t>
            </w:r>
          </w:p>
        </w:tc>
        <w:tc>
          <w:tcPr>
            <w:tcW w:w="698" w:type="dxa"/>
          </w:tcPr>
          <w:p w14:paraId="1EDD5017" w14:textId="7CF60E2E"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2019</w:t>
            </w:r>
          </w:p>
        </w:tc>
        <w:tc>
          <w:tcPr>
            <w:tcW w:w="709" w:type="dxa"/>
          </w:tcPr>
          <w:p w14:paraId="2B5649D7" w14:textId="3C4E0C9D"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2020</w:t>
            </w:r>
          </w:p>
        </w:tc>
        <w:tc>
          <w:tcPr>
            <w:tcW w:w="709" w:type="dxa"/>
          </w:tcPr>
          <w:p w14:paraId="285B7B86" w14:textId="1485A8C1"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2021</w:t>
            </w:r>
          </w:p>
        </w:tc>
        <w:tc>
          <w:tcPr>
            <w:tcW w:w="708" w:type="dxa"/>
          </w:tcPr>
          <w:p w14:paraId="589E82EB" w14:textId="09E259F1" w:rsidR="00DB204A" w:rsidRPr="00981D2D" w:rsidRDefault="00DB204A" w:rsidP="0007574F">
            <w:pPr>
              <w:spacing w:after="0" w:line="240" w:lineRule="auto"/>
              <w:ind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2022</w:t>
            </w:r>
          </w:p>
        </w:tc>
      </w:tr>
      <w:tr w:rsidR="00C454B5" w:rsidRPr="00981D2D" w14:paraId="2C975912" w14:textId="77777777" w:rsidTr="003D4235">
        <w:trPr>
          <w:gridAfter w:val="1"/>
          <w:wAfter w:w="37" w:type="dxa"/>
          <w:trHeight w:val="203"/>
        </w:trPr>
        <w:tc>
          <w:tcPr>
            <w:tcW w:w="1526" w:type="dxa"/>
          </w:tcPr>
          <w:p w14:paraId="6B42C793" w14:textId="4540D6AA"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w:t>
            </w:r>
          </w:p>
        </w:tc>
        <w:tc>
          <w:tcPr>
            <w:tcW w:w="580" w:type="dxa"/>
          </w:tcPr>
          <w:p w14:paraId="7BEF5453" w14:textId="63780A67"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w:t>
            </w:r>
          </w:p>
        </w:tc>
        <w:tc>
          <w:tcPr>
            <w:tcW w:w="709" w:type="dxa"/>
          </w:tcPr>
          <w:p w14:paraId="2782F328" w14:textId="0F33F8AC"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3</w:t>
            </w:r>
          </w:p>
        </w:tc>
        <w:tc>
          <w:tcPr>
            <w:tcW w:w="647" w:type="dxa"/>
          </w:tcPr>
          <w:p w14:paraId="65B71ADF" w14:textId="57D79D7F"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w:t>
            </w:r>
          </w:p>
        </w:tc>
        <w:tc>
          <w:tcPr>
            <w:tcW w:w="625" w:type="dxa"/>
          </w:tcPr>
          <w:p w14:paraId="3C8ED8F2" w14:textId="05C20820"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5</w:t>
            </w:r>
          </w:p>
        </w:tc>
        <w:tc>
          <w:tcPr>
            <w:tcW w:w="567" w:type="dxa"/>
          </w:tcPr>
          <w:p w14:paraId="4F258006" w14:textId="7FBE782E"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6</w:t>
            </w:r>
          </w:p>
        </w:tc>
        <w:tc>
          <w:tcPr>
            <w:tcW w:w="567" w:type="dxa"/>
          </w:tcPr>
          <w:p w14:paraId="6CAD444A" w14:textId="491584A1"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7</w:t>
            </w:r>
          </w:p>
        </w:tc>
        <w:tc>
          <w:tcPr>
            <w:tcW w:w="568" w:type="dxa"/>
          </w:tcPr>
          <w:p w14:paraId="4E21AA1E" w14:textId="598E0182"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8</w:t>
            </w:r>
          </w:p>
        </w:tc>
        <w:tc>
          <w:tcPr>
            <w:tcW w:w="709" w:type="dxa"/>
          </w:tcPr>
          <w:p w14:paraId="7C8815A4" w14:textId="37DCBD15"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9</w:t>
            </w:r>
          </w:p>
        </w:tc>
        <w:tc>
          <w:tcPr>
            <w:tcW w:w="709" w:type="dxa"/>
          </w:tcPr>
          <w:p w14:paraId="0BB31F21" w14:textId="23B0B727"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10</w:t>
            </w:r>
          </w:p>
        </w:tc>
        <w:tc>
          <w:tcPr>
            <w:tcW w:w="708" w:type="dxa"/>
          </w:tcPr>
          <w:p w14:paraId="71BDF3DA" w14:textId="382230D2"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11</w:t>
            </w:r>
          </w:p>
        </w:tc>
        <w:tc>
          <w:tcPr>
            <w:tcW w:w="567" w:type="dxa"/>
          </w:tcPr>
          <w:p w14:paraId="1F40DB3F" w14:textId="2CCD929D"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12</w:t>
            </w:r>
          </w:p>
        </w:tc>
        <w:tc>
          <w:tcPr>
            <w:tcW w:w="567" w:type="dxa"/>
          </w:tcPr>
          <w:p w14:paraId="1627CCD7" w14:textId="3A560D66"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13</w:t>
            </w:r>
          </w:p>
        </w:tc>
        <w:tc>
          <w:tcPr>
            <w:tcW w:w="567" w:type="dxa"/>
          </w:tcPr>
          <w:p w14:paraId="0FEA1C7D" w14:textId="26C292B7"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14</w:t>
            </w:r>
          </w:p>
        </w:tc>
        <w:tc>
          <w:tcPr>
            <w:tcW w:w="567" w:type="dxa"/>
          </w:tcPr>
          <w:p w14:paraId="2353ACB9" w14:textId="717FDB91"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15</w:t>
            </w:r>
          </w:p>
        </w:tc>
        <w:tc>
          <w:tcPr>
            <w:tcW w:w="567" w:type="dxa"/>
          </w:tcPr>
          <w:p w14:paraId="5C15E95B" w14:textId="052F51DA"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16</w:t>
            </w:r>
          </w:p>
        </w:tc>
        <w:tc>
          <w:tcPr>
            <w:tcW w:w="567" w:type="dxa"/>
          </w:tcPr>
          <w:p w14:paraId="4FA63215" w14:textId="2652B99E"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17</w:t>
            </w:r>
          </w:p>
        </w:tc>
        <w:tc>
          <w:tcPr>
            <w:tcW w:w="709" w:type="dxa"/>
          </w:tcPr>
          <w:p w14:paraId="35DC2A4B" w14:textId="0E58A21C"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18</w:t>
            </w:r>
          </w:p>
        </w:tc>
        <w:tc>
          <w:tcPr>
            <w:tcW w:w="698" w:type="dxa"/>
          </w:tcPr>
          <w:p w14:paraId="5A4F50D7" w14:textId="05A2DC05"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19</w:t>
            </w:r>
          </w:p>
        </w:tc>
        <w:tc>
          <w:tcPr>
            <w:tcW w:w="709" w:type="dxa"/>
          </w:tcPr>
          <w:p w14:paraId="2FDD40E4" w14:textId="3CD300D9"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20</w:t>
            </w:r>
          </w:p>
        </w:tc>
        <w:tc>
          <w:tcPr>
            <w:tcW w:w="709" w:type="dxa"/>
          </w:tcPr>
          <w:p w14:paraId="560F3D2C" w14:textId="3E270AD5"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21</w:t>
            </w:r>
          </w:p>
        </w:tc>
        <w:tc>
          <w:tcPr>
            <w:tcW w:w="708" w:type="dxa"/>
          </w:tcPr>
          <w:p w14:paraId="21AAB2BA" w14:textId="31D6C117" w:rsidR="00C454B5" w:rsidRPr="00981D2D" w:rsidRDefault="00C454B5" w:rsidP="00A932C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22</w:t>
            </w:r>
          </w:p>
        </w:tc>
      </w:tr>
      <w:tr w:rsidR="00DB204A" w:rsidRPr="00981D2D" w14:paraId="5B5285F3" w14:textId="77777777" w:rsidTr="003D4235">
        <w:trPr>
          <w:gridAfter w:val="1"/>
          <w:wAfter w:w="37" w:type="dxa"/>
          <w:trHeight w:val="296"/>
        </w:trPr>
        <w:tc>
          <w:tcPr>
            <w:tcW w:w="1526" w:type="dxa"/>
            <w:hideMark/>
          </w:tcPr>
          <w:p w14:paraId="383F941D"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Акмолинская область</w:t>
            </w:r>
          </w:p>
        </w:tc>
        <w:tc>
          <w:tcPr>
            <w:tcW w:w="580" w:type="dxa"/>
            <w:tcBorders>
              <w:top w:val="single" w:sz="4" w:space="0" w:color="auto"/>
              <w:left w:val="single" w:sz="4" w:space="0" w:color="auto"/>
              <w:bottom w:val="single" w:sz="4" w:space="0" w:color="auto"/>
              <w:right w:val="single" w:sz="4" w:space="0" w:color="auto"/>
            </w:tcBorders>
            <w:shd w:val="clear" w:color="auto" w:fill="auto"/>
            <w:hideMark/>
          </w:tcPr>
          <w:p w14:paraId="7A21FF3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2,87</w:t>
            </w:r>
          </w:p>
        </w:tc>
        <w:tc>
          <w:tcPr>
            <w:tcW w:w="709" w:type="dxa"/>
            <w:tcBorders>
              <w:top w:val="single" w:sz="4" w:space="0" w:color="auto"/>
              <w:left w:val="nil"/>
              <w:bottom w:val="single" w:sz="4" w:space="0" w:color="auto"/>
              <w:right w:val="single" w:sz="4" w:space="0" w:color="auto"/>
            </w:tcBorders>
            <w:shd w:val="clear" w:color="auto" w:fill="auto"/>
            <w:hideMark/>
          </w:tcPr>
          <w:p w14:paraId="0548C34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3,02</w:t>
            </w:r>
          </w:p>
        </w:tc>
        <w:tc>
          <w:tcPr>
            <w:tcW w:w="647" w:type="dxa"/>
            <w:tcBorders>
              <w:top w:val="single" w:sz="4" w:space="0" w:color="auto"/>
              <w:left w:val="nil"/>
              <w:bottom w:val="single" w:sz="4" w:space="0" w:color="auto"/>
              <w:right w:val="single" w:sz="4" w:space="0" w:color="auto"/>
            </w:tcBorders>
            <w:shd w:val="clear" w:color="auto" w:fill="auto"/>
            <w:hideMark/>
          </w:tcPr>
          <w:p w14:paraId="5378AD5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2,49</w:t>
            </w:r>
          </w:p>
        </w:tc>
        <w:tc>
          <w:tcPr>
            <w:tcW w:w="625" w:type="dxa"/>
            <w:tcBorders>
              <w:top w:val="single" w:sz="4" w:space="0" w:color="auto"/>
              <w:left w:val="single" w:sz="4" w:space="0" w:color="auto"/>
              <w:bottom w:val="single" w:sz="4" w:space="0" w:color="auto"/>
              <w:right w:val="single" w:sz="4" w:space="0" w:color="auto"/>
            </w:tcBorders>
            <w:shd w:val="clear" w:color="auto" w:fill="auto"/>
          </w:tcPr>
          <w:p w14:paraId="579F036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2,65</w:t>
            </w:r>
          </w:p>
        </w:tc>
        <w:tc>
          <w:tcPr>
            <w:tcW w:w="567" w:type="dxa"/>
            <w:tcBorders>
              <w:top w:val="single" w:sz="4" w:space="0" w:color="auto"/>
              <w:left w:val="nil"/>
              <w:bottom w:val="single" w:sz="4" w:space="0" w:color="auto"/>
              <w:right w:val="single" w:sz="4" w:space="0" w:color="auto"/>
            </w:tcBorders>
            <w:shd w:val="clear" w:color="auto" w:fill="auto"/>
          </w:tcPr>
          <w:p w14:paraId="0A52589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3,56</w:t>
            </w:r>
          </w:p>
        </w:tc>
        <w:tc>
          <w:tcPr>
            <w:tcW w:w="567" w:type="dxa"/>
            <w:tcBorders>
              <w:top w:val="single" w:sz="4" w:space="0" w:color="auto"/>
              <w:left w:val="nil"/>
              <w:bottom w:val="single" w:sz="4" w:space="0" w:color="auto"/>
              <w:right w:val="single" w:sz="4" w:space="0" w:color="auto"/>
            </w:tcBorders>
            <w:shd w:val="clear" w:color="auto" w:fill="auto"/>
          </w:tcPr>
          <w:p w14:paraId="141E62D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3,89</w:t>
            </w:r>
          </w:p>
        </w:tc>
        <w:tc>
          <w:tcPr>
            <w:tcW w:w="568" w:type="dxa"/>
            <w:tcBorders>
              <w:top w:val="single" w:sz="4" w:space="0" w:color="auto"/>
              <w:left w:val="nil"/>
              <w:bottom w:val="single" w:sz="4" w:space="0" w:color="auto"/>
              <w:right w:val="single" w:sz="4" w:space="0" w:color="auto"/>
            </w:tcBorders>
            <w:shd w:val="clear" w:color="auto" w:fill="auto"/>
          </w:tcPr>
          <w:p w14:paraId="6CC2A9D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3,80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02FAB83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2,86</w:t>
            </w:r>
          </w:p>
        </w:tc>
        <w:tc>
          <w:tcPr>
            <w:tcW w:w="709" w:type="dxa"/>
            <w:tcBorders>
              <w:top w:val="single" w:sz="4" w:space="0" w:color="auto"/>
              <w:left w:val="nil"/>
              <w:bottom w:val="single" w:sz="4" w:space="0" w:color="auto"/>
              <w:right w:val="single" w:sz="4" w:space="0" w:color="auto"/>
            </w:tcBorders>
            <w:shd w:val="clear" w:color="auto" w:fill="auto"/>
            <w:hideMark/>
          </w:tcPr>
          <w:p w14:paraId="6779A31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2,86</w:t>
            </w:r>
          </w:p>
        </w:tc>
        <w:tc>
          <w:tcPr>
            <w:tcW w:w="708" w:type="dxa"/>
            <w:tcBorders>
              <w:top w:val="single" w:sz="4" w:space="0" w:color="auto"/>
              <w:left w:val="nil"/>
              <w:bottom w:val="single" w:sz="4" w:space="0" w:color="auto"/>
              <w:right w:val="single" w:sz="4" w:space="0" w:color="auto"/>
            </w:tcBorders>
            <w:shd w:val="clear" w:color="auto" w:fill="auto"/>
            <w:hideMark/>
          </w:tcPr>
          <w:p w14:paraId="4072A16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2,75</w:t>
            </w:r>
          </w:p>
        </w:tc>
        <w:tc>
          <w:tcPr>
            <w:tcW w:w="567" w:type="dxa"/>
            <w:tcBorders>
              <w:top w:val="single" w:sz="4" w:space="0" w:color="auto"/>
              <w:left w:val="nil"/>
              <w:bottom w:val="single" w:sz="4" w:space="0" w:color="auto"/>
              <w:right w:val="single" w:sz="4" w:space="0" w:color="auto"/>
            </w:tcBorders>
            <w:shd w:val="clear" w:color="auto" w:fill="auto"/>
          </w:tcPr>
          <w:p w14:paraId="08A669B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2,78</w:t>
            </w:r>
          </w:p>
        </w:tc>
        <w:tc>
          <w:tcPr>
            <w:tcW w:w="567" w:type="dxa"/>
            <w:tcBorders>
              <w:top w:val="single" w:sz="4" w:space="0" w:color="auto"/>
              <w:left w:val="nil"/>
              <w:bottom w:val="single" w:sz="4" w:space="0" w:color="auto"/>
              <w:right w:val="single" w:sz="4" w:space="0" w:color="auto"/>
            </w:tcBorders>
            <w:shd w:val="clear" w:color="auto" w:fill="auto"/>
          </w:tcPr>
          <w:p w14:paraId="7332A35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3,23</w:t>
            </w:r>
          </w:p>
        </w:tc>
        <w:tc>
          <w:tcPr>
            <w:tcW w:w="567" w:type="dxa"/>
            <w:tcBorders>
              <w:top w:val="single" w:sz="4" w:space="0" w:color="auto"/>
              <w:left w:val="nil"/>
              <w:bottom w:val="single" w:sz="4" w:space="0" w:color="auto"/>
              <w:right w:val="single" w:sz="4" w:space="0" w:color="auto"/>
            </w:tcBorders>
            <w:shd w:val="clear" w:color="auto" w:fill="auto"/>
          </w:tcPr>
          <w:p w14:paraId="78B219B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3,19</w:t>
            </w:r>
          </w:p>
        </w:tc>
        <w:tc>
          <w:tcPr>
            <w:tcW w:w="567" w:type="dxa"/>
            <w:tcBorders>
              <w:top w:val="single" w:sz="4" w:space="0" w:color="auto"/>
              <w:left w:val="nil"/>
              <w:bottom w:val="single" w:sz="4" w:space="0" w:color="auto"/>
              <w:right w:val="single" w:sz="4" w:space="0" w:color="auto"/>
            </w:tcBorders>
            <w:shd w:val="clear" w:color="auto" w:fill="auto"/>
          </w:tcPr>
          <w:p w14:paraId="6391C09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3,36</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9977BA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4,16</w:t>
            </w:r>
          </w:p>
        </w:tc>
        <w:tc>
          <w:tcPr>
            <w:tcW w:w="567" w:type="dxa"/>
            <w:tcBorders>
              <w:top w:val="single" w:sz="4" w:space="0" w:color="auto"/>
              <w:left w:val="nil"/>
              <w:bottom w:val="single" w:sz="4" w:space="0" w:color="auto"/>
              <w:right w:val="single" w:sz="4" w:space="0" w:color="auto"/>
            </w:tcBorders>
            <w:shd w:val="clear" w:color="auto" w:fill="auto"/>
            <w:hideMark/>
          </w:tcPr>
          <w:p w14:paraId="7370E64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4,08</w:t>
            </w:r>
          </w:p>
        </w:tc>
        <w:tc>
          <w:tcPr>
            <w:tcW w:w="709" w:type="dxa"/>
            <w:tcBorders>
              <w:top w:val="single" w:sz="4" w:space="0" w:color="auto"/>
              <w:left w:val="nil"/>
              <w:bottom w:val="single" w:sz="4" w:space="0" w:color="auto"/>
              <w:right w:val="single" w:sz="4" w:space="0" w:color="auto"/>
            </w:tcBorders>
            <w:shd w:val="clear" w:color="auto" w:fill="auto"/>
            <w:hideMark/>
          </w:tcPr>
          <w:p w14:paraId="4D40103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4,04</w:t>
            </w:r>
          </w:p>
        </w:tc>
        <w:tc>
          <w:tcPr>
            <w:tcW w:w="698" w:type="dxa"/>
            <w:tcBorders>
              <w:top w:val="single" w:sz="4" w:space="0" w:color="auto"/>
              <w:left w:val="nil"/>
              <w:bottom w:val="single" w:sz="4" w:space="0" w:color="auto"/>
              <w:right w:val="single" w:sz="4" w:space="0" w:color="auto"/>
            </w:tcBorders>
            <w:shd w:val="clear" w:color="auto" w:fill="auto"/>
          </w:tcPr>
          <w:p w14:paraId="2DBB95C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3,98</w:t>
            </w:r>
          </w:p>
        </w:tc>
        <w:tc>
          <w:tcPr>
            <w:tcW w:w="709" w:type="dxa"/>
            <w:tcBorders>
              <w:top w:val="single" w:sz="4" w:space="0" w:color="auto"/>
              <w:left w:val="nil"/>
              <w:bottom w:val="single" w:sz="4" w:space="0" w:color="auto"/>
              <w:right w:val="single" w:sz="4" w:space="0" w:color="auto"/>
            </w:tcBorders>
            <w:shd w:val="clear" w:color="auto" w:fill="auto"/>
          </w:tcPr>
          <w:p w14:paraId="106EC8A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3,92</w:t>
            </w:r>
          </w:p>
        </w:tc>
        <w:tc>
          <w:tcPr>
            <w:tcW w:w="709" w:type="dxa"/>
            <w:tcBorders>
              <w:top w:val="single" w:sz="4" w:space="0" w:color="auto"/>
              <w:left w:val="nil"/>
              <w:bottom w:val="single" w:sz="4" w:space="0" w:color="auto"/>
              <w:right w:val="single" w:sz="4" w:space="0" w:color="auto"/>
            </w:tcBorders>
            <w:shd w:val="clear" w:color="auto" w:fill="auto"/>
          </w:tcPr>
          <w:p w14:paraId="051510E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3,87</w:t>
            </w:r>
          </w:p>
        </w:tc>
        <w:tc>
          <w:tcPr>
            <w:tcW w:w="708" w:type="dxa"/>
            <w:tcBorders>
              <w:top w:val="single" w:sz="4" w:space="0" w:color="auto"/>
              <w:left w:val="nil"/>
              <w:bottom w:val="single" w:sz="4" w:space="0" w:color="auto"/>
              <w:right w:val="single" w:sz="4" w:space="0" w:color="auto"/>
            </w:tcBorders>
            <w:shd w:val="clear" w:color="auto" w:fill="auto"/>
          </w:tcPr>
          <w:p w14:paraId="1435498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4,01</w:t>
            </w:r>
          </w:p>
        </w:tc>
      </w:tr>
      <w:tr w:rsidR="00DB204A" w:rsidRPr="00981D2D" w14:paraId="7EE16BE8" w14:textId="77777777" w:rsidTr="003D4235">
        <w:trPr>
          <w:gridAfter w:val="1"/>
          <w:wAfter w:w="37" w:type="dxa"/>
          <w:trHeight w:val="333"/>
        </w:trPr>
        <w:tc>
          <w:tcPr>
            <w:tcW w:w="1526" w:type="dxa"/>
            <w:hideMark/>
          </w:tcPr>
          <w:p w14:paraId="07E9A72E"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Актюбинская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29BF326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4,82</w:t>
            </w:r>
          </w:p>
        </w:tc>
        <w:tc>
          <w:tcPr>
            <w:tcW w:w="709" w:type="dxa"/>
            <w:tcBorders>
              <w:top w:val="nil"/>
              <w:left w:val="nil"/>
              <w:bottom w:val="single" w:sz="4" w:space="0" w:color="auto"/>
              <w:right w:val="single" w:sz="4" w:space="0" w:color="auto"/>
            </w:tcBorders>
            <w:shd w:val="clear" w:color="auto" w:fill="auto"/>
            <w:hideMark/>
          </w:tcPr>
          <w:p w14:paraId="26FD771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4,99</w:t>
            </w:r>
          </w:p>
        </w:tc>
        <w:tc>
          <w:tcPr>
            <w:tcW w:w="647" w:type="dxa"/>
            <w:tcBorders>
              <w:top w:val="nil"/>
              <w:left w:val="nil"/>
              <w:bottom w:val="single" w:sz="4" w:space="0" w:color="auto"/>
              <w:right w:val="single" w:sz="4" w:space="0" w:color="auto"/>
            </w:tcBorders>
            <w:shd w:val="clear" w:color="auto" w:fill="auto"/>
            <w:hideMark/>
          </w:tcPr>
          <w:p w14:paraId="64CE160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4,62</w:t>
            </w:r>
          </w:p>
        </w:tc>
        <w:tc>
          <w:tcPr>
            <w:tcW w:w="625" w:type="dxa"/>
            <w:tcBorders>
              <w:top w:val="nil"/>
              <w:left w:val="single" w:sz="4" w:space="0" w:color="auto"/>
              <w:bottom w:val="single" w:sz="4" w:space="0" w:color="auto"/>
              <w:right w:val="single" w:sz="4" w:space="0" w:color="auto"/>
            </w:tcBorders>
            <w:shd w:val="clear" w:color="auto" w:fill="auto"/>
          </w:tcPr>
          <w:p w14:paraId="5130DE1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4,76</w:t>
            </w:r>
          </w:p>
        </w:tc>
        <w:tc>
          <w:tcPr>
            <w:tcW w:w="567" w:type="dxa"/>
            <w:tcBorders>
              <w:top w:val="nil"/>
              <w:left w:val="nil"/>
              <w:bottom w:val="single" w:sz="4" w:space="0" w:color="auto"/>
              <w:right w:val="single" w:sz="4" w:space="0" w:color="auto"/>
            </w:tcBorders>
            <w:shd w:val="clear" w:color="auto" w:fill="auto"/>
          </w:tcPr>
          <w:p w14:paraId="5AC6063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5,28</w:t>
            </w:r>
          </w:p>
        </w:tc>
        <w:tc>
          <w:tcPr>
            <w:tcW w:w="567" w:type="dxa"/>
            <w:tcBorders>
              <w:top w:val="nil"/>
              <w:left w:val="nil"/>
              <w:bottom w:val="single" w:sz="4" w:space="0" w:color="auto"/>
              <w:right w:val="single" w:sz="4" w:space="0" w:color="auto"/>
            </w:tcBorders>
            <w:shd w:val="clear" w:color="auto" w:fill="auto"/>
          </w:tcPr>
          <w:p w14:paraId="79E9DD6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6,17</w:t>
            </w:r>
          </w:p>
        </w:tc>
        <w:tc>
          <w:tcPr>
            <w:tcW w:w="568" w:type="dxa"/>
            <w:tcBorders>
              <w:top w:val="nil"/>
              <w:left w:val="nil"/>
              <w:bottom w:val="single" w:sz="4" w:space="0" w:color="auto"/>
              <w:right w:val="single" w:sz="4" w:space="0" w:color="auto"/>
            </w:tcBorders>
            <w:shd w:val="clear" w:color="auto" w:fill="auto"/>
          </w:tcPr>
          <w:p w14:paraId="1BDF755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6,29</w:t>
            </w:r>
          </w:p>
        </w:tc>
        <w:tc>
          <w:tcPr>
            <w:tcW w:w="709" w:type="dxa"/>
            <w:tcBorders>
              <w:top w:val="nil"/>
              <w:left w:val="single" w:sz="4" w:space="0" w:color="auto"/>
              <w:bottom w:val="single" w:sz="4" w:space="0" w:color="auto"/>
              <w:right w:val="single" w:sz="4" w:space="0" w:color="auto"/>
            </w:tcBorders>
            <w:shd w:val="clear" w:color="auto" w:fill="auto"/>
            <w:hideMark/>
          </w:tcPr>
          <w:p w14:paraId="66A531A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4,41</w:t>
            </w:r>
          </w:p>
        </w:tc>
        <w:tc>
          <w:tcPr>
            <w:tcW w:w="709" w:type="dxa"/>
            <w:tcBorders>
              <w:top w:val="nil"/>
              <w:left w:val="nil"/>
              <w:bottom w:val="single" w:sz="4" w:space="0" w:color="auto"/>
              <w:right w:val="single" w:sz="4" w:space="0" w:color="auto"/>
            </w:tcBorders>
            <w:shd w:val="clear" w:color="auto" w:fill="auto"/>
            <w:hideMark/>
          </w:tcPr>
          <w:p w14:paraId="6A6E52C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4,31</w:t>
            </w:r>
          </w:p>
        </w:tc>
        <w:tc>
          <w:tcPr>
            <w:tcW w:w="708" w:type="dxa"/>
            <w:tcBorders>
              <w:top w:val="nil"/>
              <w:left w:val="nil"/>
              <w:bottom w:val="single" w:sz="4" w:space="0" w:color="auto"/>
              <w:right w:val="single" w:sz="4" w:space="0" w:color="auto"/>
            </w:tcBorders>
            <w:shd w:val="clear" w:color="auto" w:fill="auto"/>
            <w:hideMark/>
          </w:tcPr>
          <w:p w14:paraId="256A228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4,38</w:t>
            </w:r>
          </w:p>
        </w:tc>
        <w:tc>
          <w:tcPr>
            <w:tcW w:w="567" w:type="dxa"/>
            <w:tcBorders>
              <w:top w:val="nil"/>
              <w:left w:val="nil"/>
              <w:bottom w:val="single" w:sz="4" w:space="0" w:color="auto"/>
              <w:right w:val="single" w:sz="4" w:space="0" w:color="auto"/>
            </w:tcBorders>
            <w:shd w:val="clear" w:color="auto" w:fill="auto"/>
          </w:tcPr>
          <w:p w14:paraId="73BAD85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4,28</w:t>
            </w:r>
          </w:p>
        </w:tc>
        <w:tc>
          <w:tcPr>
            <w:tcW w:w="567" w:type="dxa"/>
            <w:tcBorders>
              <w:top w:val="nil"/>
              <w:left w:val="nil"/>
              <w:bottom w:val="single" w:sz="4" w:space="0" w:color="auto"/>
              <w:right w:val="single" w:sz="4" w:space="0" w:color="auto"/>
            </w:tcBorders>
            <w:shd w:val="clear" w:color="auto" w:fill="auto"/>
          </w:tcPr>
          <w:p w14:paraId="620AC99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4,19</w:t>
            </w:r>
          </w:p>
        </w:tc>
        <w:tc>
          <w:tcPr>
            <w:tcW w:w="567" w:type="dxa"/>
            <w:tcBorders>
              <w:top w:val="nil"/>
              <w:left w:val="nil"/>
              <w:bottom w:val="single" w:sz="4" w:space="0" w:color="auto"/>
              <w:right w:val="single" w:sz="4" w:space="0" w:color="auto"/>
            </w:tcBorders>
            <w:shd w:val="clear" w:color="auto" w:fill="auto"/>
          </w:tcPr>
          <w:p w14:paraId="52E4780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4,27</w:t>
            </w:r>
          </w:p>
        </w:tc>
        <w:tc>
          <w:tcPr>
            <w:tcW w:w="567" w:type="dxa"/>
            <w:tcBorders>
              <w:top w:val="nil"/>
              <w:left w:val="nil"/>
              <w:bottom w:val="single" w:sz="4" w:space="0" w:color="auto"/>
              <w:right w:val="single" w:sz="4" w:space="0" w:color="auto"/>
            </w:tcBorders>
            <w:shd w:val="clear" w:color="auto" w:fill="auto"/>
          </w:tcPr>
          <w:p w14:paraId="21DE6E8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4,26</w:t>
            </w:r>
          </w:p>
        </w:tc>
        <w:tc>
          <w:tcPr>
            <w:tcW w:w="567" w:type="dxa"/>
            <w:tcBorders>
              <w:top w:val="nil"/>
              <w:left w:val="single" w:sz="4" w:space="0" w:color="auto"/>
              <w:bottom w:val="single" w:sz="4" w:space="0" w:color="auto"/>
              <w:right w:val="single" w:sz="4" w:space="0" w:color="auto"/>
            </w:tcBorders>
            <w:shd w:val="clear" w:color="auto" w:fill="auto"/>
            <w:hideMark/>
          </w:tcPr>
          <w:p w14:paraId="6D4308C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4,72</w:t>
            </w:r>
          </w:p>
        </w:tc>
        <w:tc>
          <w:tcPr>
            <w:tcW w:w="567" w:type="dxa"/>
            <w:tcBorders>
              <w:top w:val="nil"/>
              <w:left w:val="nil"/>
              <w:bottom w:val="single" w:sz="4" w:space="0" w:color="auto"/>
              <w:right w:val="single" w:sz="4" w:space="0" w:color="auto"/>
            </w:tcBorders>
            <w:shd w:val="clear" w:color="auto" w:fill="auto"/>
            <w:hideMark/>
          </w:tcPr>
          <w:p w14:paraId="3FB4D56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4,72</w:t>
            </w:r>
          </w:p>
        </w:tc>
        <w:tc>
          <w:tcPr>
            <w:tcW w:w="709" w:type="dxa"/>
            <w:tcBorders>
              <w:top w:val="nil"/>
              <w:left w:val="nil"/>
              <w:bottom w:val="single" w:sz="4" w:space="0" w:color="auto"/>
              <w:right w:val="single" w:sz="4" w:space="0" w:color="auto"/>
            </w:tcBorders>
            <w:shd w:val="clear" w:color="auto" w:fill="auto"/>
            <w:hideMark/>
          </w:tcPr>
          <w:p w14:paraId="176B5D8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4,73</w:t>
            </w:r>
          </w:p>
        </w:tc>
        <w:tc>
          <w:tcPr>
            <w:tcW w:w="698" w:type="dxa"/>
            <w:tcBorders>
              <w:top w:val="nil"/>
              <w:left w:val="nil"/>
              <w:bottom w:val="single" w:sz="4" w:space="0" w:color="auto"/>
              <w:right w:val="single" w:sz="4" w:space="0" w:color="auto"/>
            </w:tcBorders>
            <w:shd w:val="clear" w:color="auto" w:fill="auto"/>
          </w:tcPr>
          <w:p w14:paraId="0CEFFC1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4,73</w:t>
            </w:r>
          </w:p>
        </w:tc>
        <w:tc>
          <w:tcPr>
            <w:tcW w:w="709" w:type="dxa"/>
            <w:tcBorders>
              <w:top w:val="nil"/>
              <w:left w:val="nil"/>
              <w:bottom w:val="single" w:sz="4" w:space="0" w:color="auto"/>
              <w:right w:val="single" w:sz="4" w:space="0" w:color="auto"/>
            </w:tcBorders>
            <w:shd w:val="clear" w:color="auto" w:fill="auto"/>
          </w:tcPr>
          <w:p w14:paraId="6DA664A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4,73</w:t>
            </w:r>
          </w:p>
        </w:tc>
        <w:tc>
          <w:tcPr>
            <w:tcW w:w="709" w:type="dxa"/>
            <w:tcBorders>
              <w:top w:val="nil"/>
              <w:left w:val="nil"/>
              <w:bottom w:val="single" w:sz="4" w:space="0" w:color="auto"/>
              <w:right w:val="single" w:sz="4" w:space="0" w:color="auto"/>
            </w:tcBorders>
            <w:shd w:val="clear" w:color="auto" w:fill="auto"/>
          </w:tcPr>
          <w:p w14:paraId="23704F4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4,74</w:t>
            </w:r>
          </w:p>
        </w:tc>
        <w:tc>
          <w:tcPr>
            <w:tcW w:w="708" w:type="dxa"/>
            <w:tcBorders>
              <w:top w:val="nil"/>
              <w:left w:val="nil"/>
              <w:bottom w:val="single" w:sz="4" w:space="0" w:color="auto"/>
              <w:right w:val="single" w:sz="4" w:space="0" w:color="auto"/>
            </w:tcBorders>
            <w:shd w:val="clear" w:color="auto" w:fill="auto"/>
          </w:tcPr>
          <w:p w14:paraId="269D62B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4,70</w:t>
            </w:r>
          </w:p>
        </w:tc>
      </w:tr>
      <w:tr w:rsidR="00DB204A" w:rsidRPr="00981D2D" w14:paraId="00856164" w14:textId="77777777" w:rsidTr="003D4235">
        <w:trPr>
          <w:gridAfter w:val="1"/>
          <w:wAfter w:w="37" w:type="dxa"/>
          <w:trHeight w:val="296"/>
        </w:trPr>
        <w:tc>
          <w:tcPr>
            <w:tcW w:w="1526" w:type="dxa"/>
            <w:hideMark/>
          </w:tcPr>
          <w:p w14:paraId="28F5AA87"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Алматинская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739BD1A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6,81</w:t>
            </w:r>
          </w:p>
        </w:tc>
        <w:tc>
          <w:tcPr>
            <w:tcW w:w="709" w:type="dxa"/>
            <w:tcBorders>
              <w:top w:val="nil"/>
              <w:left w:val="nil"/>
              <w:bottom w:val="single" w:sz="4" w:space="0" w:color="auto"/>
              <w:right w:val="single" w:sz="4" w:space="0" w:color="auto"/>
            </w:tcBorders>
            <w:shd w:val="clear" w:color="auto" w:fill="auto"/>
            <w:hideMark/>
          </w:tcPr>
          <w:p w14:paraId="3BC636D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5,98</w:t>
            </w:r>
          </w:p>
        </w:tc>
        <w:tc>
          <w:tcPr>
            <w:tcW w:w="647" w:type="dxa"/>
            <w:tcBorders>
              <w:top w:val="nil"/>
              <w:left w:val="nil"/>
              <w:bottom w:val="single" w:sz="4" w:space="0" w:color="auto"/>
              <w:right w:val="single" w:sz="4" w:space="0" w:color="auto"/>
            </w:tcBorders>
            <w:shd w:val="clear" w:color="auto" w:fill="auto"/>
            <w:hideMark/>
          </w:tcPr>
          <w:p w14:paraId="3E3229F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5,18</w:t>
            </w:r>
          </w:p>
        </w:tc>
        <w:tc>
          <w:tcPr>
            <w:tcW w:w="625" w:type="dxa"/>
            <w:tcBorders>
              <w:top w:val="nil"/>
              <w:left w:val="single" w:sz="4" w:space="0" w:color="auto"/>
              <w:bottom w:val="single" w:sz="4" w:space="0" w:color="auto"/>
              <w:right w:val="single" w:sz="4" w:space="0" w:color="auto"/>
            </w:tcBorders>
            <w:shd w:val="clear" w:color="auto" w:fill="auto"/>
          </w:tcPr>
          <w:p w14:paraId="25810FD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5,15</w:t>
            </w:r>
          </w:p>
        </w:tc>
        <w:tc>
          <w:tcPr>
            <w:tcW w:w="567" w:type="dxa"/>
            <w:tcBorders>
              <w:top w:val="nil"/>
              <w:left w:val="nil"/>
              <w:bottom w:val="single" w:sz="4" w:space="0" w:color="auto"/>
              <w:right w:val="single" w:sz="4" w:space="0" w:color="auto"/>
            </w:tcBorders>
            <w:shd w:val="clear" w:color="auto" w:fill="auto"/>
          </w:tcPr>
          <w:p w14:paraId="6348C76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5,56</w:t>
            </w:r>
          </w:p>
        </w:tc>
        <w:tc>
          <w:tcPr>
            <w:tcW w:w="567" w:type="dxa"/>
            <w:tcBorders>
              <w:top w:val="nil"/>
              <w:left w:val="nil"/>
              <w:bottom w:val="single" w:sz="4" w:space="0" w:color="auto"/>
              <w:right w:val="single" w:sz="4" w:space="0" w:color="auto"/>
            </w:tcBorders>
            <w:shd w:val="clear" w:color="auto" w:fill="auto"/>
          </w:tcPr>
          <w:p w14:paraId="7A1590C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5,54</w:t>
            </w:r>
          </w:p>
        </w:tc>
        <w:tc>
          <w:tcPr>
            <w:tcW w:w="568" w:type="dxa"/>
            <w:tcBorders>
              <w:top w:val="nil"/>
              <w:left w:val="nil"/>
              <w:bottom w:val="single" w:sz="4" w:space="0" w:color="auto"/>
              <w:right w:val="single" w:sz="4" w:space="0" w:color="auto"/>
            </w:tcBorders>
            <w:shd w:val="clear" w:color="auto" w:fill="auto"/>
          </w:tcPr>
          <w:p w14:paraId="2860198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5,94</w:t>
            </w:r>
          </w:p>
        </w:tc>
        <w:tc>
          <w:tcPr>
            <w:tcW w:w="709" w:type="dxa"/>
            <w:tcBorders>
              <w:top w:val="nil"/>
              <w:left w:val="single" w:sz="4" w:space="0" w:color="auto"/>
              <w:bottom w:val="single" w:sz="4" w:space="0" w:color="auto"/>
              <w:right w:val="single" w:sz="4" w:space="0" w:color="auto"/>
            </w:tcBorders>
            <w:shd w:val="clear" w:color="auto" w:fill="auto"/>
            <w:hideMark/>
          </w:tcPr>
          <w:p w14:paraId="09BF436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4,66</w:t>
            </w:r>
          </w:p>
        </w:tc>
        <w:tc>
          <w:tcPr>
            <w:tcW w:w="709" w:type="dxa"/>
            <w:tcBorders>
              <w:top w:val="nil"/>
              <w:left w:val="nil"/>
              <w:bottom w:val="single" w:sz="4" w:space="0" w:color="auto"/>
              <w:right w:val="single" w:sz="4" w:space="0" w:color="auto"/>
            </w:tcBorders>
            <w:shd w:val="clear" w:color="auto" w:fill="auto"/>
            <w:hideMark/>
          </w:tcPr>
          <w:p w14:paraId="0989A29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4,55</w:t>
            </w:r>
          </w:p>
        </w:tc>
        <w:tc>
          <w:tcPr>
            <w:tcW w:w="708" w:type="dxa"/>
            <w:tcBorders>
              <w:top w:val="nil"/>
              <w:left w:val="nil"/>
              <w:bottom w:val="single" w:sz="4" w:space="0" w:color="auto"/>
              <w:right w:val="single" w:sz="4" w:space="0" w:color="auto"/>
            </w:tcBorders>
            <w:shd w:val="clear" w:color="auto" w:fill="auto"/>
            <w:hideMark/>
          </w:tcPr>
          <w:p w14:paraId="002EF1A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4,52</w:t>
            </w:r>
          </w:p>
        </w:tc>
        <w:tc>
          <w:tcPr>
            <w:tcW w:w="567" w:type="dxa"/>
            <w:tcBorders>
              <w:top w:val="nil"/>
              <w:left w:val="nil"/>
              <w:bottom w:val="single" w:sz="4" w:space="0" w:color="auto"/>
              <w:right w:val="single" w:sz="4" w:space="0" w:color="auto"/>
            </w:tcBorders>
            <w:shd w:val="clear" w:color="auto" w:fill="auto"/>
          </w:tcPr>
          <w:p w14:paraId="23F8ED4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4,67</w:t>
            </w:r>
          </w:p>
        </w:tc>
        <w:tc>
          <w:tcPr>
            <w:tcW w:w="567" w:type="dxa"/>
            <w:tcBorders>
              <w:top w:val="nil"/>
              <w:left w:val="nil"/>
              <w:bottom w:val="single" w:sz="4" w:space="0" w:color="auto"/>
              <w:right w:val="single" w:sz="4" w:space="0" w:color="auto"/>
            </w:tcBorders>
            <w:shd w:val="clear" w:color="auto" w:fill="auto"/>
          </w:tcPr>
          <w:p w14:paraId="1FB4A32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5,28</w:t>
            </w:r>
          </w:p>
        </w:tc>
        <w:tc>
          <w:tcPr>
            <w:tcW w:w="567" w:type="dxa"/>
            <w:tcBorders>
              <w:top w:val="nil"/>
              <w:left w:val="nil"/>
              <w:bottom w:val="single" w:sz="4" w:space="0" w:color="auto"/>
              <w:right w:val="single" w:sz="4" w:space="0" w:color="auto"/>
            </w:tcBorders>
            <w:shd w:val="clear" w:color="auto" w:fill="auto"/>
          </w:tcPr>
          <w:p w14:paraId="6FE4D56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5,49</w:t>
            </w:r>
          </w:p>
        </w:tc>
        <w:tc>
          <w:tcPr>
            <w:tcW w:w="567" w:type="dxa"/>
            <w:tcBorders>
              <w:top w:val="nil"/>
              <w:left w:val="nil"/>
              <w:bottom w:val="single" w:sz="4" w:space="0" w:color="auto"/>
              <w:right w:val="single" w:sz="4" w:space="0" w:color="auto"/>
            </w:tcBorders>
            <w:shd w:val="clear" w:color="auto" w:fill="auto"/>
          </w:tcPr>
          <w:p w14:paraId="38DBCB6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5,49</w:t>
            </w:r>
          </w:p>
        </w:tc>
        <w:tc>
          <w:tcPr>
            <w:tcW w:w="567" w:type="dxa"/>
            <w:tcBorders>
              <w:top w:val="nil"/>
              <w:left w:val="single" w:sz="4" w:space="0" w:color="auto"/>
              <w:bottom w:val="single" w:sz="4" w:space="0" w:color="auto"/>
              <w:right w:val="single" w:sz="4" w:space="0" w:color="auto"/>
            </w:tcBorders>
            <w:shd w:val="clear" w:color="auto" w:fill="auto"/>
            <w:hideMark/>
          </w:tcPr>
          <w:p w14:paraId="6315FE8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11,05</w:t>
            </w:r>
          </w:p>
        </w:tc>
        <w:tc>
          <w:tcPr>
            <w:tcW w:w="567" w:type="dxa"/>
            <w:tcBorders>
              <w:top w:val="nil"/>
              <w:left w:val="nil"/>
              <w:bottom w:val="single" w:sz="4" w:space="0" w:color="auto"/>
              <w:right w:val="single" w:sz="4" w:space="0" w:color="auto"/>
            </w:tcBorders>
            <w:shd w:val="clear" w:color="auto" w:fill="auto"/>
            <w:hideMark/>
          </w:tcPr>
          <w:p w14:paraId="5DD3A83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11,09</w:t>
            </w:r>
          </w:p>
        </w:tc>
        <w:tc>
          <w:tcPr>
            <w:tcW w:w="709" w:type="dxa"/>
            <w:tcBorders>
              <w:top w:val="nil"/>
              <w:left w:val="nil"/>
              <w:bottom w:val="single" w:sz="4" w:space="0" w:color="auto"/>
              <w:right w:val="single" w:sz="4" w:space="0" w:color="auto"/>
            </w:tcBorders>
            <w:shd w:val="clear" w:color="auto" w:fill="auto"/>
            <w:hideMark/>
          </w:tcPr>
          <w:p w14:paraId="1BEA026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11,10</w:t>
            </w:r>
          </w:p>
        </w:tc>
        <w:tc>
          <w:tcPr>
            <w:tcW w:w="698" w:type="dxa"/>
            <w:tcBorders>
              <w:top w:val="nil"/>
              <w:left w:val="nil"/>
              <w:bottom w:val="single" w:sz="4" w:space="0" w:color="auto"/>
              <w:right w:val="single" w:sz="4" w:space="0" w:color="auto"/>
            </w:tcBorders>
            <w:shd w:val="clear" w:color="auto" w:fill="auto"/>
          </w:tcPr>
          <w:p w14:paraId="7B6B05E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11,06</w:t>
            </w:r>
          </w:p>
        </w:tc>
        <w:tc>
          <w:tcPr>
            <w:tcW w:w="709" w:type="dxa"/>
            <w:tcBorders>
              <w:top w:val="nil"/>
              <w:left w:val="nil"/>
              <w:bottom w:val="single" w:sz="4" w:space="0" w:color="auto"/>
              <w:right w:val="single" w:sz="4" w:space="0" w:color="auto"/>
            </w:tcBorders>
            <w:shd w:val="clear" w:color="auto" w:fill="auto"/>
          </w:tcPr>
          <w:p w14:paraId="53CD681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11,02</w:t>
            </w:r>
          </w:p>
        </w:tc>
        <w:tc>
          <w:tcPr>
            <w:tcW w:w="709" w:type="dxa"/>
            <w:tcBorders>
              <w:top w:val="nil"/>
              <w:left w:val="nil"/>
              <w:bottom w:val="single" w:sz="4" w:space="0" w:color="auto"/>
              <w:right w:val="single" w:sz="4" w:space="0" w:color="auto"/>
            </w:tcBorders>
            <w:shd w:val="clear" w:color="auto" w:fill="auto"/>
          </w:tcPr>
          <w:p w14:paraId="0A204FF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11,01</w:t>
            </w:r>
          </w:p>
        </w:tc>
        <w:tc>
          <w:tcPr>
            <w:tcW w:w="708" w:type="dxa"/>
            <w:tcBorders>
              <w:top w:val="nil"/>
              <w:left w:val="nil"/>
              <w:bottom w:val="single" w:sz="4" w:space="0" w:color="auto"/>
              <w:right w:val="single" w:sz="4" w:space="0" w:color="auto"/>
            </w:tcBorders>
            <w:shd w:val="clear" w:color="auto" w:fill="auto"/>
          </w:tcPr>
          <w:p w14:paraId="14A7B2DC"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11,16</w:t>
            </w:r>
          </w:p>
        </w:tc>
      </w:tr>
      <w:tr w:rsidR="00DB204A" w:rsidRPr="00981D2D" w14:paraId="3EDE291D" w14:textId="77777777" w:rsidTr="003D4235">
        <w:trPr>
          <w:gridAfter w:val="1"/>
          <w:wAfter w:w="37" w:type="dxa"/>
          <w:trHeight w:val="234"/>
        </w:trPr>
        <w:tc>
          <w:tcPr>
            <w:tcW w:w="1526" w:type="dxa"/>
            <w:hideMark/>
          </w:tcPr>
          <w:p w14:paraId="17F5E70A"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Атырауская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4FAD167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26,24</w:t>
            </w:r>
          </w:p>
        </w:tc>
        <w:tc>
          <w:tcPr>
            <w:tcW w:w="709" w:type="dxa"/>
            <w:tcBorders>
              <w:top w:val="nil"/>
              <w:left w:val="nil"/>
              <w:bottom w:val="single" w:sz="4" w:space="0" w:color="auto"/>
              <w:right w:val="single" w:sz="4" w:space="0" w:color="auto"/>
            </w:tcBorders>
            <w:shd w:val="clear" w:color="auto" w:fill="auto"/>
            <w:hideMark/>
          </w:tcPr>
          <w:p w14:paraId="3E43C28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28,15</w:t>
            </w:r>
          </w:p>
        </w:tc>
        <w:tc>
          <w:tcPr>
            <w:tcW w:w="647" w:type="dxa"/>
            <w:tcBorders>
              <w:top w:val="nil"/>
              <w:left w:val="nil"/>
              <w:bottom w:val="single" w:sz="4" w:space="0" w:color="auto"/>
              <w:right w:val="single" w:sz="4" w:space="0" w:color="auto"/>
            </w:tcBorders>
            <w:shd w:val="clear" w:color="auto" w:fill="auto"/>
            <w:hideMark/>
          </w:tcPr>
          <w:p w14:paraId="488AE81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33,02</w:t>
            </w:r>
          </w:p>
        </w:tc>
        <w:tc>
          <w:tcPr>
            <w:tcW w:w="625" w:type="dxa"/>
            <w:tcBorders>
              <w:top w:val="nil"/>
              <w:left w:val="single" w:sz="4" w:space="0" w:color="auto"/>
              <w:bottom w:val="single" w:sz="4" w:space="0" w:color="auto"/>
              <w:right w:val="single" w:sz="4" w:space="0" w:color="auto"/>
            </w:tcBorders>
            <w:shd w:val="clear" w:color="auto" w:fill="auto"/>
          </w:tcPr>
          <w:p w14:paraId="13F7CBC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34,41</w:t>
            </w:r>
          </w:p>
        </w:tc>
        <w:tc>
          <w:tcPr>
            <w:tcW w:w="567" w:type="dxa"/>
            <w:tcBorders>
              <w:top w:val="nil"/>
              <w:left w:val="nil"/>
              <w:bottom w:val="single" w:sz="4" w:space="0" w:color="auto"/>
              <w:right w:val="single" w:sz="4" w:space="0" w:color="auto"/>
            </w:tcBorders>
            <w:shd w:val="clear" w:color="auto" w:fill="auto"/>
          </w:tcPr>
          <w:p w14:paraId="24503A1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25,91</w:t>
            </w:r>
          </w:p>
        </w:tc>
        <w:tc>
          <w:tcPr>
            <w:tcW w:w="567" w:type="dxa"/>
            <w:tcBorders>
              <w:top w:val="nil"/>
              <w:left w:val="nil"/>
              <w:bottom w:val="single" w:sz="4" w:space="0" w:color="auto"/>
              <w:right w:val="single" w:sz="4" w:space="0" w:color="auto"/>
            </w:tcBorders>
            <w:shd w:val="clear" w:color="auto" w:fill="auto"/>
          </w:tcPr>
          <w:p w14:paraId="34D1B78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21,98</w:t>
            </w:r>
          </w:p>
        </w:tc>
        <w:tc>
          <w:tcPr>
            <w:tcW w:w="568" w:type="dxa"/>
            <w:tcBorders>
              <w:top w:val="nil"/>
              <w:left w:val="nil"/>
              <w:bottom w:val="single" w:sz="4" w:space="0" w:color="auto"/>
              <w:right w:val="single" w:sz="4" w:space="0" w:color="auto"/>
            </w:tcBorders>
            <w:shd w:val="clear" w:color="auto" w:fill="auto"/>
          </w:tcPr>
          <w:p w14:paraId="6C79DBA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19,69</w:t>
            </w:r>
          </w:p>
        </w:tc>
        <w:tc>
          <w:tcPr>
            <w:tcW w:w="709" w:type="dxa"/>
            <w:tcBorders>
              <w:top w:val="nil"/>
              <w:left w:val="single" w:sz="4" w:space="0" w:color="auto"/>
              <w:bottom w:val="single" w:sz="4" w:space="0" w:color="auto"/>
              <w:right w:val="single" w:sz="4" w:space="0" w:color="auto"/>
            </w:tcBorders>
            <w:shd w:val="clear" w:color="auto" w:fill="auto"/>
            <w:hideMark/>
          </w:tcPr>
          <w:p w14:paraId="19ED79C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11,07</w:t>
            </w:r>
          </w:p>
        </w:tc>
        <w:tc>
          <w:tcPr>
            <w:tcW w:w="709" w:type="dxa"/>
            <w:tcBorders>
              <w:top w:val="nil"/>
              <w:left w:val="nil"/>
              <w:bottom w:val="single" w:sz="4" w:space="0" w:color="auto"/>
              <w:right w:val="single" w:sz="4" w:space="0" w:color="auto"/>
            </w:tcBorders>
            <w:shd w:val="clear" w:color="auto" w:fill="auto"/>
            <w:hideMark/>
          </w:tcPr>
          <w:p w14:paraId="4666945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10,94</w:t>
            </w:r>
          </w:p>
        </w:tc>
        <w:tc>
          <w:tcPr>
            <w:tcW w:w="708" w:type="dxa"/>
            <w:tcBorders>
              <w:top w:val="nil"/>
              <w:left w:val="nil"/>
              <w:bottom w:val="single" w:sz="4" w:space="0" w:color="auto"/>
              <w:right w:val="single" w:sz="4" w:space="0" w:color="auto"/>
            </w:tcBorders>
            <w:shd w:val="clear" w:color="auto" w:fill="auto"/>
            <w:hideMark/>
          </w:tcPr>
          <w:p w14:paraId="6856033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12,65</w:t>
            </w:r>
          </w:p>
        </w:tc>
        <w:tc>
          <w:tcPr>
            <w:tcW w:w="567" w:type="dxa"/>
            <w:tcBorders>
              <w:top w:val="nil"/>
              <w:left w:val="nil"/>
              <w:bottom w:val="single" w:sz="4" w:space="0" w:color="auto"/>
              <w:right w:val="single" w:sz="4" w:space="0" w:color="auto"/>
            </w:tcBorders>
            <w:shd w:val="clear" w:color="auto" w:fill="auto"/>
          </w:tcPr>
          <w:p w14:paraId="46C6D3A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13,41</w:t>
            </w:r>
          </w:p>
        </w:tc>
        <w:tc>
          <w:tcPr>
            <w:tcW w:w="567" w:type="dxa"/>
            <w:tcBorders>
              <w:top w:val="nil"/>
              <w:left w:val="nil"/>
              <w:bottom w:val="single" w:sz="4" w:space="0" w:color="auto"/>
              <w:right w:val="single" w:sz="4" w:space="0" w:color="auto"/>
            </w:tcBorders>
            <w:shd w:val="clear" w:color="auto" w:fill="auto"/>
          </w:tcPr>
          <w:p w14:paraId="54B2E37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10,95</w:t>
            </w:r>
          </w:p>
        </w:tc>
        <w:tc>
          <w:tcPr>
            <w:tcW w:w="567" w:type="dxa"/>
            <w:tcBorders>
              <w:top w:val="nil"/>
              <w:left w:val="nil"/>
              <w:bottom w:val="single" w:sz="4" w:space="0" w:color="auto"/>
              <w:right w:val="single" w:sz="4" w:space="0" w:color="auto"/>
            </w:tcBorders>
            <w:shd w:val="clear" w:color="auto" w:fill="auto"/>
          </w:tcPr>
          <w:p w14:paraId="6DCC593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12,66</w:t>
            </w:r>
          </w:p>
        </w:tc>
        <w:tc>
          <w:tcPr>
            <w:tcW w:w="567" w:type="dxa"/>
            <w:tcBorders>
              <w:top w:val="nil"/>
              <w:left w:val="nil"/>
              <w:bottom w:val="single" w:sz="4" w:space="0" w:color="auto"/>
              <w:right w:val="single" w:sz="4" w:space="0" w:color="auto"/>
            </w:tcBorders>
            <w:shd w:val="clear" w:color="auto" w:fill="auto"/>
          </w:tcPr>
          <w:p w14:paraId="538773C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13,23</w:t>
            </w:r>
          </w:p>
        </w:tc>
        <w:tc>
          <w:tcPr>
            <w:tcW w:w="567" w:type="dxa"/>
            <w:tcBorders>
              <w:top w:val="nil"/>
              <w:left w:val="single" w:sz="4" w:space="0" w:color="auto"/>
              <w:bottom w:val="single" w:sz="4" w:space="0" w:color="auto"/>
              <w:right w:val="single" w:sz="4" w:space="0" w:color="auto"/>
            </w:tcBorders>
            <w:shd w:val="clear" w:color="auto" w:fill="auto"/>
            <w:hideMark/>
          </w:tcPr>
          <w:p w14:paraId="0E71D9F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3,38</w:t>
            </w:r>
          </w:p>
        </w:tc>
        <w:tc>
          <w:tcPr>
            <w:tcW w:w="567" w:type="dxa"/>
            <w:tcBorders>
              <w:top w:val="nil"/>
              <w:left w:val="nil"/>
              <w:bottom w:val="single" w:sz="4" w:space="0" w:color="auto"/>
              <w:right w:val="single" w:sz="4" w:space="0" w:color="auto"/>
            </w:tcBorders>
            <w:shd w:val="clear" w:color="auto" w:fill="auto"/>
            <w:hideMark/>
          </w:tcPr>
          <w:p w14:paraId="40C27F9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3,40</w:t>
            </w:r>
          </w:p>
        </w:tc>
        <w:tc>
          <w:tcPr>
            <w:tcW w:w="709" w:type="dxa"/>
            <w:tcBorders>
              <w:top w:val="nil"/>
              <w:left w:val="nil"/>
              <w:bottom w:val="single" w:sz="4" w:space="0" w:color="auto"/>
              <w:right w:val="single" w:sz="4" w:space="0" w:color="auto"/>
            </w:tcBorders>
            <w:shd w:val="clear" w:color="auto" w:fill="auto"/>
            <w:hideMark/>
          </w:tcPr>
          <w:p w14:paraId="00A58E9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3,43</w:t>
            </w:r>
          </w:p>
        </w:tc>
        <w:tc>
          <w:tcPr>
            <w:tcW w:w="698" w:type="dxa"/>
            <w:tcBorders>
              <w:top w:val="nil"/>
              <w:left w:val="nil"/>
              <w:bottom w:val="single" w:sz="4" w:space="0" w:color="auto"/>
              <w:right w:val="single" w:sz="4" w:space="0" w:color="auto"/>
            </w:tcBorders>
            <w:shd w:val="clear" w:color="auto" w:fill="auto"/>
          </w:tcPr>
          <w:p w14:paraId="6A5AE17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3,45</w:t>
            </w:r>
          </w:p>
        </w:tc>
        <w:tc>
          <w:tcPr>
            <w:tcW w:w="709" w:type="dxa"/>
            <w:tcBorders>
              <w:top w:val="nil"/>
              <w:left w:val="nil"/>
              <w:bottom w:val="single" w:sz="4" w:space="0" w:color="auto"/>
              <w:right w:val="single" w:sz="4" w:space="0" w:color="auto"/>
            </w:tcBorders>
            <w:shd w:val="clear" w:color="auto" w:fill="auto"/>
          </w:tcPr>
          <w:p w14:paraId="3B8839B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3,47</w:t>
            </w:r>
          </w:p>
        </w:tc>
        <w:tc>
          <w:tcPr>
            <w:tcW w:w="709" w:type="dxa"/>
            <w:tcBorders>
              <w:top w:val="nil"/>
              <w:left w:val="nil"/>
              <w:bottom w:val="single" w:sz="4" w:space="0" w:color="auto"/>
              <w:right w:val="single" w:sz="4" w:space="0" w:color="auto"/>
            </w:tcBorders>
            <w:shd w:val="clear" w:color="auto" w:fill="auto"/>
          </w:tcPr>
          <w:p w14:paraId="741B229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3,49</w:t>
            </w:r>
          </w:p>
        </w:tc>
        <w:tc>
          <w:tcPr>
            <w:tcW w:w="708" w:type="dxa"/>
            <w:tcBorders>
              <w:top w:val="nil"/>
              <w:left w:val="nil"/>
              <w:bottom w:val="single" w:sz="4" w:space="0" w:color="auto"/>
              <w:right w:val="single" w:sz="4" w:space="0" w:color="auto"/>
            </w:tcBorders>
            <w:shd w:val="clear" w:color="auto" w:fill="auto"/>
          </w:tcPr>
          <w:p w14:paraId="500A86B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3,50</w:t>
            </w:r>
          </w:p>
        </w:tc>
      </w:tr>
      <w:tr w:rsidR="00DB204A" w:rsidRPr="00981D2D" w14:paraId="452A8A6F" w14:textId="77777777" w:rsidTr="003D4235">
        <w:trPr>
          <w:gridAfter w:val="1"/>
          <w:wAfter w:w="37" w:type="dxa"/>
          <w:trHeight w:val="284"/>
        </w:trPr>
        <w:tc>
          <w:tcPr>
            <w:tcW w:w="1526" w:type="dxa"/>
            <w:hideMark/>
          </w:tcPr>
          <w:p w14:paraId="6BDC1E31"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Западно-Казахстанская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767F23C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5,17</w:t>
            </w:r>
          </w:p>
        </w:tc>
        <w:tc>
          <w:tcPr>
            <w:tcW w:w="709" w:type="dxa"/>
            <w:tcBorders>
              <w:top w:val="nil"/>
              <w:left w:val="nil"/>
              <w:bottom w:val="single" w:sz="4" w:space="0" w:color="auto"/>
              <w:right w:val="single" w:sz="4" w:space="0" w:color="auto"/>
            </w:tcBorders>
            <w:shd w:val="clear" w:color="auto" w:fill="auto"/>
            <w:hideMark/>
          </w:tcPr>
          <w:p w14:paraId="068C6B6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4,65</w:t>
            </w:r>
          </w:p>
        </w:tc>
        <w:tc>
          <w:tcPr>
            <w:tcW w:w="647" w:type="dxa"/>
            <w:tcBorders>
              <w:top w:val="nil"/>
              <w:left w:val="nil"/>
              <w:bottom w:val="single" w:sz="4" w:space="0" w:color="auto"/>
              <w:right w:val="single" w:sz="4" w:space="0" w:color="auto"/>
            </w:tcBorders>
            <w:shd w:val="clear" w:color="auto" w:fill="auto"/>
            <w:hideMark/>
          </w:tcPr>
          <w:p w14:paraId="540012D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4,03</w:t>
            </w:r>
          </w:p>
        </w:tc>
        <w:tc>
          <w:tcPr>
            <w:tcW w:w="625" w:type="dxa"/>
            <w:tcBorders>
              <w:top w:val="nil"/>
              <w:left w:val="single" w:sz="4" w:space="0" w:color="auto"/>
              <w:bottom w:val="single" w:sz="4" w:space="0" w:color="auto"/>
              <w:right w:val="single" w:sz="4" w:space="0" w:color="auto"/>
            </w:tcBorders>
            <w:shd w:val="clear" w:color="auto" w:fill="auto"/>
          </w:tcPr>
          <w:p w14:paraId="21E0DC6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4,66</w:t>
            </w:r>
          </w:p>
        </w:tc>
        <w:tc>
          <w:tcPr>
            <w:tcW w:w="567" w:type="dxa"/>
            <w:tcBorders>
              <w:top w:val="nil"/>
              <w:left w:val="nil"/>
              <w:bottom w:val="single" w:sz="4" w:space="0" w:color="auto"/>
              <w:right w:val="single" w:sz="4" w:space="0" w:color="auto"/>
            </w:tcBorders>
            <w:shd w:val="clear" w:color="auto" w:fill="auto"/>
          </w:tcPr>
          <w:p w14:paraId="4A749B7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3,92</w:t>
            </w:r>
          </w:p>
        </w:tc>
        <w:tc>
          <w:tcPr>
            <w:tcW w:w="567" w:type="dxa"/>
            <w:tcBorders>
              <w:top w:val="nil"/>
              <w:left w:val="nil"/>
              <w:bottom w:val="single" w:sz="4" w:space="0" w:color="auto"/>
              <w:right w:val="single" w:sz="4" w:space="0" w:color="auto"/>
            </w:tcBorders>
            <w:shd w:val="clear" w:color="auto" w:fill="auto"/>
          </w:tcPr>
          <w:p w14:paraId="767CC63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3,24</w:t>
            </w:r>
          </w:p>
        </w:tc>
        <w:tc>
          <w:tcPr>
            <w:tcW w:w="568" w:type="dxa"/>
            <w:tcBorders>
              <w:top w:val="nil"/>
              <w:left w:val="nil"/>
              <w:bottom w:val="single" w:sz="4" w:space="0" w:color="auto"/>
              <w:right w:val="single" w:sz="4" w:space="0" w:color="auto"/>
            </w:tcBorders>
            <w:shd w:val="clear" w:color="auto" w:fill="auto"/>
          </w:tcPr>
          <w:p w14:paraId="2BCE4A8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3,53</w:t>
            </w:r>
          </w:p>
        </w:tc>
        <w:tc>
          <w:tcPr>
            <w:tcW w:w="709" w:type="dxa"/>
            <w:tcBorders>
              <w:top w:val="nil"/>
              <w:left w:val="single" w:sz="4" w:space="0" w:color="auto"/>
              <w:bottom w:val="single" w:sz="4" w:space="0" w:color="auto"/>
              <w:right w:val="single" w:sz="4" w:space="0" w:color="auto"/>
            </w:tcBorders>
            <w:shd w:val="clear" w:color="auto" w:fill="auto"/>
            <w:hideMark/>
          </w:tcPr>
          <w:p w14:paraId="240F2A8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4,33</w:t>
            </w:r>
          </w:p>
        </w:tc>
        <w:tc>
          <w:tcPr>
            <w:tcW w:w="709" w:type="dxa"/>
            <w:tcBorders>
              <w:top w:val="nil"/>
              <w:left w:val="nil"/>
              <w:bottom w:val="single" w:sz="4" w:space="0" w:color="auto"/>
              <w:right w:val="single" w:sz="4" w:space="0" w:color="auto"/>
            </w:tcBorders>
            <w:shd w:val="clear" w:color="auto" w:fill="auto"/>
            <w:hideMark/>
          </w:tcPr>
          <w:p w14:paraId="74DFBAC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4,30</w:t>
            </w:r>
          </w:p>
        </w:tc>
        <w:tc>
          <w:tcPr>
            <w:tcW w:w="708" w:type="dxa"/>
            <w:tcBorders>
              <w:top w:val="nil"/>
              <w:left w:val="nil"/>
              <w:bottom w:val="single" w:sz="4" w:space="0" w:color="auto"/>
              <w:right w:val="single" w:sz="4" w:space="0" w:color="auto"/>
            </w:tcBorders>
            <w:shd w:val="clear" w:color="auto" w:fill="auto"/>
            <w:hideMark/>
          </w:tcPr>
          <w:p w14:paraId="460CA16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4,51</w:t>
            </w:r>
          </w:p>
        </w:tc>
        <w:tc>
          <w:tcPr>
            <w:tcW w:w="567" w:type="dxa"/>
            <w:tcBorders>
              <w:top w:val="nil"/>
              <w:left w:val="nil"/>
              <w:bottom w:val="single" w:sz="4" w:space="0" w:color="auto"/>
              <w:right w:val="single" w:sz="4" w:space="0" w:color="auto"/>
            </w:tcBorders>
            <w:shd w:val="clear" w:color="auto" w:fill="auto"/>
          </w:tcPr>
          <w:p w14:paraId="6D97FEA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4,24</w:t>
            </w:r>
          </w:p>
        </w:tc>
        <w:tc>
          <w:tcPr>
            <w:tcW w:w="567" w:type="dxa"/>
            <w:tcBorders>
              <w:top w:val="nil"/>
              <w:left w:val="nil"/>
              <w:bottom w:val="single" w:sz="4" w:space="0" w:color="auto"/>
              <w:right w:val="single" w:sz="4" w:space="0" w:color="auto"/>
            </w:tcBorders>
            <w:shd w:val="clear" w:color="auto" w:fill="auto"/>
          </w:tcPr>
          <w:p w14:paraId="7B10FC2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3,87</w:t>
            </w:r>
          </w:p>
        </w:tc>
        <w:tc>
          <w:tcPr>
            <w:tcW w:w="567" w:type="dxa"/>
            <w:tcBorders>
              <w:top w:val="nil"/>
              <w:left w:val="nil"/>
              <w:bottom w:val="single" w:sz="4" w:space="0" w:color="auto"/>
              <w:right w:val="single" w:sz="4" w:space="0" w:color="auto"/>
            </w:tcBorders>
            <w:shd w:val="clear" w:color="auto" w:fill="auto"/>
          </w:tcPr>
          <w:p w14:paraId="55A7041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4,21</w:t>
            </w:r>
          </w:p>
        </w:tc>
        <w:tc>
          <w:tcPr>
            <w:tcW w:w="567" w:type="dxa"/>
            <w:tcBorders>
              <w:top w:val="nil"/>
              <w:left w:val="nil"/>
              <w:bottom w:val="single" w:sz="4" w:space="0" w:color="auto"/>
              <w:right w:val="single" w:sz="4" w:space="0" w:color="auto"/>
            </w:tcBorders>
            <w:shd w:val="clear" w:color="auto" w:fill="auto"/>
          </w:tcPr>
          <w:p w14:paraId="0355CE8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4,27</w:t>
            </w:r>
          </w:p>
        </w:tc>
        <w:tc>
          <w:tcPr>
            <w:tcW w:w="567" w:type="dxa"/>
            <w:tcBorders>
              <w:top w:val="nil"/>
              <w:left w:val="single" w:sz="4" w:space="0" w:color="auto"/>
              <w:bottom w:val="single" w:sz="4" w:space="0" w:color="auto"/>
              <w:right w:val="single" w:sz="4" w:space="0" w:color="auto"/>
            </w:tcBorders>
            <w:shd w:val="clear" w:color="auto" w:fill="auto"/>
            <w:hideMark/>
          </w:tcPr>
          <w:p w14:paraId="0DE13D3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3,59</w:t>
            </w:r>
          </w:p>
        </w:tc>
        <w:tc>
          <w:tcPr>
            <w:tcW w:w="567" w:type="dxa"/>
            <w:tcBorders>
              <w:top w:val="nil"/>
              <w:left w:val="nil"/>
              <w:bottom w:val="single" w:sz="4" w:space="0" w:color="auto"/>
              <w:right w:val="single" w:sz="4" w:space="0" w:color="auto"/>
            </w:tcBorders>
            <w:shd w:val="clear" w:color="auto" w:fill="auto"/>
            <w:hideMark/>
          </w:tcPr>
          <w:p w14:paraId="14F6C3A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3,57</w:t>
            </w:r>
          </w:p>
        </w:tc>
        <w:tc>
          <w:tcPr>
            <w:tcW w:w="709" w:type="dxa"/>
            <w:tcBorders>
              <w:top w:val="nil"/>
              <w:left w:val="nil"/>
              <w:bottom w:val="single" w:sz="4" w:space="0" w:color="auto"/>
              <w:right w:val="single" w:sz="4" w:space="0" w:color="auto"/>
            </w:tcBorders>
            <w:shd w:val="clear" w:color="auto" w:fill="auto"/>
            <w:hideMark/>
          </w:tcPr>
          <w:p w14:paraId="59BC682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3,55</w:t>
            </w:r>
          </w:p>
        </w:tc>
        <w:tc>
          <w:tcPr>
            <w:tcW w:w="698" w:type="dxa"/>
            <w:tcBorders>
              <w:top w:val="nil"/>
              <w:left w:val="nil"/>
              <w:bottom w:val="single" w:sz="4" w:space="0" w:color="auto"/>
              <w:right w:val="single" w:sz="4" w:space="0" w:color="auto"/>
            </w:tcBorders>
            <w:shd w:val="clear" w:color="auto" w:fill="auto"/>
          </w:tcPr>
          <w:p w14:paraId="2BF4B0D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3,54</w:t>
            </w:r>
          </w:p>
        </w:tc>
        <w:tc>
          <w:tcPr>
            <w:tcW w:w="709" w:type="dxa"/>
            <w:tcBorders>
              <w:top w:val="nil"/>
              <w:left w:val="nil"/>
              <w:bottom w:val="single" w:sz="4" w:space="0" w:color="auto"/>
              <w:right w:val="single" w:sz="4" w:space="0" w:color="auto"/>
            </w:tcBorders>
            <w:shd w:val="clear" w:color="auto" w:fill="auto"/>
          </w:tcPr>
          <w:p w14:paraId="653191B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3,51</w:t>
            </w:r>
          </w:p>
        </w:tc>
        <w:tc>
          <w:tcPr>
            <w:tcW w:w="709" w:type="dxa"/>
            <w:tcBorders>
              <w:top w:val="nil"/>
              <w:left w:val="nil"/>
              <w:bottom w:val="single" w:sz="4" w:space="0" w:color="auto"/>
              <w:right w:val="single" w:sz="4" w:space="0" w:color="auto"/>
            </w:tcBorders>
            <w:shd w:val="clear" w:color="auto" w:fill="auto"/>
          </w:tcPr>
          <w:p w14:paraId="39B09A6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3,49</w:t>
            </w:r>
          </w:p>
        </w:tc>
        <w:tc>
          <w:tcPr>
            <w:tcW w:w="708" w:type="dxa"/>
            <w:tcBorders>
              <w:top w:val="nil"/>
              <w:left w:val="nil"/>
              <w:bottom w:val="single" w:sz="4" w:space="0" w:color="auto"/>
              <w:right w:val="single" w:sz="4" w:space="0" w:color="auto"/>
            </w:tcBorders>
            <w:shd w:val="clear" w:color="auto" w:fill="auto"/>
          </w:tcPr>
          <w:p w14:paraId="4720821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3,49</w:t>
            </w:r>
          </w:p>
        </w:tc>
      </w:tr>
      <w:tr w:rsidR="00DB204A" w:rsidRPr="00981D2D" w14:paraId="68A20256" w14:textId="77777777" w:rsidTr="003D4235">
        <w:trPr>
          <w:gridAfter w:val="1"/>
          <w:wAfter w:w="37" w:type="dxa"/>
          <w:trHeight w:val="296"/>
        </w:trPr>
        <w:tc>
          <w:tcPr>
            <w:tcW w:w="1526" w:type="dxa"/>
            <w:hideMark/>
          </w:tcPr>
          <w:p w14:paraId="0C0DB060"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Жамбылская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0434038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2,78</w:t>
            </w:r>
          </w:p>
        </w:tc>
        <w:tc>
          <w:tcPr>
            <w:tcW w:w="709" w:type="dxa"/>
            <w:tcBorders>
              <w:top w:val="nil"/>
              <w:left w:val="nil"/>
              <w:bottom w:val="single" w:sz="4" w:space="0" w:color="auto"/>
              <w:right w:val="single" w:sz="4" w:space="0" w:color="auto"/>
            </w:tcBorders>
            <w:shd w:val="clear" w:color="auto" w:fill="auto"/>
            <w:hideMark/>
          </w:tcPr>
          <w:p w14:paraId="5A77414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2,58</w:t>
            </w:r>
          </w:p>
        </w:tc>
        <w:tc>
          <w:tcPr>
            <w:tcW w:w="647" w:type="dxa"/>
            <w:tcBorders>
              <w:top w:val="nil"/>
              <w:left w:val="nil"/>
              <w:bottom w:val="single" w:sz="4" w:space="0" w:color="auto"/>
              <w:right w:val="single" w:sz="4" w:space="0" w:color="auto"/>
            </w:tcBorders>
            <w:shd w:val="clear" w:color="auto" w:fill="auto"/>
            <w:hideMark/>
          </w:tcPr>
          <w:p w14:paraId="2C1043B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2,37</w:t>
            </w:r>
          </w:p>
        </w:tc>
        <w:tc>
          <w:tcPr>
            <w:tcW w:w="625" w:type="dxa"/>
            <w:tcBorders>
              <w:top w:val="nil"/>
              <w:left w:val="single" w:sz="4" w:space="0" w:color="auto"/>
              <w:bottom w:val="single" w:sz="4" w:space="0" w:color="auto"/>
              <w:right w:val="single" w:sz="4" w:space="0" w:color="auto"/>
            </w:tcBorders>
            <w:shd w:val="clear" w:color="auto" w:fill="auto"/>
          </w:tcPr>
          <w:p w14:paraId="0701C3A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2,36</w:t>
            </w:r>
          </w:p>
        </w:tc>
        <w:tc>
          <w:tcPr>
            <w:tcW w:w="567" w:type="dxa"/>
            <w:tcBorders>
              <w:top w:val="nil"/>
              <w:left w:val="nil"/>
              <w:bottom w:val="single" w:sz="4" w:space="0" w:color="auto"/>
              <w:right w:val="single" w:sz="4" w:space="0" w:color="auto"/>
            </w:tcBorders>
            <w:shd w:val="clear" w:color="auto" w:fill="auto"/>
          </w:tcPr>
          <w:p w14:paraId="69BBBC2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2,85</w:t>
            </w:r>
          </w:p>
        </w:tc>
        <w:tc>
          <w:tcPr>
            <w:tcW w:w="567" w:type="dxa"/>
            <w:tcBorders>
              <w:top w:val="nil"/>
              <w:left w:val="nil"/>
              <w:bottom w:val="single" w:sz="4" w:space="0" w:color="auto"/>
              <w:right w:val="single" w:sz="4" w:space="0" w:color="auto"/>
            </w:tcBorders>
            <w:shd w:val="clear" w:color="auto" w:fill="auto"/>
          </w:tcPr>
          <w:p w14:paraId="622DFFE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3,01</w:t>
            </w:r>
          </w:p>
        </w:tc>
        <w:tc>
          <w:tcPr>
            <w:tcW w:w="568" w:type="dxa"/>
            <w:tcBorders>
              <w:top w:val="nil"/>
              <w:left w:val="nil"/>
              <w:bottom w:val="single" w:sz="4" w:space="0" w:color="auto"/>
              <w:right w:val="single" w:sz="4" w:space="0" w:color="auto"/>
            </w:tcBorders>
            <w:shd w:val="clear" w:color="auto" w:fill="auto"/>
          </w:tcPr>
          <w:p w14:paraId="19BE412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2,81</w:t>
            </w:r>
          </w:p>
        </w:tc>
        <w:tc>
          <w:tcPr>
            <w:tcW w:w="709" w:type="dxa"/>
            <w:tcBorders>
              <w:top w:val="nil"/>
              <w:left w:val="single" w:sz="4" w:space="0" w:color="auto"/>
              <w:bottom w:val="single" w:sz="4" w:space="0" w:color="auto"/>
              <w:right w:val="single" w:sz="4" w:space="0" w:color="auto"/>
            </w:tcBorders>
            <w:shd w:val="clear" w:color="auto" w:fill="auto"/>
            <w:hideMark/>
          </w:tcPr>
          <w:p w14:paraId="32D6CDB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2,52</w:t>
            </w:r>
          </w:p>
        </w:tc>
        <w:tc>
          <w:tcPr>
            <w:tcW w:w="709" w:type="dxa"/>
            <w:tcBorders>
              <w:top w:val="nil"/>
              <w:left w:val="nil"/>
              <w:bottom w:val="single" w:sz="4" w:space="0" w:color="auto"/>
              <w:right w:val="single" w:sz="4" w:space="0" w:color="auto"/>
            </w:tcBorders>
            <w:shd w:val="clear" w:color="auto" w:fill="auto"/>
            <w:hideMark/>
          </w:tcPr>
          <w:p w14:paraId="759E96B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2,48</w:t>
            </w:r>
          </w:p>
        </w:tc>
        <w:tc>
          <w:tcPr>
            <w:tcW w:w="708" w:type="dxa"/>
            <w:tcBorders>
              <w:top w:val="nil"/>
              <w:left w:val="nil"/>
              <w:bottom w:val="single" w:sz="4" w:space="0" w:color="auto"/>
              <w:right w:val="single" w:sz="4" w:space="0" w:color="auto"/>
            </w:tcBorders>
            <w:shd w:val="clear" w:color="auto" w:fill="auto"/>
            <w:hideMark/>
          </w:tcPr>
          <w:p w14:paraId="6008848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2,48</w:t>
            </w:r>
          </w:p>
        </w:tc>
        <w:tc>
          <w:tcPr>
            <w:tcW w:w="567" w:type="dxa"/>
            <w:tcBorders>
              <w:top w:val="nil"/>
              <w:left w:val="nil"/>
              <w:bottom w:val="single" w:sz="4" w:space="0" w:color="auto"/>
              <w:right w:val="single" w:sz="4" w:space="0" w:color="auto"/>
            </w:tcBorders>
            <w:shd w:val="clear" w:color="auto" w:fill="auto"/>
          </w:tcPr>
          <w:p w14:paraId="41D21D8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2,46</w:t>
            </w:r>
          </w:p>
        </w:tc>
        <w:tc>
          <w:tcPr>
            <w:tcW w:w="567" w:type="dxa"/>
            <w:tcBorders>
              <w:top w:val="nil"/>
              <w:left w:val="nil"/>
              <w:bottom w:val="single" w:sz="4" w:space="0" w:color="auto"/>
              <w:right w:val="single" w:sz="4" w:space="0" w:color="auto"/>
            </w:tcBorders>
            <w:shd w:val="clear" w:color="auto" w:fill="auto"/>
          </w:tcPr>
          <w:p w14:paraId="34C33A4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2,69</w:t>
            </w:r>
          </w:p>
        </w:tc>
        <w:tc>
          <w:tcPr>
            <w:tcW w:w="567" w:type="dxa"/>
            <w:tcBorders>
              <w:top w:val="nil"/>
              <w:left w:val="nil"/>
              <w:bottom w:val="single" w:sz="4" w:space="0" w:color="auto"/>
              <w:right w:val="single" w:sz="4" w:space="0" w:color="auto"/>
            </w:tcBorders>
            <w:shd w:val="clear" w:color="auto" w:fill="auto"/>
          </w:tcPr>
          <w:p w14:paraId="40A084A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2,70</w:t>
            </w:r>
          </w:p>
        </w:tc>
        <w:tc>
          <w:tcPr>
            <w:tcW w:w="567" w:type="dxa"/>
            <w:tcBorders>
              <w:top w:val="nil"/>
              <w:left w:val="nil"/>
              <w:bottom w:val="single" w:sz="4" w:space="0" w:color="auto"/>
              <w:right w:val="single" w:sz="4" w:space="0" w:color="auto"/>
            </w:tcBorders>
            <w:shd w:val="clear" w:color="auto" w:fill="auto"/>
          </w:tcPr>
          <w:p w14:paraId="690DA4A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2,59</w:t>
            </w:r>
          </w:p>
        </w:tc>
        <w:tc>
          <w:tcPr>
            <w:tcW w:w="567" w:type="dxa"/>
            <w:tcBorders>
              <w:top w:val="nil"/>
              <w:left w:val="single" w:sz="4" w:space="0" w:color="auto"/>
              <w:bottom w:val="single" w:sz="4" w:space="0" w:color="auto"/>
              <w:right w:val="single" w:sz="4" w:space="0" w:color="auto"/>
            </w:tcBorders>
            <w:shd w:val="clear" w:color="auto" w:fill="auto"/>
            <w:hideMark/>
          </w:tcPr>
          <w:p w14:paraId="4B71838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6,25</w:t>
            </w:r>
          </w:p>
        </w:tc>
        <w:tc>
          <w:tcPr>
            <w:tcW w:w="567" w:type="dxa"/>
            <w:tcBorders>
              <w:top w:val="nil"/>
              <w:left w:val="nil"/>
              <w:bottom w:val="single" w:sz="4" w:space="0" w:color="auto"/>
              <w:right w:val="single" w:sz="4" w:space="0" w:color="auto"/>
            </w:tcBorders>
            <w:shd w:val="clear" w:color="auto" w:fill="auto"/>
            <w:hideMark/>
          </w:tcPr>
          <w:p w14:paraId="5CD010C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6,19</w:t>
            </w:r>
          </w:p>
        </w:tc>
        <w:tc>
          <w:tcPr>
            <w:tcW w:w="709" w:type="dxa"/>
            <w:tcBorders>
              <w:top w:val="nil"/>
              <w:left w:val="nil"/>
              <w:bottom w:val="single" w:sz="4" w:space="0" w:color="auto"/>
              <w:right w:val="single" w:sz="4" w:space="0" w:color="auto"/>
            </w:tcBorders>
            <w:shd w:val="clear" w:color="auto" w:fill="auto"/>
            <w:hideMark/>
          </w:tcPr>
          <w:p w14:paraId="3521C09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6,13</w:t>
            </w:r>
          </w:p>
        </w:tc>
        <w:tc>
          <w:tcPr>
            <w:tcW w:w="698" w:type="dxa"/>
            <w:tcBorders>
              <w:top w:val="nil"/>
              <w:left w:val="nil"/>
              <w:bottom w:val="single" w:sz="4" w:space="0" w:color="auto"/>
              <w:right w:val="single" w:sz="4" w:space="0" w:color="auto"/>
            </w:tcBorders>
            <w:shd w:val="clear" w:color="auto" w:fill="auto"/>
          </w:tcPr>
          <w:p w14:paraId="6AE5860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6,09</w:t>
            </w:r>
          </w:p>
        </w:tc>
        <w:tc>
          <w:tcPr>
            <w:tcW w:w="709" w:type="dxa"/>
            <w:tcBorders>
              <w:top w:val="nil"/>
              <w:left w:val="nil"/>
              <w:bottom w:val="single" w:sz="4" w:space="0" w:color="auto"/>
              <w:right w:val="single" w:sz="4" w:space="0" w:color="auto"/>
            </w:tcBorders>
            <w:shd w:val="clear" w:color="auto" w:fill="auto"/>
          </w:tcPr>
          <w:p w14:paraId="0254282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6,05</w:t>
            </w:r>
          </w:p>
        </w:tc>
        <w:tc>
          <w:tcPr>
            <w:tcW w:w="709" w:type="dxa"/>
            <w:tcBorders>
              <w:top w:val="nil"/>
              <w:left w:val="nil"/>
              <w:bottom w:val="single" w:sz="4" w:space="0" w:color="auto"/>
              <w:right w:val="single" w:sz="4" w:space="0" w:color="auto"/>
            </w:tcBorders>
            <w:shd w:val="clear" w:color="auto" w:fill="auto"/>
          </w:tcPr>
          <w:p w14:paraId="7194C65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6,02</w:t>
            </w:r>
          </w:p>
        </w:tc>
        <w:tc>
          <w:tcPr>
            <w:tcW w:w="708" w:type="dxa"/>
            <w:tcBorders>
              <w:top w:val="nil"/>
              <w:left w:val="nil"/>
              <w:bottom w:val="single" w:sz="4" w:space="0" w:color="auto"/>
              <w:right w:val="single" w:sz="4" w:space="0" w:color="auto"/>
            </w:tcBorders>
            <w:shd w:val="clear" w:color="auto" w:fill="auto"/>
          </w:tcPr>
          <w:p w14:paraId="7388F81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6,18</w:t>
            </w:r>
          </w:p>
        </w:tc>
      </w:tr>
      <w:tr w:rsidR="00DB204A" w:rsidRPr="00981D2D" w14:paraId="642BC7F1" w14:textId="77777777" w:rsidTr="003D4235">
        <w:trPr>
          <w:gridAfter w:val="1"/>
          <w:wAfter w:w="37" w:type="dxa"/>
          <w:trHeight w:val="321"/>
        </w:trPr>
        <w:tc>
          <w:tcPr>
            <w:tcW w:w="1526" w:type="dxa"/>
            <w:hideMark/>
          </w:tcPr>
          <w:p w14:paraId="2A408CD0"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Карагандинская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0966CCC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4,09</w:t>
            </w:r>
          </w:p>
        </w:tc>
        <w:tc>
          <w:tcPr>
            <w:tcW w:w="709" w:type="dxa"/>
            <w:tcBorders>
              <w:top w:val="nil"/>
              <w:left w:val="nil"/>
              <w:bottom w:val="single" w:sz="4" w:space="0" w:color="auto"/>
              <w:right w:val="single" w:sz="4" w:space="0" w:color="auto"/>
            </w:tcBorders>
            <w:shd w:val="clear" w:color="auto" w:fill="auto"/>
            <w:hideMark/>
          </w:tcPr>
          <w:p w14:paraId="47CB81A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4,14</w:t>
            </w:r>
          </w:p>
        </w:tc>
        <w:tc>
          <w:tcPr>
            <w:tcW w:w="647" w:type="dxa"/>
            <w:tcBorders>
              <w:top w:val="nil"/>
              <w:left w:val="nil"/>
              <w:bottom w:val="single" w:sz="4" w:space="0" w:color="auto"/>
              <w:right w:val="single" w:sz="4" w:space="0" w:color="auto"/>
            </w:tcBorders>
            <w:shd w:val="clear" w:color="auto" w:fill="auto"/>
            <w:hideMark/>
          </w:tcPr>
          <w:p w14:paraId="6539D1D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4,37</w:t>
            </w:r>
          </w:p>
        </w:tc>
        <w:tc>
          <w:tcPr>
            <w:tcW w:w="625" w:type="dxa"/>
            <w:tcBorders>
              <w:top w:val="nil"/>
              <w:left w:val="single" w:sz="4" w:space="0" w:color="auto"/>
              <w:bottom w:val="single" w:sz="4" w:space="0" w:color="auto"/>
              <w:right w:val="single" w:sz="4" w:space="0" w:color="auto"/>
            </w:tcBorders>
            <w:shd w:val="clear" w:color="auto" w:fill="auto"/>
          </w:tcPr>
          <w:p w14:paraId="7632F2D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6,45</w:t>
            </w:r>
          </w:p>
        </w:tc>
        <w:tc>
          <w:tcPr>
            <w:tcW w:w="567" w:type="dxa"/>
            <w:tcBorders>
              <w:top w:val="nil"/>
              <w:left w:val="nil"/>
              <w:bottom w:val="single" w:sz="4" w:space="0" w:color="auto"/>
              <w:right w:val="single" w:sz="4" w:space="0" w:color="auto"/>
            </w:tcBorders>
            <w:shd w:val="clear" w:color="auto" w:fill="auto"/>
          </w:tcPr>
          <w:p w14:paraId="1B9B6A5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5,64</w:t>
            </w:r>
          </w:p>
        </w:tc>
        <w:tc>
          <w:tcPr>
            <w:tcW w:w="567" w:type="dxa"/>
            <w:tcBorders>
              <w:top w:val="nil"/>
              <w:left w:val="nil"/>
              <w:bottom w:val="single" w:sz="4" w:space="0" w:color="auto"/>
              <w:right w:val="single" w:sz="4" w:space="0" w:color="auto"/>
            </w:tcBorders>
            <w:shd w:val="clear" w:color="auto" w:fill="auto"/>
          </w:tcPr>
          <w:p w14:paraId="344A661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6,02</w:t>
            </w:r>
          </w:p>
        </w:tc>
        <w:tc>
          <w:tcPr>
            <w:tcW w:w="568" w:type="dxa"/>
            <w:tcBorders>
              <w:top w:val="nil"/>
              <w:left w:val="nil"/>
              <w:bottom w:val="single" w:sz="4" w:space="0" w:color="auto"/>
              <w:right w:val="single" w:sz="4" w:space="0" w:color="auto"/>
            </w:tcBorders>
            <w:shd w:val="clear" w:color="auto" w:fill="auto"/>
          </w:tcPr>
          <w:p w14:paraId="253B50D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5,90</w:t>
            </w:r>
          </w:p>
        </w:tc>
        <w:tc>
          <w:tcPr>
            <w:tcW w:w="709" w:type="dxa"/>
            <w:tcBorders>
              <w:top w:val="nil"/>
              <w:left w:val="single" w:sz="4" w:space="0" w:color="auto"/>
              <w:bottom w:val="single" w:sz="4" w:space="0" w:color="auto"/>
              <w:right w:val="single" w:sz="4" w:space="0" w:color="auto"/>
            </w:tcBorders>
            <w:shd w:val="clear" w:color="auto" w:fill="auto"/>
            <w:hideMark/>
          </w:tcPr>
          <w:p w14:paraId="6F98B20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7,90</w:t>
            </w:r>
          </w:p>
        </w:tc>
        <w:tc>
          <w:tcPr>
            <w:tcW w:w="709" w:type="dxa"/>
            <w:tcBorders>
              <w:top w:val="nil"/>
              <w:left w:val="nil"/>
              <w:bottom w:val="single" w:sz="4" w:space="0" w:color="auto"/>
              <w:right w:val="single" w:sz="4" w:space="0" w:color="auto"/>
            </w:tcBorders>
            <w:shd w:val="clear" w:color="auto" w:fill="auto"/>
            <w:hideMark/>
          </w:tcPr>
          <w:p w14:paraId="4FF193CC"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7,88</w:t>
            </w:r>
          </w:p>
        </w:tc>
        <w:tc>
          <w:tcPr>
            <w:tcW w:w="708" w:type="dxa"/>
            <w:tcBorders>
              <w:top w:val="nil"/>
              <w:left w:val="nil"/>
              <w:bottom w:val="single" w:sz="4" w:space="0" w:color="auto"/>
              <w:right w:val="single" w:sz="4" w:space="0" w:color="auto"/>
            </w:tcBorders>
            <w:shd w:val="clear" w:color="auto" w:fill="auto"/>
            <w:hideMark/>
          </w:tcPr>
          <w:p w14:paraId="01BFE53C"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7,66</w:t>
            </w:r>
          </w:p>
        </w:tc>
        <w:tc>
          <w:tcPr>
            <w:tcW w:w="567" w:type="dxa"/>
            <w:tcBorders>
              <w:top w:val="nil"/>
              <w:left w:val="nil"/>
              <w:bottom w:val="single" w:sz="4" w:space="0" w:color="auto"/>
              <w:right w:val="single" w:sz="4" w:space="0" w:color="auto"/>
            </w:tcBorders>
            <w:shd w:val="clear" w:color="auto" w:fill="auto"/>
          </w:tcPr>
          <w:p w14:paraId="39C9E66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7,75</w:t>
            </w:r>
          </w:p>
        </w:tc>
        <w:tc>
          <w:tcPr>
            <w:tcW w:w="567" w:type="dxa"/>
            <w:tcBorders>
              <w:top w:val="nil"/>
              <w:left w:val="nil"/>
              <w:bottom w:val="single" w:sz="4" w:space="0" w:color="auto"/>
              <w:right w:val="single" w:sz="4" w:space="0" w:color="auto"/>
            </w:tcBorders>
            <w:shd w:val="clear" w:color="auto" w:fill="auto"/>
          </w:tcPr>
          <w:p w14:paraId="119881F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8,63</w:t>
            </w:r>
          </w:p>
        </w:tc>
        <w:tc>
          <w:tcPr>
            <w:tcW w:w="567" w:type="dxa"/>
            <w:tcBorders>
              <w:top w:val="nil"/>
              <w:left w:val="nil"/>
              <w:bottom w:val="single" w:sz="4" w:space="0" w:color="auto"/>
              <w:right w:val="single" w:sz="4" w:space="0" w:color="auto"/>
            </w:tcBorders>
            <w:shd w:val="clear" w:color="auto" w:fill="auto"/>
          </w:tcPr>
          <w:p w14:paraId="22BFBAD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8,87</w:t>
            </w:r>
          </w:p>
        </w:tc>
        <w:tc>
          <w:tcPr>
            <w:tcW w:w="567" w:type="dxa"/>
            <w:tcBorders>
              <w:top w:val="nil"/>
              <w:left w:val="nil"/>
              <w:bottom w:val="single" w:sz="4" w:space="0" w:color="auto"/>
              <w:right w:val="single" w:sz="4" w:space="0" w:color="auto"/>
            </w:tcBorders>
            <w:shd w:val="clear" w:color="auto" w:fill="auto"/>
          </w:tcPr>
          <w:p w14:paraId="306F0A6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8,57</w:t>
            </w:r>
          </w:p>
        </w:tc>
        <w:tc>
          <w:tcPr>
            <w:tcW w:w="567" w:type="dxa"/>
            <w:tcBorders>
              <w:top w:val="nil"/>
              <w:left w:val="single" w:sz="4" w:space="0" w:color="auto"/>
              <w:bottom w:val="single" w:sz="4" w:space="0" w:color="auto"/>
              <w:right w:val="single" w:sz="4" w:space="0" w:color="auto"/>
            </w:tcBorders>
            <w:shd w:val="clear" w:color="auto" w:fill="auto"/>
            <w:hideMark/>
          </w:tcPr>
          <w:p w14:paraId="2EEF759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7,78</w:t>
            </w:r>
          </w:p>
        </w:tc>
        <w:tc>
          <w:tcPr>
            <w:tcW w:w="567" w:type="dxa"/>
            <w:tcBorders>
              <w:top w:val="nil"/>
              <w:left w:val="nil"/>
              <w:bottom w:val="single" w:sz="4" w:space="0" w:color="auto"/>
              <w:right w:val="single" w:sz="4" w:space="0" w:color="auto"/>
            </w:tcBorders>
            <w:shd w:val="clear" w:color="auto" w:fill="auto"/>
            <w:hideMark/>
          </w:tcPr>
          <w:p w14:paraId="337E65E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7,66</w:t>
            </w:r>
          </w:p>
        </w:tc>
        <w:tc>
          <w:tcPr>
            <w:tcW w:w="709" w:type="dxa"/>
            <w:tcBorders>
              <w:top w:val="nil"/>
              <w:left w:val="nil"/>
              <w:bottom w:val="single" w:sz="4" w:space="0" w:color="auto"/>
              <w:right w:val="single" w:sz="4" w:space="0" w:color="auto"/>
            </w:tcBorders>
            <w:shd w:val="clear" w:color="auto" w:fill="auto"/>
            <w:hideMark/>
          </w:tcPr>
          <w:p w14:paraId="13188FD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7,55</w:t>
            </w:r>
          </w:p>
        </w:tc>
        <w:tc>
          <w:tcPr>
            <w:tcW w:w="698" w:type="dxa"/>
            <w:tcBorders>
              <w:top w:val="nil"/>
              <w:left w:val="nil"/>
              <w:bottom w:val="single" w:sz="4" w:space="0" w:color="auto"/>
              <w:right w:val="single" w:sz="4" w:space="0" w:color="auto"/>
            </w:tcBorders>
            <w:shd w:val="clear" w:color="auto" w:fill="auto"/>
          </w:tcPr>
          <w:p w14:paraId="3053BA3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7,44</w:t>
            </w:r>
          </w:p>
        </w:tc>
        <w:tc>
          <w:tcPr>
            <w:tcW w:w="709" w:type="dxa"/>
            <w:tcBorders>
              <w:top w:val="nil"/>
              <w:left w:val="nil"/>
              <w:bottom w:val="single" w:sz="4" w:space="0" w:color="auto"/>
              <w:right w:val="single" w:sz="4" w:space="0" w:color="auto"/>
            </w:tcBorders>
            <w:shd w:val="clear" w:color="auto" w:fill="auto"/>
          </w:tcPr>
          <w:p w14:paraId="171AF0C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7,34</w:t>
            </w:r>
          </w:p>
        </w:tc>
        <w:tc>
          <w:tcPr>
            <w:tcW w:w="709" w:type="dxa"/>
            <w:tcBorders>
              <w:top w:val="nil"/>
              <w:left w:val="nil"/>
              <w:bottom w:val="single" w:sz="4" w:space="0" w:color="auto"/>
              <w:right w:val="single" w:sz="4" w:space="0" w:color="auto"/>
            </w:tcBorders>
            <w:shd w:val="clear" w:color="auto" w:fill="auto"/>
          </w:tcPr>
          <w:p w14:paraId="7F92AE6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7,23</w:t>
            </w:r>
          </w:p>
        </w:tc>
        <w:tc>
          <w:tcPr>
            <w:tcW w:w="708" w:type="dxa"/>
            <w:tcBorders>
              <w:top w:val="nil"/>
              <w:left w:val="nil"/>
              <w:bottom w:val="single" w:sz="4" w:space="0" w:color="auto"/>
              <w:right w:val="single" w:sz="4" w:space="0" w:color="auto"/>
            </w:tcBorders>
            <w:shd w:val="clear" w:color="auto" w:fill="auto"/>
          </w:tcPr>
          <w:p w14:paraId="39393ED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6,91</w:t>
            </w:r>
          </w:p>
        </w:tc>
      </w:tr>
      <w:tr w:rsidR="00DB204A" w:rsidRPr="00981D2D" w14:paraId="7256878E" w14:textId="77777777" w:rsidTr="003D4235">
        <w:trPr>
          <w:gridAfter w:val="1"/>
          <w:wAfter w:w="37" w:type="dxa"/>
          <w:trHeight w:val="296"/>
        </w:trPr>
        <w:tc>
          <w:tcPr>
            <w:tcW w:w="1526" w:type="dxa"/>
            <w:hideMark/>
          </w:tcPr>
          <w:p w14:paraId="7EA25797"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Костанайская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3507436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2,30</w:t>
            </w:r>
          </w:p>
        </w:tc>
        <w:tc>
          <w:tcPr>
            <w:tcW w:w="709" w:type="dxa"/>
            <w:tcBorders>
              <w:top w:val="nil"/>
              <w:left w:val="nil"/>
              <w:bottom w:val="single" w:sz="4" w:space="0" w:color="auto"/>
              <w:right w:val="single" w:sz="4" w:space="0" w:color="auto"/>
            </w:tcBorders>
            <w:shd w:val="clear" w:color="auto" w:fill="auto"/>
            <w:hideMark/>
          </w:tcPr>
          <w:p w14:paraId="72B1908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2,31</w:t>
            </w:r>
          </w:p>
        </w:tc>
        <w:tc>
          <w:tcPr>
            <w:tcW w:w="647" w:type="dxa"/>
            <w:tcBorders>
              <w:top w:val="nil"/>
              <w:left w:val="nil"/>
              <w:bottom w:val="single" w:sz="4" w:space="0" w:color="auto"/>
              <w:right w:val="single" w:sz="4" w:space="0" w:color="auto"/>
            </w:tcBorders>
            <w:shd w:val="clear" w:color="auto" w:fill="auto"/>
            <w:hideMark/>
          </w:tcPr>
          <w:p w14:paraId="210230C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2,23</w:t>
            </w:r>
          </w:p>
        </w:tc>
        <w:tc>
          <w:tcPr>
            <w:tcW w:w="625" w:type="dxa"/>
            <w:tcBorders>
              <w:top w:val="nil"/>
              <w:left w:val="single" w:sz="4" w:space="0" w:color="auto"/>
              <w:bottom w:val="single" w:sz="4" w:space="0" w:color="auto"/>
              <w:right w:val="single" w:sz="4" w:space="0" w:color="auto"/>
            </w:tcBorders>
            <w:shd w:val="clear" w:color="auto" w:fill="auto"/>
          </w:tcPr>
          <w:p w14:paraId="6C173DA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2,30</w:t>
            </w:r>
          </w:p>
        </w:tc>
        <w:tc>
          <w:tcPr>
            <w:tcW w:w="567" w:type="dxa"/>
            <w:tcBorders>
              <w:top w:val="nil"/>
              <w:left w:val="nil"/>
              <w:bottom w:val="single" w:sz="4" w:space="0" w:color="auto"/>
              <w:right w:val="single" w:sz="4" w:space="0" w:color="auto"/>
            </w:tcBorders>
            <w:shd w:val="clear" w:color="auto" w:fill="auto"/>
          </w:tcPr>
          <w:p w14:paraId="52A5224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2,74</w:t>
            </w:r>
          </w:p>
        </w:tc>
        <w:tc>
          <w:tcPr>
            <w:tcW w:w="567" w:type="dxa"/>
            <w:tcBorders>
              <w:top w:val="nil"/>
              <w:left w:val="nil"/>
              <w:bottom w:val="single" w:sz="4" w:space="0" w:color="auto"/>
              <w:right w:val="single" w:sz="4" w:space="0" w:color="auto"/>
            </w:tcBorders>
            <w:shd w:val="clear" w:color="auto" w:fill="auto"/>
          </w:tcPr>
          <w:p w14:paraId="2422073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3,26</w:t>
            </w:r>
          </w:p>
        </w:tc>
        <w:tc>
          <w:tcPr>
            <w:tcW w:w="568" w:type="dxa"/>
            <w:tcBorders>
              <w:top w:val="nil"/>
              <w:left w:val="nil"/>
              <w:bottom w:val="single" w:sz="4" w:space="0" w:color="auto"/>
              <w:right w:val="single" w:sz="4" w:space="0" w:color="auto"/>
            </w:tcBorders>
            <w:shd w:val="clear" w:color="auto" w:fill="auto"/>
          </w:tcPr>
          <w:p w14:paraId="487CA77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3,23</w:t>
            </w:r>
          </w:p>
        </w:tc>
        <w:tc>
          <w:tcPr>
            <w:tcW w:w="709" w:type="dxa"/>
            <w:tcBorders>
              <w:top w:val="nil"/>
              <w:left w:val="single" w:sz="4" w:space="0" w:color="auto"/>
              <w:bottom w:val="single" w:sz="4" w:space="0" w:color="auto"/>
              <w:right w:val="single" w:sz="4" w:space="0" w:color="auto"/>
            </w:tcBorders>
            <w:shd w:val="clear" w:color="auto" w:fill="auto"/>
            <w:hideMark/>
          </w:tcPr>
          <w:p w14:paraId="7132820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3,24</w:t>
            </w:r>
          </w:p>
        </w:tc>
        <w:tc>
          <w:tcPr>
            <w:tcW w:w="709" w:type="dxa"/>
            <w:tcBorders>
              <w:top w:val="nil"/>
              <w:left w:val="nil"/>
              <w:bottom w:val="single" w:sz="4" w:space="0" w:color="auto"/>
              <w:right w:val="single" w:sz="4" w:space="0" w:color="auto"/>
            </w:tcBorders>
            <w:shd w:val="clear" w:color="auto" w:fill="auto"/>
            <w:hideMark/>
          </w:tcPr>
          <w:p w14:paraId="39B3776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3,40</w:t>
            </w:r>
          </w:p>
        </w:tc>
        <w:tc>
          <w:tcPr>
            <w:tcW w:w="708" w:type="dxa"/>
            <w:tcBorders>
              <w:top w:val="nil"/>
              <w:left w:val="nil"/>
              <w:bottom w:val="single" w:sz="4" w:space="0" w:color="auto"/>
              <w:right w:val="single" w:sz="4" w:space="0" w:color="auto"/>
            </w:tcBorders>
            <w:shd w:val="clear" w:color="auto" w:fill="auto"/>
            <w:hideMark/>
          </w:tcPr>
          <w:p w14:paraId="34F76B2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3,35</w:t>
            </w:r>
          </w:p>
        </w:tc>
        <w:tc>
          <w:tcPr>
            <w:tcW w:w="567" w:type="dxa"/>
            <w:tcBorders>
              <w:top w:val="nil"/>
              <w:left w:val="nil"/>
              <w:bottom w:val="single" w:sz="4" w:space="0" w:color="auto"/>
              <w:right w:val="single" w:sz="4" w:space="0" w:color="auto"/>
            </w:tcBorders>
            <w:shd w:val="clear" w:color="auto" w:fill="auto"/>
          </w:tcPr>
          <w:p w14:paraId="12D58EE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3,53</w:t>
            </w:r>
          </w:p>
        </w:tc>
        <w:tc>
          <w:tcPr>
            <w:tcW w:w="567" w:type="dxa"/>
            <w:tcBorders>
              <w:top w:val="nil"/>
              <w:left w:val="nil"/>
              <w:bottom w:val="single" w:sz="4" w:space="0" w:color="auto"/>
              <w:right w:val="single" w:sz="4" w:space="0" w:color="auto"/>
            </w:tcBorders>
            <w:shd w:val="clear" w:color="auto" w:fill="auto"/>
          </w:tcPr>
          <w:p w14:paraId="25D728E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4,07</w:t>
            </w:r>
          </w:p>
        </w:tc>
        <w:tc>
          <w:tcPr>
            <w:tcW w:w="567" w:type="dxa"/>
            <w:tcBorders>
              <w:top w:val="nil"/>
              <w:left w:val="nil"/>
              <w:bottom w:val="single" w:sz="4" w:space="0" w:color="auto"/>
              <w:right w:val="single" w:sz="4" w:space="0" w:color="auto"/>
            </w:tcBorders>
            <w:shd w:val="clear" w:color="auto" w:fill="auto"/>
          </w:tcPr>
          <w:p w14:paraId="4A49E81C"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4,19</w:t>
            </w:r>
          </w:p>
        </w:tc>
        <w:tc>
          <w:tcPr>
            <w:tcW w:w="567" w:type="dxa"/>
            <w:tcBorders>
              <w:top w:val="nil"/>
              <w:left w:val="nil"/>
              <w:bottom w:val="single" w:sz="4" w:space="0" w:color="auto"/>
              <w:right w:val="single" w:sz="4" w:space="0" w:color="auto"/>
            </w:tcBorders>
            <w:shd w:val="clear" w:color="auto" w:fill="auto"/>
          </w:tcPr>
          <w:p w14:paraId="105A561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4,03</w:t>
            </w:r>
          </w:p>
        </w:tc>
        <w:tc>
          <w:tcPr>
            <w:tcW w:w="567" w:type="dxa"/>
            <w:tcBorders>
              <w:top w:val="nil"/>
              <w:left w:val="single" w:sz="4" w:space="0" w:color="auto"/>
              <w:bottom w:val="single" w:sz="4" w:space="0" w:color="auto"/>
              <w:right w:val="single" w:sz="4" w:space="0" w:color="auto"/>
            </w:tcBorders>
            <w:shd w:val="clear" w:color="auto" w:fill="auto"/>
            <w:hideMark/>
          </w:tcPr>
          <w:p w14:paraId="74A6452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4,95</w:t>
            </w:r>
          </w:p>
        </w:tc>
        <w:tc>
          <w:tcPr>
            <w:tcW w:w="567" w:type="dxa"/>
            <w:tcBorders>
              <w:top w:val="nil"/>
              <w:left w:val="nil"/>
              <w:bottom w:val="single" w:sz="4" w:space="0" w:color="auto"/>
              <w:right w:val="single" w:sz="4" w:space="0" w:color="auto"/>
            </w:tcBorders>
            <w:shd w:val="clear" w:color="auto" w:fill="auto"/>
            <w:hideMark/>
          </w:tcPr>
          <w:p w14:paraId="29B74F2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4,86</w:t>
            </w:r>
          </w:p>
        </w:tc>
        <w:tc>
          <w:tcPr>
            <w:tcW w:w="709" w:type="dxa"/>
            <w:tcBorders>
              <w:top w:val="nil"/>
              <w:left w:val="nil"/>
              <w:bottom w:val="single" w:sz="4" w:space="0" w:color="auto"/>
              <w:right w:val="single" w:sz="4" w:space="0" w:color="auto"/>
            </w:tcBorders>
            <w:shd w:val="clear" w:color="auto" w:fill="auto"/>
            <w:hideMark/>
          </w:tcPr>
          <w:p w14:paraId="7864FD6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4,78</w:t>
            </w:r>
          </w:p>
        </w:tc>
        <w:tc>
          <w:tcPr>
            <w:tcW w:w="698" w:type="dxa"/>
            <w:tcBorders>
              <w:top w:val="nil"/>
              <w:left w:val="nil"/>
              <w:bottom w:val="single" w:sz="4" w:space="0" w:color="auto"/>
              <w:right w:val="single" w:sz="4" w:space="0" w:color="auto"/>
            </w:tcBorders>
            <w:shd w:val="clear" w:color="auto" w:fill="auto"/>
          </w:tcPr>
          <w:p w14:paraId="555A885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4,70</w:t>
            </w:r>
          </w:p>
        </w:tc>
        <w:tc>
          <w:tcPr>
            <w:tcW w:w="709" w:type="dxa"/>
            <w:tcBorders>
              <w:top w:val="nil"/>
              <w:left w:val="nil"/>
              <w:bottom w:val="single" w:sz="4" w:space="0" w:color="auto"/>
              <w:right w:val="single" w:sz="4" w:space="0" w:color="auto"/>
            </w:tcBorders>
            <w:shd w:val="clear" w:color="auto" w:fill="auto"/>
          </w:tcPr>
          <w:p w14:paraId="0D2DAB0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4,62</w:t>
            </w:r>
          </w:p>
        </w:tc>
        <w:tc>
          <w:tcPr>
            <w:tcW w:w="709" w:type="dxa"/>
            <w:tcBorders>
              <w:top w:val="nil"/>
              <w:left w:val="nil"/>
              <w:bottom w:val="single" w:sz="4" w:space="0" w:color="auto"/>
              <w:right w:val="single" w:sz="4" w:space="0" w:color="auto"/>
            </w:tcBorders>
            <w:shd w:val="clear" w:color="auto" w:fill="auto"/>
          </w:tcPr>
          <w:p w14:paraId="2C08011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4,53</w:t>
            </w:r>
          </w:p>
        </w:tc>
        <w:tc>
          <w:tcPr>
            <w:tcW w:w="708" w:type="dxa"/>
            <w:tcBorders>
              <w:top w:val="nil"/>
              <w:left w:val="nil"/>
              <w:bottom w:val="single" w:sz="4" w:space="0" w:color="auto"/>
              <w:right w:val="single" w:sz="4" w:space="0" w:color="auto"/>
            </w:tcBorders>
            <w:shd w:val="clear" w:color="auto" w:fill="auto"/>
          </w:tcPr>
          <w:p w14:paraId="4A1DBFD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4,25</w:t>
            </w:r>
          </w:p>
        </w:tc>
      </w:tr>
      <w:tr w:rsidR="00DB204A" w:rsidRPr="00981D2D" w14:paraId="2D8B1D8A" w14:textId="77777777" w:rsidTr="003D4235">
        <w:trPr>
          <w:gridAfter w:val="1"/>
          <w:wAfter w:w="37" w:type="dxa"/>
          <w:trHeight w:val="296"/>
        </w:trPr>
        <w:tc>
          <w:tcPr>
            <w:tcW w:w="1526" w:type="dxa"/>
            <w:hideMark/>
          </w:tcPr>
          <w:p w14:paraId="7C9B3F9A"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Кызылординская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6AE4023C"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2,78</w:t>
            </w:r>
          </w:p>
        </w:tc>
        <w:tc>
          <w:tcPr>
            <w:tcW w:w="709" w:type="dxa"/>
            <w:tcBorders>
              <w:top w:val="nil"/>
              <w:left w:val="nil"/>
              <w:bottom w:val="single" w:sz="4" w:space="0" w:color="auto"/>
              <w:right w:val="single" w:sz="4" w:space="0" w:color="auto"/>
            </w:tcBorders>
            <w:shd w:val="clear" w:color="auto" w:fill="auto"/>
            <w:hideMark/>
          </w:tcPr>
          <w:p w14:paraId="4836AB6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2,77</w:t>
            </w:r>
          </w:p>
        </w:tc>
        <w:tc>
          <w:tcPr>
            <w:tcW w:w="647" w:type="dxa"/>
            <w:tcBorders>
              <w:top w:val="nil"/>
              <w:left w:val="nil"/>
              <w:bottom w:val="single" w:sz="4" w:space="0" w:color="auto"/>
              <w:right w:val="single" w:sz="4" w:space="0" w:color="auto"/>
            </w:tcBorders>
            <w:shd w:val="clear" w:color="auto" w:fill="auto"/>
            <w:hideMark/>
          </w:tcPr>
          <w:p w14:paraId="745ABF7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2,98</w:t>
            </w:r>
          </w:p>
        </w:tc>
        <w:tc>
          <w:tcPr>
            <w:tcW w:w="625" w:type="dxa"/>
            <w:tcBorders>
              <w:top w:val="nil"/>
              <w:left w:val="single" w:sz="4" w:space="0" w:color="auto"/>
              <w:bottom w:val="single" w:sz="4" w:space="0" w:color="auto"/>
              <w:right w:val="single" w:sz="4" w:space="0" w:color="auto"/>
            </w:tcBorders>
            <w:shd w:val="clear" w:color="auto" w:fill="auto"/>
          </w:tcPr>
          <w:p w14:paraId="5870671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3,18</w:t>
            </w:r>
          </w:p>
        </w:tc>
        <w:tc>
          <w:tcPr>
            <w:tcW w:w="567" w:type="dxa"/>
            <w:tcBorders>
              <w:top w:val="nil"/>
              <w:left w:val="nil"/>
              <w:bottom w:val="single" w:sz="4" w:space="0" w:color="auto"/>
              <w:right w:val="single" w:sz="4" w:space="0" w:color="auto"/>
            </w:tcBorders>
            <w:shd w:val="clear" w:color="auto" w:fill="auto"/>
          </w:tcPr>
          <w:p w14:paraId="6B309B9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2,38</w:t>
            </w:r>
          </w:p>
        </w:tc>
        <w:tc>
          <w:tcPr>
            <w:tcW w:w="567" w:type="dxa"/>
            <w:tcBorders>
              <w:top w:val="nil"/>
              <w:left w:val="nil"/>
              <w:bottom w:val="single" w:sz="4" w:space="0" w:color="auto"/>
              <w:right w:val="single" w:sz="4" w:space="0" w:color="auto"/>
            </w:tcBorders>
            <w:shd w:val="clear" w:color="auto" w:fill="auto"/>
          </w:tcPr>
          <w:p w14:paraId="42CD40A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2,33</w:t>
            </w:r>
          </w:p>
        </w:tc>
        <w:tc>
          <w:tcPr>
            <w:tcW w:w="568" w:type="dxa"/>
            <w:tcBorders>
              <w:top w:val="nil"/>
              <w:left w:val="nil"/>
              <w:bottom w:val="single" w:sz="4" w:space="0" w:color="auto"/>
              <w:right w:val="single" w:sz="4" w:space="0" w:color="auto"/>
            </w:tcBorders>
            <w:shd w:val="clear" w:color="auto" w:fill="auto"/>
          </w:tcPr>
          <w:p w14:paraId="5736100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2,71</w:t>
            </w:r>
          </w:p>
        </w:tc>
        <w:tc>
          <w:tcPr>
            <w:tcW w:w="709" w:type="dxa"/>
            <w:tcBorders>
              <w:top w:val="nil"/>
              <w:left w:val="single" w:sz="4" w:space="0" w:color="auto"/>
              <w:bottom w:val="single" w:sz="4" w:space="0" w:color="auto"/>
              <w:right w:val="single" w:sz="4" w:space="0" w:color="auto"/>
            </w:tcBorders>
            <w:shd w:val="clear" w:color="auto" w:fill="auto"/>
            <w:hideMark/>
          </w:tcPr>
          <w:p w14:paraId="5011895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2,79</w:t>
            </w:r>
          </w:p>
        </w:tc>
        <w:tc>
          <w:tcPr>
            <w:tcW w:w="709" w:type="dxa"/>
            <w:tcBorders>
              <w:top w:val="nil"/>
              <w:left w:val="nil"/>
              <w:bottom w:val="single" w:sz="4" w:space="0" w:color="auto"/>
              <w:right w:val="single" w:sz="4" w:space="0" w:color="auto"/>
            </w:tcBorders>
            <w:shd w:val="clear" w:color="auto" w:fill="auto"/>
            <w:hideMark/>
          </w:tcPr>
          <w:p w14:paraId="4BCF0CF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2,63</w:t>
            </w:r>
          </w:p>
        </w:tc>
        <w:tc>
          <w:tcPr>
            <w:tcW w:w="708" w:type="dxa"/>
            <w:tcBorders>
              <w:top w:val="nil"/>
              <w:left w:val="nil"/>
              <w:bottom w:val="single" w:sz="4" w:space="0" w:color="auto"/>
              <w:right w:val="single" w:sz="4" w:space="0" w:color="auto"/>
            </w:tcBorders>
            <w:shd w:val="clear" w:color="auto" w:fill="auto"/>
            <w:hideMark/>
          </w:tcPr>
          <w:p w14:paraId="6132818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2,66</w:t>
            </w:r>
          </w:p>
        </w:tc>
        <w:tc>
          <w:tcPr>
            <w:tcW w:w="567" w:type="dxa"/>
            <w:tcBorders>
              <w:top w:val="nil"/>
              <w:left w:val="nil"/>
              <w:bottom w:val="single" w:sz="4" w:space="0" w:color="auto"/>
              <w:right w:val="single" w:sz="4" w:space="0" w:color="auto"/>
            </w:tcBorders>
            <w:shd w:val="clear" w:color="auto" w:fill="auto"/>
          </w:tcPr>
          <w:p w14:paraId="69A011A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2,63</w:t>
            </w:r>
          </w:p>
        </w:tc>
        <w:tc>
          <w:tcPr>
            <w:tcW w:w="567" w:type="dxa"/>
            <w:tcBorders>
              <w:top w:val="nil"/>
              <w:left w:val="nil"/>
              <w:bottom w:val="single" w:sz="4" w:space="0" w:color="auto"/>
              <w:right w:val="single" w:sz="4" w:space="0" w:color="auto"/>
            </w:tcBorders>
            <w:shd w:val="clear" w:color="auto" w:fill="auto"/>
          </w:tcPr>
          <w:p w14:paraId="3CD205F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2,33</w:t>
            </w:r>
          </w:p>
        </w:tc>
        <w:tc>
          <w:tcPr>
            <w:tcW w:w="567" w:type="dxa"/>
            <w:tcBorders>
              <w:top w:val="nil"/>
              <w:left w:val="nil"/>
              <w:bottom w:val="single" w:sz="4" w:space="0" w:color="auto"/>
              <w:right w:val="single" w:sz="4" w:space="0" w:color="auto"/>
            </w:tcBorders>
            <w:shd w:val="clear" w:color="auto" w:fill="auto"/>
          </w:tcPr>
          <w:p w14:paraId="603AB2F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2,29</w:t>
            </w:r>
          </w:p>
        </w:tc>
        <w:tc>
          <w:tcPr>
            <w:tcW w:w="567" w:type="dxa"/>
            <w:tcBorders>
              <w:top w:val="nil"/>
              <w:left w:val="nil"/>
              <w:bottom w:val="single" w:sz="4" w:space="0" w:color="auto"/>
              <w:right w:val="single" w:sz="4" w:space="0" w:color="auto"/>
            </w:tcBorders>
            <w:shd w:val="clear" w:color="auto" w:fill="auto"/>
          </w:tcPr>
          <w:p w14:paraId="46F05AF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2,33</w:t>
            </w:r>
          </w:p>
        </w:tc>
        <w:tc>
          <w:tcPr>
            <w:tcW w:w="567" w:type="dxa"/>
            <w:tcBorders>
              <w:top w:val="nil"/>
              <w:left w:val="single" w:sz="4" w:space="0" w:color="auto"/>
              <w:bottom w:val="single" w:sz="4" w:space="0" w:color="auto"/>
              <w:right w:val="single" w:sz="4" w:space="0" w:color="auto"/>
            </w:tcBorders>
            <w:shd w:val="clear" w:color="auto" w:fill="auto"/>
            <w:hideMark/>
          </w:tcPr>
          <w:p w14:paraId="0DDF6AA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4,32</w:t>
            </w:r>
          </w:p>
        </w:tc>
        <w:tc>
          <w:tcPr>
            <w:tcW w:w="567" w:type="dxa"/>
            <w:tcBorders>
              <w:top w:val="nil"/>
              <w:left w:val="nil"/>
              <w:bottom w:val="single" w:sz="4" w:space="0" w:color="auto"/>
              <w:right w:val="single" w:sz="4" w:space="0" w:color="auto"/>
            </w:tcBorders>
            <w:shd w:val="clear" w:color="auto" w:fill="auto"/>
            <w:hideMark/>
          </w:tcPr>
          <w:p w14:paraId="4F0BAB9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4,31</w:t>
            </w:r>
          </w:p>
        </w:tc>
        <w:tc>
          <w:tcPr>
            <w:tcW w:w="709" w:type="dxa"/>
            <w:tcBorders>
              <w:top w:val="nil"/>
              <w:left w:val="nil"/>
              <w:bottom w:val="single" w:sz="4" w:space="0" w:color="auto"/>
              <w:right w:val="single" w:sz="4" w:space="0" w:color="auto"/>
            </w:tcBorders>
            <w:shd w:val="clear" w:color="auto" w:fill="auto"/>
            <w:hideMark/>
          </w:tcPr>
          <w:p w14:paraId="0DC188C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4,32</w:t>
            </w:r>
          </w:p>
        </w:tc>
        <w:tc>
          <w:tcPr>
            <w:tcW w:w="698" w:type="dxa"/>
            <w:tcBorders>
              <w:top w:val="nil"/>
              <w:left w:val="nil"/>
              <w:bottom w:val="single" w:sz="4" w:space="0" w:color="auto"/>
              <w:right w:val="single" w:sz="4" w:space="0" w:color="auto"/>
            </w:tcBorders>
            <w:shd w:val="clear" w:color="auto" w:fill="auto"/>
          </w:tcPr>
          <w:p w14:paraId="54AA2A5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4,32</w:t>
            </w:r>
          </w:p>
        </w:tc>
        <w:tc>
          <w:tcPr>
            <w:tcW w:w="709" w:type="dxa"/>
            <w:tcBorders>
              <w:top w:val="nil"/>
              <w:left w:val="nil"/>
              <w:bottom w:val="single" w:sz="4" w:space="0" w:color="auto"/>
              <w:right w:val="single" w:sz="4" w:space="0" w:color="auto"/>
            </w:tcBorders>
            <w:shd w:val="clear" w:color="auto" w:fill="auto"/>
          </w:tcPr>
          <w:p w14:paraId="1F272DD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4,31</w:t>
            </w:r>
          </w:p>
        </w:tc>
        <w:tc>
          <w:tcPr>
            <w:tcW w:w="709" w:type="dxa"/>
            <w:tcBorders>
              <w:top w:val="nil"/>
              <w:left w:val="nil"/>
              <w:bottom w:val="single" w:sz="4" w:space="0" w:color="auto"/>
              <w:right w:val="single" w:sz="4" w:space="0" w:color="auto"/>
            </w:tcBorders>
            <w:shd w:val="clear" w:color="auto" w:fill="auto"/>
          </w:tcPr>
          <w:p w14:paraId="3D16499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4,32</w:t>
            </w:r>
          </w:p>
        </w:tc>
        <w:tc>
          <w:tcPr>
            <w:tcW w:w="708" w:type="dxa"/>
            <w:tcBorders>
              <w:top w:val="nil"/>
              <w:left w:val="nil"/>
              <w:bottom w:val="single" w:sz="4" w:space="0" w:color="auto"/>
              <w:right w:val="single" w:sz="4" w:space="0" w:color="auto"/>
            </w:tcBorders>
            <w:shd w:val="clear" w:color="auto" w:fill="auto"/>
          </w:tcPr>
          <w:p w14:paraId="1B12712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4,22</w:t>
            </w:r>
          </w:p>
        </w:tc>
      </w:tr>
      <w:tr w:rsidR="00DB204A" w:rsidRPr="00981D2D" w14:paraId="0AF82D44" w14:textId="77777777" w:rsidTr="003D4235">
        <w:trPr>
          <w:gridAfter w:val="1"/>
          <w:wAfter w:w="37" w:type="dxa"/>
          <w:trHeight w:val="284"/>
        </w:trPr>
        <w:tc>
          <w:tcPr>
            <w:tcW w:w="1526" w:type="dxa"/>
            <w:hideMark/>
          </w:tcPr>
          <w:p w14:paraId="4CF8F818"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Мангистауская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06529D1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5,23</w:t>
            </w:r>
          </w:p>
        </w:tc>
        <w:tc>
          <w:tcPr>
            <w:tcW w:w="709" w:type="dxa"/>
            <w:tcBorders>
              <w:top w:val="nil"/>
              <w:left w:val="nil"/>
              <w:bottom w:val="single" w:sz="4" w:space="0" w:color="auto"/>
              <w:right w:val="single" w:sz="4" w:space="0" w:color="auto"/>
            </w:tcBorders>
            <w:shd w:val="clear" w:color="auto" w:fill="auto"/>
            <w:hideMark/>
          </w:tcPr>
          <w:p w14:paraId="2A6061A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4,95</w:t>
            </w:r>
          </w:p>
        </w:tc>
        <w:tc>
          <w:tcPr>
            <w:tcW w:w="647" w:type="dxa"/>
            <w:tcBorders>
              <w:top w:val="nil"/>
              <w:left w:val="nil"/>
              <w:bottom w:val="single" w:sz="4" w:space="0" w:color="auto"/>
              <w:right w:val="single" w:sz="4" w:space="0" w:color="auto"/>
            </w:tcBorders>
            <w:shd w:val="clear" w:color="auto" w:fill="auto"/>
            <w:hideMark/>
          </w:tcPr>
          <w:p w14:paraId="4E90152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4,51</w:t>
            </w:r>
          </w:p>
        </w:tc>
        <w:tc>
          <w:tcPr>
            <w:tcW w:w="625" w:type="dxa"/>
            <w:tcBorders>
              <w:top w:val="nil"/>
              <w:left w:val="single" w:sz="4" w:space="0" w:color="auto"/>
              <w:bottom w:val="single" w:sz="4" w:space="0" w:color="auto"/>
              <w:right w:val="single" w:sz="4" w:space="0" w:color="auto"/>
            </w:tcBorders>
            <w:shd w:val="clear" w:color="auto" w:fill="auto"/>
          </w:tcPr>
          <w:p w14:paraId="08880A7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4,43</w:t>
            </w:r>
          </w:p>
        </w:tc>
        <w:tc>
          <w:tcPr>
            <w:tcW w:w="567" w:type="dxa"/>
            <w:tcBorders>
              <w:top w:val="nil"/>
              <w:left w:val="nil"/>
              <w:bottom w:val="single" w:sz="4" w:space="0" w:color="auto"/>
              <w:right w:val="single" w:sz="4" w:space="0" w:color="auto"/>
            </w:tcBorders>
            <w:shd w:val="clear" w:color="auto" w:fill="auto"/>
          </w:tcPr>
          <w:p w14:paraId="6606C29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4,75</w:t>
            </w:r>
          </w:p>
        </w:tc>
        <w:tc>
          <w:tcPr>
            <w:tcW w:w="567" w:type="dxa"/>
            <w:tcBorders>
              <w:top w:val="nil"/>
              <w:left w:val="nil"/>
              <w:bottom w:val="single" w:sz="4" w:space="0" w:color="auto"/>
              <w:right w:val="single" w:sz="4" w:space="0" w:color="auto"/>
            </w:tcBorders>
            <w:shd w:val="clear" w:color="auto" w:fill="auto"/>
          </w:tcPr>
          <w:p w14:paraId="2C63CD4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4,75</w:t>
            </w:r>
          </w:p>
        </w:tc>
        <w:tc>
          <w:tcPr>
            <w:tcW w:w="568" w:type="dxa"/>
            <w:tcBorders>
              <w:top w:val="nil"/>
              <w:left w:val="nil"/>
              <w:bottom w:val="single" w:sz="4" w:space="0" w:color="auto"/>
              <w:right w:val="single" w:sz="4" w:space="0" w:color="auto"/>
            </w:tcBorders>
            <w:shd w:val="clear" w:color="auto" w:fill="auto"/>
          </w:tcPr>
          <w:p w14:paraId="0BC7265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5,15</w:t>
            </w:r>
          </w:p>
        </w:tc>
        <w:tc>
          <w:tcPr>
            <w:tcW w:w="709" w:type="dxa"/>
            <w:tcBorders>
              <w:top w:val="nil"/>
              <w:left w:val="single" w:sz="4" w:space="0" w:color="auto"/>
              <w:bottom w:val="single" w:sz="4" w:space="0" w:color="auto"/>
              <w:right w:val="single" w:sz="4" w:space="0" w:color="auto"/>
            </w:tcBorders>
            <w:shd w:val="clear" w:color="auto" w:fill="auto"/>
            <w:hideMark/>
          </w:tcPr>
          <w:p w14:paraId="7217842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5,24</w:t>
            </w:r>
          </w:p>
        </w:tc>
        <w:tc>
          <w:tcPr>
            <w:tcW w:w="709" w:type="dxa"/>
            <w:tcBorders>
              <w:top w:val="nil"/>
              <w:left w:val="nil"/>
              <w:bottom w:val="single" w:sz="4" w:space="0" w:color="auto"/>
              <w:right w:val="single" w:sz="4" w:space="0" w:color="auto"/>
            </w:tcBorders>
            <w:shd w:val="clear" w:color="auto" w:fill="auto"/>
            <w:hideMark/>
          </w:tcPr>
          <w:p w14:paraId="0B35486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6,06</w:t>
            </w:r>
          </w:p>
        </w:tc>
        <w:tc>
          <w:tcPr>
            <w:tcW w:w="708" w:type="dxa"/>
            <w:tcBorders>
              <w:top w:val="nil"/>
              <w:left w:val="nil"/>
              <w:bottom w:val="single" w:sz="4" w:space="0" w:color="auto"/>
              <w:right w:val="single" w:sz="4" w:space="0" w:color="auto"/>
            </w:tcBorders>
            <w:shd w:val="clear" w:color="auto" w:fill="auto"/>
            <w:hideMark/>
          </w:tcPr>
          <w:p w14:paraId="16282E1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6,15</w:t>
            </w:r>
          </w:p>
        </w:tc>
        <w:tc>
          <w:tcPr>
            <w:tcW w:w="567" w:type="dxa"/>
            <w:tcBorders>
              <w:top w:val="nil"/>
              <w:left w:val="nil"/>
              <w:bottom w:val="single" w:sz="4" w:space="0" w:color="auto"/>
              <w:right w:val="single" w:sz="4" w:space="0" w:color="auto"/>
            </w:tcBorders>
            <w:shd w:val="clear" w:color="auto" w:fill="auto"/>
          </w:tcPr>
          <w:p w14:paraId="1E7C7CC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5,30</w:t>
            </w:r>
          </w:p>
        </w:tc>
        <w:tc>
          <w:tcPr>
            <w:tcW w:w="567" w:type="dxa"/>
            <w:tcBorders>
              <w:top w:val="nil"/>
              <w:left w:val="nil"/>
              <w:bottom w:val="single" w:sz="4" w:space="0" w:color="auto"/>
              <w:right w:val="single" w:sz="4" w:space="0" w:color="auto"/>
            </w:tcBorders>
            <w:shd w:val="clear" w:color="auto" w:fill="auto"/>
          </w:tcPr>
          <w:p w14:paraId="28CA902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4,35</w:t>
            </w:r>
          </w:p>
        </w:tc>
        <w:tc>
          <w:tcPr>
            <w:tcW w:w="567" w:type="dxa"/>
            <w:tcBorders>
              <w:top w:val="nil"/>
              <w:left w:val="nil"/>
              <w:bottom w:val="single" w:sz="4" w:space="0" w:color="auto"/>
              <w:right w:val="single" w:sz="4" w:space="0" w:color="auto"/>
            </w:tcBorders>
            <w:shd w:val="clear" w:color="auto" w:fill="auto"/>
          </w:tcPr>
          <w:p w14:paraId="7E0980D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4,32</w:t>
            </w:r>
          </w:p>
        </w:tc>
        <w:tc>
          <w:tcPr>
            <w:tcW w:w="567" w:type="dxa"/>
            <w:tcBorders>
              <w:top w:val="nil"/>
              <w:left w:val="nil"/>
              <w:bottom w:val="single" w:sz="4" w:space="0" w:color="auto"/>
              <w:right w:val="single" w:sz="4" w:space="0" w:color="auto"/>
            </w:tcBorders>
            <w:shd w:val="clear" w:color="auto" w:fill="auto"/>
          </w:tcPr>
          <w:p w14:paraId="4DA15D7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4,24</w:t>
            </w:r>
          </w:p>
        </w:tc>
        <w:tc>
          <w:tcPr>
            <w:tcW w:w="567" w:type="dxa"/>
            <w:tcBorders>
              <w:top w:val="nil"/>
              <w:left w:val="single" w:sz="4" w:space="0" w:color="auto"/>
              <w:bottom w:val="single" w:sz="4" w:space="0" w:color="auto"/>
              <w:right w:val="single" w:sz="4" w:space="0" w:color="auto"/>
            </w:tcBorders>
            <w:shd w:val="clear" w:color="auto" w:fill="auto"/>
            <w:hideMark/>
          </w:tcPr>
          <w:p w14:paraId="428AE36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3,57</w:t>
            </w:r>
          </w:p>
        </w:tc>
        <w:tc>
          <w:tcPr>
            <w:tcW w:w="567" w:type="dxa"/>
            <w:tcBorders>
              <w:top w:val="nil"/>
              <w:left w:val="nil"/>
              <w:bottom w:val="single" w:sz="4" w:space="0" w:color="auto"/>
              <w:right w:val="single" w:sz="4" w:space="0" w:color="auto"/>
            </w:tcBorders>
            <w:shd w:val="clear" w:color="auto" w:fill="auto"/>
            <w:hideMark/>
          </w:tcPr>
          <w:p w14:paraId="65431CC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3,61</w:t>
            </w:r>
          </w:p>
        </w:tc>
        <w:tc>
          <w:tcPr>
            <w:tcW w:w="709" w:type="dxa"/>
            <w:tcBorders>
              <w:top w:val="nil"/>
              <w:left w:val="nil"/>
              <w:bottom w:val="single" w:sz="4" w:space="0" w:color="auto"/>
              <w:right w:val="single" w:sz="4" w:space="0" w:color="auto"/>
            </w:tcBorders>
            <w:shd w:val="clear" w:color="auto" w:fill="auto"/>
            <w:hideMark/>
          </w:tcPr>
          <w:p w14:paraId="5AB475E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3,66</w:t>
            </w:r>
          </w:p>
        </w:tc>
        <w:tc>
          <w:tcPr>
            <w:tcW w:w="698" w:type="dxa"/>
            <w:tcBorders>
              <w:top w:val="nil"/>
              <w:left w:val="nil"/>
              <w:bottom w:val="single" w:sz="4" w:space="0" w:color="auto"/>
              <w:right w:val="single" w:sz="4" w:space="0" w:color="auto"/>
            </w:tcBorders>
            <w:shd w:val="clear" w:color="auto" w:fill="auto"/>
          </w:tcPr>
          <w:p w14:paraId="581D11A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3,72</w:t>
            </w:r>
          </w:p>
        </w:tc>
        <w:tc>
          <w:tcPr>
            <w:tcW w:w="709" w:type="dxa"/>
            <w:tcBorders>
              <w:top w:val="nil"/>
              <w:left w:val="nil"/>
              <w:bottom w:val="single" w:sz="4" w:space="0" w:color="auto"/>
              <w:right w:val="single" w:sz="4" w:space="0" w:color="auto"/>
            </w:tcBorders>
            <w:shd w:val="clear" w:color="auto" w:fill="auto"/>
          </w:tcPr>
          <w:p w14:paraId="6E3B774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3,78</w:t>
            </w:r>
          </w:p>
        </w:tc>
        <w:tc>
          <w:tcPr>
            <w:tcW w:w="709" w:type="dxa"/>
            <w:tcBorders>
              <w:top w:val="nil"/>
              <w:left w:val="nil"/>
              <w:bottom w:val="single" w:sz="4" w:space="0" w:color="auto"/>
              <w:right w:val="single" w:sz="4" w:space="0" w:color="auto"/>
            </w:tcBorders>
            <w:shd w:val="clear" w:color="auto" w:fill="auto"/>
          </w:tcPr>
          <w:p w14:paraId="7A5CCF4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3,84</w:t>
            </w:r>
          </w:p>
        </w:tc>
        <w:tc>
          <w:tcPr>
            <w:tcW w:w="708" w:type="dxa"/>
            <w:tcBorders>
              <w:top w:val="nil"/>
              <w:left w:val="nil"/>
              <w:bottom w:val="single" w:sz="4" w:space="0" w:color="auto"/>
              <w:right w:val="single" w:sz="4" w:space="0" w:color="auto"/>
            </w:tcBorders>
            <w:shd w:val="clear" w:color="auto" w:fill="auto"/>
          </w:tcPr>
          <w:p w14:paraId="55892FB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3,85</w:t>
            </w:r>
          </w:p>
        </w:tc>
      </w:tr>
      <w:tr w:rsidR="00DB204A" w:rsidRPr="00981D2D" w14:paraId="6F962515" w14:textId="77777777" w:rsidTr="003D4235">
        <w:trPr>
          <w:gridAfter w:val="1"/>
          <w:wAfter w:w="37" w:type="dxa"/>
          <w:trHeight w:val="259"/>
        </w:trPr>
        <w:tc>
          <w:tcPr>
            <w:tcW w:w="1526" w:type="dxa"/>
            <w:hideMark/>
          </w:tcPr>
          <w:p w14:paraId="6DED3C81"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Павлодарская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4137008C"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5,67</w:t>
            </w:r>
          </w:p>
        </w:tc>
        <w:tc>
          <w:tcPr>
            <w:tcW w:w="709" w:type="dxa"/>
            <w:tcBorders>
              <w:top w:val="nil"/>
              <w:left w:val="nil"/>
              <w:bottom w:val="single" w:sz="4" w:space="0" w:color="auto"/>
              <w:right w:val="single" w:sz="4" w:space="0" w:color="auto"/>
            </w:tcBorders>
            <w:shd w:val="clear" w:color="auto" w:fill="auto"/>
            <w:hideMark/>
          </w:tcPr>
          <w:p w14:paraId="761CD30C"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5,52</w:t>
            </w:r>
          </w:p>
        </w:tc>
        <w:tc>
          <w:tcPr>
            <w:tcW w:w="647" w:type="dxa"/>
            <w:tcBorders>
              <w:top w:val="nil"/>
              <w:left w:val="nil"/>
              <w:bottom w:val="single" w:sz="4" w:space="0" w:color="auto"/>
              <w:right w:val="single" w:sz="4" w:space="0" w:color="auto"/>
            </w:tcBorders>
            <w:shd w:val="clear" w:color="auto" w:fill="auto"/>
            <w:hideMark/>
          </w:tcPr>
          <w:p w14:paraId="4AD96B8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3,69</w:t>
            </w:r>
          </w:p>
        </w:tc>
        <w:tc>
          <w:tcPr>
            <w:tcW w:w="625" w:type="dxa"/>
            <w:tcBorders>
              <w:top w:val="nil"/>
              <w:left w:val="single" w:sz="4" w:space="0" w:color="auto"/>
              <w:bottom w:val="single" w:sz="4" w:space="0" w:color="auto"/>
              <w:right w:val="single" w:sz="4" w:space="0" w:color="auto"/>
            </w:tcBorders>
            <w:shd w:val="clear" w:color="auto" w:fill="auto"/>
          </w:tcPr>
          <w:p w14:paraId="11FF9AD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3,93</w:t>
            </w:r>
          </w:p>
        </w:tc>
        <w:tc>
          <w:tcPr>
            <w:tcW w:w="567" w:type="dxa"/>
            <w:tcBorders>
              <w:top w:val="nil"/>
              <w:left w:val="nil"/>
              <w:bottom w:val="single" w:sz="4" w:space="0" w:color="auto"/>
              <w:right w:val="single" w:sz="4" w:space="0" w:color="auto"/>
            </w:tcBorders>
            <w:shd w:val="clear" w:color="auto" w:fill="auto"/>
          </w:tcPr>
          <w:p w14:paraId="15E356A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3,97</w:t>
            </w:r>
          </w:p>
        </w:tc>
        <w:tc>
          <w:tcPr>
            <w:tcW w:w="567" w:type="dxa"/>
            <w:tcBorders>
              <w:top w:val="nil"/>
              <w:left w:val="nil"/>
              <w:bottom w:val="single" w:sz="4" w:space="0" w:color="auto"/>
              <w:right w:val="single" w:sz="4" w:space="0" w:color="auto"/>
            </w:tcBorders>
            <w:shd w:val="clear" w:color="auto" w:fill="auto"/>
          </w:tcPr>
          <w:p w14:paraId="4D7F77B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4,32</w:t>
            </w:r>
          </w:p>
        </w:tc>
        <w:tc>
          <w:tcPr>
            <w:tcW w:w="568" w:type="dxa"/>
            <w:tcBorders>
              <w:top w:val="nil"/>
              <w:left w:val="nil"/>
              <w:bottom w:val="single" w:sz="4" w:space="0" w:color="auto"/>
              <w:right w:val="single" w:sz="4" w:space="0" w:color="auto"/>
            </w:tcBorders>
            <w:shd w:val="clear" w:color="auto" w:fill="auto"/>
          </w:tcPr>
          <w:p w14:paraId="2E2092C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4,87</w:t>
            </w:r>
          </w:p>
        </w:tc>
        <w:tc>
          <w:tcPr>
            <w:tcW w:w="709" w:type="dxa"/>
            <w:tcBorders>
              <w:top w:val="nil"/>
              <w:left w:val="single" w:sz="4" w:space="0" w:color="auto"/>
              <w:bottom w:val="single" w:sz="4" w:space="0" w:color="auto"/>
              <w:right w:val="single" w:sz="4" w:space="0" w:color="auto"/>
            </w:tcBorders>
            <w:shd w:val="clear" w:color="auto" w:fill="auto"/>
            <w:hideMark/>
          </w:tcPr>
          <w:p w14:paraId="32ABBA5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4,21</w:t>
            </w:r>
          </w:p>
        </w:tc>
        <w:tc>
          <w:tcPr>
            <w:tcW w:w="709" w:type="dxa"/>
            <w:tcBorders>
              <w:top w:val="nil"/>
              <w:left w:val="nil"/>
              <w:bottom w:val="single" w:sz="4" w:space="0" w:color="auto"/>
              <w:right w:val="single" w:sz="4" w:space="0" w:color="auto"/>
            </w:tcBorders>
            <w:shd w:val="clear" w:color="auto" w:fill="auto"/>
            <w:hideMark/>
          </w:tcPr>
          <w:p w14:paraId="011800C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4,36</w:t>
            </w:r>
          </w:p>
        </w:tc>
        <w:tc>
          <w:tcPr>
            <w:tcW w:w="708" w:type="dxa"/>
            <w:tcBorders>
              <w:top w:val="nil"/>
              <w:left w:val="nil"/>
              <w:bottom w:val="single" w:sz="4" w:space="0" w:color="auto"/>
              <w:right w:val="single" w:sz="4" w:space="0" w:color="auto"/>
            </w:tcBorders>
            <w:shd w:val="clear" w:color="auto" w:fill="auto"/>
            <w:hideMark/>
          </w:tcPr>
          <w:p w14:paraId="10E2D17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4,44</w:t>
            </w:r>
          </w:p>
        </w:tc>
        <w:tc>
          <w:tcPr>
            <w:tcW w:w="567" w:type="dxa"/>
            <w:tcBorders>
              <w:top w:val="nil"/>
              <w:left w:val="nil"/>
              <w:bottom w:val="single" w:sz="4" w:space="0" w:color="auto"/>
              <w:right w:val="single" w:sz="4" w:space="0" w:color="auto"/>
            </w:tcBorders>
            <w:shd w:val="clear" w:color="auto" w:fill="auto"/>
          </w:tcPr>
          <w:p w14:paraId="6889E59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4,36</w:t>
            </w:r>
          </w:p>
        </w:tc>
        <w:tc>
          <w:tcPr>
            <w:tcW w:w="567" w:type="dxa"/>
            <w:tcBorders>
              <w:top w:val="nil"/>
              <w:left w:val="nil"/>
              <w:bottom w:val="single" w:sz="4" w:space="0" w:color="auto"/>
              <w:right w:val="single" w:sz="4" w:space="0" w:color="auto"/>
            </w:tcBorders>
            <w:shd w:val="clear" w:color="auto" w:fill="auto"/>
          </w:tcPr>
          <w:p w14:paraId="0D3AD6A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4,42</w:t>
            </w:r>
          </w:p>
        </w:tc>
        <w:tc>
          <w:tcPr>
            <w:tcW w:w="567" w:type="dxa"/>
            <w:tcBorders>
              <w:top w:val="nil"/>
              <w:left w:val="nil"/>
              <w:bottom w:val="single" w:sz="4" w:space="0" w:color="auto"/>
              <w:right w:val="single" w:sz="4" w:space="0" w:color="auto"/>
            </w:tcBorders>
            <w:shd w:val="clear" w:color="auto" w:fill="auto"/>
          </w:tcPr>
          <w:p w14:paraId="2548696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4,63</w:t>
            </w:r>
          </w:p>
        </w:tc>
        <w:tc>
          <w:tcPr>
            <w:tcW w:w="567" w:type="dxa"/>
            <w:tcBorders>
              <w:top w:val="nil"/>
              <w:left w:val="nil"/>
              <w:bottom w:val="single" w:sz="4" w:space="0" w:color="auto"/>
              <w:right w:val="single" w:sz="4" w:space="0" w:color="auto"/>
            </w:tcBorders>
            <w:shd w:val="clear" w:color="auto" w:fill="auto"/>
          </w:tcPr>
          <w:p w14:paraId="6601685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4,14</w:t>
            </w:r>
          </w:p>
        </w:tc>
        <w:tc>
          <w:tcPr>
            <w:tcW w:w="567" w:type="dxa"/>
            <w:tcBorders>
              <w:top w:val="nil"/>
              <w:left w:val="single" w:sz="4" w:space="0" w:color="auto"/>
              <w:bottom w:val="single" w:sz="4" w:space="0" w:color="auto"/>
              <w:right w:val="single" w:sz="4" w:space="0" w:color="auto"/>
            </w:tcBorders>
            <w:shd w:val="clear" w:color="auto" w:fill="auto"/>
            <w:hideMark/>
          </w:tcPr>
          <w:p w14:paraId="5F0DBBF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4,26</w:t>
            </w:r>
          </w:p>
        </w:tc>
        <w:tc>
          <w:tcPr>
            <w:tcW w:w="567" w:type="dxa"/>
            <w:tcBorders>
              <w:top w:val="nil"/>
              <w:left w:val="nil"/>
              <w:bottom w:val="single" w:sz="4" w:space="0" w:color="auto"/>
              <w:right w:val="single" w:sz="4" w:space="0" w:color="auto"/>
            </w:tcBorders>
            <w:shd w:val="clear" w:color="auto" w:fill="auto"/>
            <w:hideMark/>
          </w:tcPr>
          <w:p w14:paraId="2CF08FB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4,19</w:t>
            </w:r>
          </w:p>
        </w:tc>
        <w:tc>
          <w:tcPr>
            <w:tcW w:w="709" w:type="dxa"/>
            <w:tcBorders>
              <w:top w:val="nil"/>
              <w:left w:val="nil"/>
              <w:bottom w:val="single" w:sz="4" w:space="0" w:color="auto"/>
              <w:right w:val="single" w:sz="4" w:space="0" w:color="auto"/>
            </w:tcBorders>
            <w:shd w:val="clear" w:color="auto" w:fill="auto"/>
            <w:hideMark/>
          </w:tcPr>
          <w:p w14:paraId="23C6B7B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4,13</w:t>
            </w:r>
          </w:p>
        </w:tc>
        <w:tc>
          <w:tcPr>
            <w:tcW w:w="698" w:type="dxa"/>
            <w:tcBorders>
              <w:top w:val="nil"/>
              <w:left w:val="nil"/>
              <w:bottom w:val="single" w:sz="4" w:space="0" w:color="auto"/>
              <w:right w:val="single" w:sz="4" w:space="0" w:color="auto"/>
            </w:tcBorders>
            <w:shd w:val="clear" w:color="auto" w:fill="auto"/>
          </w:tcPr>
          <w:p w14:paraId="1983164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4,07</w:t>
            </w:r>
          </w:p>
        </w:tc>
        <w:tc>
          <w:tcPr>
            <w:tcW w:w="709" w:type="dxa"/>
            <w:tcBorders>
              <w:top w:val="nil"/>
              <w:left w:val="nil"/>
              <w:bottom w:val="single" w:sz="4" w:space="0" w:color="auto"/>
              <w:right w:val="single" w:sz="4" w:space="0" w:color="auto"/>
            </w:tcBorders>
            <w:shd w:val="clear" w:color="auto" w:fill="auto"/>
          </w:tcPr>
          <w:p w14:paraId="54FAE5C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4,01</w:t>
            </w:r>
          </w:p>
        </w:tc>
        <w:tc>
          <w:tcPr>
            <w:tcW w:w="709" w:type="dxa"/>
            <w:tcBorders>
              <w:top w:val="nil"/>
              <w:left w:val="nil"/>
              <w:bottom w:val="single" w:sz="4" w:space="0" w:color="auto"/>
              <w:right w:val="single" w:sz="4" w:space="0" w:color="auto"/>
            </w:tcBorders>
            <w:shd w:val="clear" w:color="auto" w:fill="auto"/>
          </w:tcPr>
          <w:p w14:paraId="384EF045"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3,94</w:t>
            </w:r>
          </w:p>
        </w:tc>
        <w:tc>
          <w:tcPr>
            <w:tcW w:w="708" w:type="dxa"/>
            <w:tcBorders>
              <w:top w:val="nil"/>
              <w:left w:val="nil"/>
              <w:bottom w:val="single" w:sz="4" w:space="0" w:color="auto"/>
              <w:right w:val="single" w:sz="4" w:space="0" w:color="auto"/>
            </w:tcBorders>
            <w:shd w:val="clear" w:color="auto" w:fill="auto"/>
          </w:tcPr>
          <w:p w14:paraId="4764582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3,85</w:t>
            </w:r>
          </w:p>
        </w:tc>
      </w:tr>
      <w:tr w:rsidR="00DB204A" w:rsidRPr="00981D2D" w14:paraId="1D1A928F" w14:textId="77777777" w:rsidTr="003D4235">
        <w:trPr>
          <w:gridAfter w:val="1"/>
          <w:wAfter w:w="37" w:type="dxa"/>
          <w:trHeight w:val="284"/>
        </w:trPr>
        <w:tc>
          <w:tcPr>
            <w:tcW w:w="1526" w:type="dxa"/>
            <w:hideMark/>
          </w:tcPr>
          <w:p w14:paraId="6E1985D2"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Северо-Казахстанская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642FB868"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2,15</w:t>
            </w:r>
          </w:p>
        </w:tc>
        <w:tc>
          <w:tcPr>
            <w:tcW w:w="709" w:type="dxa"/>
            <w:tcBorders>
              <w:top w:val="nil"/>
              <w:left w:val="nil"/>
              <w:bottom w:val="single" w:sz="4" w:space="0" w:color="auto"/>
              <w:right w:val="single" w:sz="4" w:space="0" w:color="auto"/>
            </w:tcBorders>
            <w:shd w:val="clear" w:color="auto" w:fill="auto"/>
            <w:hideMark/>
          </w:tcPr>
          <w:p w14:paraId="15C2560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2,19</w:t>
            </w:r>
          </w:p>
        </w:tc>
        <w:tc>
          <w:tcPr>
            <w:tcW w:w="647" w:type="dxa"/>
            <w:tcBorders>
              <w:top w:val="nil"/>
              <w:left w:val="nil"/>
              <w:bottom w:val="single" w:sz="4" w:space="0" w:color="auto"/>
              <w:right w:val="single" w:sz="4" w:space="0" w:color="auto"/>
            </w:tcBorders>
            <w:shd w:val="clear" w:color="auto" w:fill="auto"/>
            <w:hideMark/>
          </w:tcPr>
          <w:p w14:paraId="5B6A579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1,92</w:t>
            </w:r>
          </w:p>
        </w:tc>
        <w:tc>
          <w:tcPr>
            <w:tcW w:w="625" w:type="dxa"/>
            <w:tcBorders>
              <w:top w:val="nil"/>
              <w:left w:val="single" w:sz="4" w:space="0" w:color="auto"/>
              <w:bottom w:val="single" w:sz="4" w:space="0" w:color="auto"/>
              <w:right w:val="single" w:sz="4" w:space="0" w:color="auto"/>
            </w:tcBorders>
            <w:shd w:val="clear" w:color="auto" w:fill="auto"/>
          </w:tcPr>
          <w:p w14:paraId="19AF96B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1,86</w:t>
            </w:r>
          </w:p>
        </w:tc>
        <w:tc>
          <w:tcPr>
            <w:tcW w:w="567" w:type="dxa"/>
            <w:tcBorders>
              <w:top w:val="nil"/>
              <w:left w:val="nil"/>
              <w:bottom w:val="single" w:sz="4" w:space="0" w:color="auto"/>
              <w:right w:val="single" w:sz="4" w:space="0" w:color="auto"/>
            </w:tcBorders>
            <w:shd w:val="clear" w:color="auto" w:fill="auto"/>
          </w:tcPr>
          <w:p w14:paraId="003600A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2,33</w:t>
            </w:r>
          </w:p>
        </w:tc>
        <w:tc>
          <w:tcPr>
            <w:tcW w:w="567" w:type="dxa"/>
            <w:tcBorders>
              <w:top w:val="nil"/>
              <w:left w:val="nil"/>
              <w:bottom w:val="single" w:sz="4" w:space="0" w:color="auto"/>
              <w:right w:val="single" w:sz="4" w:space="0" w:color="auto"/>
            </w:tcBorders>
            <w:shd w:val="clear" w:color="auto" w:fill="auto"/>
          </w:tcPr>
          <w:p w14:paraId="32C3475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2,52</w:t>
            </w:r>
          </w:p>
        </w:tc>
        <w:tc>
          <w:tcPr>
            <w:tcW w:w="568" w:type="dxa"/>
            <w:tcBorders>
              <w:top w:val="nil"/>
              <w:left w:val="nil"/>
              <w:bottom w:val="single" w:sz="4" w:space="0" w:color="auto"/>
              <w:right w:val="single" w:sz="4" w:space="0" w:color="auto"/>
            </w:tcBorders>
            <w:shd w:val="clear" w:color="auto" w:fill="auto"/>
          </w:tcPr>
          <w:p w14:paraId="0895353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2,42</w:t>
            </w:r>
          </w:p>
        </w:tc>
        <w:tc>
          <w:tcPr>
            <w:tcW w:w="709" w:type="dxa"/>
            <w:tcBorders>
              <w:top w:val="nil"/>
              <w:left w:val="single" w:sz="4" w:space="0" w:color="auto"/>
              <w:bottom w:val="single" w:sz="4" w:space="0" w:color="auto"/>
              <w:right w:val="single" w:sz="4" w:space="0" w:color="auto"/>
            </w:tcBorders>
            <w:shd w:val="clear" w:color="auto" w:fill="auto"/>
            <w:hideMark/>
          </w:tcPr>
          <w:p w14:paraId="5F2862D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1,95</w:t>
            </w:r>
          </w:p>
        </w:tc>
        <w:tc>
          <w:tcPr>
            <w:tcW w:w="709" w:type="dxa"/>
            <w:tcBorders>
              <w:top w:val="nil"/>
              <w:left w:val="nil"/>
              <w:bottom w:val="single" w:sz="4" w:space="0" w:color="auto"/>
              <w:right w:val="single" w:sz="4" w:space="0" w:color="auto"/>
            </w:tcBorders>
            <w:shd w:val="clear" w:color="auto" w:fill="auto"/>
            <w:hideMark/>
          </w:tcPr>
          <w:p w14:paraId="2B63B6D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2,05</w:t>
            </w:r>
          </w:p>
        </w:tc>
        <w:tc>
          <w:tcPr>
            <w:tcW w:w="708" w:type="dxa"/>
            <w:tcBorders>
              <w:top w:val="nil"/>
              <w:left w:val="nil"/>
              <w:bottom w:val="single" w:sz="4" w:space="0" w:color="auto"/>
              <w:right w:val="single" w:sz="4" w:space="0" w:color="auto"/>
            </w:tcBorders>
            <w:shd w:val="clear" w:color="auto" w:fill="auto"/>
            <w:hideMark/>
          </w:tcPr>
          <w:p w14:paraId="2B6ABB9D"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1,96</w:t>
            </w:r>
          </w:p>
        </w:tc>
        <w:tc>
          <w:tcPr>
            <w:tcW w:w="567" w:type="dxa"/>
            <w:tcBorders>
              <w:top w:val="nil"/>
              <w:left w:val="nil"/>
              <w:bottom w:val="single" w:sz="4" w:space="0" w:color="auto"/>
              <w:right w:val="single" w:sz="4" w:space="0" w:color="auto"/>
            </w:tcBorders>
            <w:shd w:val="clear" w:color="auto" w:fill="auto"/>
          </w:tcPr>
          <w:p w14:paraId="38AC378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1,99</w:t>
            </w:r>
          </w:p>
        </w:tc>
        <w:tc>
          <w:tcPr>
            <w:tcW w:w="567" w:type="dxa"/>
            <w:tcBorders>
              <w:top w:val="nil"/>
              <w:left w:val="nil"/>
              <w:bottom w:val="single" w:sz="4" w:space="0" w:color="auto"/>
              <w:right w:val="single" w:sz="4" w:space="0" w:color="auto"/>
            </w:tcBorders>
            <w:shd w:val="clear" w:color="auto" w:fill="auto"/>
          </w:tcPr>
          <w:p w14:paraId="41DAE01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2,22</w:t>
            </w:r>
          </w:p>
        </w:tc>
        <w:tc>
          <w:tcPr>
            <w:tcW w:w="567" w:type="dxa"/>
            <w:tcBorders>
              <w:top w:val="nil"/>
              <w:left w:val="nil"/>
              <w:bottom w:val="single" w:sz="4" w:space="0" w:color="auto"/>
              <w:right w:val="single" w:sz="4" w:space="0" w:color="auto"/>
            </w:tcBorders>
            <w:shd w:val="clear" w:color="auto" w:fill="auto"/>
          </w:tcPr>
          <w:p w14:paraId="04D3354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2,13</w:t>
            </w:r>
          </w:p>
        </w:tc>
        <w:tc>
          <w:tcPr>
            <w:tcW w:w="567" w:type="dxa"/>
            <w:tcBorders>
              <w:top w:val="nil"/>
              <w:left w:val="nil"/>
              <w:bottom w:val="single" w:sz="4" w:space="0" w:color="auto"/>
              <w:right w:val="single" w:sz="4" w:space="0" w:color="auto"/>
            </w:tcBorders>
            <w:shd w:val="clear" w:color="auto" w:fill="auto"/>
          </w:tcPr>
          <w:p w14:paraId="35AFF91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2,12</w:t>
            </w:r>
          </w:p>
        </w:tc>
        <w:tc>
          <w:tcPr>
            <w:tcW w:w="567" w:type="dxa"/>
            <w:tcBorders>
              <w:top w:val="nil"/>
              <w:left w:val="single" w:sz="4" w:space="0" w:color="auto"/>
              <w:bottom w:val="single" w:sz="4" w:space="0" w:color="auto"/>
              <w:right w:val="single" w:sz="4" w:space="0" w:color="auto"/>
            </w:tcBorders>
            <w:shd w:val="clear" w:color="auto" w:fill="auto"/>
            <w:hideMark/>
          </w:tcPr>
          <w:p w14:paraId="3AF339A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3,18</w:t>
            </w:r>
          </w:p>
        </w:tc>
        <w:tc>
          <w:tcPr>
            <w:tcW w:w="567" w:type="dxa"/>
            <w:tcBorders>
              <w:top w:val="nil"/>
              <w:left w:val="nil"/>
              <w:bottom w:val="single" w:sz="4" w:space="0" w:color="auto"/>
              <w:right w:val="single" w:sz="4" w:space="0" w:color="auto"/>
            </w:tcBorders>
            <w:shd w:val="clear" w:color="auto" w:fill="auto"/>
            <w:hideMark/>
          </w:tcPr>
          <w:p w14:paraId="1FF776C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3,11</w:t>
            </w:r>
          </w:p>
        </w:tc>
        <w:tc>
          <w:tcPr>
            <w:tcW w:w="709" w:type="dxa"/>
            <w:tcBorders>
              <w:top w:val="nil"/>
              <w:left w:val="nil"/>
              <w:bottom w:val="single" w:sz="4" w:space="0" w:color="auto"/>
              <w:right w:val="single" w:sz="4" w:space="0" w:color="auto"/>
            </w:tcBorders>
            <w:shd w:val="clear" w:color="auto" w:fill="auto"/>
            <w:hideMark/>
          </w:tcPr>
          <w:p w14:paraId="7394E2E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3,05</w:t>
            </w:r>
          </w:p>
        </w:tc>
        <w:tc>
          <w:tcPr>
            <w:tcW w:w="698" w:type="dxa"/>
            <w:tcBorders>
              <w:top w:val="nil"/>
              <w:left w:val="nil"/>
              <w:bottom w:val="single" w:sz="4" w:space="0" w:color="auto"/>
              <w:right w:val="single" w:sz="4" w:space="0" w:color="auto"/>
            </w:tcBorders>
            <w:shd w:val="clear" w:color="auto" w:fill="auto"/>
          </w:tcPr>
          <w:p w14:paraId="31D252C6"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2,98</w:t>
            </w:r>
          </w:p>
        </w:tc>
        <w:tc>
          <w:tcPr>
            <w:tcW w:w="709" w:type="dxa"/>
            <w:tcBorders>
              <w:top w:val="nil"/>
              <w:left w:val="nil"/>
              <w:bottom w:val="single" w:sz="4" w:space="0" w:color="auto"/>
              <w:right w:val="single" w:sz="4" w:space="0" w:color="auto"/>
            </w:tcBorders>
            <w:shd w:val="clear" w:color="auto" w:fill="auto"/>
          </w:tcPr>
          <w:p w14:paraId="6CBE441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2,91</w:t>
            </w:r>
          </w:p>
        </w:tc>
        <w:tc>
          <w:tcPr>
            <w:tcW w:w="709" w:type="dxa"/>
            <w:tcBorders>
              <w:top w:val="nil"/>
              <w:left w:val="nil"/>
              <w:bottom w:val="single" w:sz="4" w:space="0" w:color="auto"/>
              <w:right w:val="single" w:sz="4" w:space="0" w:color="auto"/>
            </w:tcBorders>
            <w:shd w:val="clear" w:color="auto" w:fill="auto"/>
          </w:tcPr>
          <w:p w14:paraId="5A469E6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2,84</w:t>
            </w:r>
          </w:p>
        </w:tc>
        <w:tc>
          <w:tcPr>
            <w:tcW w:w="708" w:type="dxa"/>
            <w:tcBorders>
              <w:top w:val="nil"/>
              <w:left w:val="nil"/>
              <w:bottom w:val="single" w:sz="4" w:space="0" w:color="auto"/>
              <w:right w:val="single" w:sz="4" w:space="0" w:color="auto"/>
            </w:tcBorders>
            <w:shd w:val="clear" w:color="auto" w:fill="auto"/>
          </w:tcPr>
          <w:p w14:paraId="623818C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2,73</w:t>
            </w:r>
          </w:p>
        </w:tc>
      </w:tr>
      <w:tr w:rsidR="00DB204A" w:rsidRPr="00981D2D" w14:paraId="4BA6B701" w14:textId="77777777" w:rsidTr="003D4235">
        <w:trPr>
          <w:gridAfter w:val="1"/>
          <w:wAfter w:w="37" w:type="dxa"/>
          <w:trHeight w:val="296"/>
        </w:trPr>
        <w:tc>
          <w:tcPr>
            <w:tcW w:w="1526" w:type="dxa"/>
            <w:hideMark/>
          </w:tcPr>
          <w:p w14:paraId="1F7547C0" w14:textId="77777777" w:rsidR="00DB204A" w:rsidRPr="00981D2D" w:rsidRDefault="00DB204A" w:rsidP="00A932CF">
            <w:pPr>
              <w:spacing w:after="0" w:line="240" w:lineRule="auto"/>
              <w:jc w:val="both"/>
              <w:rPr>
                <w:rFonts w:ascii="Times New Roman" w:eastAsia="Calibri" w:hAnsi="Times New Roman" w:cs="Times New Roman"/>
                <w:sz w:val="20"/>
                <w:szCs w:val="20"/>
                <w:lang w:eastAsia="en-US"/>
              </w:rPr>
            </w:pPr>
            <w:proofErr w:type="gramStart"/>
            <w:r w:rsidRPr="00981D2D">
              <w:rPr>
                <w:rFonts w:ascii="Times New Roman" w:eastAsia="Calibri" w:hAnsi="Times New Roman" w:cs="Times New Roman"/>
                <w:sz w:val="20"/>
                <w:szCs w:val="20"/>
                <w:lang w:eastAsia="en-US"/>
              </w:rPr>
              <w:t>Туркестанская  область</w:t>
            </w:r>
            <w:proofErr w:type="gramEnd"/>
          </w:p>
        </w:tc>
        <w:tc>
          <w:tcPr>
            <w:tcW w:w="580" w:type="dxa"/>
            <w:tcBorders>
              <w:top w:val="nil"/>
              <w:left w:val="single" w:sz="4" w:space="0" w:color="auto"/>
              <w:bottom w:val="single" w:sz="4" w:space="0" w:color="auto"/>
              <w:right w:val="single" w:sz="4" w:space="0" w:color="auto"/>
            </w:tcBorders>
            <w:shd w:val="clear" w:color="auto" w:fill="auto"/>
            <w:hideMark/>
          </w:tcPr>
          <w:p w14:paraId="714E556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1,71</w:t>
            </w:r>
          </w:p>
        </w:tc>
        <w:tc>
          <w:tcPr>
            <w:tcW w:w="709" w:type="dxa"/>
            <w:tcBorders>
              <w:top w:val="nil"/>
              <w:left w:val="nil"/>
              <w:bottom w:val="single" w:sz="4" w:space="0" w:color="auto"/>
              <w:right w:val="single" w:sz="4" w:space="0" w:color="auto"/>
            </w:tcBorders>
            <w:shd w:val="clear" w:color="auto" w:fill="auto"/>
            <w:hideMark/>
          </w:tcPr>
          <w:p w14:paraId="652E7920"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1,93</w:t>
            </w:r>
          </w:p>
        </w:tc>
        <w:tc>
          <w:tcPr>
            <w:tcW w:w="647" w:type="dxa"/>
            <w:tcBorders>
              <w:top w:val="nil"/>
              <w:left w:val="nil"/>
              <w:bottom w:val="single" w:sz="4" w:space="0" w:color="auto"/>
              <w:right w:val="single" w:sz="4" w:space="0" w:color="auto"/>
            </w:tcBorders>
            <w:shd w:val="clear" w:color="auto" w:fill="auto"/>
            <w:hideMark/>
          </w:tcPr>
          <w:p w14:paraId="42E9A97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2,81</w:t>
            </w:r>
          </w:p>
        </w:tc>
        <w:tc>
          <w:tcPr>
            <w:tcW w:w="625" w:type="dxa"/>
            <w:tcBorders>
              <w:top w:val="nil"/>
              <w:left w:val="single" w:sz="4" w:space="0" w:color="auto"/>
              <w:bottom w:val="single" w:sz="4" w:space="0" w:color="auto"/>
              <w:right w:val="single" w:sz="4" w:space="0" w:color="auto"/>
            </w:tcBorders>
            <w:shd w:val="clear" w:color="auto" w:fill="auto"/>
          </w:tcPr>
          <w:p w14:paraId="19167F0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3,53</w:t>
            </w:r>
          </w:p>
        </w:tc>
        <w:tc>
          <w:tcPr>
            <w:tcW w:w="567" w:type="dxa"/>
            <w:tcBorders>
              <w:top w:val="nil"/>
              <w:left w:val="nil"/>
              <w:bottom w:val="single" w:sz="4" w:space="0" w:color="auto"/>
              <w:right w:val="single" w:sz="4" w:space="0" w:color="auto"/>
            </w:tcBorders>
            <w:shd w:val="clear" w:color="auto" w:fill="auto"/>
          </w:tcPr>
          <w:p w14:paraId="0F14697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5,75</w:t>
            </w:r>
          </w:p>
        </w:tc>
        <w:tc>
          <w:tcPr>
            <w:tcW w:w="567" w:type="dxa"/>
            <w:tcBorders>
              <w:top w:val="nil"/>
              <w:left w:val="nil"/>
              <w:bottom w:val="single" w:sz="4" w:space="0" w:color="auto"/>
              <w:right w:val="single" w:sz="4" w:space="0" w:color="auto"/>
            </w:tcBorders>
            <w:shd w:val="clear" w:color="auto" w:fill="auto"/>
          </w:tcPr>
          <w:p w14:paraId="1D1DE07B"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4,98</w:t>
            </w:r>
          </w:p>
        </w:tc>
        <w:tc>
          <w:tcPr>
            <w:tcW w:w="568" w:type="dxa"/>
            <w:tcBorders>
              <w:top w:val="nil"/>
              <w:left w:val="nil"/>
              <w:bottom w:val="single" w:sz="4" w:space="0" w:color="auto"/>
              <w:right w:val="single" w:sz="4" w:space="0" w:color="auto"/>
            </w:tcBorders>
            <w:shd w:val="clear" w:color="auto" w:fill="auto"/>
          </w:tcPr>
          <w:p w14:paraId="1E398CA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4,87</w:t>
            </w:r>
          </w:p>
        </w:tc>
        <w:tc>
          <w:tcPr>
            <w:tcW w:w="709" w:type="dxa"/>
            <w:tcBorders>
              <w:top w:val="nil"/>
              <w:left w:val="single" w:sz="4" w:space="0" w:color="auto"/>
              <w:bottom w:val="single" w:sz="4" w:space="0" w:color="auto"/>
              <w:right w:val="single" w:sz="4" w:space="0" w:color="auto"/>
            </w:tcBorders>
            <w:shd w:val="clear" w:color="auto" w:fill="auto"/>
            <w:hideMark/>
          </w:tcPr>
          <w:p w14:paraId="20D59E77"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2,57</w:t>
            </w:r>
          </w:p>
        </w:tc>
        <w:tc>
          <w:tcPr>
            <w:tcW w:w="709" w:type="dxa"/>
            <w:tcBorders>
              <w:top w:val="nil"/>
              <w:left w:val="nil"/>
              <w:bottom w:val="single" w:sz="4" w:space="0" w:color="auto"/>
              <w:right w:val="single" w:sz="4" w:space="0" w:color="auto"/>
            </w:tcBorders>
            <w:shd w:val="clear" w:color="auto" w:fill="auto"/>
            <w:hideMark/>
          </w:tcPr>
          <w:p w14:paraId="3E2CECC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2,54</w:t>
            </w:r>
          </w:p>
        </w:tc>
        <w:tc>
          <w:tcPr>
            <w:tcW w:w="708" w:type="dxa"/>
            <w:tcBorders>
              <w:top w:val="nil"/>
              <w:left w:val="nil"/>
              <w:bottom w:val="single" w:sz="4" w:space="0" w:color="auto"/>
              <w:right w:val="single" w:sz="4" w:space="0" w:color="auto"/>
            </w:tcBorders>
            <w:shd w:val="clear" w:color="auto" w:fill="auto"/>
            <w:hideMark/>
          </w:tcPr>
          <w:p w14:paraId="5C83AAC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2,69</w:t>
            </w:r>
          </w:p>
        </w:tc>
        <w:tc>
          <w:tcPr>
            <w:tcW w:w="567" w:type="dxa"/>
            <w:tcBorders>
              <w:top w:val="nil"/>
              <w:left w:val="nil"/>
              <w:bottom w:val="single" w:sz="4" w:space="0" w:color="auto"/>
              <w:right w:val="single" w:sz="4" w:space="0" w:color="auto"/>
            </w:tcBorders>
            <w:shd w:val="clear" w:color="auto" w:fill="auto"/>
          </w:tcPr>
          <w:p w14:paraId="423BD8D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2,90</w:t>
            </w:r>
          </w:p>
        </w:tc>
        <w:tc>
          <w:tcPr>
            <w:tcW w:w="567" w:type="dxa"/>
            <w:tcBorders>
              <w:top w:val="nil"/>
              <w:left w:val="nil"/>
              <w:bottom w:val="single" w:sz="4" w:space="0" w:color="auto"/>
              <w:right w:val="single" w:sz="4" w:space="0" w:color="auto"/>
            </w:tcBorders>
            <w:shd w:val="clear" w:color="auto" w:fill="auto"/>
          </w:tcPr>
          <w:p w14:paraId="0CFA27D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3,37</w:t>
            </w:r>
          </w:p>
        </w:tc>
        <w:tc>
          <w:tcPr>
            <w:tcW w:w="567" w:type="dxa"/>
            <w:tcBorders>
              <w:top w:val="nil"/>
              <w:left w:val="nil"/>
              <w:bottom w:val="single" w:sz="4" w:space="0" w:color="auto"/>
              <w:right w:val="single" w:sz="4" w:space="0" w:color="auto"/>
            </w:tcBorders>
            <w:shd w:val="clear" w:color="auto" w:fill="auto"/>
          </w:tcPr>
          <w:p w14:paraId="73D823DF"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3,34</w:t>
            </w:r>
          </w:p>
        </w:tc>
        <w:tc>
          <w:tcPr>
            <w:tcW w:w="567" w:type="dxa"/>
            <w:tcBorders>
              <w:top w:val="nil"/>
              <w:left w:val="nil"/>
              <w:bottom w:val="single" w:sz="4" w:space="0" w:color="auto"/>
              <w:right w:val="single" w:sz="4" w:space="0" w:color="auto"/>
            </w:tcBorders>
            <w:shd w:val="clear" w:color="auto" w:fill="auto"/>
          </w:tcPr>
          <w:p w14:paraId="45E51301"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3,39</w:t>
            </w:r>
          </w:p>
        </w:tc>
        <w:tc>
          <w:tcPr>
            <w:tcW w:w="567" w:type="dxa"/>
            <w:tcBorders>
              <w:top w:val="nil"/>
              <w:left w:val="single" w:sz="4" w:space="0" w:color="auto"/>
              <w:bottom w:val="single" w:sz="4" w:space="0" w:color="auto"/>
              <w:right w:val="single" w:sz="4" w:space="0" w:color="auto"/>
            </w:tcBorders>
            <w:shd w:val="clear" w:color="auto" w:fill="auto"/>
            <w:hideMark/>
          </w:tcPr>
          <w:p w14:paraId="0016E3E9"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10,75</w:t>
            </w:r>
          </w:p>
        </w:tc>
        <w:tc>
          <w:tcPr>
            <w:tcW w:w="567" w:type="dxa"/>
            <w:tcBorders>
              <w:top w:val="nil"/>
              <w:left w:val="nil"/>
              <w:bottom w:val="single" w:sz="4" w:space="0" w:color="auto"/>
              <w:right w:val="single" w:sz="4" w:space="0" w:color="auto"/>
            </w:tcBorders>
            <w:shd w:val="clear" w:color="auto" w:fill="auto"/>
            <w:hideMark/>
          </w:tcPr>
          <w:p w14:paraId="09320D42"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10,76</w:t>
            </w:r>
          </w:p>
        </w:tc>
        <w:tc>
          <w:tcPr>
            <w:tcW w:w="709" w:type="dxa"/>
            <w:tcBorders>
              <w:top w:val="nil"/>
              <w:left w:val="nil"/>
              <w:bottom w:val="single" w:sz="4" w:space="0" w:color="auto"/>
              <w:right w:val="single" w:sz="4" w:space="0" w:color="auto"/>
            </w:tcBorders>
            <w:shd w:val="clear" w:color="auto" w:fill="auto"/>
            <w:hideMark/>
          </w:tcPr>
          <w:p w14:paraId="6033458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10,83</w:t>
            </w:r>
          </w:p>
        </w:tc>
        <w:tc>
          <w:tcPr>
            <w:tcW w:w="698" w:type="dxa"/>
            <w:tcBorders>
              <w:top w:val="nil"/>
              <w:left w:val="nil"/>
              <w:bottom w:val="single" w:sz="4" w:space="0" w:color="auto"/>
              <w:right w:val="single" w:sz="4" w:space="0" w:color="auto"/>
            </w:tcBorders>
            <w:shd w:val="clear" w:color="auto" w:fill="auto"/>
          </w:tcPr>
          <w:p w14:paraId="29FEA45A"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10,81</w:t>
            </w:r>
          </w:p>
        </w:tc>
        <w:tc>
          <w:tcPr>
            <w:tcW w:w="709" w:type="dxa"/>
            <w:tcBorders>
              <w:top w:val="nil"/>
              <w:left w:val="nil"/>
              <w:bottom w:val="single" w:sz="4" w:space="0" w:color="auto"/>
              <w:right w:val="single" w:sz="4" w:space="0" w:color="auto"/>
            </w:tcBorders>
            <w:shd w:val="clear" w:color="auto" w:fill="auto"/>
          </w:tcPr>
          <w:p w14:paraId="28F3D854"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10,83</w:t>
            </w:r>
          </w:p>
        </w:tc>
        <w:tc>
          <w:tcPr>
            <w:tcW w:w="709" w:type="dxa"/>
            <w:tcBorders>
              <w:top w:val="nil"/>
              <w:left w:val="nil"/>
              <w:bottom w:val="single" w:sz="4" w:space="0" w:color="auto"/>
              <w:right w:val="single" w:sz="4" w:space="0" w:color="auto"/>
            </w:tcBorders>
            <w:shd w:val="clear" w:color="auto" w:fill="auto"/>
          </w:tcPr>
          <w:p w14:paraId="2DBEDADE"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10,84</w:t>
            </w:r>
          </w:p>
        </w:tc>
        <w:tc>
          <w:tcPr>
            <w:tcW w:w="708" w:type="dxa"/>
            <w:tcBorders>
              <w:top w:val="nil"/>
              <w:left w:val="nil"/>
              <w:bottom w:val="single" w:sz="4" w:space="0" w:color="auto"/>
              <w:right w:val="single" w:sz="4" w:space="0" w:color="auto"/>
            </w:tcBorders>
            <w:shd w:val="clear" w:color="auto" w:fill="auto"/>
          </w:tcPr>
          <w:p w14:paraId="0DDF5403" w14:textId="77777777" w:rsidR="00DB204A" w:rsidRPr="00981D2D" w:rsidRDefault="00DB204A"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10,71</w:t>
            </w:r>
          </w:p>
        </w:tc>
      </w:tr>
    </w:tbl>
    <w:p w14:paraId="673814D9" w14:textId="77777777" w:rsidR="0007574F" w:rsidRDefault="0007574F" w:rsidP="0007574F">
      <w:pPr>
        <w:tabs>
          <w:tab w:val="left" w:pos="1526"/>
          <w:tab w:val="left" w:pos="2106"/>
          <w:tab w:val="left" w:pos="2815"/>
          <w:tab w:val="left" w:pos="3462"/>
          <w:tab w:val="left" w:pos="4087"/>
          <w:tab w:val="left" w:pos="4654"/>
          <w:tab w:val="left" w:pos="5221"/>
          <w:tab w:val="left" w:pos="5789"/>
          <w:tab w:val="left" w:pos="6498"/>
          <w:tab w:val="left" w:pos="7207"/>
          <w:tab w:val="left" w:pos="7915"/>
          <w:tab w:val="left" w:pos="8482"/>
          <w:tab w:val="left" w:pos="9049"/>
          <w:tab w:val="left" w:pos="9616"/>
          <w:tab w:val="left" w:pos="10183"/>
          <w:tab w:val="left" w:pos="10750"/>
          <w:tab w:val="left" w:pos="11317"/>
          <w:tab w:val="left" w:pos="12026"/>
          <w:tab w:val="left" w:pos="12724"/>
          <w:tab w:val="left" w:pos="13433"/>
          <w:tab w:val="left" w:pos="14142"/>
        </w:tabs>
        <w:spacing w:after="0" w:line="240" w:lineRule="auto"/>
        <w:ind w:right="-95"/>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ab/>
      </w:r>
    </w:p>
    <w:p w14:paraId="15DA0138" w14:textId="77777777" w:rsidR="0007574F" w:rsidRDefault="0007574F" w:rsidP="0007574F">
      <w:pPr>
        <w:tabs>
          <w:tab w:val="left" w:pos="1526"/>
          <w:tab w:val="left" w:pos="2106"/>
          <w:tab w:val="left" w:pos="2815"/>
          <w:tab w:val="left" w:pos="3462"/>
          <w:tab w:val="left" w:pos="4087"/>
          <w:tab w:val="left" w:pos="4654"/>
          <w:tab w:val="left" w:pos="5221"/>
          <w:tab w:val="left" w:pos="5789"/>
          <w:tab w:val="left" w:pos="6498"/>
          <w:tab w:val="left" w:pos="7207"/>
          <w:tab w:val="left" w:pos="7915"/>
          <w:tab w:val="left" w:pos="8482"/>
          <w:tab w:val="left" w:pos="9049"/>
          <w:tab w:val="left" w:pos="9616"/>
          <w:tab w:val="left" w:pos="10183"/>
          <w:tab w:val="left" w:pos="10750"/>
          <w:tab w:val="left" w:pos="11317"/>
          <w:tab w:val="left" w:pos="12026"/>
          <w:tab w:val="left" w:pos="12724"/>
          <w:tab w:val="left" w:pos="13433"/>
          <w:tab w:val="left" w:pos="14142"/>
        </w:tabs>
        <w:spacing w:after="0" w:line="240" w:lineRule="auto"/>
        <w:ind w:right="-95"/>
        <w:rPr>
          <w:rFonts w:ascii="Times New Roman" w:eastAsia="Calibri" w:hAnsi="Times New Roman" w:cs="Times New Roman"/>
          <w:sz w:val="20"/>
          <w:szCs w:val="20"/>
          <w:lang w:eastAsia="en-US"/>
        </w:rPr>
      </w:pPr>
    </w:p>
    <w:p w14:paraId="75256B42" w14:textId="77777777" w:rsidR="0007574F" w:rsidRDefault="0007574F" w:rsidP="0007574F">
      <w:pPr>
        <w:tabs>
          <w:tab w:val="left" w:pos="1526"/>
          <w:tab w:val="left" w:pos="2106"/>
          <w:tab w:val="left" w:pos="2815"/>
          <w:tab w:val="left" w:pos="3462"/>
          <w:tab w:val="left" w:pos="4087"/>
          <w:tab w:val="left" w:pos="4654"/>
          <w:tab w:val="left" w:pos="5221"/>
          <w:tab w:val="left" w:pos="5789"/>
          <w:tab w:val="left" w:pos="6498"/>
          <w:tab w:val="left" w:pos="7207"/>
          <w:tab w:val="left" w:pos="7915"/>
          <w:tab w:val="left" w:pos="8482"/>
          <w:tab w:val="left" w:pos="9049"/>
          <w:tab w:val="left" w:pos="9616"/>
          <w:tab w:val="left" w:pos="10183"/>
          <w:tab w:val="left" w:pos="10750"/>
          <w:tab w:val="left" w:pos="11317"/>
          <w:tab w:val="left" w:pos="12026"/>
          <w:tab w:val="left" w:pos="12724"/>
          <w:tab w:val="left" w:pos="13433"/>
          <w:tab w:val="left" w:pos="14142"/>
        </w:tabs>
        <w:spacing w:after="0" w:line="240" w:lineRule="auto"/>
        <w:ind w:right="-95"/>
        <w:rPr>
          <w:rFonts w:ascii="Times New Roman" w:eastAsia="Calibri" w:hAnsi="Times New Roman" w:cs="Times New Roman"/>
          <w:sz w:val="20"/>
          <w:szCs w:val="20"/>
          <w:lang w:eastAsia="en-US"/>
        </w:rPr>
      </w:pPr>
    </w:p>
    <w:p w14:paraId="45B6C364" w14:textId="77777777" w:rsidR="0007574F" w:rsidRDefault="0007574F" w:rsidP="0007574F">
      <w:pPr>
        <w:tabs>
          <w:tab w:val="left" w:pos="1526"/>
          <w:tab w:val="left" w:pos="2106"/>
          <w:tab w:val="left" w:pos="2815"/>
          <w:tab w:val="left" w:pos="3462"/>
          <w:tab w:val="left" w:pos="4087"/>
          <w:tab w:val="left" w:pos="4654"/>
          <w:tab w:val="left" w:pos="5221"/>
          <w:tab w:val="left" w:pos="5789"/>
          <w:tab w:val="left" w:pos="6498"/>
          <w:tab w:val="left" w:pos="7207"/>
          <w:tab w:val="left" w:pos="7915"/>
          <w:tab w:val="left" w:pos="8482"/>
          <w:tab w:val="left" w:pos="9049"/>
          <w:tab w:val="left" w:pos="9616"/>
          <w:tab w:val="left" w:pos="10183"/>
          <w:tab w:val="left" w:pos="10750"/>
          <w:tab w:val="left" w:pos="11317"/>
          <w:tab w:val="left" w:pos="12026"/>
          <w:tab w:val="left" w:pos="12724"/>
          <w:tab w:val="left" w:pos="13433"/>
          <w:tab w:val="left" w:pos="14142"/>
        </w:tabs>
        <w:spacing w:after="0" w:line="240" w:lineRule="auto"/>
        <w:ind w:right="-95"/>
        <w:rPr>
          <w:rFonts w:ascii="Times New Roman" w:eastAsia="Calibri" w:hAnsi="Times New Roman" w:cs="Times New Roman"/>
          <w:sz w:val="20"/>
          <w:szCs w:val="20"/>
          <w:lang w:eastAsia="en-US"/>
        </w:rPr>
      </w:pPr>
    </w:p>
    <w:p w14:paraId="3A92DD03" w14:textId="5AE4812D" w:rsidR="0007574F" w:rsidRPr="0007574F" w:rsidRDefault="0007574F" w:rsidP="0007574F">
      <w:pPr>
        <w:tabs>
          <w:tab w:val="left" w:pos="1526"/>
          <w:tab w:val="left" w:pos="2106"/>
          <w:tab w:val="left" w:pos="2815"/>
          <w:tab w:val="left" w:pos="3462"/>
          <w:tab w:val="left" w:pos="4087"/>
          <w:tab w:val="left" w:pos="4654"/>
          <w:tab w:val="left" w:pos="5221"/>
          <w:tab w:val="left" w:pos="5789"/>
          <w:tab w:val="left" w:pos="6498"/>
          <w:tab w:val="left" w:pos="7207"/>
          <w:tab w:val="left" w:pos="7915"/>
          <w:tab w:val="left" w:pos="8482"/>
          <w:tab w:val="left" w:pos="9049"/>
          <w:tab w:val="left" w:pos="9616"/>
          <w:tab w:val="left" w:pos="10183"/>
          <w:tab w:val="left" w:pos="10750"/>
          <w:tab w:val="left" w:pos="11317"/>
          <w:tab w:val="left" w:pos="12026"/>
          <w:tab w:val="left" w:pos="12724"/>
          <w:tab w:val="left" w:pos="13433"/>
          <w:tab w:val="left" w:pos="14142"/>
        </w:tabs>
        <w:spacing w:after="0" w:line="240" w:lineRule="auto"/>
        <w:ind w:right="-95"/>
        <w:rPr>
          <w:rFonts w:ascii="Times New Roman" w:eastAsia="Calibri" w:hAnsi="Times New Roman" w:cs="Times New Roman"/>
          <w:sz w:val="28"/>
          <w:szCs w:val="28"/>
          <w:lang w:eastAsia="en-US"/>
        </w:rPr>
      </w:pPr>
      <w:r w:rsidRPr="0007574F">
        <w:rPr>
          <w:rFonts w:ascii="Times New Roman" w:eastAsia="Calibri" w:hAnsi="Times New Roman" w:cs="Times New Roman"/>
          <w:sz w:val="28"/>
          <w:szCs w:val="28"/>
          <w:lang w:eastAsia="en-US"/>
        </w:rPr>
        <w:t>Продолжение таблицы 6</w:t>
      </w:r>
    </w:p>
    <w:p w14:paraId="7B1DE5A8" w14:textId="676D71AC" w:rsidR="0007574F" w:rsidRPr="00981D2D" w:rsidRDefault="0007574F" w:rsidP="0007574F">
      <w:pPr>
        <w:tabs>
          <w:tab w:val="left" w:pos="1526"/>
          <w:tab w:val="left" w:pos="2106"/>
          <w:tab w:val="left" w:pos="2815"/>
          <w:tab w:val="left" w:pos="3462"/>
          <w:tab w:val="left" w:pos="4087"/>
          <w:tab w:val="left" w:pos="4654"/>
          <w:tab w:val="left" w:pos="5221"/>
          <w:tab w:val="left" w:pos="5789"/>
          <w:tab w:val="left" w:pos="6498"/>
          <w:tab w:val="left" w:pos="7207"/>
          <w:tab w:val="left" w:pos="7915"/>
          <w:tab w:val="left" w:pos="8482"/>
          <w:tab w:val="left" w:pos="9049"/>
          <w:tab w:val="left" w:pos="9616"/>
          <w:tab w:val="left" w:pos="10183"/>
          <w:tab w:val="left" w:pos="10750"/>
          <w:tab w:val="left" w:pos="11317"/>
          <w:tab w:val="left" w:pos="12026"/>
          <w:tab w:val="left" w:pos="12724"/>
          <w:tab w:val="left" w:pos="13433"/>
          <w:tab w:val="left" w:pos="14142"/>
        </w:tabs>
        <w:spacing w:after="0" w:line="240" w:lineRule="auto"/>
        <w:ind w:right="-95"/>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ab/>
      </w:r>
      <w:r w:rsidRPr="00981D2D">
        <w:rPr>
          <w:rFonts w:ascii="Times New Roman" w:eastAsia="Calibri" w:hAnsi="Times New Roman" w:cs="Times New Roman"/>
          <w:sz w:val="20"/>
          <w:szCs w:val="20"/>
          <w:lang w:eastAsia="en-US"/>
        </w:rPr>
        <w:tab/>
      </w:r>
      <w:r w:rsidRPr="00981D2D">
        <w:rPr>
          <w:rFonts w:ascii="Times New Roman" w:eastAsia="Calibri" w:hAnsi="Times New Roman" w:cs="Times New Roman"/>
          <w:sz w:val="20"/>
          <w:szCs w:val="20"/>
          <w:lang w:eastAsia="en-US"/>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r w:rsidRPr="00981D2D">
        <w:rPr>
          <w:rFonts w:ascii="Times New Roman" w:eastAsia="Times New Roman" w:hAnsi="Times New Roman" w:cs="Times New Roman"/>
          <w:color w:val="000000"/>
          <w:sz w:val="20"/>
          <w:szCs w:val="20"/>
          <w:lang w:val="kk-KZ" w:eastAsia="ar-SA"/>
        </w:rPr>
        <w:tab/>
      </w:r>
    </w:p>
    <w:tbl>
      <w:tblPr>
        <w:tblStyle w:val="1f4"/>
        <w:tblW w:w="14887" w:type="dxa"/>
        <w:tblLayout w:type="fixed"/>
        <w:tblLook w:val="04A0" w:firstRow="1" w:lastRow="0" w:firstColumn="1" w:lastColumn="0" w:noHBand="0" w:noVBand="1"/>
      </w:tblPr>
      <w:tblGrid>
        <w:gridCol w:w="1526"/>
        <w:gridCol w:w="580"/>
        <w:gridCol w:w="709"/>
        <w:gridCol w:w="647"/>
        <w:gridCol w:w="625"/>
        <w:gridCol w:w="567"/>
        <w:gridCol w:w="567"/>
        <w:gridCol w:w="568"/>
        <w:gridCol w:w="709"/>
        <w:gridCol w:w="709"/>
        <w:gridCol w:w="708"/>
        <w:gridCol w:w="567"/>
        <w:gridCol w:w="567"/>
        <w:gridCol w:w="567"/>
        <w:gridCol w:w="567"/>
        <w:gridCol w:w="567"/>
        <w:gridCol w:w="567"/>
        <w:gridCol w:w="709"/>
        <w:gridCol w:w="698"/>
        <w:gridCol w:w="709"/>
        <w:gridCol w:w="709"/>
        <w:gridCol w:w="708"/>
        <w:gridCol w:w="37"/>
      </w:tblGrid>
      <w:tr w:rsidR="0007574F" w:rsidRPr="00981D2D" w14:paraId="4BEA7A30" w14:textId="77777777" w:rsidTr="000C05C0">
        <w:trPr>
          <w:gridAfter w:val="1"/>
          <w:wAfter w:w="37" w:type="dxa"/>
          <w:trHeight w:val="296"/>
        </w:trPr>
        <w:tc>
          <w:tcPr>
            <w:tcW w:w="1526" w:type="dxa"/>
          </w:tcPr>
          <w:p w14:paraId="3C7662BD" w14:textId="4CB931D6" w:rsidR="0007574F" w:rsidRPr="00981D2D" w:rsidRDefault="0007574F" w:rsidP="0007574F">
            <w:pPr>
              <w:spacing w:after="0" w:line="240" w:lineRule="auto"/>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w:t>
            </w:r>
          </w:p>
        </w:tc>
        <w:tc>
          <w:tcPr>
            <w:tcW w:w="580" w:type="dxa"/>
          </w:tcPr>
          <w:p w14:paraId="24B6D184" w14:textId="77B9B79B"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2</w:t>
            </w:r>
          </w:p>
        </w:tc>
        <w:tc>
          <w:tcPr>
            <w:tcW w:w="709" w:type="dxa"/>
          </w:tcPr>
          <w:p w14:paraId="14907B2A" w14:textId="2AC59F7C"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3</w:t>
            </w:r>
          </w:p>
        </w:tc>
        <w:tc>
          <w:tcPr>
            <w:tcW w:w="647" w:type="dxa"/>
          </w:tcPr>
          <w:p w14:paraId="05D1B54E" w14:textId="7A841A5B"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w:t>
            </w:r>
          </w:p>
        </w:tc>
        <w:tc>
          <w:tcPr>
            <w:tcW w:w="625" w:type="dxa"/>
          </w:tcPr>
          <w:p w14:paraId="592529E8" w14:textId="38F40BBF"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5</w:t>
            </w:r>
          </w:p>
        </w:tc>
        <w:tc>
          <w:tcPr>
            <w:tcW w:w="567" w:type="dxa"/>
          </w:tcPr>
          <w:p w14:paraId="01C58872" w14:textId="05736D71"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6</w:t>
            </w:r>
          </w:p>
        </w:tc>
        <w:tc>
          <w:tcPr>
            <w:tcW w:w="567" w:type="dxa"/>
          </w:tcPr>
          <w:p w14:paraId="121024C1" w14:textId="383A2D5E"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7</w:t>
            </w:r>
          </w:p>
        </w:tc>
        <w:tc>
          <w:tcPr>
            <w:tcW w:w="568" w:type="dxa"/>
          </w:tcPr>
          <w:p w14:paraId="105EC175" w14:textId="2AEB3429"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8</w:t>
            </w:r>
          </w:p>
        </w:tc>
        <w:tc>
          <w:tcPr>
            <w:tcW w:w="709" w:type="dxa"/>
          </w:tcPr>
          <w:p w14:paraId="1E30589B" w14:textId="1C3CC789"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9</w:t>
            </w:r>
          </w:p>
        </w:tc>
        <w:tc>
          <w:tcPr>
            <w:tcW w:w="709" w:type="dxa"/>
          </w:tcPr>
          <w:p w14:paraId="3FC40781" w14:textId="62BFA6EA"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10</w:t>
            </w:r>
          </w:p>
        </w:tc>
        <w:tc>
          <w:tcPr>
            <w:tcW w:w="708" w:type="dxa"/>
          </w:tcPr>
          <w:p w14:paraId="5E60A77E" w14:textId="6D73382C"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11</w:t>
            </w:r>
          </w:p>
        </w:tc>
        <w:tc>
          <w:tcPr>
            <w:tcW w:w="567" w:type="dxa"/>
          </w:tcPr>
          <w:p w14:paraId="3D067F7D" w14:textId="783ECFAA"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12</w:t>
            </w:r>
          </w:p>
        </w:tc>
        <w:tc>
          <w:tcPr>
            <w:tcW w:w="567" w:type="dxa"/>
          </w:tcPr>
          <w:p w14:paraId="3D55BBC5" w14:textId="1CB1AB50"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13</w:t>
            </w:r>
          </w:p>
        </w:tc>
        <w:tc>
          <w:tcPr>
            <w:tcW w:w="567" w:type="dxa"/>
          </w:tcPr>
          <w:p w14:paraId="1D115AD9" w14:textId="6705EDF5"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14</w:t>
            </w:r>
          </w:p>
        </w:tc>
        <w:tc>
          <w:tcPr>
            <w:tcW w:w="567" w:type="dxa"/>
          </w:tcPr>
          <w:p w14:paraId="3DD6E7FC" w14:textId="6986BE4C"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15</w:t>
            </w:r>
          </w:p>
        </w:tc>
        <w:tc>
          <w:tcPr>
            <w:tcW w:w="567" w:type="dxa"/>
          </w:tcPr>
          <w:p w14:paraId="788E8E61" w14:textId="713F51D5"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16</w:t>
            </w:r>
          </w:p>
        </w:tc>
        <w:tc>
          <w:tcPr>
            <w:tcW w:w="567" w:type="dxa"/>
          </w:tcPr>
          <w:p w14:paraId="0FF9054B" w14:textId="25334B9F"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17</w:t>
            </w:r>
          </w:p>
        </w:tc>
        <w:tc>
          <w:tcPr>
            <w:tcW w:w="709" w:type="dxa"/>
          </w:tcPr>
          <w:p w14:paraId="5F4CD101" w14:textId="3BE8D453"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18</w:t>
            </w:r>
          </w:p>
        </w:tc>
        <w:tc>
          <w:tcPr>
            <w:tcW w:w="698" w:type="dxa"/>
          </w:tcPr>
          <w:p w14:paraId="20FB0D80" w14:textId="6E264B84"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19</w:t>
            </w:r>
          </w:p>
        </w:tc>
        <w:tc>
          <w:tcPr>
            <w:tcW w:w="709" w:type="dxa"/>
          </w:tcPr>
          <w:p w14:paraId="5A419DD2" w14:textId="4E2BFF36"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20</w:t>
            </w:r>
          </w:p>
        </w:tc>
        <w:tc>
          <w:tcPr>
            <w:tcW w:w="709" w:type="dxa"/>
          </w:tcPr>
          <w:p w14:paraId="22507594" w14:textId="08EAA8FE"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21</w:t>
            </w:r>
          </w:p>
        </w:tc>
        <w:tc>
          <w:tcPr>
            <w:tcW w:w="708" w:type="dxa"/>
          </w:tcPr>
          <w:p w14:paraId="03BB8503" w14:textId="2D61BABE" w:rsidR="0007574F" w:rsidRPr="00981D2D" w:rsidRDefault="0007574F" w:rsidP="0007574F">
            <w:pPr>
              <w:spacing w:after="0" w:line="240" w:lineRule="auto"/>
              <w:ind w:left="-106" w:right="-95"/>
              <w:jc w:val="center"/>
              <w:rPr>
                <w:rFonts w:ascii="Times New Roman" w:eastAsia="Times New Roman" w:hAnsi="Times New Roman" w:cs="Times New Roman"/>
                <w:color w:val="000000"/>
                <w:sz w:val="20"/>
                <w:szCs w:val="20"/>
                <w:lang w:val="kk-KZ" w:eastAsia="ar-SA"/>
              </w:rPr>
            </w:pPr>
            <w:r w:rsidRPr="00981D2D">
              <w:rPr>
                <w:rFonts w:ascii="Times New Roman" w:eastAsia="Calibri" w:hAnsi="Times New Roman" w:cs="Times New Roman"/>
                <w:sz w:val="20"/>
                <w:szCs w:val="20"/>
                <w:lang w:eastAsia="en-US"/>
              </w:rPr>
              <w:t>22</w:t>
            </w:r>
          </w:p>
        </w:tc>
      </w:tr>
      <w:tr w:rsidR="0007574F" w:rsidRPr="00981D2D" w14:paraId="7F1ECBD1" w14:textId="77777777" w:rsidTr="003D4235">
        <w:trPr>
          <w:gridAfter w:val="1"/>
          <w:wAfter w:w="37" w:type="dxa"/>
          <w:trHeight w:val="284"/>
        </w:trPr>
        <w:tc>
          <w:tcPr>
            <w:tcW w:w="1526" w:type="dxa"/>
            <w:hideMark/>
          </w:tcPr>
          <w:p w14:paraId="55C778E1" w14:textId="77777777" w:rsidR="0007574F" w:rsidRPr="00981D2D" w:rsidRDefault="0007574F" w:rsidP="0007574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Восточно-Казахстанская область</w:t>
            </w:r>
          </w:p>
        </w:tc>
        <w:tc>
          <w:tcPr>
            <w:tcW w:w="580" w:type="dxa"/>
            <w:tcBorders>
              <w:top w:val="nil"/>
              <w:left w:val="single" w:sz="4" w:space="0" w:color="auto"/>
              <w:bottom w:val="single" w:sz="4" w:space="0" w:color="auto"/>
              <w:right w:val="single" w:sz="4" w:space="0" w:color="auto"/>
            </w:tcBorders>
            <w:shd w:val="clear" w:color="auto" w:fill="auto"/>
            <w:hideMark/>
          </w:tcPr>
          <w:p w14:paraId="60752F92"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5,63</w:t>
            </w:r>
          </w:p>
        </w:tc>
        <w:tc>
          <w:tcPr>
            <w:tcW w:w="709" w:type="dxa"/>
            <w:tcBorders>
              <w:top w:val="nil"/>
              <w:left w:val="nil"/>
              <w:bottom w:val="single" w:sz="4" w:space="0" w:color="auto"/>
              <w:right w:val="single" w:sz="4" w:space="0" w:color="auto"/>
            </w:tcBorders>
            <w:shd w:val="clear" w:color="auto" w:fill="auto"/>
            <w:hideMark/>
          </w:tcPr>
          <w:p w14:paraId="0AAEDA18"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4,97</w:t>
            </w:r>
          </w:p>
        </w:tc>
        <w:tc>
          <w:tcPr>
            <w:tcW w:w="647" w:type="dxa"/>
            <w:tcBorders>
              <w:top w:val="nil"/>
              <w:left w:val="nil"/>
              <w:bottom w:val="single" w:sz="4" w:space="0" w:color="auto"/>
              <w:right w:val="single" w:sz="4" w:space="0" w:color="auto"/>
            </w:tcBorders>
            <w:shd w:val="clear" w:color="auto" w:fill="auto"/>
            <w:hideMark/>
          </w:tcPr>
          <w:p w14:paraId="70F18D54"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4,42</w:t>
            </w:r>
          </w:p>
        </w:tc>
        <w:tc>
          <w:tcPr>
            <w:tcW w:w="625" w:type="dxa"/>
            <w:tcBorders>
              <w:top w:val="nil"/>
              <w:left w:val="single" w:sz="4" w:space="0" w:color="auto"/>
              <w:bottom w:val="single" w:sz="4" w:space="0" w:color="auto"/>
              <w:right w:val="single" w:sz="4" w:space="0" w:color="auto"/>
            </w:tcBorders>
            <w:shd w:val="clear" w:color="auto" w:fill="auto"/>
          </w:tcPr>
          <w:p w14:paraId="7DC7BBB5"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4,94</w:t>
            </w:r>
          </w:p>
        </w:tc>
        <w:tc>
          <w:tcPr>
            <w:tcW w:w="567" w:type="dxa"/>
            <w:tcBorders>
              <w:top w:val="nil"/>
              <w:left w:val="nil"/>
              <w:bottom w:val="single" w:sz="4" w:space="0" w:color="auto"/>
              <w:right w:val="single" w:sz="4" w:space="0" w:color="auto"/>
            </w:tcBorders>
            <w:shd w:val="clear" w:color="auto" w:fill="auto"/>
          </w:tcPr>
          <w:p w14:paraId="72791A0B"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5,94</w:t>
            </w:r>
          </w:p>
        </w:tc>
        <w:tc>
          <w:tcPr>
            <w:tcW w:w="567" w:type="dxa"/>
            <w:tcBorders>
              <w:top w:val="nil"/>
              <w:left w:val="nil"/>
              <w:bottom w:val="single" w:sz="4" w:space="0" w:color="auto"/>
              <w:right w:val="single" w:sz="4" w:space="0" w:color="auto"/>
            </w:tcBorders>
            <w:shd w:val="clear" w:color="auto" w:fill="auto"/>
          </w:tcPr>
          <w:p w14:paraId="2AE90B9D"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6,30</w:t>
            </w:r>
          </w:p>
        </w:tc>
        <w:tc>
          <w:tcPr>
            <w:tcW w:w="568" w:type="dxa"/>
            <w:tcBorders>
              <w:top w:val="nil"/>
              <w:left w:val="nil"/>
              <w:bottom w:val="single" w:sz="4" w:space="0" w:color="auto"/>
              <w:right w:val="single" w:sz="4" w:space="0" w:color="auto"/>
            </w:tcBorders>
            <w:shd w:val="clear" w:color="auto" w:fill="auto"/>
          </w:tcPr>
          <w:p w14:paraId="496F4400"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6,36</w:t>
            </w:r>
          </w:p>
        </w:tc>
        <w:tc>
          <w:tcPr>
            <w:tcW w:w="709" w:type="dxa"/>
            <w:tcBorders>
              <w:top w:val="nil"/>
              <w:left w:val="single" w:sz="4" w:space="0" w:color="auto"/>
              <w:bottom w:val="single" w:sz="4" w:space="0" w:color="auto"/>
              <w:right w:val="single" w:sz="4" w:space="0" w:color="auto"/>
            </w:tcBorders>
            <w:shd w:val="clear" w:color="auto" w:fill="auto"/>
            <w:hideMark/>
          </w:tcPr>
          <w:p w14:paraId="4C909628"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5,95</w:t>
            </w:r>
          </w:p>
        </w:tc>
        <w:tc>
          <w:tcPr>
            <w:tcW w:w="709" w:type="dxa"/>
            <w:tcBorders>
              <w:top w:val="nil"/>
              <w:left w:val="nil"/>
              <w:bottom w:val="single" w:sz="4" w:space="0" w:color="auto"/>
              <w:right w:val="single" w:sz="4" w:space="0" w:color="auto"/>
            </w:tcBorders>
            <w:shd w:val="clear" w:color="auto" w:fill="auto"/>
            <w:hideMark/>
          </w:tcPr>
          <w:p w14:paraId="61DD546C"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5,84</w:t>
            </w:r>
          </w:p>
        </w:tc>
        <w:tc>
          <w:tcPr>
            <w:tcW w:w="708" w:type="dxa"/>
            <w:tcBorders>
              <w:top w:val="nil"/>
              <w:left w:val="nil"/>
              <w:bottom w:val="single" w:sz="4" w:space="0" w:color="auto"/>
              <w:right w:val="single" w:sz="4" w:space="0" w:color="auto"/>
            </w:tcBorders>
            <w:shd w:val="clear" w:color="auto" w:fill="auto"/>
            <w:hideMark/>
          </w:tcPr>
          <w:p w14:paraId="02FC8F8D"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5,81</w:t>
            </w:r>
          </w:p>
        </w:tc>
        <w:tc>
          <w:tcPr>
            <w:tcW w:w="567" w:type="dxa"/>
            <w:tcBorders>
              <w:top w:val="nil"/>
              <w:left w:val="nil"/>
              <w:bottom w:val="single" w:sz="4" w:space="0" w:color="auto"/>
              <w:right w:val="single" w:sz="4" w:space="0" w:color="auto"/>
            </w:tcBorders>
            <w:shd w:val="clear" w:color="auto" w:fill="auto"/>
          </w:tcPr>
          <w:p w14:paraId="2E1BBF4F"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5,79</w:t>
            </w:r>
          </w:p>
        </w:tc>
        <w:tc>
          <w:tcPr>
            <w:tcW w:w="567" w:type="dxa"/>
            <w:tcBorders>
              <w:top w:val="nil"/>
              <w:left w:val="nil"/>
              <w:bottom w:val="single" w:sz="4" w:space="0" w:color="auto"/>
              <w:right w:val="single" w:sz="4" w:space="0" w:color="auto"/>
            </w:tcBorders>
            <w:shd w:val="clear" w:color="auto" w:fill="auto"/>
          </w:tcPr>
          <w:p w14:paraId="7986FE2F"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6,52</w:t>
            </w:r>
          </w:p>
        </w:tc>
        <w:tc>
          <w:tcPr>
            <w:tcW w:w="567" w:type="dxa"/>
            <w:tcBorders>
              <w:top w:val="nil"/>
              <w:left w:val="nil"/>
              <w:bottom w:val="single" w:sz="4" w:space="0" w:color="auto"/>
              <w:right w:val="single" w:sz="4" w:space="0" w:color="auto"/>
            </w:tcBorders>
            <w:shd w:val="clear" w:color="auto" w:fill="auto"/>
          </w:tcPr>
          <w:p w14:paraId="4AD242AA"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6,03</w:t>
            </w:r>
          </w:p>
        </w:tc>
        <w:tc>
          <w:tcPr>
            <w:tcW w:w="567" w:type="dxa"/>
            <w:tcBorders>
              <w:top w:val="nil"/>
              <w:left w:val="nil"/>
              <w:bottom w:val="single" w:sz="4" w:space="0" w:color="auto"/>
              <w:right w:val="single" w:sz="4" w:space="0" w:color="auto"/>
            </w:tcBorders>
            <w:shd w:val="clear" w:color="auto" w:fill="auto"/>
          </w:tcPr>
          <w:p w14:paraId="7F545BAE"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6,07</w:t>
            </w:r>
          </w:p>
        </w:tc>
        <w:tc>
          <w:tcPr>
            <w:tcW w:w="567" w:type="dxa"/>
            <w:tcBorders>
              <w:top w:val="nil"/>
              <w:left w:val="single" w:sz="4" w:space="0" w:color="auto"/>
              <w:bottom w:val="single" w:sz="4" w:space="0" w:color="auto"/>
              <w:right w:val="single" w:sz="4" w:space="0" w:color="auto"/>
            </w:tcBorders>
            <w:shd w:val="clear" w:color="auto" w:fill="auto"/>
            <w:hideMark/>
          </w:tcPr>
          <w:p w14:paraId="624E1FF0"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7,83</w:t>
            </w:r>
          </w:p>
        </w:tc>
        <w:tc>
          <w:tcPr>
            <w:tcW w:w="567" w:type="dxa"/>
            <w:tcBorders>
              <w:top w:val="nil"/>
              <w:left w:val="nil"/>
              <w:bottom w:val="single" w:sz="4" w:space="0" w:color="auto"/>
              <w:right w:val="single" w:sz="4" w:space="0" w:color="auto"/>
            </w:tcBorders>
            <w:shd w:val="clear" w:color="auto" w:fill="auto"/>
            <w:hideMark/>
          </w:tcPr>
          <w:p w14:paraId="6A2C3298"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7,69</w:t>
            </w:r>
          </w:p>
        </w:tc>
        <w:tc>
          <w:tcPr>
            <w:tcW w:w="709" w:type="dxa"/>
            <w:tcBorders>
              <w:top w:val="nil"/>
              <w:left w:val="nil"/>
              <w:bottom w:val="single" w:sz="4" w:space="0" w:color="auto"/>
              <w:right w:val="single" w:sz="4" w:space="0" w:color="auto"/>
            </w:tcBorders>
            <w:shd w:val="clear" w:color="auto" w:fill="auto"/>
            <w:hideMark/>
          </w:tcPr>
          <w:p w14:paraId="3C9DED73"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7,56</w:t>
            </w:r>
          </w:p>
        </w:tc>
        <w:tc>
          <w:tcPr>
            <w:tcW w:w="698" w:type="dxa"/>
            <w:tcBorders>
              <w:top w:val="nil"/>
              <w:left w:val="nil"/>
              <w:bottom w:val="single" w:sz="4" w:space="0" w:color="auto"/>
              <w:right w:val="single" w:sz="4" w:space="0" w:color="auto"/>
            </w:tcBorders>
            <w:shd w:val="clear" w:color="auto" w:fill="auto"/>
          </w:tcPr>
          <w:p w14:paraId="11AB34C3"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7,42</w:t>
            </w:r>
          </w:p>
        </w:tc>
        <w:tc>
          <w:tcPr>
            <w:tcW w:w="709" w:type="dxa"/>
            <w:tcBorders>
              <w:top w:val="nil"/>
              <w:left w:val="nil"/>
              <w:bottom w:val="single" w:sz="4" w:space="0" w:color="auto"/>
              <w:right w:val="single" w:sz="4" w:space="0" w:color="auto"/>
            </w:tcBorders>
            <w:shd w:val="clear" w:color="auto" w:fill="auto"/>
          </w:tcPr>
          <w:p w14:paraId="7013EA77"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7,29</w:t>
            </w:r>
          </w:p>
        </w:tc>
        <w:tc>
          <w:tcPr>
            <w:tcW w:w="709" w:type="dxa"/>
            <w:tcBorders>
              <w:top w:val="nil"/>
              <w:left w:val="nil"/>
              <w:bottom w:val="single" w:sz="4" w:space="0" w:color="auto"/>
              <w:right w:val="single" w:sz="4" w:space="0" w:color="auto"/>
            </w:tcBorders>
            <w:shd w:val="clear" w:color="auto" w:fill="auto"/>
          </w:tcPr>
          <w:p w14:paraId="4716B7F6"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7,16</w:t>
            </w:r>
          </w:p>
        </w:tc>
        <w:tc>
          <w:tcPr>
            <w:tcW w:w="708" w:type="dxa"/>
            <w:tcBorders>
              <w:top w:val="nil"/>
              <w:left w:val="nil"/>
              <w:bottom w:val="single" w:sz="4" w:space="0" w:color="auto"/>
              <w:right w:val="single" w:sz="4" w:space="0" w:color="auto"/>
            </w:tcBorders>
            <w:shd w:val="clear" w:color="auto" w:fill="auto"/>
          </w:tcPr>
          <w:p w14:paraId="4D9C4563" w14:textId="77777777" w:rsidR="0007574F" w:rsidRPr="00981D2D" w:rsidRDefault="0007574F" w:rsidP="0007574F">
            <w:pPr>
              <w:spacing w:after="0" w:line="240" w:lineRule="auto"/>
              <w:ind w:left="-106"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6,84</w:t>
            </w:r>
          </w:p>
        </w:tc>
      </w:tr>
      <w:tr w:rsidR="0007574F" w:rsidRPr="00981D2D" w14:paraId="2E8118E7" w14:textId="77777777" w:rsidTr="003D4235">
        <w:trPr>
          <w:gridAfter w:val="1"/>
          <w:wAfter w:w="37" w:type="dxa"/>
          <w:trHeight w:val="296"/>
        </w:trPr>
        <w:tc>
          <w:tcPr>
            <w:tcW w:w="1526" w:type="dxa"/>
            <w:hideMark/>
          </w:tcPr>
          <w:p w14:paraId="5B7DFD7F" w14:textId="77777777" w:rsidR="0007574F" w:rsidRPr="00981D2D" w:rsidRDefault="0007574F" w:rsidP="0007574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Город Астана</w:t>
            </w:r>
          </w:p>
        </w:tc>
        <w:tc>
          <w:tcPr>
            <w:tcW w:w="580" w:type="dxa"/>
            <w:tcBorders>
              <w:top w:val="nil"/>
              <w:left w:val="single" w:sz="4" w:space="0" w:color="auto"/>
              <w:bottom w:val="single" w:sz="4" w:space="0" w:color="auto"/>
              <w:right w:val="single" w:sz="4" w:space="0" w:color="auto"/>
            </w:tcBorders>
            <w:shd w:val="clear" w:color="auto" w:fill="auto"/>
            <w:hideMark/>
          </w:tcPr>
          <w:p w14:paraId="0B72D29F"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11,06</w:t>
            </w:r>
          </w:p>
        </w:tc>
        <w:tc>
          <w:tcPr>
            <w:tcW w:w="709" w:type="dxa"/>
            <w:tcBorders>
              <w:top w:val="nil"/>
              <w:left w:val="nil"/>
              <w:bottom w:val="single" w:sz="4" w:space="0" w:color="auto"/>
              <w:right w:val="single" w:sz="4" w:space="0" w:color="auto"/>
            </w:tcBorders>
            <w:shd w:val="clear" w:color="auto" w:fill="auto"/>
            <w:hideMark/>
          </w:tcPr>
          <w:p w14:paraId="4F06DD4D"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10,91</w:t>
            </w:r>
          </w:p>
        </w:tc>
        <w:tc>
          <w:tcPr>
            <w:tcW w:w="647" w:type="dxa"/>
            <w:tcBorders>
              <w:top w:val="nil"/>
              <w:left w:val="nil"/>
              <w:bottom w:val="single" w:sz="4" w:space="0" w:color="auto"/>
              <w:right w:val="single" w:sz="4" w:space="0" w:color="auto"/>
            </w:tcBorders>
            <w:shd w:val="clear" w:color="auto" w:fill="auto"/>
            <w:hideMark/>
          </w:tcPr>
          <w:p w14:paraId="5564AE02"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9,55</w:t>
            </w:r>
          </w:p>
        </w:tc>
        <w:tc>
          <w:tcPr>
            <w:tcW w:w="625" w:type="dxa"/>
            <w:tcBorders>
              <w:top w:val="nil"/>
              <w:left w:val="single" w:sz="4" w:space="0" w:color="auto"/>
              <w:bottom w:val="single" w:sz="4" w:space="0" w:color="auto"/>
              <w:right w:val="single" w:sz="4" w:space="0" w:color="auto"/>
            </w:tcBorders>
            <w:shd w:val="clear" w:color="auto" w:fill="auto"/>
          </w:tcPr>
          <w:p w14:paraId="1274772B"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7,31</w:t>
            </w:r>
          </w:p>
        </w:tc>
        <w:tc>
          <w:tcPr>
            <w:tcW w:w="567" w:type="dxa"/>
            <w:tcBorders>
              <w:top w:val="nil"/>
              <w:left w:val="nil"/>
              <w:bottom w:val="single" w:sz="4" w:space="0" w:color="auto"/>
              <w:right w:val="single" w:sz="4" w:space="0" w:color="auto"/>
            </w:tcBorders>
            <w:shd w:val="clear" w:color="auto" w:fill="auto"/>
          </w:tcPr>
          <w:p w14:paraId="190C6A71"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9,17</w:t>
            </w:r>
          </w:p>
        </w:tc>
        <w:tc>
          <w:tcPr>
            <w:tcW w:w="567" w:type="dxa"/>
            <w:tcBorders>
              <w:top w:val="nil"/>
              <w:left w:val="nil"/>
              <w:bottom w:val="single" w:sz="4" w:space="0" w:color="auto"/>
              <w:right w:val="single" w:sz="4" w:space="0" w:color="auto"/>
            </w:tcBorders>
            <w:shd w:val="clear" w:color="auto" w:fill="auto"/>
          </w:tcPr>
          <w:p w14:paraId="0C5C1EE9"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9,25</w:t>
            </w:r>
          </w:p>
        </w:tc>
        <w:tc>
          <w:tcPr>
            <w:tcW w:w="568" w:type="dxa"/>
            <w:tcBorders>
              <w:top w:val="nil"/>
              <w:left w:val="nil"/>
              <w:bottom w:val="single" w:sz="4" w:space="0" w:color="auto"/>
              <w:right w:val="single" w:sz="4" w:space="0" w:color="auto"/>
            </w:tcBorders>
            <w:shd w:val="clear" w:color="auto" w:fill="auto"/>
          </w:tcPr>
          <w:p w14:paraId="451A8A6A"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9,59</w:t>
            </w:r>
          </w:p>
        </w:tc>
        <w:tc>
          <w:tcPr>
            <w:tcW w:w="709" w:type="dxa"/>
            <w:tcBorders>
              <w:top w:val="nil"/>
              <w:left w:val="single" w:sz="4" w:space="0" w:color="auto"/>
              <w:bottom w:val="single" w:sz="4" w:space="0" w:color="auto"/>
              <w:right w:val="single" w:sz="4" w:space="0" w:color="auto"/>
            </w:tcBorders>
            <w:shd w:val="clear" w:color="auto" w:fill="auto"/>
            <w:hideMark/>
          </w:tcPr>
          <w:p w14:paraId="263CE012"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10,36</w:t>
            </w:r>
          </w:p>
        </w:tc>
        <w:tc>
          <w:tcPr>
            <w:tcW w:w="709" w:type="dxa"/>
            <w:tcBorders>
              <w:top w:val="nil"/>
              <w:left w:val="nil"/>
              <w:bottom w:val="single" w:sz="4" w:space="0" w:color="auto"/>
              <w:right w:val="single" w:sz="4" w:space="0" w:color="auto"/>
            </w:tcBorders>
            <w:shd w:val="clear" w:color="auto" w:fill="auto"/>
            <w:hideMark/>
          </w:tcPr>
          <w:p w14:paraId="086CEB08"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10,62</w:t>
            </w:r>
          </w:p>
        </w:tc>
        <w:tc>
          <w:tcPr>
            <w:tcW w:w="708" w:type="dxa"/>
            <w:tcBorders>
              <w:top w:val="nil"/>
              <w:left w:val="nil"/>
              <w:bottom w:val="single" w:sz="4" w:space="0" w:color="auto"/>
              <w:right w:val="single" w:sz="4" w:space="0" w:color="auto"/>
            </w:tcBorders>
            <w:shd w:val="clear" w:color="auto" w:fill="auto"/>
            <w:hideMark/>
          </w:tcPr>
          <w:p w14:paraId="5581593D"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10,85</w:t>
            </w:r>
          </w:p>
        </w:tc>
        <w:tc>
          <w:tcPr>
            <w:tcW w:w="567" w:type="dxa"/>
            <w:tcBorders>
              <w:top w:val="nil"/>
              <w:left w:val="nil"/>
              <w:bottom w:val="single" w:sz="4" w:space="0" w:color="auto"/>
              <w:right w:val="single" w:sz="4" w:space="0" w:color="auto"/>
            </w:tcBorders>
            <w:shd w:val="clear" w:color="auto" w:fill="auto"/>
          </w:tcPr>
          <w:p w14:paraId="5E495000"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11,27</w:t>
            </w:r>
          </w:p>
        </w:tc>
        <w:tc>
          <w:tcPr>
            <w:tcW w:w="567" w:type="dxa"/>
            <w:tcBorders>
              <w:top w:val="nil"/>
              <w:left w:val="nil"/>
              <w:bottom w:val="single" w:sz="4" w:space="0" w:color="auto"/>
              <w:right w:val="single" w:sz="4" w:space="0" w:color="auto"/>
            </w:tcBorders>
            <w:shd w:val="clear" w:color="auto" w:fill="auto"/>
          </w:tcPr>
          <w:p w14:paraId="3D8EFDD8"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11,29</w:t>
            </w:r>
          </w:p>
        </w:tc>
        <w:tc>
          <w:tcPr>
            <w:tcW w:w="567" w:type="dxa"/>
            <w:tcBorders>
              <w:top w:val="nil"/>
              <w:left w:val="nil"/>
              <w:bottom w:val="single" w:sz="4" w:space="0" w:color="auto"/>
              <w:right w:val="single" w:sz="4" w:space="0" w:color="auto"/>
            </w:tcBorders>
            <w:shd w:val="clear" w:color="auto" w:fill="auto"/>
          </w:tcPr>
          <w:p w14:paraId="31AD2C40"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10,63</w:t>
            </w:r>
          </w:p>
        </w:tc>
        <w:tc>
          <w:tcPr>
            <w:tcW w:w="567" w:type="dxa"/>
            <w:tcBorders>
              <w:top w:val="nil"/>
              <w:left w:val="nil"/>
              <w:bottom w:val="single" w:sz="4" w:space="0" w:color="auto"/>
              <w:right w:val="single" w:sz="4" w:space="0" w:color="auto"/>
            </w:tcBorders>
            <w:shd w:val="clear" w:color="auto" w:fill="auto"/>
          </w:tcPr>
          <w:p w14:paraId="5B87527D"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10,29</w:t>
            </w:r>
          </w:p>
        </w:tc>
        <w:tc>
          <w:tcPr>
            <w:tcW w:w="567" w:type="dxa"/>
            <w:tcBorders>
              <w:top w:val="nil"/>
              <w:left w:val="single" w:sz="4" w:space="0" w:color="auto"/>
              <w:bottom w:val="single" w:sz="4" w:space="0" w:color="auto"/>
              <w:right w:val="single" w:sz="4" w:space="0" w:color="auto"/>
            </w:tcBorders>
            <w:shd w:val="clear" w:color="auto" w:fill="auto"/>
            <w:hideMark/>
          </w:tcPr>
          <w:p w14:paraId="71746AEF"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5,18</w:t>
            </w:r>
          </w:p>
        </w:tc>
        <w:tc>
          <w:tcPr>
            <w:tcW w:w="567" w:type="dxa"/>
            <w:tcBorders>
              <w:top w:val="nil"/>
              <w:left w:val="nil"/>
              <w:bottom w:val="single" w:sz="4" w:space="0" w:color="auto"/>
              <w:right w:val="single" w:sz="4" w:space="0" w:color="auto"/>
            </w:tcBorders>
            <w:shd w:val="clear" w:color="auto" w:fill="auto"/>
            <w:hideMark/>
          </w:tcPr>
          <w:p w14:paraId="1A3757C0"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5,56</w:t>
            </w:r>
          </w:p>
        </w:tc>
        <w:tc>
          <w:tcPr>
            <w:tcW w:w="709" w:type="dxa"/>
            <w:tcBorders>
              <w:top w:val="nil"/>
              <w:left w:val="nil"/>
              <w:bottom w:val="single" w:sz="4" w:space="0" w:color="auto"/>
              <w:right w:val="single" w:sz="4" w:space="0" w:color="auto"/>
            </w:tcBorders>
            <w:shd w:val="clear" w:color="auto" w:fill="auto"/>
            <w:hideMark/>
          </w:tcPr>
          <w:p w14:paraId="582E1D37"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5,77</w:t>
            </w:r>
          </w:p>
        </w:tc>
        <w:tc>
          <w:tcPr>
            <w:tcW w:w="698" w:type="dxa"/>
            <w:tcBorders>
              <w:top w:val="nil"/>
              <w:left w:val="nil"/>
              <w:bottom w:val="single" w:sz="4" w:space="0" w:color="auto"/>
              <w:right w:val="single" w:sz="4" w:space="0" w:color="auto"/>
            </w:tcBorders>
            <w:shd w:val="clear" w:color="auto" w:fill="auto"/>
          </w:tcPr>
          <w:p w14:paraId="7C23B738"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5,98</w:t>
            </w:r>
          </w:p>
        </w:tc>
        <w:tc>
          <w:tcPr>
            <w:tcW w:w="709" w:type="dxa"/>
            <w:tcBorders>
              <w:top w:val="nil"/>
              <w:left w:val="nil"/>
              <w:bottom w:val="single" w:sz="4" w:space="0" w:color="auto"/>
              <w:right w:val="single" w:sz="4" w:space="0" w:color="auto"/>
            </w:tcBorders>
            <w:shd w:val="clear" w:color="auto" w:fill="auto"/>
          </w:tcPr>
          <w:p w14:paraId="0138E34C"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6,19</w:t>
            </w:r>
          </w:p>
        </w:tc>
        <w:tc>
          <w:tcPr>
            <w:tcW w:w="709" w:type="dxa"/>
            <w:tcBorders>
              <w:top w:val="nil"/>
              <w:left w:val="nil"/>
              <w:bottom w:val="single" w:sz="4" w:space="0" w:color="auto"/>
              <w:right w:val="single" w:sz="4" w:space="0" w:color="auto"/>
            </w:tcBorders>
            <w:shd w:val="clear" w:color="auto" w:fill="auto"/>
          </w:tcPr>
          <w:p w14:paraId="7E748923"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6,38</w:t>
            </w:r>
          </w:p>
        </w:tc>
        <w:tc>
          <w:tcPr>
            <w:tcW w:w="708" w:type="dxa"/>
            <w:tcBorders>
              <w:top w:val="nil"/>
              <w:left w:val="nil"/>
              <w:bottom w:val="single" w:sz="4" w:space="0" w:color="auto"/>
              <w:right w:val="single" w:sz="4" w:space="0" w:color="auto"/>
            </w:tcBorders>
            <w:shd w:val="clear" w:color="auto" w:fill="auto"/>
          </w:tcPr>
          <w:p w14:paraId="57BDFC33"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6,75</w:t>
            </w:r>
          </w:p>
        </w:tc>
      </w:tr>
      <w:tr w:rsidR="0007574F" w:rsidRPr="00981D2D" w14:paraId="0E252A6B" w14:textId="77777777" w:rsidTr="003D4235">
        <w:trPr>
          <w:gridAfter w:val="1"/>
          <w:wAfter w:w="37" w:type="dxa"/>
          <w:trHeight w:val="296"/>
        </w:trPr>
        <w:tc>
          <w:tcPr>
            <w:tcW w:w="1526" w:type="dxa"/>
          </w:tcPr>
          <w:p w14:paraId="29A530BC" w14:textId="77777777" w:rsidR="0007574F" w:rsidRPr="00981D2D" w:rsidRDefault="0007574F" w:rsidP="0007574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Город Алматы</w:t>
            </w:r>
          </w:p>
        </w:tc>
        <w:tc>
          <w:tcPr>
            <w:tcW w:w="580" w:type="dxa"/>
            <w:tcBorders>
              <w:top w:val="nil"/>
              <w:left w:val="single" w:sz="4" w:space="0" w:color="auto"/>
              <w:bottom w:val="single" w:sz="4" w:space="0" w:color="auto"/>
              <w:right w:val="single" w:sz="4" w:space="0" w:color="auto"/>
            </w:tcBorders>
            <w:shd w:val="clear" w:color="auto" w:fill="auto"/>
          </w:tcPr>
          <w:p w14:paraId="414B5578"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7,49</w:t>
            </w:r>
          </w:p>
        </w:tc>
        <w:tc>
          <w:tcPr>
            <w:tcW w:w="709" w:type="dxa"/>
            <w:tcBorders>
              <w:top w:val="nil"/>
              <w:left w:val="nil"/>
              <w:bottom w:val="single" w:sz="4" w:space="0" w:color="auto"/>
              <w:right w:val="single" w:sz="4" w:space="0" w:color="auto"/>
            </w:tcBorders>
            <w:shd w:val="clear" w:color="auto" w:fill="auto"/>
          </w:tcPr>
          <w:p w14:paraId="021AA6C7"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7,35</w:t>
            </w:r>
          </w:p>
        </w:tc>
        <w:tc>
          <w:tcPr>
            <w:tcW w:w="647" w:type="dxa"/>
            <w:tcBorders>
              <w:top w:val="nil"/>
              <w:left w:val="nil"/>
              <w:bottom w:val="single" w:sz="4" w:space="0" w:color="auto"/>
              <w:right w:val="single" w:sz="4" w:space="0" w:color="auto"/>
            </w:tcBorders>
            <w:shd w:val="clear" w:color="auto" w:fill="auto"/>
          </w:tcPr>
          <w:p w14:paraId="537CCD06"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6,56</w:t>
            </w:r>
          </w:p>
        </w:tc>
        <w:tc>
          <w:tcPr>
            <w:tcW w:w="625" w:type="dxa"/>
            <w:tcBorders>
              <w:top w:val="nil"/>
              <w:left w:val="single" w:sz="4" w:space="0" w:color="auto"/>
              <w:bottom w:val="single" w:sz="4" w:space="0" w:color="auto"/>
              <w:right w:val="single" w:sz="4" w:space="0" w:color="auto"/>
            </w:tcBorders>
            <w:shd w:val="clear" w:color="auto" w:fill="auto"/>
          </w:tcPr>
          <w:p w14:paraId="75D249E1"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6,52</w:t>
            </w:r>
          </w:p>
        </w:tc>
        <w:tc>
          <w:tcPr>
            <w:tcW w:w="567" w:type="dxa"/>
            <w:tcBorders>
              <w:top w:val="nil"/>
              <w:left w:val="nil"/>
              <w:bottom w:val="single" w:sz="4" w:space="0" w:color="auto"/>
              <w:right w:val="single" w:sz="4" w:space="0" w:color="auto"/>
            </w:tcBorders>
            <w:shd w:val="clear" w:color="auto" w:fill="auto"/>
          </w:tcPr>
          <w:p w14:paraId="1F692065"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7,96</w:t>
            </w:r>
          </w:p>
        </w:tc>
        <w:tc>
          <w:tcPr>
            <w:tcW w:w="567" w:type="dxa"/>
            <w:tcBorders>
              <w:top w:val="nil"/>
              <w:left w:val="nil"/>
              <w:bottom w:val="single" w:sz="4" w:space="0" w:color="auto"/>
              <w:right w:val="single" w:sz="4" w:space="0" w:color="auto"/>
            </w:tcBorders>
            <w:shd w:val="clear" w:color="auto" w:fill="auto"/>
          </w:tcPr>
          <w:p w14:paraId="1F0C8CA6"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8,97</w:t>
            </w:r>
          </w:p>
        </w:tc>
        <w:tc>
          <w:tcPr>
            <w:tcW w:w="568" w:type="dxa"/>
            <w:tcBorders>
              <w:top w:val="nil"/>
              <w:left w:val="nil"/>
              <w:bottom w:val="single" w:sz="4" w:space="0" w:color="auto"/>
              <w:right w:val="single" w:sz="4" w:space="0" w:color="auto"/>
            </w:tcBorders>
            <w:shd w:val="clear" w:color="auto" w:fill="auto"/>
          </w:tcPr>
          <w:p w14:paraId="3F7C7A7F"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9,23</w:t>
            </w:r>
          </w:p>
        </w:tc>
        <w:tc>
          <w:tcPr>
            <w:tcW w:w="709" w:type="dxa"/>
            <w:tcBorders>
              <w:top w:val="nil"/>
              <w:left w:val="single" w:sz="4" w:space="0" w:color="auto"/>
              <w:bottom w:val="single" w:sz="4" w:space="0" w:color="auto"/>
              <w:right w:val="single" w:sz="4" w:space="0" w:color="auto"/>
            </w:tcBorders>
            <w:shd w:val="clear" w:color="auto" w:fill="auto"/>
          </w:tcPr>
          <w:p w14:paraId="25742AD6"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22,57</w:t>
            </w:r>
          </w:p>
        </w:tc>
        <w:tc>
          <w:tcPr>
            <w:tcW w:w="709" w:type="dxa"/>
            <w:tcBorders>
              <w:top w:val="nil"/>
              <w:left w:val="nil"/>
              <w:bottom w:val="single" w:sz="4" w:space="0" w:color="auto"/>
              <w:right w:val="single" w:sz="4" w:space="0" w:color="auto"/>
            </w:tcBorders>
            <w:shd w:val="clear" w:color="auto" w:fill="auto"/>
          </w:tcPr>
          <w:p w14:paraId="749C1F44"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21,87</w:t>
            </w:r>
          </w:p>
        </w:tc>
        <w:tc>
          <w:tcPr>
            <w:tcW w:w="708" w:type="dxa"/>
            <w:tcBorders>
              <w:top w:val="nil"/>
              <w:left w:val="nil"/>
              <w:bottom w:val="single" w:sz="4" w:space="0" w:color="auto"/>
              <w:right w:val="single" w:sz="4" w:space="0" w:color="auto"/>
            </w:tcBorders>
            <w:shd w:val="clear" w:color="auto" w:fill="auto"/>
          </w:tcPr>
          <w:p w14:paraId="24687781"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19,63</w:t>
            </w:r>
          </w:p>
        </w:tc>
        <w:tc>
          <w:tcPr>
            <w:tcW w:w="567" w:type="dxa"/>
            <w:tcBorders>
              <w:top w:val="nil"/>
              <w:left w:val="nil"/>
              <w:bottom w:val="single" w:sz="4" w:space="0" w:color="auto"/>
              <w:right w:val="single" w:sz="4" w:space="0" w:color="auto"/>
            </w:tcBorders>
            <w:shd w:val="clear" w:color="auto" w:fill="auto"/>
          </w:tcPr>
          <w:p w14:paraId="56BD56D2"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19,48</w:t>
            </w:r>
          </w:p>
        </w:tc>
        <w:tc>
          <w:tcPr>
            <w:tcW w:w="567" w:type="dxa"/>
            <w:tcBorders>
              <w:top w:val="nil"/>
              <w:left w:val="nil"/>
              <w:bottom w:val="single" w:sz="4" w:space="0" w:color="auto"/>
              <w:right w:val="single" w:sz="4" w:space="0" w:color="auto"/>
            </w:tcBorders>
            <w:shd w:val="clear" w:color="auto" w:fill="auto"/>
          </w:tcPr>
          <w:p w14:paraId="38B890A7"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19,05</w:t>
            </w:r>
          </w:p>
        </w:tc>
        <w:tc>
          <w:tcPr>
            <w:tcW w:w="567" w:type="dxa"/>
            <w:tcBorders>
              <w:top w:val="nil"/>
              <w:left w:val="nil"/>
              <w:bottom w:val="single" w:sz="4" w:space="0" w:color="auto"/>
              <w:right w:val="single" w:sz="4" w:space="0" w:color="auto"/>
            </w:tcBorders>
            <w:shd w:val="clear" w:color="auto" w:fill="auto"/>
          </w:tcPr>
          <w:p w14:paraId="1B9232C2"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17,87</w:t>
            </w:r>
          </w:p>
        </w:tc>
        <w:tc>
          <w:tcPr>
            <w:tcW w:w="567" w:type="dxa"/>
            <w:tcBorders>
              <w:top w:val="nil"/>
              <w:left w:val="nil"/>
              <w:bottom w:val="single" w:sz="4" w:space="0" w:color="auto"/>
              <w:right w:val="single" w:sz="4" w:space="0" w:color="auto"/>
            </w:tcBorders>
            <w:shd w:val="clear" w:color="auto" w:fill="auto"/>
          </w:tcPr>
          <w:p w14:paraId="52B1F905"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18,46</w:t>
            </w:r>
          </w:p>
        </w:tc>
        <w:tc>
          <w:tcPr>
            <w:tcW w:w="567" w:type="dxa"/>
            <w:tcBorders>
              <w:top w:val="nil"/>
              <w:left w:val="single" w:sz="4" w:space="0" w:color="auto"/>
              <w:bottom w:val="single" w:sz="4" w:space="0" w:color="auto"/>
              <w:right w:val="single" w:sz="4" w:space="0" w:color="auto"/>
            </w:tcBorders>
            <w:shd w:val="clear" w:color="auto" w:fill="auto"/>
          </w:tcPr>
          <w:p w14:paraId="10AB05AB"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9,71</w:t>
            </w:r>
          </w:p>
        </w:tc>
        <w:tc>
          <w:tcPr>
            <w:tcW w:w="567" w:type="dxa"/>
            <w:tcBorders>
              <w:top w:val="nil"/>
              <w:left w:val="nil"/>
              <w:bottom w:val="single" w:sz="4" w:space="0" w:color="auto"/>
              <w:right w:val="single" w:sz="4" w:space="0" w:color="auto"/>
            </w:tcBorders>
            <w:shd w:val="clear" w:color="auto" w:fill="auto"/>
          </w:tcPr>
          <w:p w14:paraId="0C05243A"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9,85</w:t>
            </w:r>
          </w:p>
        </w:tc>
        <w:tc>
          <w:tcPr>
            <w:tcW w:w="709" w:type="dxa"/>
            <w:tcBorders>
              <w:top w:val="nil"/>
              <w:left w:val="nil"/>
              <w:bottom w:val="single" w:sz="4" w:space="0" w:color="auto"/>
              <w:right w:val="single" w:sz="4" w:space="0" w:color="auto"/>
            </w:tcBorders>
            <w:shd w:val="clear" w:color="auto" w:fill="auto"/>
          </w:tcPr>
          <w:p w14:paraId="3C4B73E7"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10,00</w:t>
            </w:r>
          </w:p>
        </w:tc>
        <w:tc>
          <w:tcPr>
            <w:tcW w:w="698" w:type="dxa"/>
            <w:tcBorders>
              <w:top w:val="nil"/>
              <w:left w:val="nil"/>
              <w:bottom w:val="single" w:sz="4" w:space="0" w:color="auto"/>
              <w:right w:val="single" w:sz="4" w:space="0" w:color="auto"/>
            </w:tcBorders>
            <w:shd w:val="clear" w:color="auto" w:fill="auto"/>
          </w:tcPr>
          <w:p w14:paraId="35AA2C8D"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10,19</w:t>
            </w:r>
          </w:p>
        </w:tc>
        <w:tc>
          <w:tcPr>
            <w:tcW w:w="709" w:type="dxa"/>
            <w:tcBorders>
              <w:top w:val="nil"/>
              <w:left w:val="nil"/>
              <w:bottom w:val="single" w:sz="4" w:space="0" w:color="auto"/>
              <w:right w:val="single" w:sz="4" w:space="0" w:color="auto"/>
            </w:tcBorders>
            <w:shd w:val="clear" w:color="auto" w:fill="auto"/>
          </w:tcPr>
          <w:p w14:paraId="5C7BE993"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10,38</w:t>
            </w:r>
          </w:p>
        </w:tc>
        <w:tc>
          <w:tcPr>
            <w:tcW w:w="709" w:type="dxa"/>
            <w:tcBorders>
              <w:top w:val="nil"/>
              <w:left w:val="nil"/>
              <w:bottom w:val="single" w:sz="4" w:space="0" w:color="auto"/>
              <w:right w:val="single" w:sz="4" w:space="0" w:color="auto"/>
            </w:tcBorders>
            <w:shd w:val="clear" w:color="auto" w:fill="auto"/>
          </w:tcPr>
          <w:p w14:paraId="18BC89C4"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10,53</w:t>
            </w:r>
          </w:p>
        </w:tc>
        <w:tc>
          <w:tcPr>
            <w:tcW w:w="708" w:type="dxa"/>
            <w:tcBorders>
              <w:top w:val="nil"/>
              <w:left w:val="nil"/>
              <w:bottom w:val="single" w:sz="4" w:space="0" w:color="auto"/>
              <w:right w:val="single" w:sz="4" w:space="0" w:color="auto"/>
            </w:tcBorders>
            <w:shd w:val="clear" w:color="auto" w:fill="auto"/>
          </w:tcPr>
          <w:p w14:paraId="13FDE41F"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10,86</w:t>
            </w:r>
          </w:p>
        </w:tc>
      </w:tr>
      <w:tr w:rsidR="0007574F" w:rsidRPr="00981D2D" w14:paraId="4794DA62" w14:textId="77777777" w:rsidTr="003D4235">
        <w:trPr>
          <w:gridAfter w:val="1"/>
          <w:wAfter w:w="37" w:type="dxa"/>
          <w:trHeight w:val="296"/>
        </w:trPr>
        <w:tc>
          <w:tcPr>
            <w:tcW w:w="1526" w:type="dxa"/>
          </w:tcPr>
          <w:p w14:paraId="42D90457" w14:textId="77777777" w:rsidR="0007574F" w:rsidRPr="00981D2D" w:rsidRDefault="0007574F" w:rsidP="0007574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 xml:space="preserve">Город Шымкент </w:t>
            </w:r>
          </w:p>
        </w:tc>
        <w:tc>
          <w:tcPr>
            <w:tcW w:w="580" w:type="dxa"/>
            <w:tcBorders>
              <w:top w:val="nil"/>
              <w:left w:val="single" w:sz="4" w:space="0" w:color="auto"/>
              <w:bottom w:val="single" w:sz="4" w:space="0" w:color="auto"/>
              <w:right w:val="single" w:sz="4" w:space="0" w:color="auto"/>
            </w:tcBorders>
            <w:shd w:val="clear" w:color="auto" w:fill="auto"/>
          </w:tcPr>
          <w:p w14:paraId="1A8863A9"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3,20</w:t>
            </w:r>
          </w:p>
        </w:tc>
        <w:tc>
          <w:tcPr>
            <w:tcW w:w="709" w:type="dxa"/>
            <w:tcBorders>
              <w:top w:val="nil"/>
              <w:left w:val="nil"/>
              <w:bottom w:val="single" w:sz="4" w:space="0" w:color="auto"/>
              <w:right w:val="single" w:sz="4" w:space="0" w:color="auto"/>
            </w:tcBorders>
            <w:shd w:val="clear" w:color="auto" w:fill="auto"/>
          </w:tcPr>
          <w:p w14:paraId="7D640D01"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3,61</w:t>
            </w:r>
          </w:p>
        </w:tc>
        <w:tc>
          <w:tcPr>
            <w:tcW w:w="647" w:type="dxa"/>
            <w:tcBorders>
              <w:top w:val="nil"/>
              <w:left w:val="nil"/>
              <w:bottom w:val="single" w:sz="4" w:space="0" w:color="auto"/>
              <w:right w:val="single" w:sz="4" w:space="0" w:color="auto"/>
            </w:tcBorders>
            <w:shd w:val="clear" w:color="auto" w:fill="auto"/>
          </w:tcPr>
          <w:p w14:paraId="0253CB90"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5,26</w:t>
            </w:r>
          </w:p>
        </w:tc>
        <w:tc>
          <w:tcPr>
            <w:tcW w:w="625" w:type="dxa"/>
            <w:tcBorders>
              <w:top w:val="nil"/>
              <w:left w:val="single" w:sz="4" w:space="0" w:color="auto"/>
              <w:bottom w:val="single" w:sz="4" w:space="0" w:color="auto"/>
              <w:right w:val="single" w:sz="4" w:space="0" w:color="auto"/>
            </w:tcBorders>
            <w:shd w:val="clear" w:color="auto" w:fill="auto"/>
          </w:tcPr>
          <w:p w14:paraId="63B511E0"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1,55</w:t>
            </w:r>
          </w:p>
        </w:tc>
        <w:tc>
          <w:tcPr>
            <w:tcW w:w="567" w:type="dxa"/>
            <w:tcBorders>
              <w:top w:val="nil"/>
              <w:left w:val="nil"/>
              <w:bottom w:val="single" w:sz="4" w:space="0" w:color="auto"/>
              <w:right w:val="single" w:sz="4" w:space="0" w:color="auto"/>
            </w:tcBorders>
            <w:shd w:val="clear" w:color="auto" w:fill="auto"/>
          </w:tcPr>
          <w:p w14:paraId="347BB1EB"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2,27</w:t>
            </w:r>
          </w:p>
        </w:tc>
        <w:tc>
          <w:tcPr>
            <w:tcW w:w="567" w:type="dxa"/>
            <w:tcBorders>
              <w:top w:val="nil"/>
              <w:left w:val="nil"/>
              <w:bottom w:val="single" w:sz="4" w:space="0" w:color="auto"/>
              <w:right w:val="single" w:sz="4" w:space="0" w:color="auto"/>
            </w:tcBorders>
            <w:shd w:val="clear" w:color="auto" w:fill="auto"/>
          </w:tcPr>
          <w:p w14:paraId="0865524D"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3,49</w:t>
            </w:r>
          </w:p>
        </w:tc>
        <w:tc>
          <w:tcPr>
            <w:tcW w:w="568" w:type="dxa"/>
            <w:tcBorders>
              <w:top w:val="nil"/>
              <w:left w:val="nil"/>
              <w:bottom w:val="single" w:sz="4" w:space="0" w:color="auto"/>
              <w:right w:val="single" w:sz="4" w:space="0" w:color="auto"/>
            </w:tcBorders>
            <w:shd w:val="clear" w:color="auto" w:fill="auto"/>
          </w:tcPr>
          <w:p w14:paraId="321303DA"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3,60</w:t>
            </w:r>
          </w:p>
        </w:tc>
        <w:tc>
          <w:tcPr>
            <w:tcW w:w="709" w:type="dxa"/>
            <w:tcBorders>
              <w:top w:val="nil"/>
              <w:left w:val="single" w:sz="4" w:space="0" w:color="auto"/>
              <w:bottom w:val="single" w:sz="4" w:space="0" w:color="auto"/>
              <w:right w:val="single" w:sz="4" w:space="0" w:color="auto"/>
            </w:tcBorders>
            <w:shd w:val="clear" w:color="auto" w:fill="auto"/>
          </w:tcPr>
          <w:p w14:paraId="1E879EA9"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3,37</w:t>
            </w:r>
          </w:p>
        </w:tc>
        <w:tc>
          <w:tcPr>
            <w:tcW w:w="709" w:type="dxa"/>
            <w:tcBorders>
              <w:top w:val="nil"/>
              <w:left w:val="nil"/>
              <w:bottom w:val="single" w:sz="4" w:space="0" w:color="auto"/>
              <w:right w:val="single" w:sz="4" w:space="0" w:color="auto"/>
            </w:tcBorders>
            <w:shd w:val="clear" w:color="auto" w:fill="auto"/>
          </w:tcPr>
          <w:p w14:paraId="53DE726A"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3,32</w:t>
            </w:r>
          </w:p>
        </w:tc>
        <w:tc>
          <w:tcPr>
            <w:tcW w:w="708" w:type="dxa"/>
            <w:tcBorders>
              <w:top w:val="nil"/>
              <w:left w:val="nil"/>
              <w:bottom w:val="single" w:sz="4" w:space="0" w:color="auto"/>
              <w:right w:val="single" w:sz="4" w:space="0" w:color="auto"/>
            </w:tcBorders>
            <w:shd w:val="clear" w:color="auto" w:fill="auto"/>
          </w:tcPr>
          <w:p w14:paraId="17D82F1E"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3,52</w:t>
            </w:r>
          </w:p>
        </w:tc>
        <w:tc>
          <w:tcPr>
            <w:tcW w:w="567" w:type="dxa"/>
            <w:tcBorders>
              <w:top w:val="nil"/>
              <w:left w:val="nil"/>
              <w:bottom w:val="single" w:sz="4" w:space="0" w:color="auto"/>
              <w:right w:val="single" w:sz="4" w:space="0" w:color="auto"/>
            </w:tcBorders>
            <w:shd w:val="clear" w:color="auto" w:fill="auto"/>
          </w:tcPr>
          <w:p w14:paraId="5B9446DF"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3,17</w:t>
            </w:r>
          </w:p>
        </w:tc>
        <w:tc>
          <w:tcPr>
            <w:tcW w:w="567" w:type="dxa"/>
            <w:tcBorders>
              <w:top w:val="nil"/>
              <w:left w:val="nil"/>
              <w:bottom w:val="single" w:sz="4" w:space="0" w:color="auto"/>
              <w:right w:val="single" w:sz="4" w:space="0" w:color="auto"/>
            </w:tcBorders>
            <w:shd w:val="clear" w:color="auto" w:fill="auto"/>
          </w:tcPr>
          <w:p w14:paraId="626FC2F5"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3,53</w:t>
            </w:r>
          </w:p>
        </w:tc>
        <w:tc>
          <w:tcPr>
            <w:tcW w:w="567" w:type="dxa"/>
            <w:tcBorders>
              <w:top w:val="nil"/>
              <w:left w:val="nil"/>
              <w:bottom w:val="single" w:sz="4" w:space="0" w:color="auto"/>
              <w:right w:val="single" w:sz="4" w:space="0" w:color="auto"/>
            </w:tcBorders>
            <w:shd w:val="clear" w:color="auto" w:fill="auto"/>
          </w:tcPr>
          <w:p w14:paraId="74972B0F"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3,18</w:t>
            </w:r>
          </w:p>
        </w:tc>
        <w:tc>
          <w:tcPr>
            <w:tcW w:w="567" w:type="dxa"/>
            <w:tcBorders>
              <w:top w:val="nil"/>
              <w:left w:val="nil"/>
              <w:bottom w:val="single" w:sz="4" w:space="0" w:color="auto"/>
              <w:right w:val="single" w:sz="4" w:space="0" w:color="auto"/>
            </w:tcBorders>
            <w:shd w:val="clear" w:color="auto" w:fill="auto"/>
          </w:tcPr>
          <w:p w14:paraId="665BDA87"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3,17</w:t>
            </w:r>
          </w:p>
        </w:tc>
        <w:tc>
          <w:tcPr>
            <w:tcW w:w="567" w:type="dxa"/>
            <w:tcBorders>
              <w:top w:val="nil"/>
              <w:left w:val="single" w:sz="4" w:space="0" w:color="auto"/>
              <w:bottom w:val="single" w:sz="4" w:space="0" w:color="auto"/>
              <w:right w:val="single" w:sz="4" w:space="0" w:color="auto"/>
            </w:tcBorders>
            <w:shd w:val="clear" w:color="auto" w:fill="auto"/>
          </w:tcPr>
          <w:p w14:paraId="6CDB6573"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5,33</w:t>
            </w:r>
          </w:p>
        </w:tc>
        <w:tc>
          <w:tcPr>
            <w:tcW w:w="567" w:type="dxa"/>
            <w:tcBorders>
              <w:top w:val="nil"/>
              <w:left w:val="nil"/>
              <w:bottom w:val="single" w:sz="4" w:space="0" w:color="auto"/>
              <w:right w:val="single" w:sz="4" w:space="0" w:color="auto"/>
            </w:tcBorders>
            <w:shd w:val="clear" w:color="auto" w:fill="auto"/>
          </w:tcPr>
          <w:p w14:paraId="37CFE902"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5,34</w:t>
            </w:r>
          </w:p>
        </w:tc>
        <w:tc>
          <w:tcPr>
            <w:tcW w:w="709" w:type="dxa"/>
            <w:tcBorders>
              <w:top w:val="nil"/>
              <w:left w:val="nil"/>
              <w:bottom w:val="single" w:sz="4" w:space="0" w:color="auto"/>
              <w:right w:val="single" w:sz="4" w:space="0" w:color="auto"/>
            </w:tcBorders>
            <w:shd w:val="clear" w:color="auto" w:fill="auto"/>
          </w:tcPr>
          <w:p w14:paraId="3E2AD1DC"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5,37</w:t>
            </w:r>
          </w:p>
        </w:tc>
        <w:tc>
          <w:tcPr>
            <w:tcW w:w="698" w:type="dxa"/>
            <w:tcBorders>
              <w:top w:val="nil"/>
              <w:left w:val="nil"/>
              <w:bottom w:val="single" w:sz="4" w:space="0" w:color="auto"/>
              <w:right w:val="single" w:sz="4" w:space="0" w:color="auto"/>
            </w:tcBorders>
            <w:shd w:val="clear" w:color="auto" w:fill="auto"/>
          </w:tcPr>
          <w:p w14:paraId="0BC1C07D"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5,52</w:t>
            </w:r>
          </w:p>
        </w:tc>
        <w:tc>
          <w:tcPr>
            <w:tcW w:w="709" w:type="dxa"/>
            <w:tcBorders>
              <w:top w:val="nil"/>
              <w:left w:val="nil"/>
              <w:bottom w:val="single" w:sz="4" w:space="0" w:color="auto"/>
              <w:right w:val="single" w:sz="4" w:space="0" w:color="auto"/>
            </w:tcBorders>
            <w:shd w:val="clear" w:color="auto" w:fill="auto"/>
          </w:tcPr>
          <w:p w14:paraId="23022D8A"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5,63</w:t>
            </w:r>
          </w:p>
        </w:tc>
        <w:tc>
          <w:tcPr>
            <w:tcW w:w="709" w:type="dxa"/>
            <w:tcBorders>
              <w:top w:val="nil"/>
              <w:left w:val="nil"/>
              <w:bottom w:val="single" w:sz="4" w:space="0" w:color="auto"/>
              <w:right w:val="single" w:sz="4" w:space="0" w:color="auto"/>
            </w:tcBorders>
            <w:shd w:val="clear" w:color="auto" w:fill="auto"/>
          </w:tcPr>
          <w:p w14:paraId="2599CE77"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5,76</w:t>
            </w:r>
          </w:p>
        </w:tc>
        <w:tc>
          <w:tcPr>
            <w:tcW w:w="708" w:type="dxa"/>
            <w:tcBorders>
              <w:top w:val="nil"/>
              <w:left w:val="nil"/>
              <w:bottom w:val="single" w:sz="4" w:space="0" w:color="auto"/>
              <w:right w:val="single" w:sz="4" w:space="0" w:color="auto"/>
            </w:tcBorders>
            <w:shd w:val="clear" w:color="auto" w:fill="auto"/>
          </w:tcPr>
          <w:p w14:paraId="18928213" w14:textId="77777777" w:rsidR="0007574F" w:rsidRPr="00981D2D" w:rsidRDefault="0007574F" w:rsidP="0007574F">
            <w:pPr>
              <w:spacing w:after="0" w:line="240" w:lineRule="auto"/>
              <w:ind w:left="-108" w:right="-95"/>
              <w:jc w:val="center"/>
              <w:rPr>
                <w:rFonts w:ascii="Times New Roman" w:eastAsia="Calibri" w:hAnsi="Times New Roman" w:cs="Times New Roman"/>
                <w:sz w:val="20"/>
                <w:szCs w:val="20"/>
                <w:lang w:eastAsia="en-US"/>
              </w:rPr>
            </w:pPr>
            <w:r w:rsidRPr="00981D2D">
              <w:rPr>
                <w:rFonts w:ascii="Times New Roman" w:eastAsia="Times New Roman" w:hAnsi="Times New Roman" w:cs="Times New Roman"/>
                <w:color w:val="000000"/>
                <w:sz w:val="20"/>
                <w:szCs w:val="20"/>
                <w:lang w:val="kk-KZ" w:eastAsia="ar-SA"/>
              </w:rPr>
              <w:t>6,00</w:t>
            </w:r>
          </w:p>
        </w:tc>
      </w:tr>
      <w:tr w:rsidR="0007574F" w:rsidRPr="00981D2D" w14:paraId="4AE95CD7" w14:textId="77777777" w:rsidTr="003D4235">
        <w:trPr>
          <w:trHeight w:val="296"/>
        </w:trPr>
        <w:tc>
          <w:tcPr>
            <w:tcW w:w="14887" w:type="dxa"/>
            <w:gridSpan w:val="23"/>
          </w:tcPr>
          <w:p w14:paraId="348AC662" w14:textId="2C998A11" w:rsidR="0007574F" w:rsidRPr="00981D2D" w:rsidRDefault="0007574F" w:rsidP="0007574F">
            <w:pPr>
              <w:spacing w:after="0" w:line="240" w:lineRule="auto"/>
              <w:jc w:val="both"/>
              <w:rPr>
                <w:rFonts w:ascii="Times New Roman" w:eastAsia="Calibri" w:hAnsi="Times New Roman" w:cs="Times New Roman"/>
                <w:sz w:val="20"/>
                <w:szCs w:val="20"/>
                <w:lang w:eastAsia="en-US"/>
              </w:rPr>
            </w:pPr>
            <w:r w:rsidRPr="00981D2D">
              <w:rPr>
                <w:rFonts w:ascii="Times New Roman" w:eastAsia="Calibri" w:hAnsi="Times New Roman" w:cs="Times New Roman"/>
                <w:sz w:val="20"/>
                <w:szCs w:val="20"/>
                <w:lang w:eastAsia="en-US"/>
              </w:rPr>
              <w:t xml:space="preserve">     </w:t>
            </w:r>
            <w:bookmarkStart w:id="60" w:name="_Hlk166144442"/>
            <w:r w:rsidRPr="00981D2D">
              <w:rPr>
                <w:rFonts w:ascii="Times New Roman" w:eastAsia="Calibri" w:hAnsi="Times New Roman" w:cs="Times New Roman"/>
                <w:sz w:val="20"/>
                <w:szCs w:val="20"/>
                <w:lang w:eastAsia="en-US"/>
              </w:rPr>
              <w:t>Примечание - Составлена автором по источнику [150-152]</w:t>
            </w:r>
            <w:bookmarkEnd w:id="60"/>
          </w:p>
        </w:tc>
      </w:tr>
    </w:tbl>
    <w:p w14:paraId="759B89A1" w14:textId="77777777" w:rsidR="00DB204A" w:rsidRPr="00130194" w:rsidRDefault="00DB204A" w:rsidP="00A932CF">
      <w:pPr>
        <w:spacing w:after="0" w:line="240" w:lineRule="auto"/>
        <w:jc w:val="both"/>
        <w:rPr>
          <w:rFonts w:ascii="Times New Roman" w:eastAsia="Calibri" w:hAnsi="Times New Roman" w:cs="Times New Roman"/>
          <w:sz w:val="28"/>
          <w:szCs w:val="28"/>
          <w:lang w:val="kk-KZ" w:eastAsia="en-US"/>
        </w:rPr>
      </w:pPr>
      <w:r w:rsidRPr="00130194">
        <w:rPr>
          <w:rFonts w:ascii="Times New Roman" w:eastAsia="Calibri" w:hAnsi="Times New Roman" w:cs="Times New Roman"/>
          <w:sz w:val="28"/>
          <w:szCs w:val="28"/>
          <w:lang w:val="kk-KZ" w:eastAsia="en-US"/>
        </w:rPr>
        <w:br w:type="page"/>
      </w:r>
    </w:p>
    <w:p w14:paraId="6AFBEA69" w14:textId="77777777" w:rsidR="00DB204A" w:rsidRPr="00130194" w:rsidRDefault="00DB204A" w:rsidP="00A932CF">
      <w:pPr>
        <w:spacing w:after="0" w:line="240" w:lineRule="auto"/>
        <w:jc w:val="both"/>
        <w:rPr>
          <w:rFonts w:ascii="Times New Roman" w:eastAsia="Calibri" w:hAnsi="Times New Roman" w:cs="Times New Roman"/>
          <w:sz w:val="28"/>
          <w:szCs w:val="28"/>
          <w:lang w:val="kk-KZ" w:eastAsia="en-US"/>
        </w:rPr>
        <w:sectPr w:rsidR="00DB204A" w:rsidRPr="00130194" w:rsidSect="00E22321">
          <w:pgSz w:w="16838" w:h="11906" w:orient="landscape"/>
          <w:pgMar w:top="1134" w:right="567" w:bottom="1134" w:left="1701" w:header="709" w:footer="709" w:gutter="0"/>
          <w:cols w:space="708"/>
          <w:docGrid w:linePitch="360"/>
        </w:sectPr>
      </w:pPr>
    </w:p>
    <w:p w14:paraId="459860C6" w14:textId="77777777" w:rsidR="00DB204A" w:rsidRPr="00981D2D" w:rsidRDefault="00DB204A" w:rsidP="00E35A4C">
      <w:pPr>
        <w:spacing w:after="0" w:line="240" w:lineRule="auto"/>
        <w:ind w:firstLine="567"/>
        <w:jc w:val="both"/>
        <w:rPr>
          <w:rFonts w:ascii="Times New Roman" w:eastAsia="Calibri" w:hAnsi="Times New Roman" w:cs="Times New Roman"/>
          <w:sz w:val="28"/>
          <w:szCs w:val="28"/>
          <w:lang w:eastAsia="en-US"/>
        </w:rPr>
      </w:pPr>
      <w:bookmarkStart w:id="61" w:name="_Hlk38021909"/>
      <w:r w:rsidRPr="00981D2D">
        <w:rPr>
          <w:rFonts w:ascii="Times New Roman" w:eastAsia="Calibri" w:hAnsi="Times New Roman" w:cs="Times New Roman"/>
          <w:sz w:val="28"/>
          <w:szCs w:val="28"/>
          <w:lang w:eastAsia="en-US"/>
        </w:rPr>
        <w:lastRenderedPageBreak/>
        <w:t>3. Тип соотношения: инвестиции = ВРП = население. Доля инвестиций в основной капитал совпадает с долей в ВРП и численности населения с предельным отклонением не более чем на 1 процентный пункт. Это говорит о простом воспроизводстве, при котором инвестиции в развитие региона пропорциональны ВРП и численности населения, отражая стабильность макрорегиона.</w:t>
      </w:r>
    </w:p>
    <w:p w14:paraId="01C5707D" w14:textId="77777777" w:rsidR="00DB204A" w:rsidRPr="00981D2D" w:rsidRDefault="00DB204A" w:rsidP="00E35A4C">
      <w:pPr>
        <w:spacing w:after="0" w:line="240" w:lineRule="auto"/>
        <w:ind w:firstLine="567"/>
        <w:jc w:val="both"/>
        <w:rPr>
          <w:rFonts w:ascii="Times New Roman" w:eastAsia="Calibri" w:hAnsi="Times New Roman" w:cs="Times New Roman"/>
          <w:sz w:val="28"/>
          <w:szCs w:val="28"/>
          <w:lang w:eastAsia="en-US"/>
        </w:rPr>
      </w:pPr>
      <w:r w:rsidRPr="00981D2D">
        <w:rPr>
          <w:rFonts w:ascii="Times New Roman" w:eastAsia="Calibri" w:hAnsi="Times New Roman" w:cs="Times New Roman"/>
          <w:sz w:val="28"/>
          <w:szCs w:val="28"/>
          <w:lang w:eastAsia="en-US"/>
        </w:rPr>
        <w:t xml:space="preserve">4. Тип соотношения: инвестиции </w:t>
      </w:r>
      <w:proofErr w:type="gramStart"/>
      <w:r w:rsidRPr="00981D2D">
        <w:rPr>
          <w:rFonts w:ascii="Times New Roman" w:eastAsia="Calibri" w:hAnsi="Times New Roman" w:cs="Times New Roman"/>
          <w:sz w:val="28"/>
          <w:szCs w:val="28"/>
          <w:lang w:eastAsia="en-US"/>
        </w:rPr>
        <w:t>&lt; ВРП</w:t>
      </w:r>
      <w:proofErr w:type="gramEnd"/>
      <w:r w:rsidRPr="00981D2D">
        <w:rPr>
          <w:rFonts w:ascii="Times New Roman" w:eastAsia="Calibri" w:hAnsi="Times New Roman" w:cs="Times New Roman"/>
          <w:sz w:val="28"/>
          <w:szCs w:val="28"/>
          <w:lang w:eastAsia="en-US"/>
        </w:rPr>
        <w:t xml:space="preserve"> &gt; население. В этом случае доля инвестиций в основной капитал меньше доли в ВРП, которая, в свою очередь, превышает долю в численности населения. Такая структура указывает на простое воспроизводство с потенциально отрицательными последствиями для будущего развития региона из-за недостаточного объема инвестиций. Регионы этого типа описываются как расходующие потенциал.</w:t>
      </w:r>
    </w:p>
    <w:p w14:paraId="0E7915BF" w14:textId="77777777"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981D2D">
        <w:rPr>
          <w:rFonts w:ascii="Times New Roman" w:eastAsia="Calibri" w:hAnsi="Times New Roman" w:cs="Times New Roman"/>
          <w:sz w:val="28"/>
          <w:szCs w:val="28"/>
          <w:lang w:eastAsia="en-US"/>
        </w:rPr>
        <w:t xml:space="preserve">5. Тип соотношения: инвестиции </w:t>
      </w:r>
      <w:proofErr w:type="gramStart"/>
      <w:r w:rsidRPr="00981D2D">
        <w:rPr>
          <w:rFonts w:ascii="Times New Roman" w:eastAsia="Calibri" w:hAnsi="Times New Roman" w:cs="Times New Roman"/>
          <w:sz w:val="28"/>
          <w:szCs w:val="28"/>
          <w:lang w:eastAsia="en-US"/>
        </w:rPr>
        <w:t>&lt; ВРП</w:t>
      </w:r>
      <w:proofErr w:type="gramEnd"/>
      <w:r w:rsidRPr="00981D2D">
        <w:rPr>
          <w:rFonts w:ascii="Times New Roman" w:eastAsia="Calibri" w:hAnsi="Times New Roman" w:cs="Times New Roman"/>
          <w:sz w:val="28"/>
          <w:szCs w:val="28"/>
          <w:lang w:eastAsia="en-US"/>
        </w:rPr>
        <w:t xml:space="preserve"> </w:t>
      </w:r>
      <w:proofErr w:type="gramStart"/>
      <w:r w:rsidRPr="00981D2D">
        <w:rPr>
          <w:rFonts w:ascii="Times New Roman" w:eastAsia="Calibri" w:hAnsi="Times New Roman" w:cs="Times New Roman"/>
          <w:sz w:val="28"/>
          <w:szCs w:val="28"/>
          <w:lang w:eastAsia="en-US"/>
        </w:rPr>
        <w:t>&lt; население</w:t>
      </w:r>
      <w:proofErr w:type="gramEnd"/>
      <w:r w:rsidRPr="00981D2D">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Доля инвестиций в основной капитал меньше доли в ВРП, которая, в свою очередь, ниже доли в численности населения. Это свидетельствует о сужающемся воспроизводстве, когда демографическая ситуация и недостаточный приток инвестиций не способствуют увеличению производственных объемов, что классифицирует регион как находящийся в критическом состоянии.</w:t>
      </w:r>
    </w:p>
    <w:p w14:paraId="56440BEA" w14:textId="058B734E"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Вероятные тренды в воспроизводственном цикле региона, которые соответствуют виду отношения между параметрами, приведены в таблице </w:t>
      </w:r>
      <w:r w:rsidR="004D4EC0" w:rsidRPr="00130194">
        <w:rPr>
          <w:rFonts w:ascii="Times New Roman" w:eastAsia="Calibri" w:hAnsi="Times New Roman" w:cs="Times New Roman"/>
          <w:sz w:val="28"/>
          <w:szCs w:val="28"/>
          <w:lang w:eastAsia="en-US"/>
        </w:rPr>
        <w:t>7</w:t>
      </w:r>
      <w:r w:rsidRPr="00130194">
        <w:rPr>
          <w:rFonts w:ascii="Times New Roman" w:eastAsia="Calibri" w:hAnsi="Times New Roman" w:cs="Times New Roman"/>
          <w:sz w:val="28"/>
          <w:szCs w:val="28"/>
          <w:lang w:eastAsia="en-US"/>
        </w:rPr>
        <w:t>.</w:t>
      </w:r>
    </w:p>
    <w:p w14:paraId="0B8A0473"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p>
    <w:p w14:paraId="584E3470" w14:textId="2DAA3611" w:rsidR="00DB204A" w:rsidRPr="00130194" w:rsidRDefault="00DB204A" w:rsidP="00A932CF">
      <w:pPr>
        <w:suppressAutoHyphens/>
        <w:spacing w:after="0" w:line="240" w:lineRule="auto"/>
        <w:jc w:val="both"/>
        <w:rPr>
          <w:rFonts w:ascii="Times New Roman" w:eastAsia="Calibri" w:hAnsi="Times New Roman" w:cs="Times New Roman"/>
          <w:sz w:val="28"/>
          <w:szCs w:val="28"/>
          <w:lang w:eastAsia="en-US"/>
        </w:rPr>
      </w:pPr>
      <w:bookmarkStart w:id="62" w:name="_Ref90814053"/>
      <w:r w:rsidRPr="00130194">
        <w:rPr>
          <w:rFonts w:ascii="Times New Roman" w:eastAsia="Times New Roman" w:hAnsi="Times New Roman" w:cs="Times New Roman"/>
          <w:sz w:val="28"/>
          <w:szCs w:val="28"/>
          <w:lang w:val="kk-KZ" w:eastAsia="ar-SA"/>
        </w:rPr>
        <w:t xml:space="preserve">Таблица </w:t>
      </w:r>
      <w:bookmarkEnd w:id="62"/>
      <w:r w:rsidR="004D4EC0" w:rsidRPr="00130194">
        <w:rPr>
          <w:rFonts w:ascii="Times New Roman" w:eastAsia="Times New Roman" w:hAnsi="Times New Roman" w:cs="Times New Roman"/>
          <w:sz w:val="28"/>
          <w:szCs w:val="28"/>
          <w:lang w:val="kk-KZ" w:eastAsia="ar-SA"/>
        </w:rPr>
        <w:t>7</w:t>
      </w:r>
      <w:r w:rsidRPr="00130194">
        <w:rPr>
          <w:rFonts w:ascii="Times New Roman" w:eastAsia="Calibri" w:hAnsi="Times New Roman" w:cs="Times New Roman"/>
          <w:sz w:val="28"/>
          <w:szCs w:val="28"/>
          <w:lang w:eastAsia="en-US"/>
        </w:rPr>
        <w:t xml:space="preserve"> - Классификация регионов на основе типа структурных соотношений между параметрами</w:t>
      </w:r>
    </w:p>
    <w:p w14:paraId="0C05F0AD" w14:textId="77777777" w:rsidR="00DB204A" w:rsidRPr="00130194" w:rsidRDefault="00DB204A" w:rsidP="00A932CF">
      <w:pPr>
        <w:suppressAutoHyphens/>
        <w:spacing w:after="0" w:line="240" w:lineRule="auto"/>
        <w:jc w:val="both"/>
        <w:rPr>
          <w:rFonts w:ascii="Times New Roman" w:eastAsia="Calibri" w:hAnsi="Times New Roman" w:cs="Times New Roman"/>
          <w:sz w:val="28"/>
          <w:szCs w:val="28"/>
          <w:lang w:eastAsia="en-US"/>
        </w:rPr>
      </w:pPr>
    </w:p>
    <w:tbl>
      <w:tblPr>
        <w:tblW w:w="9652"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40"/>
        <w:gridCol w:w="2126"/>
        <w:gridCol w:w="2977"/>
        <w:gridCol w:w="2409"/>
      </w:tblGrid>
      <w:tr w:rsidR="00DB204A" w:rsidRPr="00130194" w14:paraId="1FA71EE9" w14:textId="77777777" w:rsidTr="0078643B">
        <w:trPr>
          <w:trHeight w:hRule="exact" w:val="983"/>
        </w:trPr>
        <w:tc>
          <w:tcPr>
            <w:tcW w:w="2140" w:type="dxa"/>
          </w:tcPr>
          <w:p w14:paraId="4B3E8CD2" w14:textId="77777777" w:rsidR="00DB204A" w:rsidRPr="00130194" w:rsidRDefault="00DB204A" w:rsidP="00A932CF">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Тип соотношения</w:t>
            </w:r>
          </w:p>
        </w:tc>
        <w:tc>
          <w:tcPr>
            <w:tcW w:w="2126" w:type="dxa"/>
          </w:tcPr>
          <w:p w14:paraId="39AD2FDA" w14:textId="77777777" w:rsidR="00DB204A" w:rsidRPr="00130194" w:rsidRDefault="00DB204A" w:rsidP="00A932CF">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Условное обозначение</w:t>
            </w:r>
          </w:p>
        </w:tc>
        <w:tc>
          <w:tcPr>
            <w:tcW w:w="2977" w:type="dxa"/>
          </w:tcPr>
          <w:p w14:paraId="441196B0" w14:textId="77777777" w:rsidR="00DB204A" w:rsidRPr="00130194" w:rsidRDefault="00DB204A" w:rsidP="00A932CF">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Тенденции в воспроизводственном процессе региона</w:t>
            </w:r>
          </w:p>
        </w:tc>
        <w:tc>
          <w:tcPr>
            <w:tcW w:w="2409" w:type="dxa"/>
          </w:tcPr>
          <w:p w14:paraId="71CEA544" w14:textId="77777777" w:rsidR="00DB204A" w:rsidRPr="00130194" w:rsidRDefault="00DB204A" w:rsidP="00A932CF">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Характеристика регионов</w:t>
            </w:r>
          </w:p>
        </w:tc>
      </w:tr>
      <w:tr w:rsidR="00DB204A" w:rsidRPr="00130194" w14:paraId="357969EF" w14:textId="77777777" w:rsidTr="0078643B">
        <w:trPr>
          <w:trHeight w:hRule="exact" w:val="578"/>
        </w:trPr>
        <w:tc>
          <w:tcPr>
            <w:tcW w:w="2140" w:type="dxa"/>
          </w:tcPr>
          <w:p w14:paraId="196214A2" w14:textId="77777777" w:rsidR="00DB204A" w:rsidRPr="00130194" w:rsidRDefault="00DB204A" w:rsidP="0017761F">
            <w:pPr>
              <w:spacing w:after="0" w:line="240" w:lineRule="auto"/>
              <w:rPr>
                <w:rFonts w:ascii="Times New Roman" w:eastAsia="Calibri" w:hAnsi="Times New Roman" w:cs="Times New Roman"/>
                <w:i/>
                <w:iCs/>
                <w:sz w:val="24"/>
                <w:szCs w:val="24"/>
                <w:lang w:eastAsia="en-US"/>
              </w:rPr>
            </w:pPr>
            <w:proofErr w:type="gramStart"/>
            <w:r w:rsidRPr="00130194">
              <w:rPr>
                <w:rFonts w:ascii="Times New Roman" w:eastAsia="Calibri" w:hAnsi="Times New Roman" w:cs="Times New Roman"/>
                <w:i/>
                <w:iCs/>
                <w:sz w:val="24"/>
                <w:szCs w:val="24"/>
                <w:lang w:eastAsia="en-US"/>
              </w:rPr>
              <w:t>Ди &gt;</w:t>
            </w:r>
            <w:proofErr w:type="gramEnd"/>
            <w:r w:rsidRPr="00130194">
              <w:rPr>
                <w:rFonts w:ascii="Times New Roman" w:eastAsia="Calibri" w:hAnsi="Times New Roman" w:cs="Times New Roman"/>
                <w:i/>
                <w:iCs/>
                <w:sz w:val="24"/>
                <w:szCs w:val="24"/>
                <w:lang w:eastAsia="en-US"/>
              </w:rPr>
              <w:t xml:space="preserve"> </w:t>
            </w:r>
            <w:proofErr w:type="spellStart"/>
            <w:proofErr w:type="gramStart"/>
            <w:r w:rsidRPr="00130194">
              <w:rPr>
                <w:rFonts w:ascii="Times New Roman" w:eastAsia="Calibri" w:hAnsi="Times New Roman" w:cs="Times New Roman"/>
                <w:i/>
                <w:iCs/>
                <w:sz w:val="24"/>
                <w:szCs w:val="24"/>
                <w:lang w:eastAsia="en-US"/>
              </w:rPr>
              <w:t>Дврп</w:t>
            </w:r>
            <w:proofErr w:type="spellEnd"/>
            <w:r w:rsidRPr="00130194">
              <w:rPr>
                <w:rFonts w:ascii="Times New Roman" w:eastAsia="Calibri" w:hAnsi="Times New Roman" w:cs="Times New Roman"/>
                <w:i/>
                <w:iCs/>
                <w:sz w:val="24"/>
                <w:szCs w:val="24"/>
                <w:lang w:eastAsia="en-US"/>
              </w:rPr>
              <w:t xml:space="preserve"> &gt;</w:t>
            </w:r>
            <w:proofErr w:type="gramEnd"/>
            <w:r w:rsidRPr="00130194">
              <w:rPr>
                <w:rFonts w:ascii="Times New Roman" w:eastAsia="Calibri" w:hAnsi="Times New Roman" w:cs="Times New Roman"/>
                <w:i/>
                <w:iCs/>
                <w:sz w:val="24"/>
                <w:szCs w:val="24"/>
                <w:lang w:eastAsia="en-US"/>
              </w:rPr>
              <w:t xml:space="preserve"> </w:t>
            </w:r>
            <w:proofErr w:type="spellStart"/>
            <w:r w:rsidRPr="00130194">
              <w:rPr>
                <w:rFonts w:ascii="Times New Roman" w:eastAsia="Calibri" w:hAnsi="Times New Roman" w:cs="Times New Roman"/>
                <w:i/>
                <w:iCs/>
                <w:sz w:val="24"/>
                <w:szCs w:val="24"/>
                <w:lang w:eastAsia="en-US"/>
              </w:rPr>
              <w:t>Дн</w:t>
            </w:r>
            <w:proofErr w:type="spellEnd"/>
          </w:p>
        </w:tc>
        <w:tc>
          <w:tcPr>
            <w:tcW w:w="2126" w:type="dxa"/>
            <w:vMerge w:val="restart"/>
          </w:tcPr>
          <w:p w14:paraId="62BE48AA"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i/>
                <w:iCs/>
                <w:sz w:val="24"/>
                <w:szCs w:val="24"/>
                <w:lang w:eastAsia="en-US"/>
              </w:rPr>
              <w:t xml:space="preserve">Ди </w:t>
            </w:r>
            <w:r w:rsidRPr="00130194">
              <w:rPr>
                <w:rFonts w:ascii="Times New Roman" w:eastAsia="Calibri" w:hAnsi="Times New Roman" w:cs="Times New Roman"/>
                <w:sz w:val="24"/>
                <w:szCs w:val="24"/>
                <w:lang w:eastAsia="en-US"/>
              </w:rPr>
              <w:t>– доля региона в общем объеме инвестиций в основной капитал;</w:t>
            </w:r>
          </w:p>
          <w:p w14:paraId="38F69C57"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proofErr w:type="spellStart"/>
            <w:r w:rsidRPr="00130194">
              <w:rPr>
                <w:rFonts w:ascii="Times New Roman" w:eastAsia="Calibri" w:hAnsi="Times New Roman" w:cs="Times New Roman"/>
                <w:i/>
                <w:iCs/>
                <w:sz w:val="24"/>
                <w:szCs w:val="24"/>
                <w:lang w:eastAsia="en-US"/>
              </w:rPr>
              <w:t>Дврп</w:t>
            </w:r>
            <w:proofErr w:type="spellEnd"/>
            <w:r w:rsidRPr="00130194">
              <w:rPr>
                <w:rFonts w:ascii="Times New Roman" w:eastAsia="Calibri" w:hAnsi="Times New Roman" w:cs="Times New Roman"/>
                <w:i/>
                <w:iCs/>
                <w:sz w:val="24"/>
                <w:szCs w:val="24"/>
                <w:lang w:eastAsia="en-US"/>
              </w:rPr>
              <w:t xml:space="preserve"> </w:t>
            </w:r>
            <w:r w:rsidRPr="00130194">
              <w:rPr>
                <w:rFonts w:ascii="Times New Roman" w:eastAsia="Calibri" w:hAnsi="Times New Roman" w:cs="Times New Roman"/>
                <w:sz w:val="24"/>
                <w:szCs w:val="24"/>
                <w:lang w:eastAsia="en-US"/>
              </w:rPr>
              <w:t>– доля региона в объеме промышленного производства;</w:t>
            </w:r>
          </w:p>
          <w:p w14:paraId="67D895BD"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proofErr w:type="spellStart"/>
            <w:r w:rsidRPr="00130194">
              <w:rPr>
                <w:rFonts w:ascii="Times New Roman" w:eastAsia="Calibri" w:hAnsi="Times New Roman" w:cs="Times New Roman"/>
                <w:i/>
                <w:iCs/>
                <w:sz w:val="24"/>
                <w:szCs w:val="24"/>
                <w:lang w:eastAsia="en-US"/>
              </w:rPr>
              <w:t>Дн</w:t>
            </w:r>
            <w:proofErr w:type="spellEnd"/>
            <w:r w:rsidRPr="00130194">
              <w:rPr>
                <w:rFonts w:ascii="Times New Roman" w:eastAsia="Calibri" w:hAnsi="Times New Roman" w:cs="Times New Roman"/>
                <w:i/>
                <w:iCs/>
                <w:sz w:val="24"/>
                <w:szCs w:val="24"/>
                <w:lang w:eastAsia="en-US"/>
              </w:rPr>
              <w:t xml:space="preserve"> </w:t>
            </w:r>
            <w:r w:rsidRPr="00130194">
              <w:rPr>
                <w:rFonts w:ascii="Times New Roman" w:eastAsia="Calibri" w:hAnsi="Times New Roman" w:cs="Times New Roman"/>
                <w:sz w:val="24"/>
                <w:szCs w:val="24"/>
                <w:lang w:eastAsia="en-US"/>
              </w:rPr>
              <w:t>– доля региона в общей численности населения.</w:t>
            </w:r>
          </w:p>
        </w:tc>
        <w:tc>
          <w:tcPr>
            <w:tcW w:w="2977" w:type="dxa"/>
          </w:tcPr>
          <w:p w14:paraId="7AF54F38"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Ориентация на расширенное воспроизводство</w:t>
            </w:r>
          </w:p>
        </w:tc>
        <w:tc>
          <w:tcPr>
            <w:tcW w:w="2409" w:type="dxa"/>
          </w:tcPr>
          <w:p w14:paraId="2FED1633"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Развивающиеся</w:t>
            </w:r>
          </w:p>
        </w:tc>
      </w:tr>
      <w:tr w:rsidR="00DB204A" w:rsidRPr="00130194" w14:paraId="69C8D50B" w14:textId="77777777" w:rsidTr="0078643B">
        <w:trPr>
          <w:trHeight w:hRule="exact" w:val="567"/>
        </w:trPr>
        <w:tc>
          <w:tcPr>
            <w:tcW w:w="2140" w:type="dxa"/>
          </w:tcPr>
          <w:p w14:paraId="0DE1D3A3" w14:textId="77777777" w:rsidR="00DB204A" w:rsidRPr="00130194" w:rsidRDefault="00DB204A" w:rsidP="0017761F">
            <w:pPr>
              <w:spacing w:after="0" w:line="240" w:lineRule="auto"/>
              <w:rPr>
                <w:rFonts w:ascii="Times New Roman" w:eastAsia="Calibri" w:hAnsi="Times New Roman" w:cs="Times New Roman"/>
                <w:i/>
                <w:iCs/>
                <w:sz w:val="24"/>
                <w:szCs w:val="24"/>
                <w:lang w:eastAsia="en-US"/>
              </w:rPr>
            </w:pPr>
            <w:proofErr w:type="gramStart"/>
            <w:r w:rsidRPr="00130194">
              <w:rPr>
                <w:rFonts w:ascii="Times New Roman" w:eastAsia="Calibri" w:hAnsi="Times New Roman" w:cs="Times New Roman"/>
                <w:i/>
                <w:iCs/>
                <w:sz w:val="24"/>
                <w:szCs w:val="24"/>
                <w:lang w:eastAsia="en-US"/>
              </w:rPr>
              <w:t>Ди &gt;</w:t>
            </w:r>
            <w:proofErr w:type="gramEnd"/>
            <w:r w:rsidRPr="00130194">
              <w:rPr>
                <w:rFonts w:ascii="Times New Roman" w:eastAsia="Calibri" w:hAnsi="Times New Roman" w:cs="Times New Roman"/>
                <w:i/>
                <w:iCs/>
                <w:sz w:val="24"/>
                <w:szCs w:val="24"/>
                <w:lang w:eastAsia="en-US"/>
              </w:rPr>
              <w:t xml:space="preserve"> </w:t>
            </w:r>
            <w:proofErr w:type="spellStart"/>
            <w:r w:rsidRPr="00130194">
              <w:rPr>
                <w:rFonts w:ascii="Times New Roman" w:eastAsia="Calibri" w:hAnsi="Times New Roman" w:cs="Times New Roman"/>
                <w:i/>
                <w:iCs/>
                <w:sz w:val="24"/>
                <w:szCs w:val="24"/>
                <w:lang w:eastAsia="en-US"/>
              </w:rPr>
              <w:t>Дврп</w:t>
            </w:r>
            <w:proofErr w:type="spellEnd"/>
            <w:r w:rsidRPr="00130194">
              <w:rPr>
                <w:rFonts w:ascii="Times New Roman" w:eastAsia="Calibri" w:hAnsi="Times New Roman" w:cs="Times New Roman"/>
                <w:i/>
                <w:iCs/>
                <w:sz w:val="24"/>
                <w:szCs w:val="24"/>
                <w:lang w:eastAsia="en-US"/>
              </w:rPr>
              <w:t xml:space="preserve"> </w:t>
            </w:r>
            <w:proofErr w:type="gramStart"/>
            <w:r w:rsidRPr="00130194">
              <w:rPr>
                <w:rFonts w:ascii="Times New Roman" w:eastAsia="Calibri" w:hAnsi="Times New Roman" w:cs="Times New Roman"/>
                <w:i/>
                <w:iCs/>
                <w:sz w:val="24"/>
                <w:szCs w:val="24"/>
                <w:lang w:eastAsia="en-US"/>
              </w:rPr>
              <w:t xml:space="preserve">&lt; </w:t>
            </w:r>
            <w:proofErr w:type="spellStart"/>
            <w:r w:rsidRPr="00130194">
              <w:rPr>
                <w:rFonts w:ascii="Times New Roman" w:eastAsia="Calibri" w:hAnsi="Times New Roman" w:cs="Times New Roman"/>
                <w:i/>
                <w:iCs/>
                <w:sz w:val="24"/>
                <w:szCs w:val="24"/>
                <w:lang w:eastAsia="en-US"/>
              </w:rPr>
              <w:t>Дн</w:t>
            </w:r>
            <w:proofErr w:type="spellEnd"/>
            <w:proofErr w:type="gramEnd"/>
          </w:p>
        </w:tc>
        <w:tc>
          <w:tcPr>
            <w:tcW w:w="2126" w:type="dxa"/>
            <w:vMerge/>
          </w:tcPr>
          <w:p w14:paraId="2B80D794" w14:textId="77777777" w:rsidR="00DB204A" w:rsidRPr="00130194" w:rsidRDefault="00DB204A" w:rsidP="0017761F">
            <w:pPr>
              <w:suppressAutoHyphens/>
              <w:spacing w:after="0" w:line="240" w:lineRule="auto"/>
              <w:rPr>
                <w:rFonts w:ascii="Times New Roman" w:eastAsia="Calibri" w:hAnsi="Times New Roman" w:cs="Times New Roman"/>
                <w:sz w:val="24"/>
                <w:szCs w:val="24"/>
                <w:lang w:eastAsia="en-US"/>
              </w:rPr>
            </w:pPr>
          </w:p>
        </w:tc>
        <w:tc>
          <w:tcPr>
            <w:tcW w:w="2977" w:type="dxa"/>
          </w:tcPr>
          <w:p w14:paraId="08DB078F"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Ориентация на расширенное воспроизводство</w:t>
            </w:r>
          </w:p>
        </w:tc>
        <w:tc>
          <w:tcPr>
            <w:tcW w:w="2409" w:type="dxa"/>
          </w:tcPr>
          <w:p w14:paraId="55BDB4AB"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Накапливающие потенциал</w:t>
            </w:r>
          </w:p>
        </w:tc>
      </w:tr>
      <w:tr w:rsidR="00DB204A" w:rsidRPr="00130194" w14:paraId="7AFCFFE1" w14:textId="77777777" w:rsidTr="0078643B">
        <w:trPr>
          <w:trHeight w:hRule="exact" w:val="561"/>
        </w:trPr>
        <w:tc>
          <w:tcPr>
            <w:tcW w:w="2140" w:type="dxa"/>
          </w:tcPr>
          <w:p w14:paraId="58A1E76D" w14:textId="77777777" w:rsidR="00DB204A" w:rsidRPr="00130194" w:rsidRDefault="00DB204A" w:rsidP="0017761F">
            <w:pPr>
              <w:spacing w:after="0" w:line="240" w:lineRule="auto"/>
              <w:rPr>
                <w:rFonts w:ascii="Times New Roman" w:eastAsia="Calibri" w:hAnsi="Times New Roman" w:cs="Times New Roman"/>
                <w:i/>
                <w:iCs/>
                <w:sz w:val="24"/>
                <w:szCs w:val="24"/>
                <w:lang w:eastAsia="en-US"/>
              </w:rPr>
            </w:pPr>
            <w:r w:rsidRPr="00130194">
              <w:rPr>
                <w:rFonts w:ascii="Times New Roman" w:eastAsia="Calibri" w:hAnsi="Times New Roman" w:cs="Times New Roman"/>
                <w:i/>
                <w:iCs/>
                <w:sz w:val="24"/>
                <w:szCs w:val="24"/>
                <w:lang w:eastAsia="en-US"/>
              </w:rPr>
              <w:t xml:space="preserve">Ди = </w:t>
            </w:r>
            <w:proofErr w:type="spellStart"/>
            <w:r w:rsidRPr="00130194">
              <w:rPr>
                <w:rFonts w:ascii="Times New Roman" w:eastAsia="Calibri" w:hAnsi="Times New Roman" w:cs="Times New Roman"/>
                <w:i/>
                <w:iCs/>
                <w:sz w:val="24"/>
                <w:szCs w:val="24"/>
                <w:lang w:eastAsia="en-US"/>
              </w:rPr>
              <w:t>Дврп</w:t>
            </w:r>
            <w:proofErr w:type="spellEnd"/>
            <w:r w:rsidRPr="00130194">
              <w:rPr>
                <w:rFonts w:ascii="Times New Roman" w:eastAsia="Calibri" w:hAnsi="Times New Roman" w:cs="Times New Roman"/>
                <w:i/>
                <w:iCs/>
                <w:sz w:val="24"/>
                <w:szCs w:val="24"/>
                <w:lang w:eastAsia="en-US"/>
              </w:rPr>
              <w:t xml:space="preserve"> = </w:t>
            </w:r>
            <w:proofErr w:type="spellStart"/>
            <w:r w:rsidRPr="00130194">
              <w:rPr>
                <w:rFonts w:ascii="Times New Roman" w:eastAsia="Calibri" w:hAnsi="Times New Roman" w:cs="Times New Roman"/>
                <w:i/>
                <w:iCs/>
                <w:sz w:val="24"/>
                <w:szCs w:val="24"/>
                <w:lang w:eastAsia="en-US"/>
              </w:rPr>
              <w:t>Дн</w:t>
            </w:r>
            <w:proofErr w:type="spellEnd"/>
          </w:p>
        </w:tc>
        <w:tc>
          <w:tcPr>
            <w:tcW w:w="2126" w:type="dxa"/>
            <w:vMerge/>
          </w:tcPr>
          <w:p w14:paraId="56383808" w14:textId="77777777" w:rsidR="00DB204A" w:rsidRPr="00130194" w:rsidRDefault="00DB204A" w:rsidP="0017761F">
            <w:pPr>
              <w:suppressAutoHyphens/>
              <w:spacing w:after="0" w:line="240" w:lineRule="auto"/>
              <w:rPr>
                <w:rFonts w:ascii="Times New Roman" w:eastAsia="Calibri" w:hAnsi="Times New Roman" w:cs="Times New Roman"/>
                <w:sz w:val="24"/>
                <w:szCs w:val="24"/>
                <w:lang w:eastAsia="en-US"/>
              </w:rPr>
            </w:pPr>
          </w:p>
        </w:tc>
        <w:tc>
          <w:tcPr>
            <w:tcW w:w="2977" w:type="dxa"/>
          </w:tcPr>
          <w:p w14:paraId="45CA7947"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Ориентация на простое воспроизводство</w:t>
            </w:r>
          </w:p>
        </w:tc>
        <w:tc>
          <w:tcPr>
            <w:tcW w:w="2409" w:type="dxa"/>
          </w:tcPr>
          <w:p w14:paraId="039B61A1"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Стабильные</w:t>
            </w:r>
          </w:p>
        </w:tc>
      </w:tr>
      <w:tr w:rsidR="00DB204A" w:rsidRPr="00130194" w14:paraId="5C8122E9" w14:textId="77777777" w:rsidTr="0078643B">
        <w:trPr>
          <w:trHeight w:hRule="exact" w:val="583"/>
        </w:trPr>
        <w:tc>
          <w:tcPr>
            <w:tcW w:w="2140" w:type="dxa"/>
          </w:tcPr>
          <w:p w14:paraId="56F142E3" w14:textId="77777777" w:rsidR="00DB204A" w:rsidRPr="00130194" w:rsidRDefault="00DB204A" w:rsidP="0017761F">
            <w:pPr>
              <w:spacing w:after="0" w:line="240" w:lineRule="auto"/>
              <w:rPr>
                <w:rFonts w:ascii="Times New Roman" w:eastAsia="Calibri" w:hAnsi="Times New Roman" w:cs="Times New Roman"/>
                <w:i/>
                <w:iCs/>
                <w:sz w:val="24"/>
                <w:szCs w:val="24"/>
                <w:lang w:eastAsia="en-US"/>
              </w:rPr>
            </w:pPr>
            <w:r w:rsidRPr="00130194">
              <w:rPr>
                <w:rFonts w:ascii="Times New Roman" w:eastAsia="Calibri" w:hAnsi="Times New Roman" w:cs="Times New Roman"/>
                <w:i/>
                <w:iCs/>
                <w:sz w:val="24"/>
                <w:szCs w:val="24"/>
                <w:lang w:eastAsia="en-US"/>
              </w:rPr>
              <w:t xml:space="preserve">Ди </w:t>
            </w:r>
            <w:proofErr w:type="gramStart"/>
            <w:r w:rsidRPr="00130194">
              <w:rPr>
                <w:rFonts w:ascii="Times New Roman" w:eastAsia="Calibri" w:hAnsi="Times New Roman" w:cs="Times New Roman"/>
                <w:i/>
                <w:iCs/>
                <w:sz w:val="24"/>
                <w:szCs w:val="24"/>
                <w:lang w:eastAsia="en-US"/>
              </w:rPr>
              <w:t xml:space="preserve">&lt; </w:t>
            </w:r>
            <w:proofErr w:type="spellStart"/>
            <w:r w:rsidRPr="00130194">
              <w:rPr>
                <w:rFonts w:ascii="Times New Roman" w:eastAsia="Calibri" w:hAnsi="Times New Roman" w:cs="Times New Roman"/>
                <w:i/>
                <w:iCs/>
                <w:sz w:val="24"/>
                <w:szCs w:val="24"/>
                <w:lang w:eastAsia="en-US"/>
              </w:rPr>
              <w:t>Дврп</w:t>
            </w:r>
            <w:proofErr w:type="spellEnd"/>
            <w:proofErr w:type="gramEnd"/>
            <w:r w:rsidRPr="00130194">
              <w:rPr>
                <w:rFonts w:ascii="Times New Roman" w:eastAsia="Calibri" w:hAnsi="Times New Roman" w:cs="Times New Roman"/>
                <w:i/>
                <w:iCs/>
                <w:sz w:val="24"/>
                <w:szCs w:val="24"/>
                <w:lang w:eastAsia="en-US"/>
              </w:rPr>
              <w:t xml:space="preserve"> &gt; </w:t>
            </w:r>
            <w:proofErr w:type="spellStart"/>
            <w:r w:rsidRPr="00130194">
              <w:rPr>
                <w:rFonts w:ascii="Times New Roman" w:eastAsia="Calibri" w:hAnsi="Times New Roman" w:cs="Times New Roman"/>
                <w:i/>
                <w:iCs/>
                <w:sz w:val="24"/>
                <w:szCs w:val="24"/>
                <w:lang w:eastAsia="en-US"/>
              </w:rPr>
              <w:t>Дн</w:t>
            </w:r>
            <w:proofErr w:type="spellEnd"/>
          </w:p>
        </w:tc>
        <w:tc>
          <w:tcPr>
            <w:tcW w:w="2126" w:type="dxa"/>
            <w:vMerge/>
          </w:tcPr>
          <w:p w14:paraId="009FEAE4"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p>
        </w:tc>
        <w:tc>
          <w:tcPr>
            <w:tcW w:w="2977" w:type="dxa"/>
          </w:tcPr>
          <w:p w14:paraId="1202D9F0"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Ориентация на простое воспроизводство</w:t>
            </w:r>
          </w:p>
        </w:tc>
        <w:tc>
          <w:tcPr>
            <w:tcW w:w="2409" w:type="dxa"/>
          </w:tcPr>
          <w:p w14:paraId="126F8D01"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Расходующие потенциал</w:t>
            </w:r>
          </w:p>
        </w:tc>
      </w:tr>
      <w:tr w:rsidR="00DB204A" w:rsidRPr="00130194" w14:paraId="1B278195" w14:textId="77777777" w:rsidTr="0078643B">
        <w:trPr>
          <w:trHeight w:hRule="exact" w:val="950"/>
        </w:trPr>
        <w:tc>
          <w:tcPr>
            <w:tcW w:w="2140" w:type="dxa"/>
          </w:tcPr>
          <w:p w14:paraId="61252809" w14:textId="77777777" w:rsidR="00DB204A" w:rsidRPr="00130194" w:rsidRDefault="00DB204A" w:rsidP="0017761F">
            <w:pPr>
              <w:spacing w:after="0" w:line="240" w:lineRule="auto"/>
              <w:rPr>
                <w:rFonts w:ascii="Times New Roman" w:eastAsia="Calibri" w:hAnsi="Times New Roman" w:cs="Times New Roman"/>
                <w:i/>
                <w:iCs/>
                <w:sz w:val="24"/>
                <w:szCs w:val="24"/>
                <w:lang w:eastAsia="en-US"/>
              </w:rPr>
            </w:pPr>
            <w:r w:rsidRPr="00130194">
              <w:rPr>
                <w:rFonts w:ascii="Times New Roman" w:eastAsia="Calibri" w:hAnsi="Times New Roman" w:cs="Times New Roman"/>
                <w:i/>
                <w:iCs/>
                <w:sz w:val="24"/>
                <w:szCs w:val="24"/>
                <w:lang w:eastAsia="en-US"/>
              </w:rPr>
              <w:t xml:space="preserve">Ди </w:t>
            </w:r>
            <w:proofErr w:type="gramStart"/>
            <w:r w:rsidRPr="00130194">
              <w:rPr>
                <w:rFonts w:ascii="Times New Roman" w:eastAsia="Calibri" w:hAnsi="Times New Roman" w:cs="Times New Roman"/>
                <w:i/>
                <w:iCs/>
                <w:sz w:val="24"/>
                <w:szCs w:val="24"/>
                <w:lang w:eastAsia="en-US"/>
              </w:rPr>
              <w:t xml:space="preserve">&lt; </w:t>
            </w:r>
            <w:proofErr w:type="spellStart"/>
            <w:r w:rsidRPr="00130194">
              <w:rPr>
                <w:rFonts w:ascii="Times New Roman" w:eastAsia="Calibri" w:hAnsi="Times New Roman" w:cs="Times New Roman"/>
                <w:i/>
                <w:iCs/>
                <w:sz w:val="24"/>
                <w:szCs w:val="24"/>
                <w:lang w:eastAsia="en-US"/>
              </w:rPr>
              <w:t>Дврп</w:t>
            </w:r>
            <w:proofErr w:type="spellEnd"/>
            <w:proofErr w:type="gramEnd"/>
            <w:r w:rsidRPr="00130194">
              <w:rPr>
                <w:rFonts w:ascii="Times New Roman" w:eastAsia="Calibri" w:hAnsi="Times New Roman" w:cs="Times New Roman"/>
                <w:i/>
                <w:iCs/>
                <w:sz w:val="24"/>
                <w:szCs w:val="24"/>
                <w:lang w:eastAsia="en-US"/>
              </w:rPr>
              <w:t xml:space="preserve"> </w:t>
            </w:r>
            <w:proofErr w:type="gramStart"/>
            <w:r w:rsidRPr="00130194">
              <w:rPr>
                <w:rFonts w:ascii="Times New Roman" w:eastAsia="Calibri" w:hAnsi="Times New Roman" w:cs="Times New Roman"/>
                <w:i/>
                <w:iCs/>
                <w:sz w:val="24"/>
                <w:szCs w:val="24"/>
                <w:lang w:eastAsia="en-US"/>
              </w:rPr>
              <w:t xml:space="preserve">&lt; </w:t>
            </w:r>
            <w:proofErr w:type="spellStart"/>
            <w:r w:rsidRPr="00130194">
              <w:rPr>
                <w:rFonts w:ascii="Times New Roman" w:eastAsia="Calibri" w:hAnsi="Times New Roman" w:cs="Times New Roman"/>
                <w:i/>
                <w:iCs/>
                <w:sz w:val="24"/>
                <w:szCs w:val="24"/>
                <w:lang w:eastAsia="en-US"/>
              </w:rPr>
              <w:t>Дн</w:t>
            </w:r>
            <w:proofErr w:type="spellEnd"/>
            <w:proofErr w:type="gramEnd"/>
          </w:p>
        </w:tc>
        <w:tc>
          <w:tcPr>
            <w:tcW w:w="2126" w:type="dxa"/>
            <w:vMerge/>
          </w:tcPr>
          <w:p w14:paraId="697DCC44"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p>
        </w:tc>
        <w:tc>
          <w:tcPr>
            <w:tcW w:w="2977" w:type="dxa"/>
          </w:tcPr>
          <w:p w14:paraId="1A12353B"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Сужающееся воспроизводство</w:t>
            </w:r>
          </w:p>
        </w:tc>
        <w:tc>
          <w:tcPr>
            <w:tcW w:w="2409" w:type="dxa"/>
          </w:tcPr>
          <w:p w14:paraId="4790DAD2" w14:textId="77777777" w:rsidR="00DB204A" w:rsidRPr="00130194" w:rsidRDefault="00DB204A" w:rsidP="0017761F">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 критической ситуации</w:t>
            </w:r>
          </w:p>
        </w:tc>
      </w:tr>
      <w:tr w:rsidR="00DB204A" w:rsidRPr="00130194" w14:paraId="68AC9780" w14:textId="77777777" w:rsidTr="0078643B">
        <w:trPr>
          <w:trHeight w:hRule="exact" w:val="408"/>
        </w:trPr>
        <w:tc>
          <w:tcPr>
            <w:tcW w:w="9652" w:type="dxa"/>
            <w:gridSpan w:val="4"/>
          </w:tcPr>
          <w:p w14:paraId="55A2FC0E" w14:textId="1F316609" w:rsidR="00DB204A" w:rsidRPr="00590718" w:rsidRDefault="00DB204A" w:rsidP="00A932CF">
            <w:pPr>
              <w:spacing w:after="0" w:line="240" w:lineRule="auto"/>
              <w:ind w:firstLine="724"/>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Примечание – </w:t>
            </w:r>
            <w:r w:rsidR="00770789" w:rsidRPr="00130194">
              <w:rPr>
                <w:rFonts w:ascii="Times New Roman" w:eastAsia="Calibri" w:hAnsi="Times New Roman" w:cs="Times New Roman"/>
                <w:sz w:val="24"/>
                <w:szCs w:val="24"/>
                <w:lang w:eastAsia="en-US"/>
              </w:rPr>
              <w:t>А</w:t>
            </w:r>
            <w:r w:rsidRPr="00130194">
              <w:rPr>
                <w:rFonts w:ascii="Times New Roman" w:eastAsia="Calibri" w:hAnsi="Times New Roman" w:cs="Times New Roman"/>
                <w:sz w:val="24"/>
                <w:szCs w:val="24"/>
                <w:lang w:eastAsia="en-US"/>
              </w:rPr>
              <w:t>даптирована автором по источнику</w:t>
            </w:r>
            <w:r w:rsidR="00590718">
              <w:rPr>
                <w:rFonts w:ascii="Times New Roman" w:eastAsia="Calibri" w:hAnsi="Times New Roman" w:cs="Times New Roman"/>
                <w:sz w:val="24"/>
                <w:szCs w:val="24"/>
                <w:lang w:eastAsia="en-US"/>
              </w:rPr>
              <w:t xml:space="preserve"> </w:t>
            </w:r>
            <w:r w:rsidR="00590718" w:rsidRPr="00590718">
              <w:rPr>
                <w:rFonts w:ascii="Times New Roman" w:eastAsia="Calibri" w:hAnsi="Times New Roman" w:cs="Times New Roman"/>
                <w:sz w:val="24"/>
                <w:szCs w:val="24"/>
                <w:lang w:eastAsia="en-US"/>
              </w:rPr>
              <w:t>[89]</w:t>
            </w:r>
          </w:p>
        </w:tc>
      </w:tr>
    </w:tbl>
    <w:p w14:paraId="403CF15A"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p>
    <w:p w14:paraId="7D03DA17" w14:textId="77777777"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настоящей разделе выполнен анализ структурных соотношений по регионам Казахстана за 2016–2022 годы и соответствующая типологизация региональных систем, а также выявлены произошедшие изменения.</w:t>
      </w:r>
    </w:p>
    <w:p w14:paraId="17D2A0BD" w14:textId="77777777" w:rsidR="00DB204A" w:rsidRDefault="00DB204A" w:rsidP="00E35A4C">
      <w:pPr>
        <w:spacing w:after="0" w:line="240" w:lineRule="auto"/>
        <w:ind w:firstLine="567"/>
        <w:jc w:val="both"/>
        <w:rPr>
          <w:rFonts w:ascii="Times New Roman" w:eastAsia="Calibri" w:hAnsi="Times New Roman" w:cs="Times New Roman"/>
          <w:sz w:val="28"/>
          <w:szCs w:val="28"/>
          <w:lang w:eastAsia="en-US"/>
        </w:rPr>
      </w:pPr>
    </w:p>
    <w:p w14:paraId="4B97FA55" w14:textId="77777777" w:rsidR="00F25BE7" w:rsidRPr="00130194" w:rsidRDefault="00F25BE7" w:rsidP="00E35A4C">
      <w:pPr>
        <w:spacing w:after="0" w:line="240" w:lineRule="auto"/>
        <w:ind w:firstLine="567"/>
        <w:jc w:val="both"/>
        <w:rPr>
          <w:rFonts w:ascii="Times New Roman" w:eastAsia="Calibri" w:hAnsi="Times New Roman" w:cs="Times New Roman"/>
          <w:sz w:val="28"/>
          <w:szCs w:val="28"/>
          <w:lang w:eastAsia="en-US"/>
        </w:rPr>
      </w:pPr>
    </w:p>
    <w:p w14:paraId="066D3A38" w14:textId="77777777" w:rsidR="00DB204A" w:rsidRPr="00F25BE7" w:rsidRDefault="00DB204A" w:rsidP="00E35A4C">
      <w:pPr>
        <w:spacing w:after="0" w:line="240" w:lineRule="auto"/>
        <w:ind w:firstLine="567"/>
        <w:jc w:val="both"/>
        <w:rPr>
          <w:rFonts w:ascii="Times New Roman" w:eastAsia="Calibri" w:hAnsi="Times New Roman" w:cs="Times New Roman"/>
          <w:sz w:val="28"/>
          <w:szCs w:val="28"/>
          <w:lang w:eastAsia="en-US"/>
        </w:rPr>
      </w:pPr>
      <w:r w:rsidRPr="00F25BE7">
        <w:rPr>
          <w:rFonts w:ascii="Times New Roman" w:eastAsia="Calibri" w:hAnsi="Times New Roman" w:cs="Times New Roman"/>
          <w:sz w:val="28"/>
          <w:szCs w:val="28"/>
          <w:lang w:eastAsia="en-US"/>
        </w:rPr>
        <w:lastRenderedPageBreak/>
        <w:t xml:space="preserve">2.1.2. </w:t>
      </w:r>
      <w:r w:rsidRPr="00F25BE7">
        <w:rPr>
          <w:rFonts w:ascii="Times New Roman" w:eastAsia="Calibri" w:hAnsi="Times New Roman" w:cs="Times New Roman"/>
          <w:sz w:val="28"/>
          <w:szCs w:val="28"/>
          <w:u w:val="single"/>
          <w:lang w:eastAsia="en-US"/>
        </w:rPr>
        <w:t>Графическая модель</w:t>
      </w:r>
    </w:p>
    <w:bookmarkEnd w:id="61"/>
    <w:p w14:paraId="275F3BBB" w14:textId="64F60462"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Графическая модель строится на основе методики, описанной в работе</w:t>
      </w:r>
      <w:r w:rsidR="00D229C6" w:rsidRPr="00D229C6">
        <w:rPr>
          <w:rFonts w:ascii="Times New Roman" w:eastAsia="Calibri" w:hAnsi="Times New Roman" w:cs="Times New Roman"/>
          <w:sz w:val="28"/>
          <w:szCs w:val="28"/>
          <w:lang w:eastAsia="en-US"/>
        </w:rPr>
        <w:t xml:space="preserve"> [89]</w:t>
      </w:r>
      <w:r w:rsidRPr="00130194">
        <w:rPr>
          <w:rFonts w:ascii="Times New Roman" w:eastAsia="Calibri" w:hAnsi="Times New Roman" w:cs="Times New Roman"/>
          <w:sz w:val="28"/>
          <w:szCs w:val="28"/>
          <w:lang w:eastAsia="en-US"/>
        </w:rPr>
        <w:t xml:space="preserve">. Объектами моделирования являются области и города республиканского подчинения (регионы), каждому из которых приписан соответствующий номер </w:t>
      </w:r>
      <w:r w:rsidRPr="00130194">
        <w:rPr>
          <w:rFonts w:ascii="Times New Roman" w:eastAsia="Calibri" w:hAnsi="Times New Roman" w:cs="Times New Roman"/>
          <w:i/>
          <w:iCs/>
          <w:sz w:val="28"/>
          <w:szCs w:val="28"/>
          <w:lang w:eastAsia="en-US"/>
        </w:rPr>
        <w:t>i</w:t>
      </w:r>
      <w:r w:rsidRPr="00130194">
        <w:rPr>
          <w:rFonts w:ascii="Times New Roman" w:eastAsia="Calibri" w:hAnsi="Times New Roman" w:cs="Times New Roman"/>
          <w:sz w:val="28"/>
          <w:szCs w:val="28"/>
          <w:lang w:eastAsia="en-US"/>
        </w:rPr>
        <w:t xml:space="preserve"> = </w:t>
      </w:r>
      <w:proofErr w:type="gramStart"/>
      <w:r w:rsidRPr="00130194">
        <w:rPr>
          <w:rFonts w:ascii="Times New Roman" w:eastAsia="Calibri" w:hAnsi="Times New Roman" w:cs="Times New Roman"/>
          <w:sz w:val="28"/>
          <w:szCs w:val="28"/>
          <w:lang w:eastAsia="en-US"/>
        </w:rPr>
        <w:t>1,…</w:t>
      </w:r>
      <w:proofErr w:type="gramEnd"/>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i/>
          <w:iCs/>
          <w:sz w:val="28"/>
          <w:szCs w:val="28"/>
          <w:lang w:eastAsia="en-US"/>
        </w:rPr>
        <w:t xml:space="preserve"> n</w:t>
      </w:r>
      <w:r w:rsidRPr="00130194">
        <w:rPr>
          <w:rFonts w:ascii="Times New Roman" w:eastAsia="Calibri" w:hAnsi="Times New Roman" w:cs="Times New Roman"/>
          <w:sz w:val="28"/>
          <w:szCs w:val="28"/>
          <w:lang w:eastAsia="en-US"/>
        </w:rPr>
        <w:t xml:space="preserve">. Региону с номером </w:t>
      </w:r>
      <w:r w:rsidRPr="00130194">
        <w:rPr>
          <w:rFonts w:ascii="Times New Roman" w:eastAsia="Calibri" w:hAnsi="Times New Roman" w:cs="Times New Roman"/>
          <w:i/>
          <w:iCs/>
          <w:sz w:val="28"/>
          <w:szCs w:val="28"/>
          <w:lang w:eastAsia="en-US"/>
        </w:rPr>
        <w:t>i</w:t>
      </w:r>
      <w:r w:rsidRPr="00130194">
        <w:rPr>
          <w:rFonts w:ascii="Times New Roman" w:eastAsia="Calibri" w:hAnsi="Times New Roman" w:cs="Times New Roman"/>
          <w:sz w:val="28"/>
          <w:szCs w:val="28"/>
          <w:lang w:eastAsia="en-US"/>
        </w:rPr>
        <w:t xml:space="preserve"> сопоставлена вершина графа </w:t>
      </w:r>
      <w:proofErr w:type="spellStart"/>
      <w:r w:rsidRPr="00130194">
        <w:rPr>
          <w:rFonts w:ascii="Times New Roman" w:eastAsia="Calibri" w:hAnsi="Times New Roman" w:cs="Times New Roman"/>
          <w:i/>
          <w:iCs/>
          <w:sz w:val="28"/>
          <w:szCs w:val="28"/>
          <w:lang w:eastAsia="en-US"/>
        </w:rPr>
        <w:t>v</w:t>
      </w:r>
      <w:r w:rsidRPr="00130194">
        <w:rPr>
          <w:rFonts w:ascii="Times New Roman" w:eastAsia="Calibri" w:hAnsi="Times New Roman" w:cs="Times New Roman"/>
          <w:i/>
          <w:iCs/>
          <w:sz w:val="28"/>
          <w:szCs w:val="28"/>
          <w:vertAlign w:val="subscript"/>
          <w:lang w:eastAsia="en-US"/>
        </w:rPr>
        <w:t>i</w:t>
      </w:r>
      <w:proofErr w:type="spellEnd"/>
      <w:r w:rsidRPr="00130194">
        <w:rPr>
          <w:rFonts w:ascii="Times New Roman" w:eastAsia="Calibri" w:hAnsi="Times New Roman" w:cs="Times New Roman"/>
          <w:sz w:val="28"/>
          <w:szCs w:val="28"/>
          <w:lang w:eastAsia="en-US"/>
        </w:rPr>
        <w:t xml:space="preserve">. Согласно данным, приведенным в </w:t>
      </w:r>
      <w:r w:rsidRPr="00130194">
        <w:rPr>
          <w:rFonts w:ascii="Times New Roman" w:eastAsia="Calibri" w:hAnsi="Times New Roman" w:cs="Times New Roman"/>
          <w:sz w:val="28"/>
          <w:szCs w:val="28"/>
          <w:lang w:eastAsia="en-US"/>
        </w:rPr>
        <w:fldChar w:fldCharType="begin"/>
      </w:r>
      <w:r w:rsidRPr="00130194">
        <w:rPr>
          <w:rFonts w:ascii="Times New Roman" w:eastAsia="Calibri" w:hAnsi="Times New Roman" w:cs="Times New Roman"/>
          <w:sz w:val="28"/>
          <w:szCs w:val="28"/>
          <w:lang w:eastAsia="en-US"/>
        </w:rPr>
        <w:instrText xml:space="preserve"> REF _Ref90814001 \h  \* MERGEFORMAT </w:instrText>
      </w:r>
      <w:r w:rsidRPr="00130194">
        <w:rPr>
          <w:rFonts w:ascii="Times New Roman" w:eastAsia="Calibri" w:hAnsi="Times New Roman" w:cs="Times New Roman"/>
          <w:sz w:val="28"/>
          <w:szCs w:val="28"/>
          <w:lang w:eastAsia="en-US"/>
        </w:rPr>
      </w:r>
      <w:r w:rsidRPr="00130194">
        <w:rPr>
          <w:rFonts w:ascii="Times New Roman" w:eastAsia="Calibri" w:hAnsi="Times New Roman" w:cs="Times New Roman"/>
          <w:sz w:val="28"/>
          <w:szCs w:val="28"/>
          <w:lang w:eastAsia="en-US"/>
        </w:rPr>
        <w:fldChar w:fldCharType="separate"/>
      </w:r>
      <w:r w:rsidR="006A3024" w:rsidRPr="006A3024">
        <w:rPr>
          <w:rFonts w:ascii="Times New Roman" w:eastAsia="Calibri" w:hAnsi="Times New Roman" w:cs="Times New Roman"/>
          <w:sz w:val="28"/>
          <w:szCs w:val="28"/>
          <w:lang w:eastAsia="en-US"/>
        </w:rPr>
        <w:t xml:space="preserve">Таблица </w:t>
      </w:r>
      <w:r w:rsidRPr="00130194">
        <w:rPr>
          <w:rFonts w:ascii="Times New Roman" w:eastAsia="Calibri" w:hAnsi="Times New Roman" w:cs="Times New Roman"/>
          <w:sz w:val="28"/>
          <w:szCs w:val="28"/>
          <w:lang w:eastAsia="en-US"/>
        </w:rPr>
        <w:fldChar w:fldCharType="end"/>
      </w:r>
      <w:r w:rsidRPr="00130194">
        <w:rPr>
          <w:rFonts w:ascii="Times New Roman" w:eastAsia="Calibri" w:hAnsi="Times New Roman" w:cs="Times New Roman"/>
          <w:sz w:val="28"/>
          <w:szCs w:val="28"/>
          <w:lang w:eastAsia="en-US"/>
        </w:rPr>
        <w:t xml:space="preserve">, создается матрица исходных данных за изучаемые периоды: </w:t>
      </w:r>
      <w:r w:rsidRPr="00130194">
        <w:rPr>
          <w:rFonts w:ascii="Times New Roman" w:eastAsia="Calibri" w:hAnsi="Times New Roman" w:cs="Times New Roman"/>
          <w:i/>
          <w:iCs/>
          <w:sz w:val="28"/>
          <w:szCs w:val="28"/>
          <w:lang w:eastAsia="en-US"/>
        </w:rPr>
        <w:t>А</w:t>
      </w:r>
      <w:r w:rsidRPr="00130194">
        <w:rPr>
          <w:rFonts w:ascii="Times New Roman" w:eastAsia="Calibri" w:hAnsi="Times New Roman" w:cs="Times New Roman"/>
          <w:sz w:val="28"/>
          <w:szCs w:val="28"/>
          <w:lang w:eastAsia="en-US"/>
        </w:rPr>
        <w:t xml:space="preserve"> = { </w:t>
      </w:r>
      <w:bookmarkStart w:id="63" w:name="_Hlk25571505"/>
      <w:r w:rsidRPr="00130194">
        <w:rPr>
          <w:rFonts w:ascii="Times New Roman" w:eastAsia="Calibri" w:hAnsi="Times New Roman" w:cs="Times New Roman"/>
          <w:i/>
          <w:iCs/>
          <w:sz w:val="28"/>
          <w:szCs w:val="28"/>
          <w:lang w:val="en-US" w:eastAsia="en-US"/>
        </w:rPr>
        <w:t>a</w:t>
      </w:r>
      <w:r w:rsidRPr="00130194">
        <w:rPr>
          <w:rFonts w:ascii="Times New Roman" w:eastAsia="Calibri" w:hAnsi="Times New Roman" w:cs="Times New Roman"/>
          <w:i/>
          <w:iCs/>
          <w:sz w:val="28"/>
          <w:szCs w:val="28"/>
          <w:vertAlign w:val="subscript"/>
          <w:lang w:val="en-US" w:eastAsia="en-US"/>
        </w:rPr>
        <w:t>j</w:t>
      </w:r>
      <w:r w:rsidRPr="00130194">
        <w:rPr>
          <w:rFonts w:ascii="Times New Roman" w:eastAsia="Calibri" w:hAnsi="Times New Roman" w:cs="Times New Roman"/>
          <w:i/>
          <w:iCs/>
          <w:sz w:val="28"/>
          <w:szCs w:val="28"/>
          <w:vertAlign w:val="superscript"/>
          <w:lang w:val="en-US" w:eastAsia="en-US"/>
        </w:rPr>
        <w:t>i</w:t>
      </w:r>
      <w:bookmarkEnd w:id="63"/>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i</w:t>
      </w:r>
      <w:r w:rsidRPr="00130194">
        <w:rPr>
          <w:rFonts w:ascii="Times New Roman" w:eastAsia="Calibri" w:hAnsi="Times New Roman" w:cs="Times New Roman"/>
          <w:sz w:val="28"/>
          <w:szCs w:val="28"/>
          <w:lang w:eastAsia="en-US"/>
        </w:rPr>
        <w:t xml:space="preserve"> = 1,…, </w:t>
      </w:r>
      <w:r w:rsidRPr="00130194">
        <w:rPr>
          <w:rFonts w:ascii="Times New Roman" w:eastAsia="Calibri" w:hAnsi="Times New Roman" w:cs="Times New Roman"/>
          <w:i/>
          <w:iCs/>
          <w:sz w:val="28"/>
          <w:szCs w:val="28"/>
          <w:lang w:eastAsia="en-US"/>
        </w:rPr>
        <w:t>n</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j</w:t>
      </w:r>
      <w:r w:rsidRPr="00130194">
        <w:rPr>
          <w:rFonts w:ascii="Times New Roman" w:eastAsia="Calibri" w:hAnsi="Times New Roman" w:cs="Times New Roman"/>
          <w:sz w:val="28"/>
          <w:szCs w:val="28"/>
          <w:lang w:eastAsia="en-US"/>
        </w:rPr>
        <w:t xml:space="preserve"> = </w:t>
      </w:r>
      <w:r w:rsidRPr="00130194">
        <w:rPr>
          <w:rFonts w:ascii="Times New Roman" w:eastAsia="Calibri" w:hAnsi="Times New Roman" w:cs="Times New Roman"/>
          <w:sz w:val="28"/>
          <w:szCs w:val="28"/>
          <w:lang w:val="en-US" w:eastAsia="en-US"/>
        </w:rPr>
        <w:t>l</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m</w:t>
      </w:r>
      <w:r w:rsidRPr="00130194">
        <w:rPr>
          <w:rFonts w:ascii="Times New Roman" w:eastAsia="Calibri" w:hAnsi="Times New Roman" w:cs="Times New Roman"/>
          <w:sz w:val="28"/>
          <w:szCs w:val="28"/>
          <w:lang w:eastAsia="en-US"/>
        </w:rPr>
        <w:t xml:space="preserve">, где </w:t>
      </w:r>
      <w:r w:rsidRPr="00130194">
        <w:rPr>
          <w:rFonts w:ascii="Times New Roman" w:eastAsia="Calibri" w:hAnsi="Times New Roman" w:cs="Times New Roman"/>
          <w:i/>
          <w:iCs/>
          <w:sz w:val="28"/>
          <w:szCs w:val="28"/>
          <w:lang w:val="en-US" w:eastAsia="en-US"/>
        </w:rPr>
        <w:t>a</w:t>
      </w:r>
      <w:r w:rsidRPr="00130194">
        <w:rPr>
          <w:rFonts w:ascii="Times New Roman" w:eastAsia="Calibri" w:hAnsi="Times New Roman" w:cs="Times New Roman"/>
          <w:i/>
          <w:iCs/>
          <w:sz w:val="28"/>
          <w:szCs w:val="28"/>
          <w:vertAlign w:val="subscript"/>
          <w:lang w:val="en-US" w:eastAsia="en-US"/>
        </w:rPr>
        <w:t>j</w:t>
      </w:r>
      <w:r w:rsidRPr="00130194">
        <w:rPr>
          <w:rFonts w:ascii="Times New Roman" w:eastAsia="Calibri" w:hAnsi="Times New Roman" w:cs="Times New Roman"/>
          <w:i/>
          <w:iCs/>
          <w:sz w:val="28"/>
          <w:szCs w:val="28"/>
          <w:vertAlign w:val="superscript"/>
          <w:lang w:val="en-US" w:eastAsia="en-US"/>
        </w:rPr>
        <w:t>i</w:t>
      </w:r>
      <w:r w:rsidRPr="00130194">
        <w:rPr>
          <w:rFonts w:ascii="Times New Roman" w:eastAsia="Calibri" w:hAnsi="Times New Roman" w:cs="Times New Roman"/>
          <w:sz w:val="28"/>
          <w:szCs w:val="28"/>
          <w:lang w:eastAsia="en-US"/>
        </w:rPr>
        <w:t xml:space="preserve"> – значение </w:t>
      </w:r>
      <w:r w:rsidRPr="00130194">
        <w:rPr>
          <w:rFonts w:ascii="Times New Roman" w:eastAsia="Calibri" w:hAnsi="Times New Roman" w:cs="Times New Roman"/>
          <w:i/>
          <w:iCs/>
          <w:sz w:val="28"/>
          <w:szCs w:val="28"/>
          <w:lang w:eastAsia="en-US"/>
        </w:rPr>
        <w:t>j</w:t>
      </w:r>
      <w:r w:rsidRPr="00130194">
        <w:rPr>
          <w:rFonts w:ascii="Times New Roman" w:eastAsia="Calibri" w:hAnsi="Times New Roman" w:cs="Times New Roman"/>
          <w:sz w:val="28"/>
          <w:szCs w:val="28"/>
          <w:lang w:eastAsia="en-US"/>
        </w:rPr>
        <w:t xml:space="preserve">-го параметра для </w:t>
      </w:r>
      <w:r w:rsidRPr="00130194">
        <w:rPr>
          <w:rFonts w:ascii="Times New Roman" w:eastAsia="Calibri" w:hAnsi="Times New Roman" w:cs="Times New Roman"/>
          <w:i/>
          <w:iCs/>
          <w:sz w:val="28"/>
          <w:szCs w:val="28"/>
          <w:lang w:eastAsia="en-US"/>
        </w:rPr>
        <w:t>i</w:t>
      </w:r>
      <w:r w:rsidRPr="00130194">
        <w:rPr>
          <w:rFonts w:ascii="Times New Roman" w:eastAsia="Calibri" w:hAnsi="Times New Roman" w:cs="Times New Roman"/>
          <w:sz w:val="28"/>
          <w:szCs w:val="28"/>
          <w:lang w:eastAsia="en-US"/>
        </w:rPr>
        <w:t>-го региона. Для проведения стрелок между графами, которые изображают многопараметрические отношения, для каждой из пар регионов производится сравнение параметров. По каждому такому параметру определяется тип отношений вершин графа.</w:t>
      </w:r>
    </w:p>
    <w:p w14:paraId="0B83300E" w14:textId="77777777"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Допустим </w:t>
      </w:r>
      <w:r w:rsidRPr="00130194">
        <w:rPr>
          <w:rFonts w:ascii="Times New Roman" w:eastAsia="Calibri" w:hAnsi="Times New Roman" w:cs="Times New Roman"/>
          <w:i/>
          <w:iCs/>
          <w:sz w:val="28"/>
          <w:szCs w:val="28"/>
          <w:lang w:eastAsia="en-US"/>
        </w:rPr>
        <w:t>s</w:t>
      </w:r>
      <w:r w:rsidRPr="00130194">
        <w:rPr>
          <w:rFonts w:ascii="Times New Roman" w:eastAsia="Calibri" w:hAnsi="Times New Roman" w:cs="Times New Roman"/>
          <w:sz w:val="28"/>
          <w:szCs w:val="28"/>
          <w:lang w:eastAsia="en-US"/>
        </w:rPr>
        <w:t xml:space="preserve"> и </w:t>
      </w:r>
      <w:r w:rsidRPr="00130194">
        <w:rPr>
          <w:rFonts w:ascii="Times New Roman" w:eastAsia="Calibri" w:hAnsi="Times New Roman" w:cs="Times New Roman"/>
          <w:i/>
          <w:iCs/>
          <w:sz w:val="28"/>
          <w:szCs w:val="28"/>
          <w:lang w:eastAsia="en-US"/>
        </w:rPr>
        <w:t xml:space="preserve">k </w:t>
      </w:r>
      <w:r w:rsidRPr="00130194">
        <w:rPr>
          <w:rFonts w:ascii="Times New Roman" w:eastAsia="Calibri" w:hAnsi="Times New Roman" w:cs="Times New Roman"/>
          <w:sz w:val="28"/>
          <w:szCs w:val="28"/>
          <w:lang w:eastAsia="en-US"/>
        </w:rPr>
        <w:t xml:space="preserve">– какие-то два региона, </w:t>
      </w:r>
      <w:r w:rsidRPr="00130194">
        <w:rPr>
          <w:rFonts w:ascii="Times New Roman" w:eastAsia="Calibri" w:hAnsi="Times New Roman" w:cs="Times New Roman"/>
          <w:i/>
          <w:iCs/>
          <w:sz w:val="28"/>
          <w:szCs w:val="28"/>
          <w:lang w:eastAsia="en-US"/>
        </w:rPr>
        <w:t>s</w:t>
      </w:r>
      <w:r w:rsidRPr="00130194">
        <w:rPr>
          <w:rFonts w:ascii="Times New Roman" w:eastAsia="Calibri" w:hAnsi="Times New Roman" w:cs="Times New Roman"/>
          <w:sz w:val="28"/>
          <w:szCs w:val="28"/>
          <w:lang w:eastAsia="en-US"/>
        </w:rPr>
        <w:t xml:space="preserve"> ≠ </w:t>
      </w:r>
      <w:r w:rsidRPr="00130194">
        <w:rPr>
          <w:rFonts w:ascii="Times New Roman" w:eastAsia="Calibri" w:hAnsi="Times New Roman" w:cs="Times New Roman"/>
          <w:i/>
          <w:iCs/>
          <w:sz w:val="28"/>
          <w:szCs w:val="28"/>
          <w:lang w:eastAsia="en-US"/>
        </w:rPr>
        <w:t>k</w:t>
      </w:r>
      <w:r w:rsidRPr="00130194">
        <w:rPr>
          <w:rFonts w:ascii="Times New Roman" w:eastAsia="Calibri" w:hAnsi="Times New Roman" w:cs="Times New Roman"/>
          <w:sz w:val="28"/>
          <w:szCs w:val="28"/>
          <w:lang w:eastAsia="en-US"/>
        </w:rPr>
        <w:t xml:space="preserve">. Будем считать, что регион </w:t>
      </w:r>
      <w:r w:rsidRPr="00130194">
        <w:rPr>
          <w:rFonts w:ascii="Times New Roman" w:eastAsia="Calibri" w:hAnsi="Times New Roman" w:cs="Times New Roman"/>
          <w:i/>
          <w:iCs/>
          <w:sz w:val="28"/>
          <w:szCs w:val="28"/>
          <w:lang w:eastAsia="en-US"/>
        </w:rPr>
        <w:t>s</w:t>
      </w:r>
      <w:r w:rsidRPr="00130194">
        <w:rPr>
          <w:rFonts w:ascii="Times New Roman" w:eastAsia="Calibri" w:hAnsi="Times New Roman" w:cs="Times New Roman"/>
          <w:sz w:val="28"/>
          <w:szCs w:val="28"/>
          <w:lang w:eastAsia="en-US"/>
        </w:rPr>
        <w:t xml:space="preserve"> находится в режиме доминирования над регионом </w:t>
      </w:r>
      <w:r w:rsidRPr="00130194">
        <w:rPr>
          <w:rFonts w:ascii="Times New Roman" w:eastAsia="Calibri" w:hAnsi="Times New Roman" w:cs="Times New Roman"/>
          <w:i/>
          <w:iCs/>
          <w:sz w:val="28"/>
          <w:szCs w:val="28"/>
          <w:lang w:eastAsia="en-US"/>
        </w:rPr>
        <w:t>k</w:t>
      </w:r>
      <w:r w:rsidRPr="00130194">
        <w:rPr>
          <w:rFonts w:ascii="Times New Roman" w:eastAsia="Calibri" w:hAnsi="Times New Roman" w:cs="Times New Roman"/>
          <w:sz w:val="28"/>
          <w:szCs w:val="28"/>
          <w:lang w:eastAsia="en-US"/>
        </w:rPr>
        <w:t xml:space="preserve">, если хотя бы одна величина параметра, сопоставленная вершине </w:t>
      </w:r>
      <w:r w:rsidRPr="00130194">
        <w:rPr>
          <w:rFonts w:ascii="Times New Roman" w:eastAsia="Calibri" w:hAnsi="Times New Roman" w:cs="Times New Roman"/>
          <w:i/>
          <w:iCs/>
          <w:sz w:val="28"/>
          <w:szCs w:val="28"/>
          <w:lang w:eastAsia="en-US"/>
        </w:rPr>
        <w:t>s</w:t>
      </w:r>
      <w:r w:rsidRPr="00130194">
        <w:rPr>
          <w:rFonts w:ascii="Times New Roman" w:eastAsia="Calibri" w:hAnsi="Times New Roman" w:cs="Times New Roman"/>
          <w:sz w:val="28"/>
          <w:szCs w:val="28"/>
          <w:lang w:eastAsia="en-US"/>
        </w:rPr>
        <w:t xml:space="preserve">, превышает величину соответственного параметра вершины </w:t>
      </w:r>
      <w:r w:rsidRPr="00130194">
        <w:rPr>
          <w:rFonts w:ascii="Times New Roman" w:eastAsia="Calibri" w:hAnsi="Times New Roman" w:cs="Times New Roman"/>
          <w:i/>
          <w:iCs/>
          <w:sz w:val="28"/>
          <w:szCs w:val="28"/>
          <w:lang w:eastAsia="en-US"/>
        </w:rPr>
        <w:t>k</w:t>
      </w:r>
      <w:r w:rsidRPr="00130194">
        <w:rPr>
          <w:rFonts w:ascii="Times New Roman" w:eastAsia="Calibri" w:hAnsi="Times New Roman" w:cs="Times New Roman"/>
          <w:sz w:val="28"/>
          <w:szCs w:val="28"/>
          <w:lang w:eastAsia="en-US"/>
        </w:rPr>
        <w:t xml:space="preserve">, а другие величины параметров вершины </w:t>
      </w:r>
      <w:r w:rsidRPr="00130194">
        <w:rPr>
          <w:rFonts w:ascii="Times New Roman" w:eastAsia="Calibri" w:hAnsi="Times New Roman" w:cs="Times New Roman"/>
          <w:i/>
          <w:iCs/>
          <w:sz w:val="28"/>
          <w:szCs w:val="28"/>
          <w:lang w:eastAsia="en-US"/>
        </w:rPr>
        <w:t xml:space="preserve">s </w:t>
      </w:r>
      <w:r w:rsidRPr="00130194">
        <w:rPr>
          <w:rFonts w:ascii="Times New Roman" w:eastAsia="Calibri" w:hAnsi="Times New Roman" w:cs="Times New Roman"/>
          <w:sz w:val="28"/>
          <w:szCs w:val="28"/>
          <w:lang w:eastAsia="en-US"/>
        </w:rPr>
        <w:t xml:space="preserve">больше или равны величинам параметров вершины </w:t>
      </w:r>
      <w:r w:rsidRPr="00130194">
        <w:rPr>
          <w:rFonts w:ascii="Times New Roman" w:eastAsia="Calibri" w:hAnsi="Times New Roman" w:cs="Times New Roman"/>
          <w:i/>
          <w:iCs/>
          <w:sz w:val="28"/>
          <w:szCs w:val="28"/>
          <w:lang w:eastAsia="en-US"/>
        </w:rPr>
        <w:t>k</w:t>
      </w:r>
      <w:r w:rsidRPr="00130194">
        <w:rPr>
          <w:rFonts w:ascii="Times New Roman" w:eastAsia="Calibri" w:hAnsi="Times New Roman" w:cs="Times New Roman"/>
          <w:sz w:val="28"/>
          <w:szCs w:val="28"/>
          <w:lang w:eastAsia="en-US"/>
        </w:rPr>
        <w:t xml:space="preserve">. Если величины параметров </w:t>
      </w:r>
      <w:proofErr w:type="spellStart"/>
      <w:r w:rsidRPr="00130194">
        <w:rPr>
          <w:rFonts w:ascii="Times New Roman" w:eastAsia="Calibri" w:hAnsi="Times New Roman" w:cs="Times New Roman"/>
          <w:i/>
          <w:iCs/>
          <w:sz w:val="28"/>
          <w:szCs w:val="28"/>
          <w:lang w:val="en-US" w:eastAsia="en-US"/>
        </w:rPr>
        <w:t>a</w:t>
      </w:r>
      <w:r w:rsidRPr="00130194">
        <w:rPr>
          <w:rFonts w:ascii="Times New Roman" w:eastAsia="Calibri" w:hAnsi="Times New Roman" w:cs="Times New Roman"/>
          <w:i/>
          <w:iCs/>
          <w:sz w:val="28"/>
          <w:szCs w:val="28"/>
          <w:vertAlign w:val="subscript"/>
          <w:lang w:val="en-US" w:eastAsia="en-US"/>
        </w:rPr>
        <w:t>j</w:t>
      </w:r>
      <w:r w:rsidRPr="00130194">
        <w:rPr>
          <w:rFonts w:ascii="Times New Roman" w:eastAsia="Calibri" w:hAnsi="Times New Roman" w:cs="Times New Roman"/>
          <w:i/>
          <w:iCs/>
          <w:sz w:val="28"/>
          <w:szCs w:val="28"/>
          <w:vertAlign w:val="superscript"/>
          <w:lang w:val="en-US" w:eastAsia="en-US"/>
        </w:rPr>
        <w:t>s</w:t>
      </w:r>
      <w:proofErr w:type="spellEnd"/>
      <w:r w:rsidRPr="00130194">
        <w:rPr>
          <w:rFonts w:ascii="Times New Roman" w:eastAsia="Calibri" w:hAnsi="Times New Roman" w:cs="Times New Roman"/>
          <w:sz w:val="28"/>
          <w:szCs w:val="28"/>
          <w:lang w:eastAsia="en-US"/>
        </w:rPr>
        <w:t xml:space="preserve"> и </w:t>
      </w:r>
      <w:proofErr w:type="spellStart"/>
      <w:r w:rsidRPr="00130194">
        <w:rPr>
          <w:rFonts w:ascii="Times New Roman" w:eastAsia="Calibri" w:hAnsi="Times New Roman" w:cs="Times New Roman"/>
          <w:i/>
          <w:iCs/>
          <w:sz w:val="28"/>
          <w:szCs w:val="28"/>
          <w:lang w:val="en-US" w:eastAsia="en-US"/>
        </w:rPr>
        <w:t>a</w:t>
      </w:r>
      <w:r w:rsidRPr="00130194">
        <w:rPr>
          <w:rFonts w:ascii="Times New Roman" w:eastAsia="Calibri" w:hAnsi="Times New Roman" w:cs="Times New Roman"/>
          <w:i/>
          <w:iCs/>
          <w:sz w:val="28"/>
          <w:szCs w:val="28"/>
          <w:vertAlign w:val="subscript"/>
          <w:lang w:val="en-US" w:eastAsia="en-US"/>
        </w:rPr>
        <w:t>j</w:t>
      </w:r>
      <w:r w:rsidRPr="00130194">
        <w:rPr>
          <w:rFonts w:ascii="Times New Roman" w:eastAsia="Calibri" w:hAnsi="Times New Roman" w:cs="Times New Roman"/>
          <w:i/>
          <w:iCs/>
          <w:sz w:val="28"/>
          <w:szCs w:val="28"/>
          <w:vertAlign w:val="superscript"/>
          <w:lang w:val="en-US" w:eastAsia="en-US"/>
        </w:rPr>
        <w:t>k</w:t>
      </w:r>
      <w:proofErr w:type="spellEnd"/>
      <w:r w:rsidRPr="00130194">
        <w:rPr>
          <w:rFonts w:ascii="Times New Roman" w:eastAsia="Calibri" w:hAnsi="Times New Roman" w:cs="Times New Roman"/>
          <w:sz w:val="28"/>
          <w:szCs w:val="28"/>
          <w:lang w:eastAsia="en-US"/>
        </w:rPr>
        <w:t xml:space="preserve"> равны, то уровень развития региона s соответствует уровню развития региона </w:t>
      </w:r>
      <w:r w:rsidRPr="00130194">
        <w:rPr>
          <w:rFonts w:ascii="Times New Roman" w:eastAsia="Calibri" w:hAnsi="Times New Roman" w:cs="Times New Roman"/>
          <w:i/>
          <w:iCs/>
          <w:sz w:val="28"/>
          <w:szCs w:val="28"/>
          <w:lang w:eastAsia="en-US"/>
        </w:rPr>
        <w:t>k</w:t>
      </w:r>
      <w:r w:rsidRPr="00130194">
        <w:rPr>
          <w:rFonts w:ascii="Times New Roman" w:eastAsia="Calibri" w:hAnsi="Times New Roman" w:cs="Times New Roman"/>
          <w:sz w:val="28"/>
          <w:szCs w:val="28"/>
          <w:lang w:eastAsia="en-US"/>
        </w:rPr>
        <w:t xml:space="preserve">. Если соотношения между графами не установлены, то стрелки между графами не показываются. На базе данных </w:t>
      </w:r>
      <w:proofErr w:type="spellStart"/>
      <w:r w:rsidRPr="00130194">
        <w:rPr>
          <w:rFonts w:ascii="Times New Roman" w:eastAsia="Calibri" w:hAnsi="Times New Roman" w:cs="Times New Roman"/>
          <w:sz w:val="28"/>
          <w:szCs w:val="28"/>
          <w:lang w:eastAsia="en-US"/>
        </w:rPr>
        <w:t>мультипараметрического</w:t>
      </w:r>
      <w:proofErr w:type="spellEnd"/>
      <w:r w:rsidRPr="00130194">
        <w:rPr>
          <w:rFonts w:ascii="Times New Roman" w:eastAsia="Calibri" w:hAnsi="Times New Roman" w:cs="Times New Roman"/>
          <w:sz w:val="28"/>
          <w:szCs w:val="28"/>
          <w:lang w:eastAsia="en-US"/>
        </w:rPr>
        <w:t xml:space="preserve"> сопоставления формируется ориентированный граф доминирования </w:t>
      </w:r>
      <w:r w:rsidRPr="00130194">
        <w:rPr>
          <w:rFonts w:ascii="Times New Roman" w:eastAsia="Calibri" w:hAnsi="Times New Roman" w:cs="Times New Roman"/>
          <w:i/>
          <w:iCs/>
          <w:sz w:val="28"/>
          <w:szCs w:val="28"/>
          <w:lang w:eastAsia="en-US"/>
        </w:rPr>
        <w:t>G</w:t>
      </w:r>
      <w:r w:rsidRPr="00130194">
        <w:rPr>
          <w:rFonts w:ascii="Times New Roman" w:eastAsia="Calibri" w:hAnsi="Times New Roman" w:cs="Times New Roman"/>
          <w:sz w:val="28"/>
          <w:szCs w:val="28"/>
          <w:lang w:eastAsia="en-US"/>
        </w:rPr>
        <w:t xml:space="preserve"> = (</w:t>
      </w:r>
      <w:r w:rsidRPr="00130194">
        <w:rPr>
          <w:rFonts w:ascii="Times New Roman" w:eastAsia="Calibri" w:hAnsi="Times New Roman" w:cs="Times New Roman"/>
          <w:i/>
          <w:iCs/>
          <w:sz w:val="28"/>
          <w:szCs w:val="28"/>
          <w:lang w:eastAsia="en-US"/>
        </w:rPr>
        <w:t>V, E</w:t>
      </w:r>
      <w:r w:rsidRPr="00130194">
        <w:rPr>
          <w:rFonts w:ascii="Times New Roman" w:eastAsia="Calibri" w:hAnsi="Times New Roman" w:cs="Times New Roman"/>
          <w:sz w:val="28"/>
          <w:szCs w:val="28"/>
          <w:lang w:eastAsia="en-US"/>
        </w:rPr>
        <w:t xml:space="preserve">), где </w:t>
      </w:r>
      <w:r w:rsidRPr="00130194">
        <w:rPr>
          <w:rFonts w:ascii="Times New Roman" w:eastAsia="Calibri" w:hAnsi="Times New Roman" w:cs="Times New Roman"/>
          <w:i/>
          <w:iCs/>
          <w:sz w:val="28"/>
          <w:szCs w:val="28"/>
          <w:lang w:eastAsia="en-US"/>
        </w:rPr>
        <w:t>V</w:t>
      </w:r>
      <w:r w:rsidRPr="00130194">
        <w:rPr>
          <w:rFonts w:ascii="Times New Roman" w:eastAsia="Calibri" w:hAnsi="Times New Roman" w:cs="Times New Roman"/>
          <w:sz w:val="28"/>
          <w:szCs w:val="28"/>
          <w:lang w:eastAsia="en-US"/>
        </w:rPr>
        <w:t xml:space="preserve"> = {</w:t>
      </w:r>
      <w:r w:rsidRPr="00130194">
        <w:rPr>
          <w:rFonts w:ascii="Times New Roman" w:eastAsia="Calibri" w:hAnsi="Times New Roman" w:cs="Times New Roman"/>
          <w:i/>
          <w:iCs/>
          <w:sz w:val="28"/>
          <w:szCs w:val="28"/>
          <w:lang w:eastAsia="en-US"/>
        </w:rPr>
        <w:t>v</w:t>
      </w:r>
      <w:proofErr w:type="gramStart"/>
      <w:r w:rsidRPr="00130194">
        <w:rPr>
          <w:rFonts w:ascii="Times New Roman" w:eastAsia="Calibri" w:hAnsi="Times New Roman" w:cs="Times New Roman"/>
          <w:i/>
          <w:iCs/>
          <w:sz w:val="28"/>
          <w:szCs w:val="28"/>
          <w:vertAlign w:val="subscript"/>
          <w:lang w:eastAsia="en-US"/>
        </w:rPr>
        <w:t>1</w:t>
      </w:r>
      <w:r w:rsidRPr="00130194">
        <w:rPr>
          <w:rFonts w:ascii="Times New Roman" w:eastAsia="Calibri" w:hAnsi="Times New Roman" w:cs="Times New Roman"/>
          <w:i/>
          <w:iCs/>
          <w:sz w:val="28"/>
          <w:szCs w:val="28"/>
          <w:lang w:eastAsia="en-US"/>
        </w:rPr>
        <w:t>,...</w:t>
      </w:r>
      <w:proofErr w:type="gramEnd"/>
      <w:r w:rsidRPr="00130194">
        <w:rPr>
          <w:rFonts w:ascii="Times New Roman" w:eastAsia="Calibri" w:hAnsi="Times New Roman" w:cs="Times New Roman"/>
          <w:i/>
          <w:iCs/>
          <w:sz w:val="28"/>
          <w:szCs w:val="28"/>
          <w:lang w:eastAsia="en-US"/>
        </w:rPr>
        <w:t xml:space="preserve">, </w:t>
      </w:r>
      <w:proofErr w:type="spellStart"/>
      <w:r w:rsidRPr="00130194">
        <w:rPr>
          <w:rFonts w:ascii="Times New Roman" w:eastAsia="Calibri" w:hAnsi="Times New Roman" w:cs="Times New Roman"/>
          <w:i/>
          <w:iCs/>
          <w:sz w:val="28"/>
          <w:szCs w:val="28"/>
          <w:lang w:eastAsia="en-US"/>
        </w:rPr>
        <w:t>v</w:t>
      </w:r>
      <w:r w:rsidRPr="00130194">
        <w:rPr>
          <w:rFonts w:ascii="Times New Roman" w:eastAsia="Calibri" w:hAnsi="Times New Roman" w:cs="Times New Roman"/>
          <w:i/>
          <w:iCs/>
          <w:sz w:val="28"/>
          <w:szCs w:val="28"/>
          <w:vertAlign w:val="subscript"/>
          <w:lang w:eastAsia="en-US"/>
        </w:rPr>
        <w:t>n</w:t>
      </w:r>
      <w:proofErr w:type="spellEnd"/>
      <w:r w:rsidRPr="00130194">
        <w:rPr>
          <w:rFonts w:ascii="Times New Roman" w:eastAsia="Calibri" w:hAnsi="Times New Roman" w:cs="Times New Roman"/>
          <w:sz w:val="28"/>
          <w:szCs w:val="28"/>
          <w:lang w:eastAsia="en-US"/>
        </w:rPr>
        <w:t xml:space="preserve">} – множество вершин; </w:t>
      </w:r>
      <w:r w:rsidRPr="00130194">
        <w:rPr>
          <w:rFonts w:ascii="Times New Roman" w:eastAsia="Calibri" w:hAnsi="Times New Roman" w:cs="Times New Roman"/>
          <w:i/>
          <w:iCs/>
          <w:sz w:val="28"/>
          <w:szCs w:val="28"/>
          <w:lang w:eastAsia="en-US"/>
        </w:rPr>
        <w:t>E</w:t>
      </w:r>
      <w:r w:rsidRPr="00130194">
        <w:rPr>
          <w:rFonts w:ascii="Times New Roman" w:eastAsia="Calibri" w:hAnsi="Times New Roman" w:cs="Times New Roman"/>
          <w:sz w:val="28"/>
          <w:szCs w:val="28"/>
          <w:lang w:eastAsia="en-US"/>
        </w:rPr>
        <w:t xml:space="preserve"> = {(</w:t>
      </w:r>
      <w:r w:rsidRPr="00130194">
        <w:rPr>
          <w:rFonts w:ascii="Times New Roman" w:eastAsia="Calibri" w:hAnsi="Times New Roman" w:cs="Times New Roman"/>
          <w:i/>
          <w:iCs/>
          <w:sz w:val="28"/>
          <w:szCs w:val="28"/>
          <w:lang w:eastAsia="en-US"/>
        </w:rPr>
        <w:t>v</w:t>
      </w:r>
      <w:r w:rsidRPr="00130194">
        <w:rPr>
          <w:rFonts w:ascii="Times New Roman" w:eastAsia="Calibri" w:hAnsi="Times New Roman" w:cs="Times New Roman"/>
          <w:i/>
          <w:iCs/>
          <w:sz w:val="28"/>
          <w:szCs w:val="28"/>
          <w:vertAlign w:val="subscript"/>
          <w:lang w:val="en-US" w:eastAsia="en-US"/>
        </w:rPr>
        <w:t>t</w:t>
      </w:r>
      <w:r w:rsidRPr="00130194">
        <w:rPr>
          <w:rFonts w:ascii="Times New Roman" w:eastAsia="Calibri" w:hAnsi="Times New Roman" w:cs="Times New Roman"/>
          <w:i/>
          <w:iCs/>
          <w:sz w:val="28"/>
          <w:szCs w:val="28"/>
          <w:lang w:eastAsia="en-US"/>
        </w:rPr>
        <w:t>,</w:t>
      </w:r>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i/>
          <w:iCs/>
          <w:sz w:val="28"/>
          <w:szCs w:val="28"/>
          <w:lang w:eastAsia="en-US"/>
        </w:rPr>
        <w:t>v</w:t>
      </w:r>
      <w:r w:rsidRPr="00130194">
        <w:rPr>
          <w:rFonts w:ascii="Times New Roman" w:eastAsia="Calibri" w:hAnsi="Times New Roman" w:cs="Times New Roman"/>
          <w:i/>
          <w:iCs/>
          <w:sz w:val="28"/>
          <w:szCs w:val="28"/>
          <w:vertAlign w:val="subscript"/>
          <w:lang w:eastAsia="en-US"/>
        </w:rPr>
        <w:t>k</w:t>
      </w:r>
      <w:proofErr w:type="spell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i, k</w:t>
      </w:r>
      <w:r w:rsidRPr="00130194">
        <w:rPr>
          <w:rFonts w:ascii="Times New Roman" w:eastAsia="Calibri" w:hAnsi="Times New Roman" w:cs="Times New Roman"/>
          <w:sz w:val="28"/>
          <w:szCs w:val="28"/>
          <w:lang w:eastAsia="en-US"/>
        </w:rPr>
        <w:t xml:space="preserve"> = </w:t>
      </w:r>
      <w:proofErr w:type="gramStart"/>
      <w:r w:rsidRPr="00130194">
        <w:rPr>
          <w:rFonts w:ascii="Times New Roman" w:eastAsia="Calibri" w:hAnsi="Times New Roman" w:cs="Times New Roman"/>
          <w:sz w:val="28"/>
          <w:szCs w:val="28"/>
          <w:lang w:eastAsia="en-US"/>
        </w:rPr>
        <w:t>1,...</w:t>
      </w:r>
      <w:proofErr w:type="gram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n</w:t>
      </w:r>
      <w:r w:rsidRPr="00130194">
        <w:rPr>
          <w:rFonts w:ascii="Times New Roman" w:eastAsia="Calibri" w:hAnsi="Times New Roman" w:cs="Times New Roman"/>
          <w:sz w:val="28"/>
          <w:szCs w:val="28"/>
          <w:lang w:eastAsia="en-US"/>
        </w:rPr>
        <w:t>; {</w:t>
      </w:r>
      <w:r w:rsidRPr="00130194">
        <w:rPr>
          <w:rFonts w:ascii="Times New Roman" w:eastAsia="Calibri" w:hAnsi="Times New Roman" w:cs="Times New Roman"/>
          <w:i/>
          <w:iCs/>
          <w:sz w:val="28"/>
          <w:szCs w:val="28"/>
          <w:lang w:eastAsia="en-US"/>
        </w:rPr>
        <w:t>i ≠ k</w:t>
      </w:r>
      <w:r w:rsidRPr="00130194">
        <w:rPr>
          <w:rFonts w:ascii="Times New Roman" w:eastAsia="Calibri" w:hAnsi="Times New Roman" w:cs="Times New Roman"/>
          <w:sz w:val="28"/>
          <w:szCs w:val="28"/>
          <w:lang w:eastAsia="en-US"/>
        </w:rPr>
        <w:t>} – множество дуг графа.</w:t>
      </w:r>
    </w:p>
    <w:p w14:paraId="42D748A0" w14:textId="0CD0974D"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Степень организованности и упорядоченности анализируемой региональной системы определяется посредством коэффициента связности графа </w:t>
      </w:r>
      <w:r w:rsidRPr="00130194">
        <w:rPr>
          <w:rFonts w:ascii="Times New Roman" w:eastAsia="Calibri" w:hAnsi="Times New Roman" w:cs="Times New Roman"/>
          <w:i/>
          <w:iCs/>
          <w:sz w:val="28"/>
          <w:szCs w:val="28"/>
          <w:lang w:eastAsia="en-US"/>
        </w:rPr>
        <w:t>К</w:t>
      </w:r>
      <w:r w:rsidRPr="00130194">
        <w:rPr>
          <w:rFonts w:ascii="Times New Roman" w:eastAsia="Calibri" w:hAnsi="Times New Roman" w:cs="Times New Roman"/>
          <w:i/>
          <w:iCs/>
          <w:sz w:val="28"/>
          <w:szCs w:val="28"/>
          <w:vertAlign w:val="subscript"/>
          <w:lang w:eastAsia="en-US"/>
        </w:rPr>
        <w:t>с</w:t>
      </w:r>
      <w:r w:rsidRPr="00130194">
        <w:rPr>
          <w:rFonts w:ascii="Times New Roman" w:eastAsia="Calibri" w:hAnsi="Times New Roman" w:cs="Times New Roman"/>
          <w:i/>
          <w:iCs/>
          <w:sz w:val="28"/>
          <w:szCs w:val="28"/>
          <w:lang w:eastAsia="en-US"/>
        </w:rPr>
        <w:t>.</w:t>
      </w:r>
      <w:r w:rsidRPr="00130194">
        <w:rPr>
          <w:rFonts w:ascii="Times New Roman" w:eastAsia="Calibri" w:hAnsi="Times New Roman" w:cs="Times New Roman"/>
          <w:sz w:val="28"/>
          <w:szCs w:val="28"/>
          <w:lang w:eastAsia="en-US"/>
        </w:rPr>
        <w:t xml:space="preserve"> Если величина коэффициента связности будет выше, то состояние системы по исследуемым параметрам становится более устойчивым</w:t>
      </w:r>
      <w:r w:rsidR="00D229C6" w:rsidRPr="00D229C6">
        <w:rPr>
          <w:rFonts w:ascii="Times New Roman" w:eastAsia="Calibri" w:hAnsi="Times New Roman" w:cs="Times New Roman"/>
          <w:sz w:val="28"/>
          <w:szCs w:val="28"/>
          <w:lang w:eastAsia="en-US"/>
        </w:rPr>
        <w:t xml:space="preserve"> [89]</w:t>
      </w:r>
      <w:r w:rsidRPr="00130194">
        <w:rPr>
          <w:rFonts w:ascii="Times New Roman" w:eastAsia="Calibri" w:hAnsi="Times New Roman" w:cs="Times New Roman"/>
          <w:sz w:val="28"/>
          <w:szCs w:val="28"/>
          <w:lang w:eastAsia="en-US"/>
        </w:rPr>
        <w:t>.</w:t>
      </w:r>
    </w:p>
    <w:p w14:paraId="5809FD29" w14:textId="4B31A63C"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Этот коэффициент вычисляется с помощью следующего выражения</w:t>
      </w:r>
      <w:r w:rsidR="007F58CE" w:rsidRPr="00130194">
        <w:rPr>
          <w:rFonts w:ascii="Times New Roman" w:eastAsia="Calibri" w:hAnsi="Times New Roman" w:cs="Times New Roman"/>
          <w:sz w:val="28"/>
          <w:szCs w:val="28"/>
          <w:lang w:eastAsia="en-US"/>
        </w:rPr>
        <w:t>:</w:t>
      </w:r>
    </w:p>
    <w:p w14:paraId="3D3726F8" w14:textId="77777777" w:rsidR="007F58CE" w:rsidRPr="00130194" w:rsidRDefault="007F58CE" w:rsidP="00E35A4C">
      <w:pPr>
        <w:spacing w:after="0" w:line="240" w:lineRule="auto"/>
        <w:ind w:firstLine="567"/>
        <w:jc w:val="both"/>
        <w:rPr>
          <w:rFonts w:ascii="Times New Roman" w:eastAsia="Calibri" w:hAnsi="Times New Roman" w:cs="Times New Roman"/>
          <w:sz w:val="28"/>
          <w:szCs w:val="28"/>
          <w:lang w:eastAsia="en-US"/>
        </w:rPr>
      </w:pPr>
    </w:p>
    <w:p w14:paraId="12420256" w14:textId="5FB6C983" w:rsidR="00DB204A" w:rsidRPr="00130194" w:rsidRDefault="00000000" w:rsidP="00E35A4C">
      <w:pPr>
        <w:spacing w:after="0" w:line="240" w:lineRule="auto"/>
        <w:ind w:firstLine="567"/>
        <w:jc w:val="right"/>
        <w:rPr>
          <w:rFonts w:ascii="Times New Roman" w:eastAsia="Calibri" w:hAnsi="Times New Roman" w:cs="Times New Roman"/>
          <w:sz w:val="28"/>
          <w:szCs w:val="28"/>
          <w:lang w:eastAsia="en-US"/>
        </w:rPr>
      </w:pPr>
      <m:oMath>
        <m:sSub>
          <m:sSubPr>
            <m:ctrlPr>
              <w:rPr>
                <w:rFonts w:ascii="Cambria Math" w:eastAsia="Calibri" w:hAnsi="Cambria Math" w:cs="Times New Roman"/>
                <w:sz w:val="28"/>
                <w:szCs w:val="28"/>
                <w:lang w:eastAsia="en-US"/>
              </w:rPr>
            </m:ctrlPr>
          </m:sSubPr>
          <m:e>
            <m:r>
              <w:rPr>
                <w:rFonts w:ascii="Cambria Math" w:eastAsia="Calibri" w:hAnsi="Cambria Math" w:cs="Times New Roman"/>
                <w:sz w:val="28"/>
                <w:szCs w:val="28"/>
                <w:lang w:val="en-US" w:eastAsia="en-US"/>
              </w:rPr>
              <m:t>K</m:t>
            </m:r>
          </m:e>
          <m:sub>
            <m:r>
              <m:rPr>
                <m:sty m:val="p"/>
              </m:rPr>
              <w:rPr>
                <w:rFonts w:ascii="Cambria Math" w:eastAsia="Calibri" w:hAnsi="Cambria Math" w:cs="Times New Roman"/>
                <w:sz w:val="28"/>
                <w:szCs w:val="28"/>
                <w:lang w:eastAsia="en-US"/>
              </w:rPr>
              <m:t>С</m:t>
            </m:r>
          </m:sub>
        </m:sSub>
        <m:r>
          <m:rPr>
            <m:sty m:val="p"/>
          </m:rPr>
          <w:rPr>
            <w:rFonts w:ascii="Cambria Math" w:eastAsia="Calibri" w:hAnsi="Cambria Math" w:cs="Times New Roman"/>
            <w:sz w:val="28"/>
            <w:szCs w:val="28"/>
            <w:lang w:eastAsia="en-US"/>
          </w:rPr>
          <m:t>=</m:t>
        </m:r>
        <m:f>
          <m:fPr>
            <m:ctrlPr>
              <w:rPr>
                <w:rFonts w:ascii="Cambria Math" w:eastAsia="Calibri" w:hAnsi="Cambria Math" w:cs="Times New Roman"/>
                <w:sz w:val="28"/>
                <w:szCs w:val="28"/>
                <w:lang w:eastAsia="en-US"/>
              </w:rPr>
            </m:ctrlPr>
          </m:fPr>
          <m:num>
            <m:sSub>
              <m:sSubPr>
                <m:ctrlPr>
                  <w:rPr>
                    <w:rFonts w:ascii="Cambria Math" w:eastAsia="Calibri" w:hAnsi="Cambria Math" w:cs="Times New Roman"/>
                    <w:sz w:val="28"/>
                    <w:szCs w:val="28"/>
                    <w:lang w:eastAsia="en-US"/>
                  </w:rPr>
                </m:ctrlPr>
              </m:sSubPr>
              <m:e>
                <m:r>
                  <w:rPr>
                    <w:rFonts w:ascii="Cambria Math" w:eastAsia="Calibri" w:hAnsi="Cambria Math" w:cs="Times New Roman"/>
                    <w:sz w:val="28"/>
                    <w:szCs w:val="28"/>
                    <w:lang w:eastAsia="en-US"/>
                  </w:rPr>
                  <m:t>E</m:t>
                </m:r>
              </m:e>
              <m:sub>
                <m:r>
                  <m:rPr>
                    <m:sty m:val="p"/>
                  </m:rPr>
                  <w:rPr>
                    <w:rFonts w:ascii="Cambria Math" w:eastAsia="Calibri" w:hAnsi="Cambria Math" w:cs="Times New Roman"/>
                    <w:sz w:val="28"/>
                    <w:szCs w:val="28"/>
                    <w:lang w:eastAsia="en-US"/>
                  </w:rPr>
                  <m:t>факт</m:t>
                </m:r>
              </m:sub>
            </m:sSub>
          </m:num>
          <m:den>
            <m:sSub>
              <m:sSubPr>
                <m:ctrlPr>
                  <w:rPr>
                    <w:rFonts w:ascii="Cambria Math" w:eastAsia="Calibri" w:hAnsi="Cambria Math" w:cs="Times New Roman"/>
                    <w:sz w:val="28"/>
                    <w:szCs w:val="28"/>
                    <w:lang w:eastAsia="en-US"/>
                  </w:rPr>
                </m:ctrlPr>
              </m:sSubPr>
              <m:e>
                <m:r>
                  <w:rPr>
                    <w:rFonts w:ascii="Cambria Math" w:eastAsia="Calibri" w:hAnsi="Cambria Math" w:cs="Times New Roman"/>
                    <w:sz w:val="28"/>
                    <w:szCs w:val="28"/>
                    <w:lang w:eastAsia="en-US"/>
                  </w:rPr>
                  <m:t>E</m:t>
                </m:r>
              </m:e>
              <m:sub>
                <m:r>
                  <m:rPr>
                    <m:sty m:val="p"/>
                  </m:rPr>
                  <w:rPr>
                    <w:rFonts w:ascii="Cambria Math" w:eastAsia="Calibri" w:hAnsi="Cambria Math" w:cs="Times New Roman"/>
                    <w:sz w:val="28"/>
                    <w:szCs w:val="28"/>
                    <w:lang w:eastAsia="en-US"/>
                  </w:rPr>
                  <m:t>макс</m:t>
                </m:r>
              </m:sub>
            </m:sSub>
          </m:den>
        </m:f>
        <m:r>
          <m:rPr>
            <m:sty m:val="p"/>
          </m:rPr>
          <w:rPr>
            <w:rFonts w:ascii="Cambria Math" w:eastAsia="Calibri" w:hAnsi="Cambria Math" w:cs="Times New Roman"/>
            <w:sz w:val="28"/>
            <w:szCs w:val="28"/>
            <w:lang w:eastAsia="en-US"/>
          </w:rPr>
          <m:t>×100%</m:t>
        </m:r>
      </m:oMath>
      <w:proofErr w:type="gramStart"/>
      <w:r w:rsidR="00DB204A" w:rsidRPr="00130194">
        <w:rPr>
          <w:rFonts w:ascii="Times New Roman" w:eastAsia="Calibri" w:hAnsi="Times New Roman" w:cs="Times New Roman"/>
          <w:sz w:val="28"/>
          <w:szCs w:val="28"/>
          <w:lang w:eastAsia="en-US"/>
        </w:rPr>
        <w:t xml:space="preserve">,   </w:t>
      </w:r>
      <w:proofErr w:type="gramEnd"/>
      <w:r w:rsidR="00DB204A" w:rsidRPr="00130194">
        <w:rPr>
          <w:rFonts w:ascii="Times New Roman" w:eastAsia="Calibri" w:hAnsi="Times New Roman" w:cs="Times New Roman"/>
          <w:sz w:val="28"/>
          <w:szCs w:val="28"/>
          <w:lang w:eastAsia="en-US"/>
        </w:rPr>
        <w:t xml:space="preserve">                                         </w:t>
      </w:r>
      <w:proofErr w:type="gramStart"/>
      <w:r w:rsidR="00DB204A" w:rsidRPr="00130194">
        <w:rPr>
          <w:rFonts w:ascii="Times New Roman" w:eastAsia="Calibri" w:hAnsi="Times New Roman" w:cs="Times New Roman"/>
          <w:sz w:val="28"/>
          <w:szCs w:val="28"/>
          <w:lang w:eastAsia="en-US"/>
        </w:rPr>
        <w:t xml:space="preserve">   (</w:t>
      </w:r>
      <w:proofErr w:type="gramEnd"/>
      <w:r w:rsidR="004D4EC0" w:rsidRPr="00130194">
        <w:rPr>
          <w:rFonts w:ascii="Times New Roman" w:eastAsia="Calibri" w:hAnsi="Times New Roman" w:cs="Times New Roman"/>
          <w:sz w:val="28"/>
          <w:szCs w:val="28"/>
          <w:lang w:eastAsia="en-US"/>
        </w:rPr>
        <w:t>14</w:t>
      </w:r>
      <w:r w:rsidR="00DB204A" w:rsidRPr="00130194">
        <w:rPr>
          <w:rFonts w:ascii="Times New Roman" w:eastAsia="Calibri" w:hAnsi="Times New Roman" w:cs="Times New Roman"/>
          <w:sz w:val="28"/>
          <w:szCs w:val="28"/>
          <w:lang w:eastAsia="en-US"/>
        </w:rPr>
        <w:t>)</w:t>
      </w:r>
    </w:p>
    <w:p w14:paraId="73CC193E" w14:textId="77777777" w:rsidR="007F58CE" w:rsidRPr="00130194" w:rsidRDefault="007F58CE" w:rsidP="00E35A4C">
      <w:pPr>
        <w:spacing w:after="0" w:line="240" w:lineRule="auto"/>
        <w:ind w:firstLine="567"/>
        <w:jc w:val="right"/>
        <w:rPr>
          <w:rFonts w:ascii="Times New Roman" w:eastAsia="Calibri" w:hAnsi="Times New Roman" w:cs="Times New Roman"/>
          <w:sz w:val="28"/>
          <w:szCs w:val="28"/>
          <w:lang w:eastAsia="en-US"/>
        </w:rPr>
      </w:pPr>
    </w:p>
    <w:p w14:paraId="09605B10" w14:textId="3B53F3DF" w:rsidR="00DB204A" w:rsidRPr="00130194" w:rsidRDefault="003C033D"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г</w:t>
      </w:r>
      <w:r w:rsidR="00DB204A" w:rsidRPr="00130194">
        <w:rPr>
          <w:rFonts w:ascii="Times New Roman" w:eastAsia="Calibri" w:hAnsi="Times New Roman" w:cs="Times New Roman"/>
          <w:sz w:val="28"/>
          <w:szCs w:val="28"/>
          <w:lang w:eastAsia="en-US"/>
        </w:rPr>
        <w:t>де</w:t>
      </w:r>
      <w:r w:rsidRPr="00130194">
        <w:rPr>
          <w:rFonts w:ascii="Times New Roman" w:eastAsia="Calibri" w:hAnsi="Times New Roman" w:cs="Times New Roman"/>
          <w:sz w:val="28"/>
          <w:szCs w:val="28"/>
          <w:lang w:eastAsia="en-US"/>
        </w:rPr>
        <w:t>,</w:t>
      </w:r>
      <w:r w:rsidR="00DB204A" w:rsidRPr="00130194">
        <w:rPr>
          <w:rFonts w:ascii="Times New Roman" w:eastAsia="Calibri" w:hAnsi="Times New Roman" w:cs="Times New Roman"/>
          <w:sz w:val="28"/>
          <w:szCs w:val="28"/>
          <w:lang w:eastAsia="en-US"/>
        </w:rPr>
        <w:t xml:space="preserve"> </w:t>
      </w:r>
      <w:proofErr w:type="spellStart"/>
      <w:r w:rsidR="00DB204A" w:rsidRPr="00130194">
        <w:rPr>
          <w:rFonts w:ascii="Times New Roman" w:eastAsia="Calibri" w:hAnsi="Times New Roman" w:cs="Times New Roman"/>
          <w:i/>
          <w:iCs/>
          <w:sz w:val="28"/>
          <w:szCs w:val="28"/>
          <w:lang w:eastAsia="en-US"/>
        </w:rPr>
        <w:t>E</w:t>
      </w:r>
      <w:r w:rsidR="00DB204A" w:rsidRPr="00130194">
        <w:rPr>
          <w:rFonts w:ascii="Times New Roman" w:eastAsia="Calibri" w:hAnsi="Times New Roman" w:cs="Times New Roman"/>
          <w:i/>
          <w:iCs/>
          <w:sz w:val="28"/>
          <w:szCs w:val="28"/>
          <w:vertAlign w:val="subscript"/>
          <w:lang w:eastAsia="en-US"/>
        </w:rPr>
        <w:t>факт</w:t>
      </w:r>
      <w:proofErr w:type="spellEnd"/>
      <w:r w:rsidR="00DB204A" w:rsidRPr="00130194">
        <w:rPr>
          <w:rFonts w:ascii="Times New Roman" w:eastAsia="Calibri" w:hAnsi="Times New Roman" w:cs="Times New Roman"/>
          <w:sz w:val="28"/>
          <w:szCs w:val="28"/>
          <w:lang w:eastAsia="en-US"/>
        </w:rPr>
        <w:t xml:space="preserve"> – число фактических </w:t>
      </w:r>
      <w:bookmarkStart w:id="64" w:name="_Hlk40789398"/>
      <w:r w:rsidR="00DB204A" w:rsidRPr="00130194">
        <w:rPr>
          <w:rFonts w:ascii="Times New Roman" w:eastAsia="Calibri" w:hAnsi="Times New Roman" w:cs="Times New Roman"/>
          <w:sz w:val="28"/>
          <w:szCs w:val="28"/>
          <w:lang w:eastAsia="en-US"/>
        </w:rPr>
        <w:t>дуг, соединяющих вершины графа</w:t>
      </w:r>
      <w:bookmarkEnd w:id="64"/>
      <w:r w:rsidR="00DB204A" w:rsidRPr="00130194">
        <w:rPr>
          <w:rFonts w:ascii="Times New Roman" w:eastAsia="Calibri" w:hAnsi="Times New Roman" w:cs="Times New Roman"/>
          <w:sz w:val="28"/>
          <w:szCs w:val="28"/>
          <w:lang w:eastAsia="en-US"/>
        </w:rPr>
        <w:t xml:space="preserve">; </w:t>
      </w:r>
      <w:bookmarkStart w:id="65" w:name="_Hlk135209034"/>
    </w:p>
    <w:p w14:paraId="509222AB" w14:textId="77777777"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proofErr w:type="spellStart"/>
      <w:r w:rsidRPr="00130194">
        <w:rPr>
          <w:rFonts w:ascii="Times New Roman" w:eastAsia="Calibri" w:hAnsi="Times New Roman" w:cs="Times New Roman"/>
          <w:i/>
          <w:iCs/>
          <w:sz w:val="28"/>
          <w:szCs w:val="28"/>
          <w:lang w:eastAsia="en-US"/>
        </w:rPr>
        <w:t>E</w:t>
      </w:r>
      <w:r w:rsidRPr="00130194">
        <w:rPr>
          <w:rFonts w:ascii="Times New Roman" w:eastAsia="Calibri" w:hAnsi="Times New Roman" w:cs="Times New Roman"/>
          <w:i/>
          <w:iCs/>
          <w:sz w:val="28"/>
          <w:szCs w:val="28"/>
          <w:vertAlign w:val="subscript"/>
          <w:lang w:eastAsia="en-US"/>
        </w:rPr>
        <w:t>макс</w:t>
      </w:r>
      <w:bookmarkEnd w:id="65"/>
      <w:proofErr w:type="spellEnd"/>
      <w:r w:rsidRPr="00130194">
        <w:rPr>
          <w:rFonts w:ascii="Times New Roman" w:eastAsia="Calibri" w:hAnsi="Times New Roman" w:cs="Times New Roman"/>
          <w:sz w:val="28"/>
          <w:szCs w:val="28"/>
          <w:lang w:eastAsia="en-US"/>
        </w:rPr>
        <w:t xml:space="preserve"> – максимальное число дуг, соединяющих вершины графа. </w:t>
      </w:r>
    </w:p>
    <w:p w14:paraId="50A410D3" w14:textId="77777777" w:rsidR="007F58CE" w:rsidRPr="00130194" w:rsidRDefault="007F58CE" w:rsidP="00E35A4C">
      <w:pPr>
        <w:spacing w:after="0" w:line="240" w:lineRule="auto"/>
        <w:ind w:firstLine="567"/>
        <w:jc w:val="both"/>
        <w:rPr>
          <w:rFonts w:ascii="Times New Roman" w:eastAsia="Calibri" w:hAnsi="Times New Roman" w:cs="Times New Roman"/>
          <w:sz w:val="28"/>
          <w:szCs w:val="28"/>
          <w:lang w:eastAsia="en-US"/>
        </w:rPr>
      </w:pPr>
    </w:p>
    <w:p w14:paraId="32C73A00" w14:textId="1B84965D" w:rsidR="003C033D"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Максимальное число дуг (число дуг полного графа) с n вершинами равно 0,5</w:t>
      </w:r>
      <m:oMath>
        <m:r>
          <m:rPr>
            <m:sty m:val="p"/>
          </m:rPr>
          <w:rPr>
            <w:rFonts w:ascii="Cambria Math" w:eastAsia="Calibri" w:hAnsi="Cambria Math" w:cs="Times New Roman"/>
            <w:sz w:val="28"/>
            <w:szCs w:val="28"/>
            <w:lang w:eastAsia="en-US"/>
          </w:rPr>
          <m:t xml:space="preserve">× </m:t>
        </m:r>
      </m:oMath>
      <w:r w:rsidRPr="00130194">
        <w:rPr>
          <w:rFonts w:ascii="Times New Roman" w:eastAsia="Calibri" w:hAnsi="Times New Roman" w:cs="Times New Roman"/>
          <w:i/>
          <w:iCs/>
          <w:sz w:val="28"/>
          <w:szCs w:val="28"/>
          <w:lang w:eastAsia="en-US"/>
        </w:rPr>
        <w:t>n</w:t>
      </w:r>
      <m:oMath>
        <m:r>
          <w:rPr>
            <w:rFonts w:ascii="Cambria Math" w:eastAsia="Calibri" w:hAnsi="Cambria Math" w:cs="Times New Roman"/>
            <w:sz w:val="28"/>
            <w:szCs w:val="28"/>
            <w:lang w:eastAsia="en-US"/>
          </w:rPr>
          <m:t xml:space="preserve"> </m:t>
        </m:r>
        <m:r>
          <m:rPr>
            <m:sty m:val="p"/>
          </m:rPr>
          <w:rPr>
            <w:rFonts w:ascii="Cambria Math" w:eastAsia="Calibri" w:hAnsi="Cambria Math" w:cs="Times New Roman"/>
            <w:sz w:val="28"/>
            <w:szCs w:val="28"/>
            <w:lang w:eastAsia="en-US"/>
          </w:rPr>
          <m:t>×</m:t>
        </m:r>
      </m:oMath>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n</w:t>
      </w:r>
      <w:r w:rsidRPr="00130194">
        <w:rPr>
          <w:rFonts w:ascii="Times New Roman" w:eastAsia="Calibri" w:hAnsi="Times New Roman" w:cs="Times New Roman"/>
          <w:sz w:val="28"/>
          <w:szCs w:val="28"/>
          <w:lang w:eastAsia="en-US"/>
        </w:rPr>
        <w:t>-1) [</w:t>
      </w:r>
      <w:r w:rsidR="00E22B1D" w:rsidRPr="00130194">
        <w:rPr>
          <w:rFonts w:ascii="Times New Roman" w:eastAsia="Calibri" w:hAnsi="Times New Roman" w:cs="Times New Roman"/>
          <w:sz w:val="28"/>
          <w:szCs w:val="28"/>
          <w:lang w:eastAsia="en-US"/>
        </w:rPr>
        <w:t>89</w:t>
      </w:r>
      <w:r w:rsidRPr="00130194">
        <w:rPr>
          <w:rFonts w:ascii="Times New Roman" w:eastAsia="Calibri" w:hAnsi="Times New Roman" w:cs="Times New Roman"/>
          <w:sz w:val="28"/>
          <w:szCs w:val="28"/>
          <w:lang w:eastAsia="en-US"/>
        </w:rPr>
        <w:t xml:space="preserve">, стр. 33]. </w:t>
      </w:r>
    </w:p>
    <w:p w14:paraId="1148DA42" w14:textId="1EBF7A65"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нашем случае </w:t>
      </w:r>
      <w:r w:rsidRPr="00130194">
        <w:rPr>
          <w:rFonts w:ascii="Times New Roman" w:eastAsia="Calibri" w:hAnsi="Times New Roman" w:cs="Times New Roman"/>
          <w:i/>
          <w:iCs/>
          <w:sz w:val="28"/>
          <w:szCs w:val="28"/>
          <w:lang w:val="en-US" w:eastAsia="en-US"/>
        </w:rPr>
        <w:t>n</w:t>
      </w:r>
      <w:r w:rsidRPr="00130194">
        <w:rPr>
          <w:rFonts w:ascii="Times New Roman" w:eastAsia="Calibri" w:hAnsi="Times New Roman" w:cs="Times New Roman"/>
          <w:sz w:val="28"/>
          <w:szCs w:val="28"/>
          <w:lang w:eastAsia="en-US"/>
        </w:rPr>
        <w:t xml:space="preserve">=17, следовательно </w:t>
      </w:r>
      <w:proofErr w:type="spellStart"/>
      <w:r w:rsidRPr="00130194">
        <w:rPr>
          <w:rFonts w:ascii="Times New Roman" w:eastAsia="Calibri" w:hAnsi="Times New Roman" w:cs="Times New Roman"/>
          <w:i/>
          <w:iCs/>
          <w:sz w:val="28"/>
          <w:szCs w:val="28"/>
          <w:lang w:eastAsia="en-US"/>
        </w:rPr>
        <w:t>E</w:t>
      </w:r>
      <w:r w:rsidRPr="00130194">
        <w:rPr>
          <w:rFonts w:ascii="Times New Roman" w:eastAsia="Calibri" w:hAnsi="Times New Roman" w:cs="Times New Roman"/>
          <w:i/>
          <w:iCs/>
          <w:sz w:val="28"/>
          <w:szCs w:val="28"/>
          <w:vertAlign w:val="subscript"/>
          <w:lang w:eastAsia="en-US"/>
        </w:rPr>
        <w:t>макс</w:t>
      </w:r>
      <w:proofErr w:type="spellEnd"/>
      <w:r w:rsidRPr="00130194">
        <w:rPr>
          <w:rFonts w:ascii="Times New Roman" w:eastAsia="Calibri" w:hAnsi="Times New Roman" w:cs="Times New Roman"/>
          <w:sz w:val="28"/>
          <w:szCs w:val="28"/>
          <w:lang w:eastAsia="en-US"/>
        </w:rPr>
        <w:t xml:space="preserve"> = 136.</w:t>
      </w:r>
    </w:p>
    <w:p w14:paraId="32E9CB2D" w14:textId="28943111"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Чтобы найти степень динамичности элементов диагностируемой системы, необходимо использовать коэффициент, характеризующий мобильность элементов системы </w:t>
      </w:r>
      <w:r w:rsidRPr="00130194">
        <w:rPr>
          <w:rFonts w:ascii="Times New Roman" w:eastAsia="Calibri" w:hAnsi="Times New Roman" w:cs="Times New Roman"/>
          <w:i/>
          <w:iCs/>
          <w:sz w:val="28"/>
          <w:szCs w:val="28"/>
          <w:lang w:eastAsia="en-US"/>
        </w:rPr>
        <w:t>К</w:t>
      </w:r>
      <w:r w:rsidRPr="00130194">
        <w:rPr>
          <w:rFonts w:ascii="Times New Roman" w:eastAsia="Calibri" w:hAnsi="Times New Roman" w:cs="Times New Roman"/>
          <w:i/>
          <w:iCs/>
          <w:sz w:val="28"/>
          <w:szCs w:val="28"/>
          <w:vertAlign w:val="subscript"/>
          <w:lang w:eastAsia="en-US"/>
        </w:rPr>
        <w:t>м</w:t>
      </w:r>
      <w:r w:rsidRPr="00130194">
        <w:rPr>
          <w:rFonts w:ascii="Times New Roman" w:eastAsia="Calibri" w:hAnsi="Times New Roman" w:cs="Times New Roman"/>
          <w:sz w:val="28"/>
          <w:szCs w:val="28"/>
          <w:lang w:eastAsia="en-US"/>
        </w:rPr>
        <w:t>, определяемый по формуле</w:t>
      </w:r>
      <w:r w:rsidR="007F58CE" w:rsidRPr="00130194">
        <w:rPr>
          <w:rFonts w:ascii="Times New Roman" w:eastAsia="Calibri" w:hAnsi="Times New Roman" w:cs="Times New Roman"/>
          <w:sz w:val="28"/>
          <w:szCs w:val="28"/>
          <w:lang w:eastAsia="en-US"/>
        </w:rPr>
        <w:t>:</w:t>
      </w:r>
    </w:p>
    <w:p w14:paraId="0B00A142" w14:textId="77777777" w:rsidR="007F58CE" w:rsidRPr="00130194" w:rsidRDefault="007F58CE" w:rsidP="00E35A4C">
      <w:pPr>
        <w:spacing w:after="0" w:line="240" w:lineRule="auto"/>
        <w:ind w:firstLine="567"/>
        <w:jc w:val="both"/>
        <w:rPr>
          <w:rFonts w:ascii="Times New Roman" w:eastAsia="Calibri" w:hAnsi="Times New Roman" w:cs="Times New Roman"/>
          <w:sz w:val="28"/>
          <w:szCs w:val="28"/>
          <w:lang w:eastAsia="en-US"/>
        </w:rPr>
      </w:pPr>
    </w:p>
    <w:p w14:paraId="4E2455D6" w14:textId="5843707B" w:rsidR="00DB204A" w:rsidRPr="00130194" w:rsidRDefault="00000000" w:rsidP="00E35A4C">
      <w:pPr>
        <w:spacing w:after="0" w:line="240" w:lineRule="auto"/>
        <w:ind w:firstLine="567"/>
        <w:jc w:val="right"/>
        <w:rPr>
          <w:rFonts w:ascii="Times New Roman" w:eastAsia="Calibri" w:hAnsi="Times New Roman" w:cs="Times New Roman"/>
          <w:sz w:val="28"/>
          <w:szCs w:val="28"/>
          <w:lang w:eastAsia="en-US"/>
        </w:rPr>
      </w:pPr>
      <m:oMath>
        <m:sSub>
          <m:sSubPr>
            <m:ctrlPr>
              <w:rPr>
                <w:rFonts w:ascii="Cambria Math" w:eastAsia="Calibri" w:hAnsi="Cambria Math" w:cs="Times New Roman"/>
                <w:sz w:val="28"/>
                <w:szCs w:val="28"/>
                <w:lang w:eastAsia="en-US"/>
              </w:rPr>
            </m:ctrlPr>
          </m:sSubPr>
          <m:e>
            <m:r>
              <w:rPr>
                <w:rFonts w:ascii="Cambria Math" w:eastAsia="Calibri" w:hAnsi="Cambria Math" w:cs="Times New Roman"/>
                <w:sz w:val="28"/>
                <w:szCs w:val="28"/>
                <w:lang w:val="en-US" w:eastAsia="en-US"/>
              </w:rPr>
              <m:t>K</m:t>
            </m:r>
          </m:e>
          <m:sub>
            <m:r>
              <m:rPr>
                <m:sty m:val="p"/>
              </m:rPr>
              <w:rPr>
                <w:rFonts w:ascii="Cambria Math" w:eastAsia="Calibri" w:hAnsi="Cambria Math" w:cs="Times New Roman"/>
                <w:sz w:val="28"/>
                <w:szCs w:val="28"/>
                <w:lang w:eastAsia="en-US"/>
              </w:rPr>
              <m:t>М</m:t>
            </m:r>
          </m:sub>
        </m:sSub>
        <m:r>
          <m:rPr>
            <m:sty m:val="p"/>
          </m:rPr>
          <w:rPr>
            <w:rFonts w:ascii="Cambria Math" w:eastAsia="Calibri" w:hAnsi="Cambria Math" w:cs="Times New Roman"/>
            <w:sz w:val="28"/>
            <w:szCs w:val="28"/>
            <w:lang w:eastAsia="en-US"/>
          </w:rPr>
          <m:t>=</m:t>
        </m:r>
        <m:f>
          <m:fPr>
            <m:ctrlPr>
              <w:rPr>
                <w:rFonts w:ascii="Cambria Math" w:eastAsia="Calibri" w:hAnsi="Cambria Math" w:cs="Times New Roman"/>
                <w:sz w:val="28"/>
                <w:szCs w:val="28"/>
                <w:lang w:eastAsia="en-US"/>
              </w:rPr>
            </m:ctrlPr>
          </m:fPr>
          <m:num>
            <m:sSub>
              <m:sSubPr>
                <m:ctrlPr>
                  <w:rPr>
                    <w:rFonts w:ascii="Cambria Math" w:eastAsia="Calibri" w:hAnsi="Cambria Math" w:cs="Times New Roman"/>
                    <w:sz w:val="28"/>
                    <w:szCs w:val="28"/>
                    <w:lang w:eastAsia="en-US"/>
                  </w:rPr>
                </m:ctrlPr>
              </m:sSubPr>
              <m:e>
                <m:r>
                  <w:rPr>
                    <w:rFonts w:ascii="Cambria Math" w:eastAsia="Calibri" w:hAnsi="Cambria Math" w:cs="Times New Roman"/>
                    <w:sz w:val="28"/>
                    <w:szCs w:val="28"/>
                    <w:lang w:eastAsia="en-US"/>
                  </w:rPr>
                  <m:t>V</m:t>
                </m:r>
              </m:e>
              <m:sub>
                <m:r>
                  <w:rPr>
                    <w:rFonts w:ascii="Cambria Math" w:eastAsia="Calibri" w:hAnsi="Cambria Math" w:cs="Times New Roman"/>
                    <w:sz w:val="28"/>
                    <w:szCs w:val="28"/>
                    <w:lang w:eastAsia="en-US"/>
                  </w:rPr>
                  <m:t>m</m:t>
                </m:r>
              </m:sub>
            </m:sSub>
          </m:num>
          <m:den>
            <m:sSub>
              <m:sSubPr>
                <m:ctrlPr>
                  <w:rPr>
                    <w:rFonts w:ascii="Cambria Math" w:eastAsia="Calibri" w:hAnsi="Cambria Math" w:cs="Times New Roman"/>
                    <w:sz w:val="28"/>
                    <w:szCs w:val="28"/>
                    <w:lang w:eastAsia="en-US"/>
                  </w:rPr>
                </m:ctrlPr>
              </m:sSubPr>
              <m:e>
                <m:r>
                  <w:rPr>
                    <w:rFonts w:ascii="Cambria Math" w:eastAsia="Calibri" w:hAnsi="Cambria Math" w:cs="Times New Roman"/>
                    <w:sz w:val="28"/>
                    <w:szCs w:val="28"/>
                    <w:lang w:eastAsia="en-US"/>
                  </w:rPr>
                  <m:t>V</m:t>
                </m:r>
              </m:e>
              <m:sub>
                <m:r>
                  <w:rPr>
                    <w:rFonts w:ascii="Cambria Math" w:eastAsia="Calibri" w:hAnsi="Cambria Math" w:cs="Times New Roman"/>
                    <w:sz w:val="28"/>
                    <w:szCs w:val="28"/>
                    <w:lang w:eastAsia="en-US"/>
                  </w:rPr>
                  <m:t>n</m:t>
                </m:r>
              </m:sub>
            </m:sSub>
          </m:den>
        </m:f>
        <m:r>
          <m:rPr>
            <m:sty m:val="p"/>
          </m:rPr>
          <w:rPr>
            <w:rFonts w:ascii="Cambria Math" w:eastAsia="Calibri" w:hAnsi="Cambria Math" w:cs="Times New Roman"/>
            <w:sz w:val="28"/>
            <w:szCs w:val="28"/>
            <w:lang w:eastAsia="en-US"/>
          </w:rPr>
          <m:t>×100%</m:t>
        </m:r>
      </m:oMath>
      <w:proofErr w:type="gramStart"/>
      <w:r w:rsidR="00DB204A" w:rsidRPr="00130194">
        <w:rPr>
          <w:rFonts w:ascii="Times New Roman" w:eastAsia="Calibri" w:hAnsi="Times New Roman" w:cs="Times New Roman"/>
          <w:sz w:val="28"/>
          <w:szCs w:val="28"/>
          <w:lang w:eastAsia="en-US"/>
        </w:rPr>
        <w:t xml:space="preserve">,   </w:t>
      </w:r>
      <w:proofErr w:type="gramEnd"/>
      <w:r w:rsidR="00DB204A" w:rsidRPr="00130194">
        <w:rPr>
          <w:rFonts w:ascii="Times New Roman" w:eastAsia="Calibri" w:hAnsi="Times New Roman" w:cs="Times New Roman"/>
          <w:sz w:val="28"/>
          <w:szCs w:val="28"/>
          <w:lang w:eastAsia="en-US"/>
        </w:rPr>
        <w:t xml:space="preserve">   </w:t>
      </w:r>
      <w:r w:rsidR="007F58CE" w:rsidRPr="00130194">
        <w:rPr>
          <w:rFonts w:ascii="Times New Roman" w:eastAsia="Calibri" w:hAnsi="Times New Roman" w:cs="Times New Roman"/>
          <w:sz w:val="28"/>
          <w:szCs w:val="28"/>
          <w:lang w:eastAsia="en-US"/>
        </w:rPr>
        <w:t xml:space="preserve">                          </w:t>
      </w:r>
      <w:proofErr w:type="gramStart"/>
      <w:r w:rsidR="00DB204A" w:rsidRPr="00130194">
        <w:rPr>
          <w:rFonts w:ascii="Times New Roman" w:eastAsia="Calibri" w:hAnsi="Times New Roman" w:cs="Times New Roman"/>
          <w:sz w:val="28"/>
          <w:szCs w:val="28"/>
          <w:lang w:eastAsia="en-US"/>
        </w:rPr>
        <w:t xml:space="preserve">   (</w:t>
      </w:r>
      <w:proofErr w:type="gramEnd"/>
      <w:r w:rsidR="004D4EC0" w:rsidRPr="00130194">
        <w:rPr>
          <w:rFonts w:ascii="Times New Roman" w:eastAsia="Calibri" w:hAnsi="Times New Roman" w:cs="Times New Roman"/>
          <w:sz w:val="28"/>
          <w:szCs w:val="28"/>
          <w:lang w:eastAsia="en-US"/>
        </w:rPr>
        <w:t>15</w:t>
      </w:r>
      <w:r w:rsidR="00DB204A" w:rsidRPr="00130194">
        <w:rPr>
          <w:rFonts w:ascii="Times New Roman" w:eastAsia="Calibri" w:hAnsi="Times New Roman" w:cs="Times New Roman"/>
          <w:sz w:val="28"/>
          <w:szCs w:val="28"/>
          <w:lang w:eastAsia="en-US"/>
        </w:rPr>
        <w:t>)</w:t>
      </w:r>
    </w:p>
    <w:p w14:paraId="094BB2F5" w14:textId="77777777" w:rsidR="007F58CE" w:rsidRPr="00130194" w:rsidRDefault="007F58CE" w:rsidP="00E35A4C">
      <w:pPr>
        <w:spacing w:after="0" w:line="240" w:lineRule="auto"/>
        <w:ind w:firstLine="567"/>
        <w:jc w:val="right"/>
        <w:rPr>
          <w:rFonts w:ascii="Times New Roman" w:eastAsia="Calibri" w:hAnsi="Times New Roman" w:cs="Times New Roman"/>
          <w:sz w:val="28"/>
          <w:szCs w:val="28"/>
          <w:lang w:eastAsia="en-US"/>
        </w:rPr>
      </w:pPr>
    </w:p>
    <w:p w14:paraId="62FDE06F" w14:textId="0F449544" w:rsidR="00DB204A" w:rsidRPr="00130194" w:rsidRDefault="00C22EA5"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г</w:t>
      </w:r>
      <w:r w:rsidR="00DB204A" w:rsidRPr="00130194">
        <w:rPr>
          <w:rFonts w:ascii="Times New Roman" w:eastAsia="Calibri" w:hAnsi="Times New Roman" w:cs="Times New Roman"/>
          <w:sz w:val="28"/>
          <w:szCs w:val="28"/>
          <w:lang w:eastAsia="en-US"/>
        </w:rPr>
        <w:t>де</w:t>
      </w:r>
      <w:r w:rsidRPr="00130194">
        <w:rPr>
          <w:rFonts w:ascii="Times New Roman" w:eastAsia="Calibri" w:hAnsi="Times New Roman" w:cs="Times New Roman"/>
          <w:sz w:val="28"/>
          <w:szCs w:val="28"/>
          <w:lang w:eastAsia="en-US"/>
        </w:rPr>
        <w:t>,</w:t>
      </w:r>
      <w:r w:rsidR="00DB204A" w:rsidRPr="00130194">
        <w:rPr>
          <w:rFonts w:ascii="Times New Roman" w:eastAsia="Calibri" w:hAnsi="Times New Roman" w:cs="Times New Roman"/>
          <w:sz w:val="28"/>
          <w:szCs w:val="28"/>
          <w:lang w:eastAsia="en-US"/>
        </w:rPr>
        <w:t xml:space="preserve"> </w:t>
      </w:r>
      <w:proofErr w:type="spellStart"/>
      <w:r w:rsidR="00DB204A" w:rsidRPr="00130194">
        <w:rPr>
          <w:rFonts w:ascii="Times New Roman" w:eastAsia="Calibri" w:hAnsi="Times New Roman" w:cs="Times New Roman"/>
          <w:i/>
          <w:iCs/>
          <w:sz w:val="28"/>
          <w:szCs w:val="28"/>
          <w:lang w:eastAsia="en-US"/>
        </w:rPr>
        <w:t>V</w:t>
      </w:r>
      <w:r w:rsidR="00DB204A" w:rsidRPr="00130194">
        <w:rPr>
          <w:rFonts w:ascii="Times New Roman" w:eastAsia="Calibri" w:hAnsi="Times New Roman" w:cs="Times New Roman"/>
          <w:i/>
          <w:iCs/>
          <w:sz w:val="28"/>
          <w:szCs w:val="28"/>
          <w:vertAlign w:val="subscript"/>
          <w:lang w:eastAsia="en-US"/>
        </w:rPr>
        <w:t>m</w:t>
      </w:r>
      <w:proofErr w:type="spellEnd"/>
      <w:r w:rsidR="00DB204A" w:rsidRPr="00130194">
        <w:rPr>
          <w:rFonts w:ascii="Times New Roman" w:eastAsia="Calibri" w:hAnsi="Times New Roman" w:cs="Times New Roman"/>
          <w:sz w:val="28"/>
          <w:szCs w:val="28"/>
          <w:lang w:eastAsia="en-US"/>
        </w:rPr>
        <w:t xml:space="preserve"> – число вершин графов с изменившимся соотношением степеней входа и выхода; </w:t>
      </w:r>
    </w:p>
    <w:p w14:paraId="4097FF88" w14:textId="77777777"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proofErr w:type="spellStart"/>
      <w:r w:rsidRPr="00130194">
        <w:rPr>
          <w:rFonts w:ascii="Times New Roman" w:eastAsia="Calibri" w:hAnsi="Times New Roman" w:cs="Times New Roman"/>
          <w:i/>
          <w:iCs/>
          <w:sz w:val="28"/>
          <w:szCs w:val="28"/>
          <w:lang w:eastAsia="en-US"/>
        </w:rPr>
        <w:t>V</w:t>
      </w:r>
      <w:r w:rsidRPr="00130194">
        <w:rPr>
          <w:rFonts w:ascii="Times New Roman" w:eastAsia="Calibri" w:hAnsi="Times New Roman" w:cs="Times New Roman"/>
          <w:i/>
          <w:iCs/>
          <w:sz w:val="28"/>
          <w:szCs w:val="28"/>
          <w:vertAlign w:val="subscript"/>
          <w:lang w:eastAsia="en-US"/>
        </w:rPr>
        <w:t>n</w:t>
      </w:r>
      <w:proofErr w:type="spellEnd"/>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 общее число вершин графа (</w:t>
      </w:r>
      <w:r w:rsidRPr="00130194">
        <w:rPr>
          <w:rFonts w:ascii="Times New Roman" w:eastAsia="Calibri" w:hAnsi="Times New Roman" w:cs="Times New Roman"/>
          <w:i/>
          <w:iCs/>
          <w:sz w:val="28"/>
          <w:szCs w:val="28"/>
          <w:lang w:val="en-US" w:eastAsia="en-US"/>
        </w:rPr>
        <w:t>n</w:t>
      </w:r>
      <w:r w:rsidRPr="00130194">
        <w:rPr>
          <w:rFonts w:ascii="Times New Roman" w:eastAsia="Calibri" w:hAnsi="Times New Roman" w:cs="Times New Roman"/>
          <w:sz w:val="28"/>
          <w:szCs w:val="28"/>
          <w:lang w:eastAsia="en-US"/>
        </w:rPr>
        <w:t>=17).</w:t>
      </w:r>
    </w:p>
    <w:p w14:paraId="50CC8BA7" w14:textId="77777777" w:rsidR="007F58CE" w:rsidRPr="00130194" w:rsidRDefault="007F58CE" w:rsidP="00E35A4C">
      <w:pPr>
        <w:spacing w:after="0" w:line="240" w:lineRule="auto"/>
        <w:ind w:firstLine="567"/>
        <w:jc w:val="both"/>
        <w:rPr>
          <w:rFonts w:ascii="Times New Roman" w:eastAsia="Calibri" w:hAnsi="Times New Roman" w:cs="Times New Roman"/>
          <w:sz w:val="28"/>
          <w:szCs w:val="28"/>
          <w:lang w:eastAsia="en-US"/>
        </w:rPr>
      </w:pPr>
    </w:p>
    <w:p w14:paraId="2232CBE4" w14:textId="471D4273"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Большие величины коэффициента мобильности показывают происходящие в системе структурные изменения. Эта модель позволяет произвести многокритериальное сравнение и группировки региональных систем на базе позиции в графе доминирования</w:t>
      </w:r>
      <w:r w:rsidR="00D229C6" w:rsidRPr="00D229C6">
        <w:rPr>
          <w:rFonts w:ascii="Times New Roman" w:eastAsia="Calibri" w:hAnsi="Times New Roman" w:cs="Times New Roman"/>
          <w:sz w:val="28"/>
          <w:szCs w:val="28"/>
          <w:lang w:eastAsia="en-US"/>
        </w:rPr>
        <w:t xml:space="preserve"> [89]</w:t>
      </w:r>
      <w:r w:rsidRPr="00130194">
        <w:rPr>
          <w:rFonts w:ascii="Times New Roman" w:eastAsia="Calibri" w:hAnsi="Times New Roman" w:cs="Times New Roman"/>
          <w:sz w:val="28"/>
          <w:szCs w:val="28"/>
          <w:lang w:eastAsia="en-US"/>
        </w:rPr>
        <w:t>.</w:t>
      </w:r>
    </w:p>
    <w:p w14:paraId="11C4A83F" w14:textId="77777777"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bookmarkStart w:id="66" w:name="_Hlk25747168"/>
      <w:r w:rsidRPr="00130194">
        <w:rPr>
          <w:rFonts w:ascii="Times New Roman" w:eastAsia="Calibri" w:hAnsi="Times New Roman" w:cs="Times New Roman"/>
          <w:sz w:val="28"/>
          <w:szCs w:val="28"/>
          <w:lang w:eastAsia="en-US"/>
        </w:rPr>
        <w:t xml:space="preserve">Степень неравномерности развития исследуемых элементов региональной системы оценивается с использованием коэффициента дифференциации </w:t>
      </w:r>
      <w:r w:rsidRPr="00130194">
        <w:rPr>
          <w:rFonts w:ascii="Times New Roman" w:eastAsia="Calibri" w:hAnsi="Times New Roman" w:cs="Times New Roman"/>
          <w:i/>
          <w:iCs/>
          <w:sz w:val="28"/>
          <w:szCs w:val="28"/>
          <w:lang w:eastAsia="en-US"/>
        </w:rPr>
        <w:t>К</w:t>
      </w:r>
      <w:r w:rsidRPr="00130194">
        <w:rPr>
          <w:rFonts w:ascii="Times New Roman" w:eastAsia="Calibri" w:hAnsi="Times New Roman" w:cs="Times New Roman"/>
          <w:i/>
          <w:iCs/>
          <w:sz w:val="28"/>
          <w:szCs w:val="28"/>
          <w:vertAlign w:val="subscript"/>
          <w:lang w:eastAsia="en-US"/>
        </w:rPr>
        <w:t>д</w:t>
      </w:r>
      <w:r w:rsidRPr="00130194">
        <w:rPr>
          <w:rFonts w:ascii="Times New Roman" w:eastAsia="Calibri" w:hAnsi="Times New Roman" w:cs="Times New Roman"/>
          <w:sz w:val="28"/>
          <w:szCs w:val="28"/>
          <w:lang w:eastAsia="en-US"/>
        </w:rPr>
        <w:t>, получаемого таким образом:</w:t>
      </w:r>
    </w:p>
    <w:p w14:paraId="40DF6B21" w14:textId="77777777" w:rsidR="007F58CE" w:rsidRPr="00130194" w:rsidRDefault="007F58CE" w:rsidP="00A932CF">
      <w:pPr>
        <w:spacing w:after="0" w:line="240" w:lineRule="auto"/>
        <w:ind w:firstLine="709"/>
        <w:jc w:val="both"/>
        <w:rPr>
          <w:rFonts w:ascii="Times New Roman" w:eastAsia="Calibri" w:hAnsi="Times New Roman" w:cs="Times New Roman"/>
          <w:sz w:val="28"/>
          <w:szCs w:val="28"/>
          <w:lang w:eastAsia="en-US"/>
        </w:rPr>
      </w:pPr>
    </w:p>
    <w:p w14:paraId="40773820" w14:textId="301CF0BC" w:rsidR="00DB204A" w:rsidRPr="00130194" w:rsidRDefault="00000000" w:rsidP="00A932CF">
      <w:pPr>
        <w:spacing w:after="0" w:line="240" w:lineRule="auto"/>
        <w:ind w:firstLine="709"/>
        <w:jc w:val="right"/>
        <w:rPr>
          <w:rFonts w:ascii="Times New Roman" w:eastAsia="Calibri" w:hAnsi="Times New Roman" w:cs="Times New Roman"/>
          <w:sz w:val="28"/>
          <w:szCs w:val="28"/>
          <w:lang w:eastAsia="en-US"/>
        </w:rPr>
      </w:pPr>
      <m:oMath>
        <m:sSub>
          <m:sSubPr>
            <m:ctrlPr>
              <w:rPr>
                <w:rFonts w:ascii="Cambria Math" w:eastAsia="Calibri" w:hAnsi="Cambria Math" w:cs="Times New Roman"/>
                <w:sz w:val="28"/>
                <w:szCs w:val="28"/>
                <w:lang w:eastAsia="en-US"/>
              </w:rPr>
            </m:ctrlPr>
          </m:sSubPr>
          <m:e>
            <m:r>
              <w:rPr>
                <w:rFonts w:ascii="Cambria Math" w:eastAsia="Calibri" w:hAnsi="Cambria Math" w:cs="Times New Roman"/>
                <w:sz w:val="28"/>
                <w:szCs w:val="28"/>
                <w:lang w:val="en-US" w:eastAsia="en-US"/>
              </w:rPr>
              <m:t>K</m:t>
            </m:r>
          </m:e>
          <m:sub>
            <m:r>
              <m:rPr>
                <m:sty m:val="p"/>
              </m:rPr>
              <w:rPr>
                <w:rFonts w:ascii="Cambria Math" w:eastAsia="Calibri" w:hAnsi="Cambria Math" w:cs="Times New Roman"/>
                <w:sz w:val="28"/>
                <w:szCs w:val="28"/>
                <w:lang w:eastAsia="en-US"/>
              </w:rPr>
              <m:t>Д</m:t>
            </m:r>
          </m:sub>
        </m:sSub>
        <m:r>
          <m:rPr>
            <m:sty m:val="p"/>
          </m:rPr>
          <w:rPr>
            <w:rFonts w:ascii="Cambria Math" w:eastAsia="Calibri" w:hAnsi="Cambria Math" w:cs="Times New Roman"/>
            <w:sz w:val="28"/>
            <w:szCs w:val="28"/>
            <w:lang w:eastAsia="en-US"/>
          </w:rPr>
          <m:t>=</m:t>
        </m:r>
        <m:f>
          <m:fPr>
            <m:ctrlPr>
              <w:rPr>
                <w:rFonts w:ascii="Cambria Math" w:eastAsia="Calibri" w:hAnsi="Cambria Math" w:cs="Times New Roman"/>
                <w:sz w:val="28"/>
                <w:szCs w:val="28"/>
                <w:lang w:eastAsia="en-US"/>
              </w:rPr>
            </m:ctrlPr>
          </m:fPr>
          <m:num>
            <m:sSub>
              <m:sSubPr>
                <m:ctrlPr>
                  <w:rPr>
                    <w:rFonts w:ascii="Cambria Math" w:eastAsia="Calibri" w:hAnsi="Cambria Math" w:cs="Times New Roman"/>
                    <w:sz w:val="28"/>
                    <w:szCs w:val="28"/>
                    <w:lang w:eastAsia="en-US"/>
                  </w:rPr>
                </m:ctrlPr>
              </m:sSubPr>
              <m:e>
                <m:r>
                  <w:rPr>
                    <w:rFonts w:ascii="Cambria Math" w:eastAsia="Calibri" w:hAnsi="Cambria Math" w:cs="Times New Roman"/>
                    <w:sz w:val="28"/>
                    <w:szCs w:val="28"/>
                    <w:lang w:eastAsia="en-US"/>
                  </w:rPr>
                  <m:t>U</m:t>
                </m:r>
              </m:e>
              <m:sub>
                <m:r>
                  <m:rPr>
                    <m:sty m:val="p"/>
                  </m:rPr>
                  <w:rPr>
                    <w:rFonts w:ascii="Cambria Math" w:eastAsia="Calibri" w:hAnsi="Cambria Math" w:cs="Times New Roman"/>
                    <w:sz w:val="28"/>
                    <w:szCs w:val="28"/>
                    <w:lang w:eastAsia="en-US"/>
                  </w:rPr>
                  <m:t>факт</m:t>
                </m:r>
              </m:sub>
            </m:sSub>
          </m:num>
          <m:den>
            <m:sSub>
              <m:sSubPr>
                <m:ctrlPr>
                  <w:rPr>
                    <w:rFonts w:ascii="Cambria Math" w:eastAsia="Calibri" w:hAnsi="Cambria Math" w:cs="Times New Roman"/>
                    <w:sz w:val="28"/>
                    <w:szCs w:val="28"/>
                    <w:lang w:eastAsia="en-US"/>
                  </w:rPr>
                </m:ctrlPr>
              </m:sSubPr>
              <m:e>
                <m:r>
                  <w:rPr>
                    <w:rFonts w:ascii="Cambria Math" w:eastAsia="Calibri" w:hAnsi="Cambria Math" w:cs="Times New Roman"/>
                    <w:sz w:val="28"/>
                    <w:szCs w:val="28"/>
                    <w:lang w:eastAsia="en-US"/>
                  </w:rPr>
                  <m:t>V</m:t>
                </m:r>
              </m:e>
              <m:sub>
                <m:r>
                  <w:rPr>
                    <w:rFonts w:ascii="Cambria Math" w:eastAsia="Calibri" w:hAnsi="Cambria Math" w:cs="Times New Roman"/>
                    <w:sz w:val="28"/>
                    <w:szCs w:val="28"/>
                    <w:lang w:eastAsia="en-US"/>
                  </w:rPr>
                  <m:t>n</m:t>
                </m:r>
              </m:sub>
            </m:sSub>
          </m:den>
        </m:f>
        <m:r>
          <m:rPr>
            <m:sty m:val="p"/>
          </m:rPr>
          <w:rPr>
            <w:rFonts w:ascii="Cambria Math" w:eastAsia="Calibri" w:hAnsi="Cambria Math" w:cs="Times New Roman"/>
            <w:sz w:val="28"/>
            <w:szCs w:val="28"/>
            <w:lang w:eastAsia="en-US"/>
          </w:rPr>
          <m:t>×100%</m:t>
        </m:r>
      </m:oMath>
      <w:proofErr w:type="gramStart"/>
      <w:r w:rsidR="00DB204A" w:rsidRPr="00130194">
        <w:rPr>
          <w:rFonts w:ascii="Times New Roman" w:eastAsia="Calibri" w:hAnsi="Times New Roman" w:cs="Times New Roman"/>
          <w:sz w:val="28"/>
          <w:szCs w:val="28"/>
          <w:lang w:eastAsia="en-US"/>
        </w:rPr>
        <w:t xml:space="preserve">,   </w:t>
      </w:r>
      <w:proofErr w:type="gramEnd"/>
      <w:r w:rsidR="00DB204A" w:rsidRPr="00130194">
        <w:rPr>
          <w:rFonts w:ascii="Times New Roman" w:eastAsia="Calibri" w:hAnsi="Times New Roman" w:cs="Times New Roman"/>
          <w:sz w:val="28"/>
          <w:szCs w:val="28"/>
          <w:lang w:eastAsia="en-US"/>
        </w:rPr>
        <w:t xml:space="preserve">                                         </w:t>
      </w:r>
      <w:proofErr w:type="gramStart"/>
      <w:r w:rsidR="00DB204A" w:rsidRPr="00130194">
        <w:rPr>
          <w:rFonts w:ascii="Times New Roman" w:eastAsia="Calibri" w:hAnsi="Times New Roman" w:cs="Times New Roman"/>
          <w:sz w:val="28"/>
          <w:szCs w:val="28"/>
          <w:lang w:eastAsia="en-US"/>
        </w:rPr>
        <w:t xml:space="preserve">   (</w:t>
      </w:r>
      <w:proofErr w:type="gramEnd"/>
      <w:r w:rsidR="004D4EC0" w:rsidRPr="00130194">
        <w:rPr>
          <w:rFonts w:ascii="Times New Roman" w:eastAsia="Calibri" w:hAnsi="Times New Roman" w:cs="Times New Roman"/>
          <w:sz w:val="28"/>
          <w:szCs w:val="28"/>
          <w:lang w:eastAsia="en-US"/>
        </w:rPr>
        <w:t>16</w:t>
      </w:r>
      <w:r w:rsidR="00DB204A" w:rsidRPr="00130194">
        <w:rPr>
          <w:rFonts w:ascii="Times New Roman" w:eastAsia="Calibri" w:hAnsi="Times New Roman" w:cs="Times New Roman"/>
          <w:sz w:val="28"/>
          <w:szCs w:val="28"/>
          <w:lang w:eastAsia="en-US"/>
        </w:rPr>
        <w:t>)</w:t>
      </w:r>
    </w:p>
    <w:p w14:paraId="464A3828" w14:textId="77777777" w:rsidR="007F58CE" w:rsidRPr="00130194" w:rsidRDefault="007F58CE" w:rsidP="00A932CF">
      <w:pPr>
        <w:spacing w:after="0" w:line="240" w:lineRule="auto"/>
        <w:jc w:val="both"/>
        <w:rPr>
          <w:rFonts w:ascii="Times New Roman" w:eastAsia="Calibri" w:hAnsi="Times New Roman" w:cs="Times New Roman"/>
          <w:sz w:val="28"/>
          <w:szCs w:val="28"/>
          <w:lang w:eastAsia="en-US"/>
        </w:rPr>
      </w:pPr>
    </w:p>
    <w:p w14:paraId="38B10927" w14:textId="2E6F93C6" w:rsidR="00DB204A" w:rsidRPr="00130194" w:rsidRDefault="00335FAE"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г</w:t>
      </w:r>
      <w:r w:rsidR="00DB204A" w:rsidRPr="00130194">
        <w:rPr>
          <w:rFonts w:ascii="Times New Roman" w:eastAsia="Calibri" w:hAnsi="Times New Roman" w:cs="Times New Roman"/>
          <w:sz w:val="28"/>
          <w:szCs w:val="28"/>
          <w:lang w:eastAsia="en-US"/>
        </w:rPr>
        <w:t>де</w:t>
      </w:r>
      <w:r w:rsidRPr="00130194">
        <w:rPr>
          <w:rFonts w:ascii="Times New Roman" w:eastAsia="Calibri" w:hAnsi="Times New Roman" w:cs="Times New Roman"/>
          <w:sz w:val="28"/>
          <w:szCs w:val="28"/>
          <w:lang w:eastAsia="en-US"/>
        </w:rPr>
        <w:t>,</w:t>
      </w:r>
      <w:r w:rsidR="00DB204A" w:rsidRPr="00130194">
        <w:rPr>
          <w:rFonts w:ascii="Times New Roman" w:eastAsia="Calibri" w:hAnsi="Times New Roman" w:cs="Times New Roman"/>
          <w:i/>
          <w:iCs/>
          <w:sz w:val="28"/>
          <w:szCs w:val="28"/>
          <w:lang w:eastAsia="en-US"/>
        </w:rPr>
        <w:t xml:space="preserve"> </w:t>
      </w:r>
      <w:proofErr w:type="spellStart"/>
      <w:r w:rsidR="00DB204A" w:rsidRPr="00130194">
        <w:rPr>
          <w:rFonts w:ascii="Times New Roman" w:eastAsia="Calibri" w:hAnsi="Times New Roman" w:cs="Times New Roman"/>
          <w:i/>
          <w:iCs/>
          <w:sz w:val="28"/>
          <w:szCs w:val="28"/>
          <w:lang w:eastAsia="en-US"/>
        </w:rPr>
        <w:t>U</w:t>
      </w:r>
      <w:r w:rsidR="00DB204A" w:rsidRPr="00130194">
        <w:rPr>
          <w:rFonts w:ascii="Times New Roman" w:eastAsia="Calibri" w:hAnsi="Times New Roman" w:cs="Times New Roman"/>
          <w:i/>
          <w:iCs/>
          <w:sz w:val="28"/>
          <w:szCs w:val="28"/>
          <w:vertAlign w:val="subscript"/>
          <w:lang w:eastAsia="en-US"/>
        </w:rPr>
        <w:t>факт</w:t>
      </w:r>
      <w:proofErr w:type="spellEnd"/>
      <w:r w:rsidR="00DB204A" w:rsidRPr="00130194">
        <w:rPr>
          <w:rFonts w:ascii="Times New Roman" w:eastAsia="Calibri" w:hAnsi="Times New Roman" w:cs="Times New Roman"/>
          <w:sz w:val="28"/>
          <w:szCs w:val="28"/>
          <w:lang w:eastAsia="en-US"/>
        </w:rPr>
        <w:t xml:space="preserve"> – число уровней графа; </w:t>
      </w:r>
    </w:p>
    <w:p w14:paraId="7AB8FBB9" w14:textId="77777777"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proofErr w:type="spellStart"/>
      <w:r w:rsidRPr="00130194">
        <w:rPr>
          <w:rFonts w:ascii="Times New Roman" w:eastAsia="Calibri" w:hAnsi="Times New Roman" w:cs="Times New Roman"/>
          <w:i/>
          <w:iCs/>
          <w:sz w:val="28"/>
          <w:szCs w:val="28"/>
          <w:lang w:eastAsia="en-US"/>
        </w:rPr>
        <w:t>V</w:t>
      </w:r>
      <w:r w:rsidRPr="00130194">
        <w:rPr>
          <w:rFonts w:ascii="Times New Roman" w:eastAsia="Calibri" w:hAnsi="Times New Roman" w:cs="Times New Roman"/>
          <w:i/>
          <w:iCs/>
          <w:sz w:val="28"/>
          <w:szCs w:val="28"/>
          <w:vertAlign w:val="subscript"/>
          <w:lang w:eastAsia="en-US"/>
        </w:rPr>
        <w:t>n</w:t>
      </w:r>
      <w:proofErr w:type="spellEnd"/>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 xml:space="preserve">– число вершин графа (число регионов). </w:t>
      </w:r>
    </w:p>
    <w:p w14:paraId="259DF141" w14:textId="77777777"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p>
    <w:p w14:paraId="373D06A2" w14:textId="5B33561C" w:rsidR="00DB204A" w:rsidRPr="00F25BE7" w:rsidRDefault="00DB204A" w:rsidP="00E35A4C">
      <w:pPr>
        <w:spacing w:after="0" w:line="240" w:lineRule="auto"/>
        <w:ind w:firstLine="567"/>
        <w:jc w:val="both"/>
        <w:rPr>
          <w:rFonts w:ascii="Times New Roman" w:eastAsia="Calibri" w:hAnsi="Times New Roman" w:cs="Times New Roman"/>
          <w:sz w:val="28"/>
          <w:szCs w:val="28"/>
          <w:lang w:eastAsia="en-US"/>
        </w:rPr>
      </w:pPr>
      <w:r w:rsidRPr="00F25BE7">
        <w:rPr>
          <w:rFonts w:ascii="Times New Roman" w:eastAsia="Calibri" w:hAnsi="Times New Roman" w:cs="Times New Roman"/>
          <w:sz w:val="28"/>
          <w:szCs w:val="28"/>
          <w:lang w:eastAsia="en-US"/>
        </w:rPr>
        <w:t xml:space="preserve">2.1.3 </w:t>
      </w:r>
      <w:r w:rsidRPr="00F25BE7">
        <w:rPr>
          <w:rFonts w:ascii="Times New Roman" w:eastAsia="Calibri" w:hAnsi="Times New Roman" w:cs="Times New Roman"/>
          <w:sz w:val="28"/>
          <w:szCs w:val="28"/>
          <w:u w:val="single"/>
          <w:lang w:eastAsia="en-US"/>
        </w:rPr>
        <w:t>Относительные структурные сдвиги</w:t>
      </w:r>
    </w:p>
    <w:p w14:paraId="3B343B49" w14:textId="601484F0" w:rsidR="00DB204A" w:rsidRPr="00130194" w:rsidRDefault="00DB204A" w:rsidP="00E35A4C">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w:t>
      </w:r>
      <w:r w:rsidR="004D4EC0" w:rsidRPr="00130194">
        <w:rPr>
          <w:rFonts w:ascii="Times New Roman" w:eastAsia="Calibri" w:hAnsi="Times New Roman" w:cs="Times New Roman"/>
          <w:sz w:val="28"/>
          <w:szCs w:val="28"/>
          <w:lang w:eastAsia="en-US"/>
        </w:rPr>
        <w:t>таблице 8</w:t>
      </w:r>
      <w:r w:rsidRPr="00130194">
        <w:rPr>
          <w:rFonts w:ascii="Times New Roman" w:eastAsia="Calibri" w:hAnsi="Times New Roman" w:cs="Times New Roman"/>
          <w:sz w:val="28"/>
          <w:szCs w:val="28"/>
          <w:lang w:eastAsia="en-US"/>
        </w:rPr>
        <w:t xml:space="preserve"> рассчитан </w:t>
      </w:r>
      <w:bookmarkStart w:id="67" w:name="_Hlk40791399"/>
      <w:r w:rsidRPr="00130194">
        <w:rPr>
          <w:rFonts w:ascii="Times New Roman" w:eastAsia="Calibri" w:hAnsi="Times New Roman" w:cs="Times New Roman"/>
          <w:sz w:val="28"/>
          <w:szCs w:val="28"/>
          <w:lang w:eastAsia="en-US"/>
        </w:rPr>
        <w:t xml:space="preserve">коэффициент относительных структурных сдвигов (формула </w:t>
      </w:r>
      <w:r w:rsidR="00A5230E" w:rsidRPr="00130194">
        <w:rPr>
          <w:rFonts w:ascii="Times New Roman" w:eastAsia="Calibri" w:hAnsi="Times New Roman" w:cs="Times New Roman"/>
          <w:sz w:val="28"/>
          <w:szCs w:val="28"/>
          <w:lang w:eastAsia="en-US"/>
        </w:rPr>
        <w:t>11</w:t>
      </w:r>
      <w:r w:rsidRPr="00130194">
        <w:rPr>
          <w:rFonts w:ascii="Times New Roman" w:eastAsia="Calibri" w:hAnsi="Times New Roman" w:cs="Times New Roman"/>
          <w:sz w:val="28"/>
          <w:szCs w:val="28"/>
          <w:lang w:eastAsia="en-US"/>
        </w:rPr>
        <w:t>). Вычисления показывают, что в среднем удельные веса регионов изменились за изучаемый период на 30,24%. Это говорит о некотором изменении структур.</w:t>
      </w:r>
      <w:bookmarkEnd w:id="67"/>
      <w:r w:rsidRPr="00130194">
        <w:rPr>
          <w:rFonts w:ascii="Times New Roman" w:eastAsia="Calibri" w:hAnsi="Times New Roman" w:cs="Times New Roman"/>
          <w:sz w:val="28"/>
          <w:szCs w:val="28"/>
          <w:lang w:eastAsia="en-US"/>
        </w:rPr>
        <w:t xml:space="preserve"> Интегральный коэффициент структурных различий (формула </w:t>
      </w:r>
      <w:r w:rsidR="00A5230E" w:rsidRPr="00130194">
        <w:rPr>
          <w:rFonts w:ascii="Times New Roman" w:eastAsia="Calibri" w:hAnsi="Times New Roman" w:cs="Times New Roman"/>
          <w:sz w:val="28"/>
          <w:szCs w:val="28"/>
          <w:lang w:eastAsia="en-US"/>
        </w:rPr>
        <w:t>12</w:t>
      </w:r>
      <w:r w:rsidRPr="00130194">
        <w:rPr>
          <w:rFonts w:ascii="Times New Roman" w:eastAsia="Calibri" w:hAnsi="Times New Roman" w:cs="Times New Roman"/>
          <w:sz w:val="28"/>
          <w:szCs w:val="28"/>
          <w:lang w:eastAsia="en-US"/>
        </w:rPr>
        <w:t>) согласно шкале оценки меры существенности различий интервал значений 10,95% характеризует малое различие в структурах.</w:t>
      </w:r>
    </w:p>
    <w:p w14:paraId="5DD32F77"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p>
    <w:p w14:paraId="09D0E12B" w14:textId="38F72A70" w:rsidR="00DB204A" w:rsidRPr="00130194" w:rsidRDefault="00DB204A" w:rsidP="00A932CF">
      <w:pPr>
        <w:suppressAutoHyphens/>
        <w:spacing w:after="0" w:line="240" w:lineRule="auto"/>
        <w:jc w:val="both"/>
        <w:rPr>
          <w:rFonts w:ascii="Times New Roman" w:eastAsia="Calibri" w:hAnsi="Times New Roman" w:cs="Times New Roman"/>
          <w:sz w:val="28"/>
          <w:szCs w:val="28"/>
          <w:lang w:eastAsia="en-US"/>
        </w:rPr>
      </w:pPr>
      <w:bookmarkStart w:id="68" w:name="_Ref90814149"/>
      <w:r w:rsidRPr="00130194">
        <w:rPr>
          <w:rFonts w:ascii="Times New Roman" w:eastAsia="Times New Roman" w:hAnsi="Times New Roman" w:cs="Times New Roman"/>
          <w:sz w:val="28"/>
          <w:szCs w:val="28"/>
          <w:lang w:val="kk-KZ" w:eastAsia="ar-SA"/>
        </w:rPr>
        <w:t xml:space="preserve">Таблица </w:t>
      </w:r>
      <w:bookmarkEnd w:id="68"/>
      <w:r w:rsidR="004D4EC0" w:rsidRPr="00130194">
        <w:rPr>
          <w:rFonts w:ascii="Times New Roman" w:eastAsia="Times New Roman" w:hAnsi="Times New Roman" w:cs="Times New Roman"/>
          <w:sz w:val="28"/>
          <w:szCs w:val="28"/>
          <w:lang w:val="kk-KZ" w:eastAsia="ar-SA"/>
        </w:rPr>
        <w:t>8</w:t>
      </w:r>
      <w:r w:rsidRPr="00130194">
        <w:rPr>
          <w:rFonts w:ascii="Times New Roman" w:eastAsia="Calibri" w:hAnsi="Times New Roman" w:cs="Times New Roman"/>
          <w:sz w:val="28"/>
          <w:szCs w:val="28"/>
          <w:lang w:eastAsia="en-US"/>
        </w:rPr>
        <w:t xml:space="preserve"> - Расчет суммарных параметров структурных сдвигов, рассчитываемых по доле в общем объеме инвестиций в основной капитал, 2022/2020 г</w:t>
      </w:r>
      <w:r w:rsidR="00335FAE" w:rsidRPr="00130194">
        <w:rPr>
          <w:rFonts w:ascii="Times New Roman" w:eastAsia="Calibri" w:hAnsi="Times New Roman" w:cs="Times New Roman"/>
          <w:sz w:val="28"/>
          <w:szCs w:val="28"/>
          <w:lang w:eastAsia="en-US"/>
        </w:rPr>
        <w:t>оды</w:t>
      </w:r>
    </w:p>
    <w:p w14:paraId="5320D288" w14:textId="77777777" w:rsidR="007E6034" w:rsidRPr="00130194" w:rsidRDefault="007E6034" w:rsidP="00A932CF">
      <w:pPr>
        <w:suppressAutoHyphens/>
        <w:spacing w:after="0" w:line="240" w:lineRule="auto"/>
        <w:jc w:val="both"/>
        <w:rPr>
          <w:rFonts w:ascii="Times New Roman" w:eastAsia="Calibri" w:hAnsi="Times New Roman" w:cs="Times New Roman"/>
          <w:sz w:val="28"/>
          <w:szCs w:val="28"/>
          <w:lang w:eastAsia="en-US"/>
        </w:rPr>
      </w:pPr>
    </w:p>
    <w:tbl>
      <w:tblPr>
        <w:tblStyle w:val="1f4"/>
        <w:tblW w:w="0" w:type="auto"/>
        <w:tblInd w:w="108" w:type="dxa"/>
        <w:tblLook w:val="04A0" w:firstRow="1" w:lastRow="0" w:firstColumn="1" w:lastColumn="0" w:noHBand="0" w:noVBand="1"/>
      </w:tblPr>
      <w:tblGrid>
        <w:gridCol w:w="3119"/>
        <w:gridCol w:w="992"/>
        <w:gridCol w:w="1418"/>
        <w:gridCol w:w="1417"/>
        <w:gridCol w:w="1134"/>
        <w:gridCol w:w="1418"/>
      </w:tblGrid>
      <w:tr w:rsidR="00DB204A" w:rsidRPr="00130194" w14:paraId="2D5CF9F9" w14:textId="77777777" w:rsidTr="009E5218">
        <w:trPr>
          <w:trHeight w:val="365"/>
        </w:trPr>
        <w:tc>
          <w:tcPr>
            <w:tcW w:w="3119" w:type="dxa"/>
            <w:noWrap/>
            <w:hideMark/>
          </w:tcPr>
          <w:p w14:paraId="2D5AE88B"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Регион</w:t>
            </w:r>
          </w:p>
        </w:tc>
        <w:tc>
          <w:tcPr>
            <w:tcW w:w="992" w:type="dxa"/>
            <w:hideMark/>
          </w:tcPr>
          <w:p w14:paraId="1397DFA3"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w:t>
            </w:r>
          </w:p>
        </w:tc>
        <w:tc>
          <w:tcPr>
            <w:tcW w:w="1418" w:type="dxa"/>
            <w:hideMark/>
          </w:tcPr>
          <w:p w14:paraId="446B1A1A"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p>
        </w:tc>
        <w:tc>
          <w:tcPr>
            <w:tcW w:w="1417" w:type="dxa"/>
            <w:hideMark/>
          </w:tcPr>
          <w:p w14:paraId="5BD51F86"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w:t>
            </w:r>
            <w:r w:rsidRPr="00130194">
              <w:rPr>
                <w:rFonts w:ascii="Times New Roman" w:eastAsia="Calibri" w:hAnsi="Times New Roman" w:cs="Times New Roman"/>
                <w:vertAlign w:val="superscript"/>
                <w:lang w:eastAsia="en-US"/>
              </w:rPr>
              <w:t>2</w:t>
            </w:r>
          </w:p>
        </w:tc>
        <w:tc>
          <w:tcPr>
            <w:tcW w:w="1134" w:type="dxa"/>
            <w:hideMark/>
          </w:tcPr>
          <w:p w14:paraId="1A274DD8"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p>
        </w:tc>
        <w:tc>
          <w:tcPr>
            <w:tcW w:w="1418" w:type="dxa"/>
            <w:hideMark/>
          </w:tcPr>
          <w:p w14:paraId="70E21C1A" w14:textId="36916446" w:rsidR="00DB204A" w:rsidRPr="00130194" w:rsidRDefault="00DB204A" w:rsidP="009E5218">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w:t>
            </w:r>
            <w:r w:rsidRPr="00130194">
              <w:rPr>
                <w:rFonts w:ascii="Times New Roman" w:eastAsia="Calibri" w:hAnsi="Times New Roman" w:cs="Times New Roman"/>
                <w:vertAlign w:val="superscript"/>
                <w:lang w:eastAsia="en-US"/>
              </w:rPr>
              <w:t>2</w:t>
            </w:r>
          </w:p>
        </w:tc>
      </w:tr>
      <w:tr w:rsidR="00DB204A" w:rsidRPr="00130194" w14:paraId="0B0C76AF" w14:textId="77777777" w:rsidTr="009E5218">
        <w:trPr>
          <w:trHeight w:val="161"/>
        </w:trPr>
        <w:tc>
          <w:tcPr>
            <w:tcW w:w="3119" w:type="dxa"/>
            <w:noWrap/>
          </w:tcPr>
          <w:p w14:paraId="62EE87EB" w14:textId="77777777" w:rsidR="00DB204A" w:rsidRPr="00130194" w:rsidRDefault="00DB204A" w:rsidP="007E6034">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w:t>
            </w:r>
          </w:p>
        </w:tc>
        <w:tc>
          <w:tcPr>
            <w:tcW w:w="992" w:type="dxa"/>
          </w:tcPr>
          <w:p w14:paraId="73E120A1" w14:textId="77777777" w:rsidR="00DB204A" w:rsidRPr="00130194" w:rsidRDefault="00DB204A" w:rsidP="007E6034">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w:t>
            </w:r>
          </w:p>
        </w:tc>
        <w:tc>
          <w:tcPr>
            <w:tcW w:w="1418" w:type="dxa"/>
          </w:tcPr>
          <w:p w14:paraId="1EADADA9" w14:textId="77777777" w:rsidR="00DB204A" w:rsidRPr="00130194" w:rsidRDefault="00DB204A" w:rsidP="007E6034">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3</w:t>
            </w:r>
          </w:p>
        </w:tc>
        <w:tc>
          <w:tcPr>
            <w:tcW w:w="1417" w:type="dxa"/>
          </w:tcPr>
          <w:p w14:paraId="07EBF8E6" w14:textId="77777777" w:rsidR="00DB204A" w:rsidRPr="00130194" w:rsidRDefault="00DB204A" w:rsidP="007E6034">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4</w:t>
            </w:r>
          </w:p>
        </w:tc>
        <w:tc>
          <w:tcPr>
            <w:tcW w:w="1134" w:type="dxa"/>
          </w:tcPr>
          <w:p w14:paraId="02B8547E" w14:textId="77777777" w:rsidR="00DB204A" w:rsidRPr="00130194" w:rsidRDefault="00DB204A" w:rsidP="007E6034">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5</w:t>
            </w:r>
          </w:p>
        </w:tc>
        <w:tc>
          <w:tcPr>
            <w:tcW w:w="1418" w:type="dxa"/>
          </w:tcPr>
          <w:p w14:paraId="748E1D71" w14:textId="77777777" w:rsidR="00DB204A" w:rsidRPr="00130194" w:rsidRDefault="00DB204A" w:rsidP="007E6034">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6</w:t>
            </w:r>
          </w:p>
        </w:tc>
      </w:tr>
      <w:tr w:rsidR="00DB204A" w:rsidRPr="00130194" w14:paraId="114019EE" w14:textId="77777777" w:rsidTr="009E5218">
        <w:trPr>
          <w:trHeight w:val="300"/>
        </w:trPr>
        <w:tc>
          <w:tcPr>
            <w:tcW w:w="3119" w:type="dxa"/>
            <w:hideMark/>
          </w:tcPr>
          <w:p w14:paraId="7831E113" w14:textId="77777777" w:rsidR="00DB204A" w:rsidRPr="00130194" w:rsidRDefault="00DB204A" w:rsidP="00A932CF">
            <w:pPr>
              <w:spacing w:after="0" w:line="240" w:lineRule="auto"/>
              <w:jc w:val="both"/>
              <w:rPr>
                <w:rFonts w:ascii="Times New Roman" w:eastAsia="Calibri" w:hAnsi="Times New Roman" w:cs="Times New Roman"/>
                <w:lang w:eastAsia="en-US"/>
              </w:rPr>
            </w:pPr>
            <w:bookmarkStart w:id="69" w:name="_Hlk39227486"/>
            <w:r w:rsidRPr="00130194">
              <w:rPr>
                <w:rFonts w:ascii="Times New Roman" w:eastAsia="Calibri" w:hAnsi="Times New Roman" w:cs="Times New Roman"/>
                <w:lang w:eastAsia="en-US"/>
              </w:rPr>
              <w:t>Акмолинская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949D60"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C662EEF"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0,3466</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7237677"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0,0597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684A5CD"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7,36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9D9528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54,1891</w:t>
            </w:r>
          </w:p>
        </w:tc>
      </w:tr>
      <w:tr w:rsidR="00DB204A" w:rsidRPr="00130194" w14:paraId="29357B6D" w14:textId="77777777" w:rsidTr="009E5218">
        <w:trPr>
          <w:trHeight w:val="300"/>
        </w:trPr>
        <w:tc>
          <w:tcPr>
            <w:tcW w:w="3119" w:type="dxa"/>
            <w:hideMark/>
          </w:tcPr>
          <w:p w14:paraId="632F6FDD"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2DE3582A"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1,01</w:t>
            </w:r>
          </w:p>
        </w:tc>
        <w:tc>
          <w:tcPr>
            <w:tcW w:w="1418" w:type="dxa"/>
            <w:tcBorders>
              <w:top w:val="nil"/>
              <w:left w:val="nil"/>
              <w:bottom w:val="single" w:sz="4" w:space="0" w:color="auto"/>
              <w:right w:val="single" w:sz="4" w:space="0" w:color="auto"/>
            </w:tcBorders>
            <w:shd w:val="clear" w:color="auto" w:fill="auto"/>
            <w:vAlign w:val="center"/>
            <w:hideMark/>
          </w:tcPr>
          <w:p w14:paraId="05BA05CC"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0,2668</w:t>
            </w:r>
          </w:p>
        </w:tc>
        <w:tc>
          <w:tcPr>
            <w:tcW w:w="1417" w:type="dxa"/>
            <w:tcBorders>
              <w:top w:val="nil"/>
              <w:left w:val="nil"/>
              <w:bottom w:val="single" w:sz="4" w:space="0" w:color="auto"/>
              <w:right w:val="single" w:sz="4" w:space="0" w:color="auto"/>
            </w:tcBorders>
            <w:shd w:val="clear" w:color="auto" w:fill="auto"/>
            <w:vAlign w:val="center"/>
            <w:hideMark/>
          </w:tcPr>
          <w:p w14:paraId="4C7D21F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1,0271</w:t>
            </w:r>
          </w:p>
        </w:tc>
        <w:tc>
          <w:tcPr>
            <w:tcW w:w="1134" w:type="dxa"/>
            <w:tcBorders>
              <w:top w:val="nil"/>
              <w:left w:val="nil"/>
              <w:bottom w:val="single" w:sz="4" w:space="0" w:color="auto"/>
              <w:right w:val="single" w:sz="4" w:space="0" w:color="auto"/>
            </w:tcBorders>
            <w:shd w:val="clear" w:color="auto" w:fill="auto"/>
            <w:vAlign w:val="center"/>
            <w:hideMark/>
          </w:tcPr>
          <w:p w14:paraId="778D3681"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11,58</w:t>
            </w:r>
          </w:p>
        </w:tc>
        <w:tc>
          <w:tcPr>
            <w:tcW w:w="1418" w:type="dxa"/>
            <w:tcBorders>
              <w:top w:val="nil"/>
              <w:left w:val="nil"/>
              <w:bottom w:val="single" w:sz="4" w:space="0" w:color="auto"/>
              <w:right w:val="single" w:sz="4" w:space="0" w:color="auto"/>
            </w:tcBorders>
            <w:shd w:val="clear" w:color="auto" w:fill="auto"/>
            <w:vAlign w:val="center"/>
            <w:hideMark/>
          </w:tcPr>
          <w:p w14:paraId="7F70E606"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134,0104</w:t>
            </w:r>
          </w:p>
        </w:tc>
      </w:tr>
      <w:tr w:rsidR="00DB204A" w:rsidRPr="00130194" w14:paraId="2813365F" w14:textId="77777777" w:rsidTr="009E5218">
        <w:trPr>
          <w:trHeight w:val="300"/>
        </w:trPr>
        <w:tc>
          <w:tcPr>
            <w:tcW w:w="3119" w:type="dxa"/>
            <w:hideMark/>
          </w:tcPr>
          <w:p w14:paraId="03CCD932"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Алматинская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64B5096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0,38</w:t>
            </w:r>
          </w:p>
        </w:tc>
        <w:tc>
          <w:tcPr>
            <w:tcW w:w="1418" w:type="dxa"/>
            <w:tcBorders>
              <w:top w:val="nil"/>
              <w:left w:val="nil"/>
              <w:bottom w:val="single" w:sz="4" w:space="0" w:color="auto"/>
              <w:right w:val="single" w:sz="4" w:space="0" w:color="auto"/>
            </w:tcBorders>
            <w:shd w:val="clear" w:color="auto" w:fill="auto"/>
            <w:vAlign w:val="center"/>
            <w:hideMark/>
          </w:tcPr>
          <w:p w14:paraId="1036EE78"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0,0704</w:t>
            </w:r>
          </w:p>
        </w:tc>
        <w:tc>
          <w:tcPr>
            <w:tcW w:w="1417" w:type="dxa"/>
            <w:tcBorders>
              <w:top w:val="nil"/>
              <w:left w:val="nil"/>
              <w:bottom w:val="single" w:sz="4" w:space="0" w:color="auto"/>
              <w:right w:val="single" w:sz="4" w:space="0" w:color="auto"/>
            </w:tcBorders>
            <w:shd w:val="clear" w:color="auto" w:fill="auto"/>
            <w:vAlign w:val="center"/>
            <w:hideMark/>
          </w:tcPr>
          <w:p w14:paraId="2667259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0,1433</w:t>
            </w:r>
          </w:p>
        </w:tc>
        <w:tc>
          <w:tcPr>
            <w:tcW w:w="1134" w:type="dxa"/>
            <w:tcBorders>
              <w:top w:val="nil"/>
              <w:left w:val="nil"/>
              <w:bottom w:val="single" w:sz="4" w:space="0" w:color="auto"/>
              <w:right w:val="single" w:sz="4" w:space="0" w:color="auto"/>
            </w:tcBorders>
            <w:shd w:val="clear" w:color="auto" w:fill="auto"/>
            <w:vAlign w:val="center"/>
            <w:hideMark/>
          </w:tcPr>
          <w:p w14:paraId="5E1A144E"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11,50</w:t>
            </w:r>
          </w:p>
        </w:tc>
        <w:tc>
          <w:tcPr>
            <w:tcW w:w="1418" w:type="dxa"/>
            <w:tcBorders>
              <w:top w:val="nil"/>
              <w:left w:val="nil"/>
              <w:bottom w:val="single" w:sz="4" w:space="0" w:color="auto"/>
              <w:right w:val="single" w:sz="4" w:space="0" w:color="auto"/>
            </w:tcBorders>
            <w:shd w:val="clear" w:color="auto" w:fill="auto"/>
            <w:vAlign w:val="center"/>
            <w:hideMark/>
          </w:tcPr>
          <w:p w14:paraId="2989D73E"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132,2872</w:t>
            </w:r>
          </w:p>
        </w:tc>
      </w:tr>
      <w:tr w:rsidR="00DB204A" w:rsidRPr="00130194" w14:paraId="78390442" w14:textId="77777777" w:rsidTr="009E5218">
        <w:trPr>
          <w:trHeight w:val="300"/>
        </w:trPr>
        <w:tc>
          <w:tcPr>
            <w:tcW w:w="3119" w:type="dxa"/>
            <w:hideMark/>
          </w:tcPr>
          <w:p w14:paraId="0419B3FB"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Атырауская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691A5303"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6,21</w:t>
            </w:r>
          </w:p>
        </w:tc>
        <w:tc>
          <w:tcPr>
            <w:tcW w:w="1418" w:type="dxa"/>
            <w:tcBorders>
              <w:top w:val="nil"/>
              <w:left w:val="nil"/>
              <w:bottom w:val="single" w:sz="4" w:space="0" w:color="auto"/>
              <w:right w:val="single" w:sz="4" w:space="0" w:color="auto"/>
            </w:tcBorders>
            <w:shd w:val="clear" w:color="auto" w:fill="auto"/>
            <w:vAlign w:val="center"/>
            <w:hideMark/>
          </w:tcPr>
          <w:p w14:paraId="31EF8816"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0,4801</w:t>
            </w:r>
          </w:p>
        </w:tc>
        <w:tc>
          <w:tcPr>
            <w:tcW w:w="1417" w:type="dxa"/>
            <w:tcBorders>
              <w:top w:val="nil"/>
              <w:left w:val="nil"/>
              <w:bottom w:val="single" w:sz="4" w:space="0" w:color="auto"/>
              <w:right w:val="single" w:sz="4" w:space="0" w:color="auto"/>
            </w:tcBorders>
            <w:shd w:val="clear" w:color="auto" w:fill="auto"/>
            <w:vAlign w:val="center"/>
            <w:hideMark/>
          </w:tcPr>
          <w:p w14:paraId="4D448058"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38,6189</w:t>
            </w:r>
          </w:p>
        </w:tc>
        <w:tc>
          <w:tcPr>
            <w:tcW w:w="1134" w:type="dxa"/>
            <w:tcBorders>
              <w:top w:val="nil"/>
              <w:left w:val="nil"/>
              <w:bottom w:val="single" w:sz="4" w:space="0" w:color="auto"/>
              <w:right w:val="single" w:sz="4" w:space="0" w:color="auto"/>
            </w:tcBorders>
            <w:shd w:val="clear" w:color="auto" w:fill="auto"/>
            <w:vAlign w:val="center"/>
            <w:hideMark/>
          </w:tcPr>
          <w:p w14:paraId="57FC8D54"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45,60</w:t>
            </w:r>
          </w:p>
        </w:tc>
        <w:tc>
          <w:tcPr>
            <w:tcW w:w="1418" w:type="dxa"/>
            <w:tcBorders>
              <w:top w:val="nil"/>
              <w:left w:val="nil"/>
              <w:bottom w:val="single" w:sz="4" w:space="0" w:color="auto"/>
              <w:right w:val="single" w:sz="4" w:space="0" w:color="auto"/>
            </w:tcBorders>
            <w:shd w:val="clear" w:color="auto" w:fill="auto"/>
            <w:vAlign w:val="center"/>
            <w:hideMark/>
          </w:tcPr>
          <w:p w14:paraId="0EC6B5CC"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2079,5212</w:t>
            </w:r>
          </w:p>
        </w:tc>
      </w:tr>
      <w:tr w:rsidR="00DB204A" w:rsidRPr="00130194" w14:paraId="52265400" w14:textId="77777777" w:rsidTr="009E5218">
        <w:trPr>
          <w:trHeight w:val="288"/>
        </w:trPr>
        <w:tc>
          <w:tcPr>
            <w:tcW w:w="3119" w:type="dxa"/>
            <w:hideMark/>
          </w:tcPr>
          <w:p w14:paraId="3E655E2C"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Западно-Казахстанская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51DAA41C"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0,40</w:t>
            </w:r>
          </w:p>
        </w:tc>
        <w:tc>
          <w:tcPr>
            <w:tcW w:w="1418" w:type="dxa"/>
            <w:tcBorders>
              <w:top w:val="nil"/>
              <w:left w:val="nil"/>
              <w:bottom w:val="single" w:sz="4" w:space="0" w:color="auto"/>
              <w:right w:val="single" w:sz="4" w:space="0" w:color="auto"/>
            </w:tcBorders>
            <w:shd w:val="clear" w:color="auto" w:fill="auto"/>
            <w:vAlign w:val="center"/>
            <w:hideMark/>
          </w:tcPr>
          <w:p w14:paraId="4BD6B61D"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0,3628</w:t>
            </w:r>
          </w:p>
        </w:tc>
        <w:tc>
          <w:tcPr>
            <w:tcW w:w="1417" w:type="dxa"/>
            <w:tcBorders>
              <w:top w:val="nil"/>
              <w:left w:val="nil"/>
              <w:bottom w:val="single" w:sz="4" w:space="0" w:color="auto"/>
              <w:right w:val="single" w:sz="4" w:space="0" w:color="auto"/>
            </w:tcBorders>
            <w:shd w:val="clear" w:color="auto" w:fill="auto"/>
            <w:vAlign w:val="center"/>
            <w:hideMark/>
          </w:tcPr>
          <w:p w14:paraId="07155E9D"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0,1577</w:t>
            </w:r>
          </w:p>
        </w:tc>
        <w:tc>
          <w:tcPr>
            <w:tcW w:w="1134" w:type="dxa"/>
            <w:tcBorders>
              <w:top w:val="nil"/>
              <w:left w:val="nil"/>
              <w:bottom w:val="single" w:sz="4" w:space="0" w:color="auto"/>
              <w:right w:val="single" w:sz="4" w:space="0" w:color="auto"/>
            </w:tcBorders>
            <w:shd w:val="clear" w:color="auto" w:fill="auto"/>
            <w:vAlign w:val="center"/>
            <w:hideMark/>
          </w:tcPr>
          <w:p w14:paraId="59DB6BF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7,45</w:t>
            </w:r>
          </w:p>
        </w:tc>
        <w:tc>
          <w:tcPr>
            <w:tcW w:w="1418" w:type="dxa"/>
            <w:tcBorders>
              <w:top w:val="nil"/>
              <w:left w:val="nil"/>
              <w:bottom w:val="single" w:sz="4" w:space="0" w:color="auto"/>
              <w:right w:val="single" w:sz="4" w:space="0" w:color="auto"/>
            </w:tcBorders>
            <w:shd w:val="clear" w:color="auto" w:fill="auto"/>
            <w:vAlign w:val="center"/>
            <w:hideMark/>
          </w:tcPr>
          <w:p w14:paraId="51CA1F7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55,5160</w:t>
            </w:r>
          </w:p>
        </w:tc>
      </w:tr>
      <w:tr w:rsidR="00DB204A" w:rsidRPr="00130194" w14:paraId="70C87160" w14:textId="77777777" w:rsidTr="009E5218">
        <w:trPr>
          <w:trHeight w:val="300"/>
        </w:trPr>
        <w:tc>
          <w:tcPr>
            <w:tcW w:w="3119" w:type="dxa"/>
            <w:hideMark/>
          </w:tcPr>
          <w:p w14:paraId="2371652F"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Жамбылская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5043861A"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0,04</w:t>
            </w:r>
          </w:p>
        </w:tc>
        <w:tc>
          <w:tcPr>
            <w:tcW w:w="1418" w:type="dxa"/>
            <w:tcBorders>
              <w:top w:val="nil"/>
              <w:left w:val="nil"/>
              <w:bottom w:val="single" w:sz="4" w:space="0" w:color="auto"/>
              <w:right w:val="single" w:sz="4" w:space="0" w:color="auto"/>
            </w:tcBorders>
            <w:shd w:val="clear" w:color="auto" w:fill="auto"/>
            <w:vAlign w:val="center"/>
            <w:hideMark/>
          </w:tcPr>
          <w:p w14:paraId="497C7EF8"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0,2290</w:t>
            </w:r>
          </w:p>
        </w:tc>
        <w:tc>
          <w:tcPr>
            <w:tcW w:w="1417" w:type="dxa"/>
            <w:tcBorders>
              <w:top w:val="nil"/>
              <w:left w:val="nil"/>
              <w:bottom w:val="single" w:sz="4" w:space="0" w:color="auto"/>
              <w:right w:val="single" w:sz="4" w:space="0" w:color="auto"/>
            </w:tcBorders>
            <w:shd w:val="clear" w:color="auto" w:fill="auto"/>
            <w:vAlign w:val="center"/>
            <w:hideMark/>
          </w:tcPr>
          <w:p w14:paraId="481FBCAC"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0,0019</w:t>
            </w:r>
          </w:p>
        </w:tc>
        <w:tc>
          <w:tcPr>
            <w:tcW w:w="1134" w:type="dxa"/>
            <w:tcBorders>
              <w:top w:val="nil"/>
              <w:left w:val="nil"/>
              <w:bottom w:val="single" w:sz="4" w:space="0" w:color="auto"/>
              <w:right w:val="single" w:sz="4" w:space="0" w:color="auto"/>
            </w:tcBorders>
            <w:shd w:val="clear" w:color="auto" w:fill="auto"/>
            <w:vAlign w:val="center"/>
            <w:hideMark/>
          </w:tcPr>
          <w:p w14:paraId="0495DE64"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5,66</w:t>
            </w:r>
          </w:p>
        </w:tc>
        <w:tc>
          <w:tcPr>
            <w:tcW w:w="1418" w:type="dxa"/>
            <w:tcBorders>
              <w:top w:val="nil"/>
              <w:left w:val="nil"/>
              <w:bottom w:val="single" w:sz="4" w:space="0" w:color="auto"/>
              <w:right w:val="single" w:sz="4" w:space="0" w:color="auto"/>
            </w:tcBorders>
            <w:shd w:val="clear" w:color="auto" w:fill="auto"/>
            <w:vAlign w:val="center"/>
            <w:hideMark/>
          </w:tcPr>
          <w:p w14:paraId="048155E2"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32,0656</w:t>
            </w:r>
          </w:p>
        </w:tc>
      </w:tr>
      <w:tr w:rsidR="00DB204A" w:rsidRPr="00130194" w14:paraId="538EF6AA" w14:textId="77777777" w:rsidTr="009E5218">
        <w:trPr>
          <w:trHeight w:val="300"/>
        </w:trPr>
        <w:tc>
          <w:tcPr>
            <w:tcW w:w="3119" w:type="dxa"/>
            <w:hideMark/>
          </w:tcPr>
          <w:p w14:paraId="54B26B81"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Карагандинская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5BD328FA"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0,26</w:t>
            </w:r>
          </w:p>
        </w:tc>
        <w:tc>
          <w:tcPr>
            <w:tcW w:w="1418" w:type="dxa"/>
            <w:tcBorders>
              <w:top w:val="nil"/>
              <w:left w:val="nil"/>
              <w:bottom w:val="single" w:sz="4" w:space="0" w:color="auto"/>
              <w:right w:val="single" w:sz="4" w:space="0" w:color="auto"/>
            </w:tcBorders>
            <w:shd w:val="clear" w:color="auto" w:fill="auto"/>
            <w:vAlign w:val="center"/>
            <w:hideMark/>
          </w:tcPr>
          <w:p w14:paraId="4ED7D4FD"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0,0770</w:t>
            </w:r>
          </w:p>
        </w:tc>
        <w:tc>
          <w:tcPr>
            <w:tcW w:w="1417" w:type="dxa"/>
            <w:tcBorders>
              <w:top w:val="nil"/>
              <w:left w:val="nil"/>
              <w:bottom w:val="single" w:sz="4" w:space="0" w:color="auto"/>
              <w:right w:val="single" w:sz="4" w:space="0" w:color="auto"/>
            </w:tcBorders>
            <w:shd w:val="clear" w:color="auto" w:fill="auto"/>
            <w:vAlign w:val="center"/>
            <w:hideMark/>
          </w:tcPr>
          <w:p w14:paraId="4912C367"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0,0683</w:t>
            </w:r>
          </w:p>
        </w:tc>
        <w:tc>
          <w:tcPr>
            <w:tcW w:w="1134" w:type="dxa"/>
            <w:tcBorders>
              <w:top w:val="nil"/>
              <w:left w:val="nil"/>
              <w:bottom w:val="single" w:sz="4" w:space="0" w:color="auto"/>
              <w:right w:val="single" w:sz="4" w:space="0" w:color="auto"/>
            </w:tcBorders>
            <w:shd w:val="clear" w:color="auto" w:fill="auto"/>
            <w:vAlign w:val="center"/>
            <w:hideMark/>
          </w:tcPr>
          <w:p w14:paraId="6FDF29EC"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11,55</w:t>
            </w:r>
          </w:p>
        </w:tc>
        <w:tc>
          <w:tcPr>
            <w:tcW w:w="1418" w:type="dxa"/>
            <w:tcBorders>
              <w:top w:val="nil"/>
              <w:left w:val="nil"/>
              <w:bottom w:val="single" w:sz="4" w:space="0" w:color="auto"/>
              <w:right w:val="single" w:sz="4" w:space="0" w:color="auto"/>
            </w:tcBorders>
            <w:shd w:val="clear" w:color="auto" w:fill="auto"/>
            <w:vAlign w:val="center"/>
            <w:hideMark/>
          </w:tcPr>
          <w:p w14:paraId="5F5824F7"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133,3213</w:t>
            </w:r>
          </w:p>
        </w:tc>
      </w:tr>
      <w:tr w:rsidR="00DB204A" w:rsidRPr="00130194" w14:paraId="5AA6650B" w14:textId="77777777" w:rsidTr="009E5218">
        <w:trPr>
          <w:trHeight w:val="300"/>
        </w:trPr>
        <w:tc>
          <w:tcPr>
            <w:tcW w:w="3119" w:type="dxa"/>
            <w:hideMark/>
          </w:tcPr>
          <w:p w14:paraId="2E99B6EB"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Костанайская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5A0B2312"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0,48</w:t>
            </w:r>
          </w:p>
        </w:tc>
        <w:tc>
          <w:tcPr>
            <w:tcW w:w="1418" w:type="dxa"/>
            <w:tcBorders>
              <w:top w:val="nil"/>
              <w:left w:val="nil"/>
              <w:bottom w:val="single" w:sz="4" w:space="0" w:color="auto"/>
              <w:right w:val="single" w:sz="4" w:space="0" w:color="auto"/>
            </w:tcBorders>
            <w:shd w:val="clear" w:color="auto" w:fill="auto"/>
            <w:vAlign w:val="center"/>
            <w:hideMark/>
          </w:tcPr>
          <w:p w14:paraId="784D513D"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0,3501</w:t>
            </w:r>
          </w:p>
        </w:tc>
        <w:tc>
          <w:tcPr>
            <w:tcW w:w="1417" w:type="dxa"/>
            <w:tcBorders>
              <w:top w:val="nil"/>
              <w:left w:val="nil"/>
              <w:bottom w:val="single" w:sz="4" w:space="0" w:color="auto"/>
              <w:right w:val="single" w:sz="4" w:space="0" w:color="auto"/>
            </w:tcBorders>
            <w:shd w:val="clear" w:color="auto" w:fill="auto"/>
            <w:vAlign w:val="center"/>
            <w:hideMark/>
          </w:tcPr>
          <w:p w14:paraId="493279FC"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0,2335</w:t>
            </w:r>
          </w:p>
        </w:tc>
        <w:tc>
          <w:tcPr>
            <w:tcW w:w="1134" w:type="dxa"/>
            <w:tcBorders>
              <w:top w:val="nil"/>
              <w:left w:val="nil"/>
              <w:bottom w:val="single" w:sz="4" w:space="0" w:color="auto"/>
              <w:right w:val="single" w:sz="4" w:space="0" w:color="auto"/>
            </w:tcBorders>
            <w:shd w:val="clear" w:color="auto" w:fill="auto"/>
            <w:vAlign w:val="center"/>
            <w:hideMark/>
          </w:tcPr>
          <w:p w14:paraId="307E96E2"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5,97</w:t>
            </w:r>
          </w:p>
        </w:tc>
        <w:tc>
          <w:tcPr>
            <w:tcW w:w="1418" w:type="dxa"/>
            <w:tcBorders>
              <w:top w:val="nil"/>
              <w:left w:val="nil"/>
              <w:bottom w:val="single" w:sz="4" w:space="0" w:color="auto"/>
              <w:right w:val="single" w:sz="4" w:space="0" w:color="auto"/>
            </w:tcBorders>
            <w:shd w:val="clear" w:color="auto" w:fill="auto"/>
            <w:vAlign w:val="center"/>
            <w:hideMark/>
          </w:tcPr>
          <w:p w14:paraId="036F29E2"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35,6372</w:t>
            </w:r>
          </w:p>
        </w:tc>
      </w:tr>
      <w:tr w:rsidR="00DB204A" w:rsidRPr="00130194" w14:paraId="107423F3" w14:textId="77777777" w:rsidTr="009E5218">
        <w:trPr>
          <w:trHeight w:val="300"/>
        </w:trPr>
        <w:tc>
          <w:tcPr>
            <w:tcW w:w="3119" w:type="dxa"/>
            <w:tcBorders>
              <w:bottom w:val="single" w:sz="4" w:space="0" w:color="auto"/>
            </w:tcBorders>
            <w:hideMark/>
          </w:tcPr>
          <w:p w14:paraId="3C7F3BB3"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Кызылординская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782220A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0,33</w:t>
            </w:r>
          </w:p>
        </w:tc>
        <w:tc>
          <w:tcPr>
            <w:tcW w:w="1418" w:type="dxa"/>
            <w:tcBorders>
              <w:top w:val="nil"/>
              <w:left w:val="nil"/>
              <w:bottom w:val="single" w:sz="4" w:space="0" w:color="auto"/>
              <w:right w:val="single" w:sz="4" w:space="0" w:color="auto"/>
            </w:tcBorders>
            <w:shd w:val="clear" w:color="auto" w:fill="auto"/>
            <w:vAlign w:val="center"/>
            <w:hideMark/>
          </w:tcPr>
          <w:p w14:paraId="504BDD0B"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0,3564</w:t>
            </w:r>
          </w:p>
        </w:tc>
        <w:tc>
          <w:tcPr>
            <w:tcW w:w="1417" w:type="dxa"/>
            <w:tcBorders>
              <w:top w:val="nil"/>
              <w:left w:val="nil"/>
              <w:bottom w:val="single" w:sz="4" w:space="0" w:color="auto"/>
              <w:right w:val="single" w:sz="4" w:space="0" w:color="auto"/>
            </w:tcBorders>
            <w:shd w:val="clear" w:color="auto" w:fill="auto"/>
            <w:vAlign w:val="center"/>
            <w:hideMark/>
          </w:tcPr>
          <w:p w14:paraId="096BCD56"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0,1071</w:t>
            </w:r>
          </w:p>
        </w:tc>
        <w:tc>
          <w:tcPr>
            <w:tcW w:w="1134" w:type="dxa"/>
            <w:tcBorders>
              <w:top w:val="nil"/>
              <w:left w:val="nil"/>
              <w:bottom w:val="single" w:sz="4" w:space="0" w:color="auto"/>
              <w:right w:val="single" w:sz="4" w:space="0" w:color="auto"/>
            </w:tcBorders>
            <w:shd w:val="clear" w:color="auto" w:fill="auto"/>
            <w:vAlign w:val="center"/>
            <w:hideMark/>
          </w:tcPr>
          <w:p w14:paraId="07B103A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5,09</w:t>
            </w:r>
          </w:p>
        </w:tc>
        <w:tc>
          <w:tcPr>
            <w:tcW w:w="1418" w:type="dxa"/>
            <w:tcBorders>
              <w:top w:val="nil"/>
              <w:left w:val="nil"/>
              <w:bottom w:val="single" w:sz="4" w:space="0" w:color="auto"/>
              <w:right w:val="single" w:sz="4" w:space="0" w:color="auto"/>
            </w:tcBorders>
            <w:shd w:val="clear" w:color="auto" w:fill="auto"/>
            <w:vAlign w:val="center"/>
            <w:hideMark/>
          </w:tcPr>
          <w:p w14:paraId="2CE60C57"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25,9328</w:t>
            </w:r>
          </w:p>
        </w:tc>
      </w:tr>
      <w:tr w:rsidR="00DB204A" w:rsidRPr="00130194" w14:paraId="7294A8FA" w14:textId="77777777" w:rsidTr="009E5218">
        <w:trPr>
          <w:trHeight w:val="251"/>
        </w:trPr>
        <w:tc>
          <w:tcPr>
            <w:tcW w:w="3119" w:type="dxa"/>
            <w:tcBorders>
              <w:top w:val="single" w:sz="4" w:space="0" w:color="auto"/>
              <w:bottom w:val="single" w:sz="4" w:space="0" w:color="auto"/>
            </w:tcBorders>
            <w:hideMark/>
          </w:tcPr>
          <w:p w14:paraId="5293D98C"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Мангистауская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DB983"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2928E6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0,0686</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2B6E3859"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0,1654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E747EE1"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9,90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63461B2"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97,9633</w:t>
            </w:r>
          </w:p>
        </w:tc>
      </w:tr>
    </w:tbl>
    <w:p w14:paraId="762C5ACD" w14:textId="77777777" w:rsidR="000D57D2" w:rsidRDefault="000D57D2" w:rsidP="00A932CF">
      <w:pPr>
        <w:tabs>
          <w:tab w:val="left" w:pos="3227"/>
          <w:tab w:val="left" w:pos="4219"/>
          <w:tab w:val="left" w:pos="5637"/>
          <w:tab w:val="left" w:pos="7054"/>
          <w:tab w:val="left" w:pos="8188"/>
        </w:tabs>
        <w:spacing w:after="0" w:line="240" w:lineRule="auto"/>
        <w:ind w:left="108"/>
        <w:rPr>
          <w:rFonts w:ascii="Times New Roman" w:eastAsia="Calibri" w:hAnsi="Times New Roman" w:cs="Times New Roman"/>
          <w:lang w:eastAsia="en-US"/>
        </w:rPr>
      </w:pPr>
    </w:p>
    <w:p w14:paraId="23AEAB41" w14:textId="77777777" w:rsidR="000D57D2" w:rsidRDefault="000D57D2" w:rsidP="00A932CF">
      <w:pPr>
        <w:tabs>
          <w:tab w:val="left" w:pos="3227"/>
          <w:tab w:val="left" w:pos="4219"/>
          <w:tab w:val="left" w:pos="5637"/>
          <w:tab w:val="left" w:pos="7054"/>
          <w:tab w:val="left" w:pos="8188"/>
        </w:tabs>
        <w:spacing w:after="0" w:line="240" w:lineRule="auto"/>
        <w:ind w:left="108"/>
        <w:rPr>
          <w:rFonts w:ascii="Times New Roman" w:eastAsia="Calibri" w:hAnsi="Times New Roman" w:cs="Times New Roman"/>
          <w:lang w:eastAsia="en-US"/>
        </w:rPr>
      </w:pPr>
    </w:p>
    <w:p w14:paraId="59937826" w14:textId="77777777" w:rsidR="000D57D2" w:rsidRDefault="000D57D2" w:rsidP="00A932CF">
      <w:pPr>
        <w:tabs>
          <w:tab w:val="left" w:pos="3227"/>
          <w:tab w:val="left" w:pos="4219"/>
          <w:tab w:val="left" w:pos="5637"/>
          <w:tab w:val="left" w:pos="7054"/>
          <w:tab w:val="left" w:pos="8188"/>
        </w:tabs>
        <w:spacing w:after="0" w:line="240" w:lineRule="auto"/>
        <w:ind w:left="108"/>
        <w:rPr>
          <w:rFonts w:ascii="Times New Roman" w:eastAsia="Calibri" w:hAnsi="Times New Roman" w:cs="Times New Roman"/>
          <w:lang w:eastAsia="en-US"/>
        </w:rPr>
      </w:pPr>
    </w:p>
    <w:p w14:paraId="6F5AF1CC" w14:textId="0CEDE0F7" w:rsidR="000D57D2" w:rsidRDefault="000D57D2" w:rsidP="00A932CF">
      <w:pPr>
        <w:tabs>
          <w:tab w:val="left" w:pos="3227"/>
          <w:tab w:val="left" w:pos="4219"/>
          <w:tab w:val="left" w:pos="5637"/>
          <w:tab w:val="left" w:pos="7054"/>
          <w:tab w:val="left" w:pos="8188"/>
        </w:tabs>
        <w:spacing w:after="0" w:line="240" w:lineRule="auto"/>
        <w:ind w:left="108"/>
        <w:rPr>
          <w:rFonts w:ascii="Times New Roman" w:eastAsia="Calibri" w:hAnsi="Times New Roman" w:cs="Times New Roman"/>
          <w:lang w:eastAsia="en-US"/>
        </w:rPr>
      </w:pPr>
      <w:r>
        <w:rPr>
          <w:rFonts w:ascii="Times New Roman" w:eastAsia="Times New Roman" w:hAnsi="Times New Roman" w:cs="Times New Roman"/>
          <w:sz w:val="28"/>
          <w:szCs w:val="28"/>
          <w:lang w:val="kk-KZ" w:eastAsia="ar-SA"/>
        </w:rPr>
        <w:lastRenderedPageBreak/>
        <w:t>Продолжение т</w:t>
      </w:r>
      <w:r w:rsidRPr="00130194">
        <w:rPr>
          <w:rFonts w:ascii="Times New Roman" w:eastAsia="Times New Roman" w:hAnsi="Times New Roman" w:cs="Times New Roman"/>
          <w:sz w:val="28"/>
          <w:szCs w:val="28"/>
          <w:lang w:val="kk-KZ" w:eastAsia="ar-SA"/>
        </w:rPr>
        <w:t>аблиц</w:t>
      </w:r>
      <w:r>
        <w:rPr>
          <w:rFonts w:ascii="Times New Roman" w:eastAsia="Times New Roman" w:hAnsi="Times New Roman" w:cs="Times New Roman"/>
          <w:sz w:val="28"/>
          <w:szCs w:val="28"/>
          <w:lang w:val="kk-KZ" w:eastAsia="ar-SA"/>
        </w:rPr>
        <w:t>ы</w:t>
      </w:r>
      <w:r w:rsidRPr="00130194">
        <w:rPr>
          <w:rFonts w:ascii="Times New Roman" w:eastAsia="Times New Roman" w:hAnsi="Times New Roman" w:cs="Times New Roman"/>
          <w:sz w:val="28"/>
          <w:szCs w:val="28"/>
          <w:lang w:val="kk-KZ" w:eastAsia="ar-SA"/>
        </w:rPr>
        <w:t xml:space="preserve"> 8</w:t>
      </w:r>
    </w:p>
    <w:p w14:paraId="038386C0" w14:textId="09752D63" w:rsidR="000D57D2" w:rsidRPr="00130194" w:rsidRDefault="000D57D2" w:rsidP="00A932CF">
      <w:pPr>
        <w:tabs>
          <w:tab w:val="left" w:pos="3227"/>
          <w:tab w:val="left" w:pos="4219"/>
          <w:tab w:val="left" w:pos="5637"/>
          <w:tab w:val="left" w:pos="7054"/>
          <w:tab w:val="left" w:pos="8188"/>
        </w:tabs>
        <w:spacing w:after="0" w:line="240" w:lineRule="auto"/>
        <w:ind w:left="108"/>
        <w:rPr>
          <w:rFonts w:ascii="Times New Roman" w:eastAsia="Times New Roman" w:hAnsi="Times New Roman" w:cs="Times New Roman"/>
          <w:color w:val="000000"/>
          <w:lang w:val="kk-KZ" w:eastAsia="ar-SA"/>
        </w:rPr>
      </w:pPr>
      <w:r w:rsidRPr="00130194">
        <w:rPr>
          <w:rFonts w:ascii="Times New Roman" w:eastAsia="Calibri" w:hAnsi="Times New Roman" w:cs="Times New Roman"/>
          <w:lang w:eastAsia="en-US"/>
        </w:rPr>
        <w:tab/>
      </w:r>
      <w:r w:rsidRPr="00130194">
        <w:rPr>
          <w:rFonts w:ascii="Times New Roman" w:eastAsia="Times New Roman" w:hAnsi="Times New Roman" w:cs="Times New Roman"/>
          <w:color w:val="000000"/>
          <w:lang w:val="kk-KZ" w:eastAsia="ar-SA"/>
        </w:rPr>
        <w:tab/>
      </w:r>
      <w:r w:rsidRPr="00130194">
        <w:rPr>
          <w:rFonts w:ascii="Times New Roman" w:eastAsia="Times New Roman" w:hAnsi="Times New Roman" w:cs="Times New Roman"/>
          <w:color w:val="000000"/>
          <w:lang w:val="kk-KZ" w:eastAsia="ar-SA"/>
        </w:rPr>
        <w:tab/>
      </w:r>
      <w:r w:rsidRPr="00130194">
        <w:rPr>
          <w:rFonts w:ascii="Times New Roman" w:eastAsia="Times New Roman" w:hAnsi="Times New Roman" w:cs="Times New Roman"/>
          <w:color w:val="000000"/>
          <w:lang w:val="kk-KZ" w:eastAsia="ar-SA"/>
        </w:rPr>
        <w:tab/>
      </w:r>
      <w:r w:rsidRPr="00130194">
        <w:rPr>
          <w:rFonts w:ascii="Times New Roman" w:eastAsia="Times New Roman" w:hAnsi="Times New Roman" w:cs="Times New Roman"/>
          <w:color w:val="000000"/>
          <w:lang w:val="kk-KZ" w:eastAsia="ar-SA"/>
        </w:rPr>
        <w:tab/>
      </w:r>
    </w:p>
    <w:tbl>
      <w:tblPr>
        <w:tblStyle w:val="1f4"/>
        <w:tblW w:w="0" w:type="auto"/>
        <w:tblInd w:w="108" w:type="dxa"/>
        <w:tblLook w:val="04A0" w:firstRow="1" w:lastRow="0" w:firstColumn="1" w:lastColumn="0" w:noHBand="0" w:noVBand="1"/>
      </w:tblPr>
      <w:tblGrid>
        <w:gridCol w:w="3119"/>
        <w:gridCol w:w="992"/>
        <w:gridCol w:w="1418"/>
        <w:gridCol w:w="1417"/>
        <w:gridCol w:w="1134"/>
        <w:gridCol w:w="1418"/>
      </w:tblGrid>
      <w:tr w:rsidR="000D57D2" w:rsidRPr="00130194" w14:paraId="7BC539AE" w14:textId="77777777" w:rsidTr="00DC56D6">
        <w:trPr>
          <w:trHeight w:val="251"/>
        </w:trPr>
        <w:tc>
          <w:tcPr>
            <w:tcW w:w="3119" w:type="dxa"/>
          </w:tcPr>
          <w:bookmarkEnd w:id="69"/>
          <w:p w14:paraId="78699BC2" w14:textId="08666D4D" w:rsidR="000D57D2" w:rsidRPr="00130194" w:rsidRDefault="000D57D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w:t>
            </w:r>
          </w:p>
        </w:tc>
        <w:tc>
          <w:tcPr>
            <w:tcW w:w="992" w:type="dxa"/>
          </w:tcPr>
          <w:p w14:paraId="068965CE" w14:textId="5C7BCEBB" w:rsidR="000D57D2" w:rsidRPr="00130194" w:rsidRDefault="000D57D2" w:rsidP="000D57D2">
            <w:pPr>
              <w:spacing w:after="0" w:line="240" w:lineRule="auto"/>
              <w:jc w:val="center"/>
              <w:rPr>
                <w:rFonts w:ascii="Times New Roman" w:eastAsia="Times New Roman" w:hAnsi="Times New Roman" w:cs="Times New Roman"/>
                <w:color w:val="000000"/>
                <w:lang w:val="kk-KZ" w:eastAsia="ar-SA"/>
              </w:rPr>
            </w:pPr>
            <w:r w:rsidRPr="00130194">
              <w:rPr>
                <w:rFonts w:ascii="Times New Roman" w:eastAsia="Calibri" w:hAnsi="Times New Roman" w:cs="Times New Roman"/>
                <w:lang w:eastAsia="en-US"/>
              </w:rPr>
              <w:t>2</w:t>
            </w:r>
          </w:p>
        </w:tc>
        <w:tc>
          <w:tcPr>
            <w:tcW w:w="1418" w:type="dxa"/>
          </w:tcPr>
          <w:p w14:paraId="60133AEB" w14:textId="14B6B8C6" w:rsidR="000D57D2" w:rsidRPr="00130194" w:rsidRDefault="000D57D2" w:rsidP="000D57D2">
            <w:pPr>
              <w:spacing w:after="0" w:line="240" w:lineRule="auto"/>
              <w:jc w:val="center"/>
              <w:rPr>
                <w:rFonts w:ascii="Times New Roman" w:eastAsia="Times New Roman" w:hAnsi="Times New Roman" w:cs="Times New Roman"/>
                <w:color w:val="000000"/>
                <w:lang w:val="kk-KZ" w:eastAsia="ar-SA"/>
              </w:rPr>
            </w:pPr>
            <w:r w:rsidRPr="00130194">
              <w:rPr>
                <w:rFonts w:ascii="Times New Roman" w:eastAsia="Calibri" w:hAnsi="Times New Roman" w:cs="Times New Roman"/>
                <w:lang w:eastAsia="en-US"/>
              </w:rPr>
              <w:t>3</w:t>
            </w:r>
          </w:p>
        </w:tc>
        <w:tc>
          <w:tcPr>
            <w:tcW w:w="1417" w:type="dxa"/>
          </w:tcPr>
          <w:p w14:paraId="5CC83438" w14:textId="40DB396E" w:rsidR="000D57D2" w:rsidRPr="00130194" w:rsidRDefault="000D57D2" w:rsidP="000D57D2">
            <w:pPr>
              <w:spacing w:after="0" w:line="240" w:lineRule="auto"/>
              <w:jc w:val="center"/>
              <w:rPr>
                <w:rFonts w:ascii="Times New Roman" w:eastAsia="Times New Roman" w:hAnsi="Times New Roman" w:cs="Times New Roman"/>
                <w:color w:val="000000"/>
                <w:lang w:val="kk-KZ" w:eastAsia="ar-SA"/>
              </w:rPr>
            </w:pPr>
            <w:r w:rsidRPr="00130194">
              <w:rPr>
                <w:rFonts w:ascii="Times New Roman" w:eastAsia="Calibri" w:hAnsi="Times New Roman" w:cs="Times New Roman"/>
                <w:lang w:eastAsia="en-US"/>
              </w:rPr>
              <w:t>4</w:t>
            </w:r>
          </w:p>
        </w:tc>
        <w:tc>
          <w:tcPr>
            <w:tcW w:w="1134" w:type="dxa"/>
          </w:tcPr>
          <w:p w14:paraId="078822F0" w14:textId="3536FEF6" w:rsidR="000D57D2" w:rsidRPr="00130194" w:rsidRDefault="000D57D2" w:rsidP="000D57D2">
            <w:pPr>
              <w:spacing w:after="0" w:line="240" w:lineRule="auto"/>
              <w:jc w:val="center"/>
              <w:rPr>
                <w:rFonts w:ascii="Times New Roman" w:eastAsia="Times New Roman" w:hAnsi="Times New Roman" w:cs="Times New Roman"/>
                <w:color w:val="000000"/>
                <w:lang w:val="kk-KZ" w:eastAsia="ar-SA"/>
              </w:rPr>
            </w:pPr>
            <w:r w:rsidRPr="00130194">
              <w:rPr>
                <w:rFonts w:ascii="Times New Roman" w:eastAsia="Calibri" w:hAnsi="Times New Roman" w:cs="Times New Roman"/>
                <w:lang w:eastAsia="en-US"/>
              </w:rPr>
              <w:t>5</w:t>
            </w:r>
          </w:p>
        </w:tc>
        <w:tc>
          <w:tcPr>
            <w:tcW w:w="1418" w:type="dxa"/>
          </w:tcPr>
          <w:p w14:paraId="0CB0F575" w14:textId="19E00095" w:rsidR="000D57D2" w:rsidRPr="00130194" w:rsidRDefault="000D57D2" w:rsidP="000D57D2">
            <w:pPr>
              <w:spacing w:after="0" w:line="240" w:lineRule="auto"/>
              <w:jc w:val="center"/>
              <w:rPr>
                <w:rFonts w:ascii="Times New Roman" w:eastAsia="Times New Roman" w:hAnsi="Times New Roman" w:cs="Times New Roman"/>
                <w:color w:val="000000"/>
                <w:lang w:val="kk-KZ" w:eastAsia="ar-SA"/>
              </w:rPr>
            </w:pPr>
            <w:r w:rsidRPr="00130194">
              <w:rPr>
                <w:rFonts w:ascii="Times New Roman" w:eastAsia="Calibri" w:hAnsi="Times New Roman" w:cs="Times New Roman"/>
                <w:lang w:eastAsia="en-US"/>
              </w:rPr>
              <w:t>6</w:t>
            </w:r>
          </w:p>
        </w:tc>
      </w:tr>
      <w:tr w:rsidR="000D57D2" w:rsidRPr="00130194" w14:paraId="3492511A" w14:textId="77777777" w:rsidTr="009E5218">
        <w:trPr>
          <w:trHeight w:val="300"/>
        </w:trPr>
        <w:tc>
          <w:tcPr>
            <w:tcW w:w="3119" w:type="dxa"/>
            <w:tcBorders>
              <w:top w:val="single" w:sz="4" w:space="0" w:color="auto"/>
              <w:left w:val="single" w:sz="4" w:space="0" w:color="auto"/>
              <w:bottom w:val="single" w:sz="4" w:space="0" w:color="auto"/>
              <w:right w:val="single" w:sz="4" w:space="0" w:color="auto"/>
            </w:tcBorders>
            <w:hideMark/>
          </w:tcPr>
          <w:p w14:paraId="4C236B51"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Павлодарская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8DCDE"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0,90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DED57"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0,0973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A70164"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0,8103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D2AA0"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8,84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91909"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78,1574</w:t>
            </w:r>
          </w:p>
        </w:tc>
      </w:tr>
      <w:tr w:rsidR="000D57D2" w:rsidRPr="00130194" w14:paraId="0E2AA1FF" w14:textId="77777777" w:rsidTr="009E5218">
        <w:trPr>
          <w:trHeight w:val="300"/>
        </w:trPr>
        <w:tc>
          <w:tcPr>
            <w:tcW w:w="3119" w:type="dxa"/>
            <w:tcBorders>
              <w:top w:val="single" w:sz="4" w:space="0" w:color="auto"/>
              <w:left w:val="single" w:sz="4" w:space="0" w:color="auto"/>
              <w:bottom w:val="single" w:sz="4" w:space="0" w:color="auto"/>
              <w:right w:val="single" w:sz="4" w:space="0" w:color="auto"/>
            </w:tcBorders>
            <w:hideMark/>
          </w:tcPr>
          <w:p w14:paraId="6C3E1C52"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Северо-Казахстанская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179BD"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81C8D"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0,2792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C45B5"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B0D96"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4,75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535B8"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22,5518</w:t>
            </w:r>
          </w:p>
        </w:tc>
      </w:tr>
      <w:tr w:rsidR="000D57D2" w:rsidRPr="00130194" w14:paraId="4FFC0DC2" w14:textId="77777777" w:rsidTr="009E5218">
        <w:trPr>
          <w:trHeight w:val="336"/>
        </w:trPr>
        <w:tc>
          <w:tcPr>
            <w:tcW w:w="3119" w:type="dxa"/>
            <w:tcBorders>
              <w:top w:val="single" w:sz="4" w:space="0" w:color="auto"/>
              <w:left w:val="single" w:sz="4" w:space="0" w:color="auto"/>
              <w:bottom w:val="single" w:sz="4" w:space="0" w:color="auto"/>
              <w:right w:val="single" w:sz="4" w:space="0" w:color="auto"/>
            </w:tcBorders>
            <w:hideMark/>
          </w:tcPr>
          <w:p w14:paraId="1495786D"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Туркестанская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99755"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0,88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F7863"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0,2523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A4601"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0,7787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C7E9D"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10,62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2163D"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112,7974</w:t>
            </w:r>
          </w:p>
        </w:tc>
      </w:tr>
      <w:tr w:rsidR="000D57D2" w:rsidRPr="00130194" w14:paraId="29E5D00E" w14:textId="77777777" w:rsidTr="009E5218">
        <w:trPr>
          <w:trHeight w:val="300"/>
        </w:trPr>
        <w:tc>
          <w:tcPr>
            <w:tcW w:w="3119" w:type="dxa"/>
            <w:tcBorders>
              <w:top w:val="single" w:sz="4" w:space="0" w:color="auto"/>
              <w:left w:val="single" w:sz="4" w:space="0" w:color="auto"/>
              <w:bottom w:val="single" w:sz="4" w:space="0" w:color="auto"/>
              <w:right w:val="single" w:sz="4" w:space="0" w:color="auto"/>
            </w:tcBorders>
            <w:hideMark/>
          </w:tcPr>
          <w:p w14:paraId="13A89F06"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Восточно-Казахстанская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970F6"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F67A9"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0,2278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86D26"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0,1735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6031D5"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12,30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488EE"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151,3113</w:t>
            </w:r>
          </w:p>
        </w:tc>
      </w:tr>
      <w:tr w:rsidR="000D57D2" w:rsidRPr="00130194" w14:paraId="2F258A96" w14:textId="77777777" w:rsidTr="009E5218">
        <w:trPr>
          <w:trHeight w:val="300"/>
        </w:trPr>
        <w:tc>
          <w:tcPr>
            <w:tcW w:w="3119" w:type="dxa"/>
            <w:tcBorders>
              <w:top w:val="single" w:sz="4" w:space="0" w:color="auto"/>
            </w:tcBorders>
            <w:hideMark/>
          </w:tcPr>
          <w:p w14:paraId="706B6866"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Астана</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0FD8D"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C5BE4A9"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0,2119</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C600A72"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0,1758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B7DBC91"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18,76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1B7B19B"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351,9353</w:t>
            </w:r>
          </w:p>
        </w:tc>
      </w:tr>
      <w:tr w:rsidR="000D57D2" w:rsidRPr="00130194" w14:paraId="0ED86A01" w14:textId="77777777" w:rsidTr="009E5218">
        <w:trPr>
          <w:trHeight w:val="300"/>
        </w:trPr>
        <w:tc>
          <w:tcPr>
            <w:tcW w:w="3119" w:type="dxa"/>
            <w:tcBorders>
              <w:top w:val="single" w:sz="4" w:space="0" w:color="auto"/>
            </w:tcBorders>
            <w:hideMark/>
          </w:tcPr>
          <w:p w14:paraId="4E4258F5"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Алматы</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B9F3F"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1,27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FF91178"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0,3071</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12023C7"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1,6162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9095473"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17,19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5F97A5F"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295,5923</w:t>
            </w:r>
          </w:p>
        </w:tc>
      </w:tr>
      <w:tr w:rsidR="000D57D2" w:rsidRPr="00130194" w14:paraId="643D5F18" w14:textId="77777777" w:rsidTr="009E5218">
        <w:trPr>
          <w:trHeight w:val="300"/>
        </w:trPr>
        <w:tc>
          <w:tcPr>
            <w:tcW w:w="3119" w:type="dxa"/>
            <w:tcBorders>
              <w:top w:val="single" w:sz="4" w:space="0" w:color="auto"/>
            </w:tcBorders>
          </w:tcPr>
          <w:p w14:paraId="1F675386" w14:textId="77777777" w:rsidR="000D57D2" w:rsidRPr="00130194" w:rsidRDefault="000D57D2" w:rsidP="000D57D2">
            <w:pPr>
              <w:spacing w:after="0" w:line="240" w:lineRule="auto"/>
              <w:jc w:val="both"/>
              <w:rPr>
                <w:rFonts w:ascii="Times New Roman" w:eastAsia="Calibri" w:hAnsi="Times New Roman" w:cs="Times New Roman"/>
                <w:lang w:eastAsia="en-US"/>
              </w:rPr>
            </w:pPr>
            <w:proofErr w:type="gramStart"/>
            <w:r w:rsidRPr="00130194">
              <w:rPr>
                <w:rFonts w:ascii="Times New Roman" w:eastAsia="Calibri" w:hAnsi="Times New Roman" w:cs="Times New Roman"/>
                <w:lang w:eastAsia="en-US"/>
              </w:rPr>
              <w:t>Город  Шымкент</w:t>
            </w:r>
            <w:proofErr w:type="gramEnd"/>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9FC0722"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1,33</w:t>
            </w:r>
          </w:p>
        </w:tc>
        <w:tc>
          <w:tcPr>
            <w:tcW w:w="1418" w:type="dxa"/>
            <w:tcBorders>
              <w:top w:val="single" w:sz="4" w:space="0" w:color="auto"/>
              <w:left w:val="nil"/>
              <w:bottom w:val="single" w:sz="4" w:space="0" w:color="auto"/>
              <w:right w:val="single" w:sz="4" w:space="0" w:color="auto"/>
            </w:tcBorders>
            <w:shd w:val="clear" w:color="auto" w:fill="auto"/>
            <w:vAlign w:val="center"/>
          </w:tcPr>
          <w:p w14:paraId="34AA79D2"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0,8550</w:t>
            </w:r>
          </w:p>
        </w:tc>
        <w:tc>
          <w:tcPr>
            <w:tcW w:w="1417" w:type="dxa"/>
            <w:tcBorders>
              <w:top w:val="single" w:sz="4" w:space="0" w:color="auto"/>
              <w:left w:val="nil"/>
              <w:bottom w:val="single" w:sz="4" w:space="0" w:color="auto"/>
              <w:right w:val="single" w:sz="4" w:space="0" w:color="auto"/>
            </w:tcBorders>
            <w:shd w:val="clear" w:color="auto" w:fill="auto"/>
            <w:vAlign w:val="center"/>
          </w:tcPr>
          <w:p w14:paraId="0B10384C"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1,7745</w:t>
            </w:r>
          </w:p>
        </w:tc>
        <w:tc>
          <w:tcPr>
            <w:tcW w:w="1134" w:type="dxa"/>
            <w:tcBorders>
              <w:top w:val="single" w:sz="4" w:space="0" w:color="auto"/>
              <w:left w:val="nil"/>
              <w:bottom w:val="single" w:sz="4" w:space="0" w:color="auto"/>
              <w:right w:val="single" w:sz="4" w:space="0" w:color="auto"/>
            </w:tcBorders>
            <w:shd w:val="clear" w:color="auto" w:fill="auto"/>
            <w:vAlign w:val="center"/>
          </w:tcPr>
          <w:p w14:paraId="084C6845"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5,88</w:t>
            </w:r>
          </w:p>
        </w:tc>
        <w:tc>
          <w:tcPr>
            <w:tcW w:w="1418" w:type="dxa"/>
            <w:tcBorders>
              <w:top w:val="single" w:sz="4" w:space="0" w:color="auto"/>
              <w:left w:val="nil"/>
              <w:bottom w:val="single" w:sz="4" w:space="0" w:color="auto"/>
              <w:right w:val="single" w:sz="4" w:space="0" w:color="auto"/>
            </w:tcBorders>
            <w:shd w:val="clear" w:color="auto" w:fill="auto"/>
            <w:vAlign w:val="center"/>
          </w:tcPr>
          <w:p w14:paraId="7648DC6E"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34,5210</w:t>
            </w:r>
          </w:p>
        </w:tc>
      </w:tr>
      <w:tr w:rsidR="000D57D2" w:rsidRPr="00130194" w14:paraId="50DF7377" w14:textId="77777777" w:rsidTr="009E5218">
        <w:trPr>
          <w:trHeight w:val="336"/>
        </w:trPr>
        <w:tc>
          <w:tcPr>
            <w:tcW w:w="3119" w:type="dxa"/>
            <w:hideMark/>
          </w:tcPr>
          <w:p w14:paraId="217614BB" w14:textId="71A0175D" w:rsidR="000D57D2" w:rsidRPr="00130194" w:rsidRDefault="000D57D2" w:rsidP="000D57D2">
            <w:pPr>
              <w:spacing w:after="0" w:line="240" w:lineRule="auto"/>
              <w:jc w:val="right"/>
              <w:rPr>
                <w:rFonts w:ascii="Times New Roman" w:eastAsia="Calibri" w:hAnsi="Times New Roman" w:cs="Times New Roman"/>
                <w:i/>
                <w:iCs/>
                <w:lang w:eastAsia="en-US"/>
              </w:rPr>
            </w:pPr>
            <w:r w:rsidRPr="00130194">
              <w:rPr>
                <w:rFonts w:ascii="Times New Roman" w:eastAsia="Calibri" w:hAnsi="Times New Roman" w:cs="Times New Roman"/>
                <w:lang w:eastAsia="en-US"/>
              </w:rPr>
              <w:t>ИТОГО</w:t>
            </w:r>
          </w:p>
        </w:tc>
        <w:tc>
          <w:tcPr>
            <w:tcW w:w="992" w:type="dxa"/>
            <w:noWrap/>
            <w:hideMark/>
          </w:tcPr>
          <w:p w14:paraId="4A060AD2"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w:t>
            </w:r>
          </w:p>
        </w:tc>
        <w:tc>
          <w:tcPr>
            <w:tcW w:w="1418" w:type="dxa"/>
            <w:noWrap/>
            <w:hideMark/>
          </w:tcPr>
          <w:p w14:paraId="64D9FFAA"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4,8383</w:t>
            </w:r>
          </w:p>
        </w:tc>
        <w:tc>
          <w:tcPr>
            <w:tcW w:w="1417" w:type="dxa"/>
            <w:noWrap/>
            <w:hideMark/>
          </w:tcPr>
          <w:p w14:paraId="1A3213BF"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45,9190</w:t>
            </w:r>
          </w:p>
        </w:tc>
        <w:tc>
          <w:tcPr>
            <w:tcW w:w="1134" w:type="dxa"/>
            <w:noWrap/>
            <w:hideMark/>
          </w:tcPr>
          <w:p w14:paraId="0E2C4AF3"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w:t>
            </w:r>
          </w:p>
        </w:tc>
        <w:tc>
          <w:tcPr>
            <w:tcW w:w="1418" w:type="dxa"/>
            <w:noWrap/>
            <w:hideMark/>
          </w:tcPr>
          <w:p w14:paraId="54440778"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3827,3105</w:t>
            </w:r>
          </w:p>
        </w:tc>
      </w:tr>
      <w:tr w:rsidR="000D57D2" w:rsidRPr="00130194" w14:paraId="63156945" w14:textId="77777777" w:rsidTr="009E5218">
        <w:trPr>
          <w:trHeight w:val="288"/>
        </w:trPr>
        <w:tc>
          <w:tcPr>
            <w:tcW w:w="8080" w:type="dxa"/>
            <w:gridSpan w:val="5"/>
            <w:hideMark/>
          </w:tcPr>
          <w:p w14:paraId="275D7326"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Коэффициент относительных структурных сдвигов</w:t>
            </w:r>
          </w:p>
        </w:tc>
        <w:tc>
          <w:tcPr>
            <w:tcW w:w="1418" w:type="dxa"/>
            <w:noWrap/>
            <w:hideMark/>
          </w:tcPr>
          <w:p w14:paraId="47174741"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0,3024</w:t>
            </w:r>
          </w:p>
        </w:tc>
      </w:tr>
      <w:tr w:rsidR="000D57D2" w:rsidRPr="00130194" w14:paraId="3C3F4A51" w14:textId="77777777" w:rsidTr="009E5218">
        <w:trPr>
          <w:trHeight w:val="288"/>
        </w:trPr>
        <w:tc>
          <w:tcPr>
            <w:tcW w:w="8080" w:type="dxa"/>
            <w:gridSpan w:val="5"/>
            <w:hideMark/>
          </w:tcPr>
          <w:p w14:paraId="4774620B"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Интегральный коэффициент структурных различий</w:t>
            </w:r>
          </w:p>
        </w:tc>
        <w:tc>
          <w:tcPr>
            <w:tcW w:w="1418" w:type="dxa"/>
            <w:noWrap/>
            <w:hideMark/>
          </w:tcPr>
          <w:p w14:paraId="56E22200" w14:textId="77777777"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0,1095</w:t>
            </w:r>
          </w:p>
        </w:tc>
      </w:tr>
      <w:tr w:rsidR="000D57D2" w:rsidRPr="00130194" w14:paraId="67A712E1" w14:textId="77777777" w:rsidTr="00C9572C">
        <w:trPr>
          <w:trHeight w:val="288"/>
        </w:trPr>
        <w:tc>
          <w:tcPr>
            <w:tcW w:w="9498" w:type="dxa"/>
            <w:gridSpan w:val="6"/>
          </w:tcPr>
          <w:p w14:paraId="6312E9FA" w14:textId="3F397CB3" w:rsidR="000D57D2" w:rsidRPr="00130194" w:rsidRDefault="000D57D2" w:rsidP="000D57D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             Примечание – Составлена по </w:t>
            </w:r>
            <w:proofErr w:type="spellStart"/>
            <w:r w:rsidRPr="00130194">
              <w:rPr>
                <w:rFonts w:ascii="Times New Roman" w:eastAsia="Calibri" w:hAnsi="Times New Roman" w:cs="Times New Roman"/>
                <w:lang w:eastAsia="en-US"/>
              </w:rPr>
              <w:t>рассчитаным</w:t>
            </w:r>
            <w:proofErr w:type="spellEnd"/>
            <w:r w:rsidRPr="00130194">
              <w:rPr>
                <w:rFonts w:ascii="Times New Roman" w:eastAsia="Calibri" w:hAnsi="Times New Roman" w:cs="Times New Roman"/>
                <w:lang w:eastAsia="en-US"/>
              </w:rPr>
              <w:t xml:space="preserve"> автором показателям</w:t>
            </w:r>
          </w:p>
        </w:tc>
      </w:tr>
    </w:tbl>
    <w:p w14:paraId="0F8C33A2" w14:textId="77777777" w:rsidR="00DB204A" w:rsidRPr="00130194" w:rsidRDefault="00DB204A" w:rsidP="00A932CF">
      <w:pPr>
        <w:spacing w:after="0" w:line="240" w:lineRule="auto"/>
        <w:jc w:val="both"/>
        <w:rPr>
          <w:rFonts w:ascii="Times New Roman" w:eastAsia="Calibri" w:hAnsi="Times New Roman" w:cs="Times New Roman"/>
          <w:sz w:val="28"/>
          <w:szCs w:val="28"/>
          <w:lang w:eastAsia="en-US"/>
        </w:rPr>
      </w:pPr>
    </w:p>
    <w:p w14:paraId="10A584ED" w14:textId="5446E7DA" w:rsidR="00DB204A" w:rsidRPr="00130194" w:rsidRDefault="004D4EC0"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Таблица 9 </w:t>
      </w:r>
      <w:r w:rsidR="00DB204A" w:rsidRPr="00130194">
        <w:rPr>
          <w:rFonts w:ascii="Times New Roman" w:eastAsia="Calibri" w:hAnsi="Times New Roman" w:cs="Times New Roman"/>
          <w:sz w:val="28"/>
          <w:szCs w:val="28"/>
          <w:lang w:eastAsia="en-US"/>
        </w:rPr>
        <w:t xml:space="preserve">рассчитана по формуле </w:t>
      </w:r>
      <w:r w:rsidR="00335FAE" w:rsidRPr="00130194">
        <w:rPr>
          <w:rFonts w:ascii="Times New Roman" w:eastAsia="Calibri" w:hAnsi="Times New Roman" w:cs="Times New Roman"/>
          <w:sz w:val="28"/>
          <w:szCs w:val="28"/>
          <w:lang w:eastAsia="en-US"/>
        </w:rPr>
        <w:t>(</w:t>
      </w:r>
      <w:r w:rsidR="00A5230E" w:rsidRPr="00130194">
        <w:rPr>
          <w:rFonts w:ascii="Times New Roman" w:eastAsia="Calibri" w:hAnsi="Times New Roman" w:cs="Times New Roman"/>
          <w:sz w:val="28"/>
          <w:szCs w:val="28"/>
          <w:lang w:eastAsia="en-US"/>
        </w:rPr>
        <w:t>11</w:t>
      </w:r>
      <w:r w:rsidR="00335FAE" w:rsidRPr="00130194">
        <w:rPr>
          <w:rFonts w:ascii="Times New Roman" w:eastAsia="Calibri" w:hAnsi="Times New Roman" w:cs="Times New Roman"/>
          <w:sz w:val="28"/>
          <w:szCs w:val="28"/>
          <w:lang w:eastAsia="en-US"/>
        </w:rPr>
        <w:t xml:space="preserve">) - расчет </w:t>
      </w:r>
      <w:r w:rsidR="00DB204A" w:rsidRPr="00130194">
        <w:rPr>
          <w:rFonts w:ascii="Times New Roman" w:eastAsia="Calibri" w:hAnsi="Times New Roman" w:cs="Times New Roman"/>
          <w:sz w:val="28"/>
          <w:szCs w:val="28"/>
          <w:lang w:eastAsia="en-US"/>
        </w:rPr>
        <w:t>коэффициент</w:t>
      </w:r>
      <w:r w:rsidR="00335FAE" w:rsidRPr="00130194">
        <w:rPr>
          <w:rFonts w:ascii="Times New Roman" w:eastAsia="Calibri" w:hAnsi="Times New Roman" w:cs="Times New Roman"/>
          <w:sz w:val="28"/>
          <w:szCs w:val="28"/>
          <w:lang w:eastAsia="en-US"/>
        </w:rPr>
        <w:t>а</w:t>
      </w:r>
      <w:r w:rsidR="00DB204A" w:rsidRPr="00130194">
        <w:rPr>
          <w:rFonts w:ascii="Times New Roman" w:eastAsia="Calibri" w:hAnsi="Times New Roman" w:cs="Times New Roman"/>
          <w:sz w:val="28"/>
          <w:szCs w:val="28"/>
          <w:lang w:eastAsia="en-US"/>
        </w:rPr>
        <w:t xml:space="preserve"> относительных структурных сдвигов. Вычисления показывают, что в среднем удельные веса регионов изменились за изучаемый период на 5,57 %. Это говорит о слабом изменении в структурах. Интегральный коэффициент структурных различий (формула </w:t>
      </w:r>
      <w:r w:rsidR="00A5230E" w:rsidRPr="00130194">
        <w:rPr>
          <w:rFonts w:ascii="Times New Roman" w:eastAsia="Calibri" w:hAnsi="Times New Roman" w:cs="Times New Roman"/>
          <w:sz w:val="28"/>
          <w:szCs w:val="28"/>
          <w:lang w:eastAsia="en-US"/>
        </w:rPr>
        <w:t>12</w:t>
      </w:r>
      <w:r w:rsidR="00DB204A" w:rsidRPr="00130194">
        <w:rPr>
          <w:rFonts w:ascii="Times New Roman" w:eastAsia="Calibri" w:hAnsi="Times New Roman" w:cs="Times New Roman"/>
          <w:sz w:val="28"/>
          <w:szCs w:val="28"/>
          <w:lang w:eastAsia="en-US"/>
        </w:rPr>
        <w:t>) согласно шкале оценки меры существенности различий значение 4,48% характеризует очень малое различие в структурах.</w:t>
      </w:r>
    </w:p>
    <w:bookmarkEnd w:id="66"/>
    <w:p w14:paraId="38E93EFB" w14:textId="77777777" w:rsidR="00DB204A" w:rsidRPr="00130194" w:rsidRDefault="00DB204A" w:rsidP="00A932CF">
      <w:pPr>
        <w:spacing w:after="0" w:line="240" w:lineRule="auto"/>
        <w:jc w:val="both"/>
        <w:rPr>
          <w:rFonts w:ascii="Times New Roman" w:eastAsia="Calibri" w:hAnsi="Times New Roman" w:cs="Times New Roman"/>
          <w:sz w:val="28"/>
          <w:szCs w:val="28"/>
          <w:lang w:eastAsia="en-US"/>
        </w:rPr>
      </w:pPr>
    </w:p>
    <w:p w14:paraId="1FE5F28E" w14:textId="7D23DB02" w:rsidR="00A5230E" w:rsidRPr="00130194" w:rsidRDefault="00DB204A" w:rsidP="00A932CF">
      <w:pPr>
        <w:suppressAutoHyphens/>
        <w:spacing w:after="0" w:line="240" w:lineRule="auto"/>
        <w:jc w:val="both"/>
        <w:rPr>
          <w:rFonts w:ascii="Times New Roman" w:eastAsia="Calibri" w:hAnsi="Times New Roman" w:cs="Times New Roman"/>
          <w:sz w:val="24"/>
          <w:szCs w:val="24"/>
          <w:lang w:eastAsia="en-US"/>
        </w:rPr>
      </w:pPr>
      <w:bookmarkStart w:id="70" w:name="_Ref90814197"/>
      <w:bookmarkStart w:id="71" w:name="_Hlk180610845"/>
      <w:r w:rsidRPr="00130194">
        <w:rPr>
          <w:rFonts w:ascii="Times New Roman" w:eastAsia="Times New Roman" w:hAnsi="Times New Roman" w:cs="Times New Roman"/>
          <w:sz w:val="28"/>
          <w:szCs w:val="28"/>
          <w:lang w:val="kk-KZ" w:eastAsia="ar-SA"/>
        </w:rPr>
        <w:t xml:space="preserve">Таблица </w:t>
      </w:r>
      <w:bookmarkStart w:id="72" w:name="_Hlk40789574"/>
      <w:bookmarkEnd w:id="70"/>
      <w:r w:rsidR="004D4EC0" w:rsidRPr="00130194">
        <w:rPr>
          <w:rFonts w:ascii="Times New Roman" w:eastAsia="Times New Roman" w:hAnsi="Times New Roman" w:cs="Times New Roman"/>
          <w:sz w:val="28"/>
          <w:szCs w:val="28"/>
          <w:lang w:val="kk-KZ" w:eastAsia="ar-SA"/>
        </w:rPr>
        <w:t>9</w:t>
      </w:r>
      <w:bookmarkEnd w:id="71"/>
      <w:r w:rsidRPr="00130194">
        <w:rPr>
          <w:rFonts w:ascii="Times New Roman" w:eastAsia="Calibri" w:hAnsi="Times New Roman" w:cs="Times New Roman"/>
          <w:sz w:val="28"/>
          <w:szCs w:val="28"/>
          <w:lang w:eastAsia="en-US"/>
        </w:rPr>
        <w:t xml:space="preserve"> - Расчет суммарных параметров структурных сдвигов, рассчитываемых по доле в валовом региональном продукте</w:t>
      </w:r>
      <w:bookmarkEnd w:id="72"/>
      <w:r w:rsidRPr="00130194">
        <w:rPr>
          <w:rFonts w:ascii="Times New Roman" w:eastAsia="Calibri" w:hAnsi="Times New Roman" w:cs="Times New Roman"/>
          <w:sz w:val="28"/>
          <w:szCs w:val="28"/>
          <w:lang w:eastAsia="en-US"/>
        </w:rPr>
        <w:t>, 2022/2020 г</w:t>
      </w:r>
      <w:r w:rsidR="00335FAE" w:rsidRPr="00130194">
        <w:rPr>
          <w:rFonts w:ascii="Times New Roman" w:eastAsia="Calibri" w:hAnsi="Times New Roman" w:cs="Times New Roman"/>
          <w:sz w:val="28"/>
          <w:szCs w:val="28"/>
          <w:lang w:eastAsia="en-US"/>
        </w:rPr>
        <w:t>оды</w:t>
      </w:r>
    </w:p>
    <w:p w14:paraId="1DC33892" w14:textId="77777777" w:rsidR="007F58CE" w:rsidRPr="00130194" w:rsidRDefault="007F58CE" w:rsidP="00A932CF">
      <w:pPr>
        <w:suppressAutoHyphens/>
        <w:spacing w:after="0" w:line="240" w:lineRule="auto"/>
        <w:jc w:val="both"/>
        <w:rPr>
          <w:rFonts w:ascii="Times New Roman" w:eastAsia="Calibri" w:hAnsi="Times New Roman" w:cs="Times New Roman"/>
          <w:sz w:val="24"/>
          <w:szCs w:val="24"/>
          <w:lang w:eastAsia="en-US"/>
        </w:rPr>
      </w:pPr>
    </w:p>
    <w:tbl>
      <w:tblPr>
        <w:tblStyle w:val="1f4"/>
        <w:tblW w:w="9606" w:type="dxa"/>
        <w:tblLayout w:type="fixed"/>
        <w:tblLook w:val="04A0" w:firstRow="1" w:lastRow="0" w:firstColumn="1" w:lastColumn="0" w:noHBand="0" w:noVBand="1"/>
      </w:tblPr>
      <w:tblGrid>
        <w:gridCol w:w="2943"/>
        <w:gridCol w:w="1134"/>
        <w:gridCol w:w="1276"/>
        <w:gridCol w:w="1418"/>
        <w:gridCol w:w="1275"/>
        <w:gridCol w:w="1560"/>
      </w:tblGrid>
      <w:tr w:rsidR="00DB204A" w:rsidRPr="00130194" w14:paraId="0E8AB197" w14:textId="77777777" w:rsidTr="009E5218">
        <w:trPr>
          <w:trHeight w:val="498"/>
        </w:trPr>
        <w:tc>
          <w:tcPr>
            <w:tcW w:w="2943" w:type="dxa"/>
            <w:noWrap/>
            <w:hideMark/>
          </w:tcPr>
          <w:p w14:paraId="1CFD6BFA"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Регион</w:t>
            </w:r>
          </w:p>
        </w:tc>
        <w:tc>
          <w:tcPr>
            <w:tcW w:w="1134" w:type="dxa"/>
            <w:hideMark/>
          </w:tcPr>
          <w:p w14:paraId="412411FD"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w:t>
            </w:r>
          </w:p>
        </w:tc>
        <w:tc>
          <w:tcPr>
            <w:tcW w:w="1276" w:type="dxa"/>
            <w:hideMark/>
          </w:tcPr>
          <w:p w14:paraId="1FD2EB48" w14:textId="2D39D9BC"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b/>
                <w:b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00CD7178" w:rsidRPr="00130194">
              <w:rPr>
                <w:rFonts w:ascii="Times New Roman" w:eastAsia="Calibri" w:hAnsi="Times New Roman" w:cs="Times New Roman"/>
                <w:lang w:eastAsia="en-US"/>
              </w:rPr>
              <w:t xml:space="preserve">|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p>
        </w:tc>
        <w:tc>
          <w:tcPr>
            <w:tcW w:w="1418" w:type="dxa"/>
            <w:hideMark/>
          </w:tcPr>
          <w:p w14:paraId="7998F0DC"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w:t>
            </w:r>
            <w:r w:rsidRPr="00130194">
              <w:rPr>
                <w:rFonts w:ascii="Times New Roman" w:eastAsia="Calibri" w:hAnsi="Times New Roman" w:cs="Times New Roman"/>
                <w:vertAlign w:val="superscript"/>
                <w:lang w:eastAsia="en-US"/>
              </w:rPr>
              <w:t>2</w:t>
            </w:r>
          </w:p>
        </w:tc>
        <w:tc>
          <w:tcPr>
            <w:tcW w:w="1275" w:type="dxa"/>
            <w:hideMark/>
          </w:tcPr>
          <w:p w14:paraId="7B5D219A"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p>
        </w:tc>
        <w:tc>
          <w:tcPr>
            <w:tcW w:w="1560" w:type="dxa"/>
            <w:hideMark/>
          </w:tcPr>
          <w:p w14:paraId="3EDF108C"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w:t>
            </w:r>
            <w:r w:rsidRPr="00130194">
              <w:rPr>
                <w:rFonts w:ascii="Times New Roman" w:eastAsia="Calibri" w:hAnsi="Times New Roman" w:cs="Times New Roman"/>
                <w:vertAlign w:val="superscript"/>
                <w:lang w:eastAsia="en-US"/>
              </w:rPr>
              <w:t>2</w:t>
            </w:r>
          </w:p>
        </w:tc>
      </w:tr>
      <w:tr w:rsidR="00DB204A" w:rsidRPr="00130194" w14:paraId="4DCED31A" w14:textId="77777777" w:rsidTr="009E5218">
        <w:trPr>
          <w:trHeight w:val="52"/>
        </w:trPr>
        <w:tc>
          <w:tcPr>
            <w:tcW w:w="2943" w:type="dxa"/>
            <w:noWrap/>
          </w:tcPr>
          <w:p w14:paraId="79CBA274" w14:textId="77777777" w:rsidR="00DB204A" w:rsidRPr="00130194" w:rsidRDefault="00DB204A" w:rsidP="00A932CF">
            <w:pPr>
              <w:spacing w:after="0" w:line="240" w:lineRule="auto"/>
              <w:jc w:val="center"/>
              <w:rPr>
                <w:rFonts w:ascii="Times New Roman" w:eastAsia="Calibri" w:hAnsi="Times New Roman" w:cs="Times New Roman"/>
                <w:lang w:eastAsia="en-US"/>
              </w:rPr>
            </w:pPr>
            <w:bookmarkStart w:id="73" w:name="_Hlk180610892"/>
            <w:r w:rsidRPr="00130194">
              <w:rPr>
                <w:rFonts w:ascii="Times New Roman" w:eastAsia="Calibri" w:hAnsi="Times New Roman" w:cs="Times New Roman"/>
                <w:lang w:eastAsia="en-US"/>
              </w:rPr>
              <w:t>1</w:t>
            </w:r>
          </w:p>
        </w:tc>
        <w:tc>
          <w:tcPr>
            <w:tcW w:w="1134" w:type="dxa"/>
          </w:tcPr>
          <w:p w14:paraId="1424299D"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w:t>
            </w:r>
          </w:p>
        </w:tc>
        <w:tc>
          <w:tcPr>
            <w:tcW w:w="1276" w:type="dxa"/>
          </w:tcPr>
          <w:p w14:paraId="4A5D2E0C"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3</w:t>
            </w:r>
          </w:p>
        </w:tc>
        <w:tc>
          <w:tcPr>
            <w:tcW w:w="1418" w:type="dxa"/>
          </w:tcPr>
          <w:p w14:paraId="73BC5D2B"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4</w:t>
            </w:r>
          </w:p>
        </w:tc>
        <w:tc>
          <w:tcPr>
            <w:tcW w:w="1275" w:type="dxa"/>
          </w:tcPr>
          <w:p w14:paraId="1C4F408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5</w:t>
            </w:r>
          </w:p>
        </w:tc>
        <w:tc>
          <w:tcPr>
            <w:tcW w:w="1560" w:type="dxa"/>
          </w:tcPr>
          <w:p w14:paraId="276AF892"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6</w:t>
            </w:r>
          </w:p>
        </w:tc>
      </w:tr>
      <w:bookmarkEnd w:id="73"/>
      <w:tr w:rsidR="00DB204A" w:rsidRPr="00130194" w14:paraId="69A9EFA1" w14:textId="77777777" w:rsidTr="009E5218">
        <w:trPr>
          <w:trHeight w:val="52"/>
        </w:trPr>
        <w:tc>
          <w:tcPr>
            <w:tcW w:w="2943" w:type="dxa"/>
            <w:hideMark/>
          </w:tcPr>
          <w:p w14:paraId="12857306"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Акмолинская область</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A7A3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54F129A"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0,0388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589857F"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0,0157</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17D33407"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6,59</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1C7FB0AF"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43,4402</w:t>
            </w:r>
          </w:p>
        </w:tc>
      </w:tr>
      <w:tr w:rsidR="00DB204A" w:rsidRPr="00130194" w14:paraId="42C5D767" w14:textId="77777777" w:rsidTr="009E5218">
        <w:trPr>
          <w:trHeight w:val="52"/>
        </w:trPr>
        <w:tc>
          <w:tcPr>
            <w:tcW w:w="2943" w:type="dxa"/>
            <w:hideMark/>
          </w:tcPr>
          <w:p w14:paraId="375AED53"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64F49F7"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0,07</w:t>
            </w:r>
          </w:p>
        </w:tc>
        <w:tc>
          <w:tcPr>
            <w:tcW w:w="1276" w:type="dxa"/>
            <w:tcBorders>
              <w:top w:val="nil"/>
              <w:left w:val="nil"/>
              <w:bottom w:val="single" w:sz="4" w:space="0" w:color="auto"/>
              <w:right w:val="single" w:sz="4" w:space="0" w:color="auto"/>
            </w:tcBorders>
            <w:shd w:val="clear" w:color="auto" w:fill="auto"/>
            <w:vAlign w:val="center"/>
            <w:hideMark/>
          </w:tcPr>
          <w:p w14:paraId="1AD5672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0,0170</w:t>
            </w:r>
          </w:p>
        </w:tc>
        <w:tc>
          <w:tcPr>
            <w:tcW w:w="1418" w:type="dxa"/>
            <w:tcBorders>
              <w:top w:val="nil"/>
              <w:left w:val="nil"/>
              <w:bottom w:val="single" w:sz="4" w:space="0" w:color="auto"/>
              <w:right w:val="single" w:sz="4" w:space="0" w:color="auto"/>
            </w:tcBorders>
            <w:shd w:val="clear" w:color="auto" w:fill="auto"/>
            <w:vAlign w:val="center"/>
            <w:hideMark/>
          </w:tcPr>
          <w:p w14:paraId="07E2A4D3"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0,0051</w:t>
            </w:r>
          </w:p>
        </w:tc>
        <w:tc>
          <w:tcPr>
            <w:tcW w:w="1275" w:type="dxa"/>
            <w:tcBorders>
              <w:top w:val="nil"/>
              <w:left w:val="nil"/>
              <w:bottom w:val="single" w:sz="4" w:space="0" w:color="auto"/>
              <w:right w:val="single" w:sz="4" w:space="0" w:color="auto"/>
            </w:tcBorders>
            <w:shd w:val="clear" w:color="auto" w:fill="auto"/>
            <w:vAlign w:val="center"/>
            <w:hideMark/>
          </w:tcPr>
          <w:p w14:paraId="1CD9F6D7"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8,44</w:t>
            </w:r>
          </w:p>
        </w:tc>
        <w:tc>
          <w:tcPr>
            <w:tcW w:w="1560" w:type="dxa"/>
            <w:tcBorders>
              <w:top w:val="nil"/>
              <w:left w:val="nil"/>
              <w:bottom w:val="single" w:sz="4" w:space="0" w:color="auto"/>
              <w:right w:val="single" w:sz="4" w:space="0" w:color="auto"/>
            </w:tcBorders>
            <w:shd w:val="clear" w:color="auto" w:fill="auto"/>
            <w:vAlign w:val="center"/>
            <w:hideMark/>
          </w:tcPr>
          <w:p w14:paraId="70DF54D1"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71,2659</w:t>
            </w:r>
          </w:p>
        </w:tc>
      </w:tr>
      <w:tr w:rsidR="00DB204A" w:rsidRPr="00130194" w14:paraId="36C968CE" w14:textId="77777777" w:rsidTr="009E5218">
        <w:trPr>
          <w:trHeight w:val="52"/>
        </w:trPr>
        <w:tc>
          <w:tcPr>
            <w:tcW w:w="2943" w:type="dxa"/>
            <w:hideMark/>
          </w:tcPr>
          <w:p w14:paraId="3AE55F76"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Алматинская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C8C11EE"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0,21</w:t>
            </w:r>
          </w:p>
        </w:tc>
        <w:tc>
          <w:tcPr>
            <w:tcW w:w="1276" w:type="dxa"/>
            <w:tcBorders>
              <w:top w:val="nil"/>
              <w:left w:val="nil"/>
              <w:bottom w:val="single" w:sz="4" w:space="0" w:color="auto"/>
              <w:right w:val="single" w:sz="4" w:space="0" w:color="auto"/>
            </w:tcBorders>
            <w:shd w:val="clear" w:color="auto" w:fill="auto"/>
            <w:vAlign w:val="center"/>
            <w:hideMark/>
          </w:tcPr>
          <w:p w14:paraId="749885B0"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0,0392</w:t>
            </w:r>
          </w:p>
        </w:tc>
        <w:tc>
          <w:tcPr>
            <w:tcW w:w="1418" w:type="dxa"/>
            <w:tcBorders>
              <w:top w:val="nil"/>
              <w:left w:val="nil"/>
              <w:bottom w:val="single" w:sz="4" w:space="0" w:color="auto"/>
              <w:right w:val="single" w:sz="4" w:space="0" w:color="auto"/>
            </w:tcBorders>
            <w:shd w:val="clear" w:color="auto" w:fill="auto"/>
            <w:vAlign w:val="center"/>
            <w:hideMark/>
          </w:tcPr>
          <w:p w14:paraId="1A4DB3EA"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0,0428</w:t>
            </w:r>
          </w:p>
        </w:tc>
        <w:tc>
          <w:tcPr>
            <w:tcW w:w="1275" w:type="dxa"/>
            <w:tcBorders>
              <w:top w:val="nil"/>
              <w:left w:val="nil"/>
              <w:bottom w:val="single" w:sz="4" w:space="0" w:color="auto"/>
              <w:right w:val="single" w:sz="4" w:space="0" w:color="auto"/>
            </w:tcBorders>
            <w:shd w:val="clear" w:color="auto" w:fill="auto"/>
            <w:vAlign w:val="center"/>
            <w:hideMark/>
          </w:tcPr>
          <w:p w14:paraId="31FBDEF7"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10,77</w:t>
            </w:r>
          </w:p>
        </w:tc>
        <w:tc>
          <w:tcPr>
            <w:tcW w:w="1560" w:type="dxa"/>
            <w:tcBorders>
              <w:top w:val="nil"/>
              <w:left w:val="nil"/>
              <w:bottom w:val="single" w:sz="4" w:space="0" w:color="auto"/>
              <w:right w:val="single" w:sz="4" w:space="0" w:color="auto"/>
            </w:tcBorders>
            <w:shd w:val="clear" w:color="auto" w:fill="auto"/>
            <w:vAlign w:val="center"/>
            <w:hideMark/>
          </w:tcPr>
          <w:p w14:paraId="26A58419"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115,9712</w:t>
            </w:r>
          </w:p>
        </w:tc>
      </w:tr>
      <w:tr w:rsidR="00DB204A" w:rsidRPr="00130194" w14:paraId="7971FBE7" w14:textId="77777777" w:rsidTr="009E5218">
        <w:trPr>
          <w:trHeight w:val="52"/>
        </w:trPr>
        <w:tc>
          <w:tcPr>
            <w:tcW w:w="2943" w:type="dxa"/>
            <w:hideMark/>
          </w:tcPr>
          <w:p w14:paraId="67C689BD"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Атырауская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69F0EDF"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2,27</w:t>
            </w:r>
          </w:p>
        </w:tc>
        <w:tc>
          <w:tcPr>
            <w:tcW w:w="1276" w:type="dxa"/>
            <w:tcBorders>
              <w:top w:val="nil"/>
              <w:left w:val="nil"/>
              <w:bottom w:val="single" w:sz="4" w:space="0" w:color="auto"/>
              <w:right w:val="single" w:sz="4" w:space="0" w:color="auto"/>
            </w:tcBorders>
            <w:shd w:val="clear" w:color="auto" w:fill="auto"/>
            <w:vAlign w:val="center"/>
            <w:hideMark/>
          </w:tcPr>
          <w:p w14:paraId="5F0A5A79"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0,2076</w:t>
            </w:r>
          </w:p>
        </w:tc>
        <w:tc>
          <w:tcPr>
            <w:tcW w:w="1418" w:type="dxa"/>
            <w:tcBorders>
              <w:top w:val="nil"/>
              <w:left w:val="nil"/>
              <w:bottom w:val="single" w:sz="4" w:space="0" w:color="auto"/>
              <w:right w:val="single" w:sz="4" w:space="0" w:color="auto"/>
            </w:tcBorders>
            <w:shd w:val="clear" w:color="auto" w:fill="auto"/>
            <w:vAlign w:val="center"/>
            <w:hideMark/>
          </w:tcPr>
          <w:p w14:paraId="2B3DCF84"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5,1721</w:t>
            </w:r>
          </w:p>
        </w:tc>
        <w:tc>
          <w:tcPr>
            <w:tcW w:w="1275" w:type="dxa"/>
            <w:tcBorders>
              <w:top w:val="nil"/>
              <w:left w:val="nil"/>
              <w:bottom w:val="single" w:sz="4" w:space="0" w:color="auto"/>
              <w:right w:val="single" w:sz="4" w:space="0" w:color="auto"/>
            </w:tcBorders>
            <w:shd w:val="clear" w:color="auto" w:fill="auto"/>
            <w:vAlign w:val="center"/>
            <w:hideMark/>
          </w:tcPr>
          <w:p w14:paraId="7D4EC29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24,18</w:t>
            </w:r>
          </w:p>
        </w:tc>
        <w:tc>
          <w:tcPr>
            <w:tcW w:w="1560" w:type="dxa"/>
            <w:tcBorders>
              <w:top w:val="nil"/>
              <w:left w:val="nil"/>
              <w:bottom w:val="single" w:sz="4" w:space="0" w:color="auto"/>
              <w:right w:val="single" w:sz="4" w:space="0" w:color="auto"/>
            </w:tcBorders>
            <w:shd w:val="clear" w:color="auto" w:fill="auto"/>
            <w:vAlign w:val="center"/>
            <w:hideMark/>
          </w:tcPr>
          <w:p w14:paraId="518BC0D8"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584,6928</w:t>
            </w:r>
          </w:p>
        </w:tc>
      </w:tr>
      <w:tr w:rsidR="00DB204A" w:rsidRPr="00130194" w14:paraId="6E26DF15" w14:textId="77777777" w:rsidTr="009E5218">
        <w:trPr>
          <w:trHeight w:val="312"/>
        </w:trPr>
        <w:tc>
          <w:tcPr>
            <w:tcW w:w="2943" w:type="dxa"/>
            <w:hideMark/>
          </w:tcPr>
          <w:p w14:paraId="24D9BA2A"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Западно-Казахстанская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FC7B0CD"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0,40</w:t>
            </w:r>
          </w:p>
        </w:tc>
        <w:tc>
          <w:tcPr>
            <w:tcW w:w="1276" w:type="dxa"/>
            <w:tcBorders>
              <w:top w:val="nil"/>
              <w:left w:val="nil"/>
              <w:bottom w:val="single" w:sz="4" w:space="0" w:color="auto"/>
              <w:right w:val="single" w:sz="4" w:space="0" w:color="auto"/>
            </w:tcBorders>
            <w:shd w:val="clear" w:color="auto" w:fill="auto"/>
            <w:vAlign w:val="center"/>
            <w:hideMark/>
          </w:tcPr>
          <w:p w14:paraId="3AD6969E"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0,1037</w:t>
            </w:r>
          </w:p>
        </w:tc>
        <w:tc>
          <w:tcPr>
            <w:tcW w:w="1418" w:type="dxa"/>
            <w:tcBorders>
              <w:top w:val="nil"/>
              <w:left w:val="nil"/>
              <w:bottom w:val="single" w:sz="4" w:space="0" w:color="auto"/>
              <w:right w:val="single" w:sz="4" w:space="0" w:color="auto"/>
            </w:tcBorders>
            <w:shd w:val="clear" w:color="auto" w:fill="auto"/>
            <w:vAlign w:val="center"/>
            <w:hideMark/>
          </w:tcPr>
          <w:p w14:paraId="555D05B0"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0,1613</w:t>
            </w:r>
          </w:p>
        </w:tc>
        <w:tc>
          <w:tcPr>
            <w:tcW w:w="1275" w:type="dxa"/>
            <w:tcBorders>
              <w:top w:val="nil"/>
              <w:left w:val="nil"/>
              <w:bottom w:val="single" w:sz="4" w:space="0" w:color="auto"/>
              <w:right w:val="single" w:sz="4" w:space="0" w:color="auto"/>
            </w:tcBorders>
            <w:shd w:val="clear" w:color="auto" w:fill="auto"/>
            <w:vAlign w:val="center"/>
            <w:hideMark/>
          </w:tcPr>
          <w:p w14:paraId="6CB0060E"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8,15</w:t>
            </w:r>
          </w:p>
        </w:tc>
        <w:tc>
          <w:tcPr>
            <w:tcW w:w="1560" w:type="dxa"/>
            <w:tcBorders>
              <w:top w:val="nil"/>
              <w:left w:val="nil"/>
              <w:bottom w:val="single" w:sz="4" w:space="0" w:color="auto"/>
              <w:right w:val="single" w:sz="4" w:space="0" w:color="auto"/>
            </w:tcBorders>
            <w:shd w:val="clear" w:color="auto" w:fill="auto"/>
            <w:vAlign w:val="center"/>
            <w:hideMark/>
          </w:tcPr>
          <w:p w14:paraId="37E52E1D"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66,3701</w:t>
            </w:r>
          </w:p>
        </w:tc>
      </w:tr>
      <w:tr w:rsidR="00DB204A" w:rsidRPr="00130194" w14:paraId="2A0BA0A1" w14:textId="77777777" w:rsidTr="009E5218">
        <w:trPr>
          <w:trHeight w:val="52"/>
        </w:trPr>
        <w:tc>
          <w:tcPr>
            <w:tcW w:w="2943" w:type="dxa"/>
            <w:hideMark/>
          </w:tcPr>
          <w:p w14:paraId="64490C95"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Жамбылская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17495F4"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0,10</w:t>
            </w:r>
          </w:p>
        </w:tc>
        <w:tc>
          <w:tcPr>
            <w:tcW w:w="1276" w:type="dxa"/>
            <w:tcBorders>
              <w:top w:val="nil"/>
              <w:left w:val="nil"/>
              <w:bottom w:val="single" w:sz="4" w:space="0" w:color="auto"/>
              <w:right w:val="single" w:sz="4" w:space="0" w:color="auto"/>
            </w:tcBorders>
            <w:shd w:val="clear" w:color="auto" w:fill="auto"/>
            <w:vAlign w:val="center"/>
            <w:hideMark/>
          </w:tcPr>
          <w:p w14:paraId="50A9AC13"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0,0384</w:t>
            </w:r>
          </w:p>
        </w:tc>
        <w:tc>
          <w:tcPr>
            <w:tcW w:w="1418" w:type="dxa"/>
            <w:tcBorders>
              <w:top w:val="nil"/>
              <w:left w:val="nil"/>
              <w:bottom w:val="single" w:sz="4" w:space="0" w:color="auto"/>
              <w:right w:val="single" w:sz="4" w:space="0" w:color="auto"/>
            </w:tcBorders>
            <w:shd w:val="clear" w:color="auto" w:fill="auto"/>
            <w:vAlign w:val="center"/>
            <w:hideMark/>
          </w:tcPr>
          <w:p w14:paraId="183B271A"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0,0107</w:t>
            </w:r>
          </w:p>
        </w:tc>
        <w:tc>
          <w:tcPr>
            <w:tcW w:w="1275" w:type="dxa"/>
            <w:tcBorders>
              <w:top w:val="nil"/>
              <w:left w:val="nil"/>
              <w:bottom w:val="single" w:sz="4" w:space="0" w:color="auto"/>
              <w:right w:val="single" w:sz="4" w:space="0" w:color="auto"/>
            </w:tcBorders>
            <w:shd w:val="clear" w:color="auto" w:fill="auto"/>
            <w:vAlign w:val="center"/>
            <w:hideMark/>
          </w:tcPr>
          <w:p w14:paraId="3057CDE3"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5,28</w:t>
            </w:r>
          </w:p>
        </w:tc>
        <w:tc>
          <w:tcPr>
            <w:tcW w:w="1560" w:type="dxa"/>
            <w:tcBorders>
              <w:top w:val="nil"/>
              <w:left w:val="nil"/>
              <w:bottom w:val="single" w:sz="4" w:space="0" w:color="auto"/>
              <w:right w:val="single" w:sz="4" w:space="0" w:color="auto"/>
            </w:tcBorders>
            <w:shd w:val="clear" w:color="auto" w:fill="auto"/>
            <w:vAlign w:val="center"/>
            <w:hideMark/>
          </w:tcPr>
          <w:p w14:paraId="3382553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27,8712</w:t>
            </w:r>
          </w:p>
        </w:tc>
      </w:tr>
      <w:tr w:rsidR="00DB204A" w:rsidRPr="00130194" w14:paraId="71F46A15" w14:textId="77777777" w:rsidTr="009E5218">
        <w:trPr>
          <w:trHeight w:val="52"/>
        </w:trPr>
        <w:tc>
          <w:tcPr>
            <w:tcW w:w="2943" w:type="dxa"/>
            <w:hideMark/>
          </w:tcPr>
          <w:p w14:paraId="1B1E1A2E"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Карагандинская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CDF1A72"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0,07</w:t>
            </w:r>
          </w:p>
        </w:tc>
        <w:tc>
          <w:tcPr>
            <w:tcW w:w="1276" w:type="dxa"/>
            <w:tcBorders>
              <w:top w:val="nil"/>
              <w:left w:val="nil"/>
              <w:bottom w:val="single" w:sz="4" w:space="0" w:color="auto"/>
              <w:right w:val="single" w:sz="4" w:space="0" w:color="auto"/>
            </w:tcBorders>
            <w:shd w:val="clear" w:color="auto" w:fill="auto"/>
            <w:vAlign w:val="center"/>
            <w:hideMark/>
          </w:tcPr>
          <w:p w14:paraId="4606690C"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0,0080</w:t>
            </w:r>
          </w:p>
        </w:tc>
        <w:tc>
          <w:tcPr>
            <w:tcW w:w="1418" w:type="dxa"/>
            <w:tcBorders>
              <w:top w:val="nil"/>
              <w:left w:val="nil"/>
              <w:bottom w:val="single" w:sz="4" w:space="0" w:color="auto"/>
              <w:right w:val="single" w:sz="4" w:space="0" w:color="auto"/>
            </w:tcBorders>
            <w:shd w:val="clear" w:color="auto" w:fill="auto"/>
            <w:vAlign w:val="center"/>
            <w:hideMark/>
          </w:tcPr>
          <w:p w14:paraId="7EF8BEE8"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0,0047</w:t>
            </w:r>
          </w:p>
        </w:tc>
        <w:tc>
          <w:tcPr>
            <w:tcW w:w="1275" w:type="dxa"/>
            <w:tcBorders>
              <w:top w:val="nil"/>
              <w:left w:val="nil"/>
              <w:bottom w:val="single" w:sz="4" w:space="0" w:color="auto"/>
              <w:right w:val="single" w:sz="4" w:space="0" w:color="auto"/>
            </w:tcBorders>
            <w:shd w:val="clear" w:color="auto" w:fill="auto"/>
            <w:vAlign w:val="center"/>
            <w:hideMark/>
          </w:tcPr>
          <w:p w14:paraId="27C0CA69"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17,20</w:t>
            </w:r>
          </w:p>
        </w:tc>
        <w:tc>
          <w:tcPr>
            <w:tcW w:w="1560" w:type="dxa"/>
            <w:tcBorders>
              <w:top w:val="nil"/>
              <w:left w:val="nil"/>
              <w:bottom w:val="single" w:sz="4" w:space="0" w:color="auto"/>
              <w:right w:val="single" w:sz="4" w:space="0" w:color="auto"/>
            </w:tcBorders>
            <w:shd w:val="clear" w:color="auto" w:fill="auto"/>
            <w:vAlign w:val="center"/>
            <w:hideMark/>
          </w:tcPr>
          <w:p w14:paraId="2A21E900"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295,8159</w:t>
            </w:r>
          </w:p>
        </w:tc>
      </w:tr>
      <w:tr w:rsidR="00DB204A" w:rsidRPr="00130194" w14:paraId="11131541" w14:textId="77777777" w:rsidTr="009E5218">
        <w:trPr>
          <w:trHeight w:val="52"/>
        </w:trPr>
        <w:tc>
          <w:tcPr>
            <w:tcW w:w="2943" w:type="dxa"/>
            <w:hideMark/>
          </w:tcPr>
          <w:p w14:paraId="4896939A"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Костанайская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3A94B0B"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0,04</w:t>
            </w:r>
          </w:p>
        </w:tc>
        <w:tc>
          <w:tcPr>
            <w:tcW w:w="1276" w:type="dxa"/>
            <w:tcBorders>
              <w:top w:val="nil"/>
              <w:left w:val="nil"/>
              <w:bottom w:val="single" w:sz="4" w:space="0" w:color="auto"/>
              <w:right w:val="single" w:sz="4" w:space="0" w:color="auto"/>
            </w:tcBorders>
            <w:shd w:val="clear" w:color="auto" w:fill="auto"/>
            <w:vAlign w:val="center"/>
            <w:hideMark/>
          </w:tcPr>
          <w:p w14:paraId="20B0C582"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0,0086</w:t>
            </w:r>
          </w:p>
        </w:tc>
        <w:tc>
          <w:tcPr>
            <w:tcW w:w="1418" w:type="dxa"/>
            <w:tcBorders>
              <w:top w:val="nil"/>
              <w:left w:val="nil"/>
              <w:bottom w:val="single" w:sz="4" w:space="0" w:color="auto"/>
              <w:right w:val="single" w:sz="4" w:space="0" w:color="auto"/>
            </w:tcBorders>
            <w:shd w:val="clear" w:color="auto" w:fill="auto"/>
            <w:vAlign w:val="center"/>
            <w:hideMark/>
          </w:tcPr>
          <w:p w14:paraId="3895BDE8"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0,0012</w:t>
            </w:r>
          </w:p>
        </w:tc>
        <w:tc>
          <w:tcPr>
            <w:tcW w:w="1275" w:type="dxa"/>
            <w:tcBorders>
              <w:top w:val="nil"/>
              <w:left w:val="nil"/>
              <w:bottom w:val="single" w:sz="4" w:space="0" w:color="auto"/>
              <w:right w:val="single" w:sz="4" w:space="0" w:color="auto"/>
            </w:tcBorders>
            <w:shd w:val="clear" w:color="auto" w:fill="auto"/>
            <w:vAlign w:val="center"/>
            <w:hideMark/>
          </w:tcPr>
          <w:p w14:paraId="63A3312A"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8,10</w:t>
            </w:r>
          </w:p>
        </w:tc>
        <w:tc>
          <w:tcPr>
            <w:tcW w:w="1560" w:type="dxa"/>
            <w:tcBorders>
              <w:top w:val="nil"/>
              <w:left w:val="nil"/>
              <w:bottom w:val="single" w:sz="4" w:space="0" w:color="auto"/>
              <w:right w:val="single" w:sz="4" w:space="0" w:color="auto"/>
            </w:tcBorders>
            <w:shd w:val="clear" w:color="auto" w:fill="auto"/>
            <w:vAlign w:val="center"/>
            <w:hideMark/>
          </w:tcPr>
          <w:p w14:paraId="06A207D4"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65,5416</w:t>
            </w:r>
          </w:p>
        </w:tc>
      </w:tr>
      <w:tr w:rsidR="00DB204A" w:rsidRPr="00130194" w14:paraId="0C62BFB9" w14:textId="77777777" w:rsidTr="009E5218">
        <w:trPr>
          <w:trHeight w:val="52"/>
        </w:trPr>
        <w:tc>
          <w:tcPr>
            <w:tcW w:w="2943" w:type="dxa"/>
            <w:hideMark/>
          </w:tcPr>
          <w:p w14:paraId="24230BCC"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Кызылординская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F8858E3"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w:t>
            </w:r>
          </w:p>
        </w:tc>
        <w:tc>
          <w:tcPr>
            <w:tcW w:w="1276" w:type="dxa"/>
            <w:tcBorders>
              <w:top w:val="nil"/>
              <w:left w:val="nil"/>
              <w:bottom w:val="single" w:sz="4" w:space="0" w:color="auto"/>
              <w:right w:val="single" w:sz="4" w:space="0" w:color="auto"/>
            </w:tcBorders>
            <w:shd w:val="clear" w:color="auto" w:fill="auto"/>
            <w:vAlign w:val="center"/>
            <w:hideMark/>
          </w:tcPr>
          <w:p w14:paraId="5CC6FD1E"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0,0005</w:t>
            </w:r>
          </w:p>
        </w:tc>
        <w:tc>
          <w:tcPr>
            <w:tcW w:w="1418" w:type="dxa"/>
            <w:tcBorders>
              <w:top w:val="nil"/>
              <w:left w:val="nil"/>
              <w:bottom w:val="single" w:sz="4" w:space="0" w:color="auto"/>
              <w:right w:val="single" w:sz="4" w:space="0" w:color="auto"/>
            </w:tcBorders>
            <w:shd w:val="clear" w:color="auto" w:fill="auto"/>
            <w:vAlign w:val="center"/>
            <w:hideMark/>
          </w:tcPr>
          <w:p w14:paraId="58E93D17"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0,0000</w:t>
            </w:r>
          </w:p>
        </w:tc>
        <w:tc>
          <w:tcPr>
            <w:tcW w:w="1275" w:type="dxa"/>
            <w:tcBorders>
              <w:top w:val="nil"/>
              <w:left w:val="nil"/>
              <w:bottom w:val="single" w:sz="4" w:space="0" w:color="auto"/>
              <w:right w:val="single" w:sz="4" w:space="0" w:color="auto"/>
            </w:tcBorders>
            <w:shd w:val="clear" w:color="auto" w:fill="auto"/>
            <w:vAlign w:val="center"/>
            <w:hideMark/>
          </w:tcPr>
          <w:p w14:paraId="06D9895B"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4,66</w:t>
            </w:r>
          </w:p>
        </w:tc>
        <w:tc>
          <w:tcPr>
            <w:tcW w:w="1560" w:type="dxa"/>
            <w:tcBorders>
              <w:top w:val="nil"/>
              <w:left w:val="nil"/>
              <w:bottom w:val="single" w:sz="4" w:space="0" w:color="auto"/>
              <w:right w:val="single" w:sz="4" w:space="0" w:color="auto"/>
            </w:tcBorders>
            <w:shd w:val="clear" w:color="auto" w:fill="auto"/>
            <w:vAlign w:val="center"/>
            <w:hideMark/>
          </w:tcPr>
          <w:p w14:paraId="62770E0C"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21,6987</w:t>
            </w:r>
          </w:p>
        </w:tc>
      </w:tr>
      <w:tr w:rsidR="00DB204A" w:rsidRPr="00130194" w14:paraId="627E19F9" w14:textId="77777777" w:rsidTr="009E5218">
        <w:trPr>
          <w:trHeight w:val="300"/>
        </w:trPr>
        <w:tc>
          <w:tcPr>
            <w:tcW w:w="2943" w:type="dxa"/>
            <w:hideMark/>
          </w:tcPr>
          <w:p w14:paraId="4361DC1F"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Мангистауская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C4668C8"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0,11</w:t>
            </w:r>
          </w:p>
        </w:tc>
        <w:tc>
          <w:tcPr>
            <w:tcW w:w="1276" w:type="dxa"/>
            <w:tcBorders>
              <w:top w:val="nil"/>
              <w:left w:val="nil"/>
              <w:bottom w:val="single" w:sz="4" w:space="0" w:color="auto"/>
              <w:right w:val="single" w:sz="4" w:space="0" w:color="auto"/>
            </w:tcBorders>
            <w:shd w:val="clear" w:color="auto" w:fill="auto"/>
            <w:vAlign w:val="center"/>
            <w:hideMark/>
          </w:tcPr>
          <w:p w14:paraId="542E7A20"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0,0253</w:t>
            </w:r>
          </w:p>
        </w:tc>
        <w:tc>
          <w:tcPr>
            <w:tcW w:w="1418" w:type="dxa"/>
            <w:tcBorders>
              <w:top w:val="nil"/>
              <w:left w:val="nil"/>
              <w:bottom w:val="single" w:sz="4" w:space="0" w:color="auto"/>
              <w:right w:val="single" w:sz="4" w:space="0" w:color="auto"/>
            </w:tcBorders>
            <w:shd w:val="clear" w:color="auto" w:fill="auto"/>
            <w:vAlign w:val="center"/>
            <w:hideMark/>
          </w:tcPr>
          <w:p w14:paraId="161003AE"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0,0121</w:t>
            </w:r>
          </w:p>
        </w:tc>
        <w:tc>
          <w:tcPr>
            <w:tcW w:w="1275" w:type="dxa"/>
            <w:tcBorders>
              <w:top w:val="nil"/>
              <w:left w:val="nil"/>
              <w:bottom w:val="single" w:sz="4" w:space="0" w:color="auto"/>
              <w:right w:val="single" w:sz="4" w:space="0" w:color="auto"/>
            </w:tcBorders>
            <w:shd w:val="clear" w:color="auto" w:fill="auto"/>
            <w:vAlign w:val="center"/>
            <w:hideMark/>
          </w:tcPr>
          <w:p w14:paraId="7F69ECD2"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8,59</w:t>
            </w:r>
          </w:p>
        </w:tc>
        <w:tc>
          <w:tcPr>
            <w:tcW w:w="1560" w:type="dxa"/>
            <w:tcBorders>
              <w:top w:val="nil"/>
              <w:left w:val="nil"/>
              <w:bottom w:val="single" w:sz="4" w:space="0" w:color="auto"/>
              <w:right w:val="single" w:sz="4" w:space="0" w:color="auto"/>
            </w:tcBorders>
            <w:shd w:val="clear" w:color="auto" w:fill="auto"/>
            <w:vAlign w:val="center"/>
            <w:hideMark/>
          </w:tcPr>
          <w:p w14:paraId="1DAF207D"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73,8417</w:t>
            </w:r>
          </w:p>
        </w:tc>
      </w:tr>
      <w:tr w:rsidR="00DB204A" w:rsidRPr="00130194" w14:paraId="066F6BA6" w14:textId="77777777" w:rsidTr="009E5218">
        <w:trPr>
          <w:trHeight w:val="52"/>
        </w:trPr>
        <w:tc>
          <w:tcPr>
            <w:tcW w:w="2943" w:type="dxa"/>
            <w:hideMark/>
          </w:tcPr>
          <w:p w14:paraId="1AB75900"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Павлодарская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6DE0BED"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0,28</w:t>
            </w:r>
          </w:p>
        </w:tc>
        <w:tc>
          <w:tcPr>
            <w:tcW w:w="1276" w:type="dxa"/>
            <w:tcBorders>
              <w:top w:val="nil"/>
              <w:left w:val="nil"/>
              <w:bottom w:val="single" w:sz="4" w:space="0" w:color="auto"/>
              <w:right w:val="single" w:sz="4" w:space="0" w:color="auto"/>
            </w:tcBorders>
            <w:shd w:val="clear" w:color="auto" w:fill="auto"/>
            <w:vAlign w:val="center"/>
            <w:hideMark/>
          </w:tcPr>
          <w:p w14:paraId="0F7C3C0C"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0,0624</w:t>
            </w:r>
          </w:p>
        </w:tc>
        <w:tc>
          <w:tcPr>
            <w:tcW w:w="1418" w:type="dxa"/>
            <w:tcBorders>
              <w:top w:val="nil"/>
              <w:left w:val="nil"/>
              <w:bottom w:val="single" w:sz="4" w:space="0" w:color="auto"/>
              <w:right w:val="single" w:sz="4" w:space="0" w:color="auto"/>
            </w:tcBorders>
            <w:shd w:val="clear" w:color="auto" w:fill="auto"/>
            <w:vAlign w:val="center"/>
            <w:hideMark/>
          </w:tcPr>
          <w:p w14:paraId="2C184DA3"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0,0758</w:t>
            </w:r>
          </w:p>
        </w:tc>
        <w:tc>
          <w:tcPr>
            <w:tcW w:w="1275" w:type="dxa"/>
            <w:tcBorders>
              <w:top w:val="nil"/>
              <w:left w:val="nil"/>
              <w:bottom w:val="single" w:sz="4" w:space="0" w:color="auto"/>
              <w:right w:val="single" w:sz="4" w:space="0" w:color="auto"/>
            </w:tcBorders>
            <w:shd w:val="clear" w:color="auto" w:fill="auto"/>
            <w:vAlign w:val="center"/>
            <w:hideMark/>
          </w:tcPr>
          <w:p w14:paraId="3B671F50"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8,56</w:t>
            </w:r>
          </w:p>
        </w:tc>
        <w:tc>
          <w:tcPr>
            <w:tcW w:w="1560" w:type="dxa"/>
            <w:tcBorders>
              <w:top w:val="nil"/>
              <w:left w:val="nil"/>
              <w:bottom w:val="single" w:sz="4" w:space="0" w:color="auto"/>
              <w:right w:val="single" w:sz="4" w:space="0" w:color="auto"/>
            </w:tcBorders>
            <w:shd w:val="clear" w:color="auto" w:fill="auto"/>
            <w:vAlign w:val="center"/>
            <w:hideMark/>
          </w:tcPr>
          <w:p w14:paraId="7E29034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73,2288</w:t>
            </w:r>
          </w:p>
        </w:tc>
      </w:tr>
      <w:tr w:rsidR="00DB204A" w:rsidRPr="00130194" w14:paraId="3DB88E7F" w14:textId="77777777" w:rsidTr="009E5218">
        <w:trPr>
          <w:trHeight w:val="300"/>
        </w:trPr>
        <w:tc>
          <w:tcPr>
            <w:tcW w:w="2943" w:type="dxa"/>
            <w:hideMark/>
          </w:tcPr>
          <w:p w14:paraId="7B818343"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Северо-Казахстанская </w:t>
            </w:r>
            <w:bookmarkStart w:id="74" w:name="_Hlk59968543"/>
            <w:r w:rsidRPr="00130194">
              <w:rPr>
                <w:rFonts w:ascii="Times New Roman" w:eastAsia="Calibri" w:hAnsi="Times New Roman" w:cs="Times New Roman"/>
                <w:lang w:eastAsia="en-US"/>
              </w:rPr>
              <w:t>область</w:t>
            </w:r>
            <w:bookmarkEnd w:id="74"/>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329597E1"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0,11</w:t>
            </w:r>
          </w:p>
        </w:tc>
        <w:tc>
          <w:tcPr>
            <w:tcW w:w="1276" w:type="dxa"/>
            <w:tcBorders>
              <w:top w:val="nil"/>
              <w:left w:val="nil"/>
              <w:bottom w:val="single" w:sz="4" w:space="0" w:color="auto"/>
              <w:right w:val="single" w:sz="4" w:space="0" w:color="auto"/>
            </w:tcBorders>
            <w:shd w:val="clear" w:color="auto" w:fill="auto"/>
            <w:vAlign w:val="center"/>
            <w:hideMark/>
          </w:tcPr>
          <w:p w14:paraId="2FF05401"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0,0476</w:t>
            </w:r>
          </w:p>
        </w:tc>
        <w:tc>
          <w:tcPr>
            <w:tcW w:w="1418" w:type="dxa"/>
            <w:tcBorders>
              <w:top w:val="nil"/>
              <w:left w:val="nil"/>
              <w:bottom w:val="single" w:sz="4" w:space="0" w:color="auto"/>
              <w:right w:val="single" w:sz="4" w:space="0" w:color="auto"/>
            </w:tcBorders>
            <w:shd w:val="clear" w:color="auto" w:fill="auto"/>
            <w:vAlign w:val="center"/>
            <w:hideMark/>
          </w:tcPr>
          <w:p w14:paraId="31D365DC"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0,0112</w:t>
            </w:r>
          </w:p>
        </w:tc>
        <w:tc>
          <w:tcPr>
            <w:tcW w:w="1275" w:type="dxa"/>
            <w:tcBorders>
              <w:top w:val="nil"/>
              <w:left w:val="nil"/>
              <w:bottom w:val="single" w:sz="4" w:space="0" w:color="auto"/>
              <w:right w:val="single" w:sz="4" w:space="0" w:color="auto"/>
            </w:tcBorders>
            <w:shd w:val="clear" w:color="auto" w:fill="auto"/>
            <w:vAlign w:val="center"/>
            <w:hideMark/>
          </w:tcPr>
          <w:p w14:paraId="15F764F1"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4,34</w:t>
            </w:r>
          </w:p>
        </w:tc>
        <w:tc>
          <w:tcPr>
            <w:tcW w:w="1560" w:type="dxa"/>
            <w:tcBorders>
              <w:top w:val="nil"/>
              <w:left w:val="nil"/>
              <w:bottom w:val="single" w:sz="4" w:space="0" w:color="auto"/>
              <w:right w:val="single" w:sz="4" w:space="0" w:color="auto"/>
            </w:tcBorders>
            <w:shd w:val="clear" w:color="auto" w:fill="auto"/>
            <w:vAlign w:val="center"/>
            <w:hideMark/>
          </w:tcPr>
          <w:p w14:paraId="4EE837FC"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18,8704</w:t>
            </w:r>
          </w:p>
        </w:tc>
      </w:tr>
      <w:tr w:rsidR="00DB204A" w:rsidRPr="00130194" w14:paraId="4026E80C" w14:textId="77777777" w:rsidTr="009E5218">
        <w:trPr>
          <w:trHeight w:val="52"/>
        </w:trPr>
        <w:tc>
          <w:tcPr>
            <w:tcW w:w="2943" w:type="dxa"/>
            <w:hideMark/>
          </w:tcPr>
          <w:p w14:paraId="6C3F70B5" w14:textId="5EBCFB6D"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Туркестанская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58D3B009"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w:t>
            </w:r>
          </w:p>
        </w:tc>
        <w:tc>
          <w:tcPr>
            <w:tcW w:w="1276" w:type="dxa"/>
            <w:tcBorders>
              <w:top w:val="nil"/>
              <w:left w:val="nil"/>
              <w:bottom w:val="single" w:sz="4" w:space="0" w:color="auto"/>
              <w:right w:val="single" w:sz="4" w:space="0" w:color="auto"/>
            </w:tcBorders>
            <w:shd w:val="clear" w:color="auto" w:fill="auto"/>
            <w:vAlign w:val="center"/>
            <w:hideMark/>
          </w:tcPr>
          <w:p w14:paraId="4C1532D8"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0,0044</w:t>
            </w:r>
          </w:p>
        </w:tc>
        <w:tc>
          <w:tcPr>
            <w:tcW w:w="1418" w:type="dxa"/>
            <w:tcBorders>
              <w:top w:val="nil"/>
              <w:left w:val="nil"/>
              <w:bottom w:val="single" w:sz="4" w:space="0" w:color="auto"/>
              <w:right w:val="single" w:sz="4" w:space="0" w:color="auto"/>
            </w:tcBorders>
            <w:shd w:val="clear" w:color="auto" w:fill="auto"/>
            <w:vAlign w:val="center"/>
            <w:hideMark/>
          </w:tcPr>
          <w:p w14:paraId="644C5FAF"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0,0002</w:t>
            </w:r>
          </w:p>
        </w:tc>
        <w:tc>
          <w:tcPr>
            <w:tcW w:w="1275" w:type="dxa"/>
            <w:tcBorders>
              <w:top w:val="nil"/>
              <w:left w:val="nil"/>
              <w:bottom w:val="single" w:sz="4" w:space="0" w:color="auto"/>
              <w:right w:val="single" w:sz="4" w:space="0" w:color="auto"/>
            </w:tcBorders>
            <w:shd w:val="clear" w:color="auto" w:fill="auto"/>
            <w:vAlign w:val="center"/>
            <w:hideMark/>
          </w:tcPr>
          <w:p w14:paraId="60FFA6E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6,76</w:t>
            </w:r>
          </w:p>
        </w:tc>
        <w:tc>
          <w:tcPr>
            <w:tcW w:w="1560" w:type="dxa"/>
            <w:tcBorders>
              <w:top w:val="nil"/>
              <w:left w:val="nil"/>
              <w:bottom w:val="single" w:sz="4" w:space="0" w:color="auto"/>
              <w:right w:val="single" w:sz="4" w:space="0" w:color="auto"/>
            </w:tcBorders>
            <w:shd w:val="clear" w:color="auto" w:fill="auto"/>
            <w:vAlign w:val="center"/>
            <w:hideMark/>
          </w:tcPr>
          <w:p w14:paraId="4AB295BA"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45,7557</w:t>
            </w:r>
          </w:p>
        </w:tc>
      </w:tr>
      <w:tr w:rsidR="00DB204A" w:rsidRPr="00130194" w14:paraId="7D2B6F05" w14:textId="77777777" w:rsidTr="009E5218">
        <w:trPr>
          <w:trHeight w:val="52"/>
        </w:trPr>
        <w:tc>
          <w:tcPr>
            <w:tcW w:w="2943" w:type="dxa"/>
            <w:hideMark/>
          </w:tcPr>
          <w:p w14:paraId="2FA0E848"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Восточно-Казахстанская область</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AFBD66A"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0,45</w:t>
            </w:r>
          </w:p>
        </w:tc>
        <w:tc>
          <w:tcPr>
            <w:tcW w:w="1276" w:type="dxa"/>
            <w:tcBorders>
              <w:top w:val="nil"/>
              <w:left w:val="nil"/>
              <w:bottom w:val="single" w:sz="4" w:space="0" w:color="auto"/>
              <w:right w:val="single" w:sz="4" w:space="0" w:color="auto"/>
            </w:tcBorders>
            <w:shd w:val="clear" w:color="auto" w:fill="auto"/>
            <w:vAlign w:val="center"/>
            <w:hideMark/>
          </w:tcPr>
          <w:p w14:paraId="3A5D8C8E"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0,0686</w:t>
            </w:r>
          </w:p>
        </w:tc>
        <w:tc>
          <w:tcPr>
            <w:tcW w:w="1418" w:type="dxa"/>
            <w:tcBorders>
              <w:top w:val="nil"/>
              <w:left w:val="nil"/>
              <w:bottom w:val="single" w:sz="4" w:space="0" w:color="auto"/>
              <w:right w:val="single" w:sz="4" w:space="0" w:color="auto"/>
            </w:tcBorders>
            <w:shd w:val="clear" w:color="auto" w:fill="auto"/>
            <w:vAlign w:val="center"/>
            <w:hideMark/>
          </w:tcPr>
          <w:p w14:paraId="31E5FA94"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0,1998</w:t>
            </w:r>
          </w:p>
        </w:tc>
        <w:tc>
          <w:tcPr>
            <w:tcW w:w="1275" w:type="dxa"/>
            <w:tcBorders>
              <w:top w:val="nil"/>
              <w:left w:val="nil"/>
              <w:bottom w:val="single" w:sz="4" w:space="0" w:color="auto"/>
              <w:right w:val="single" w:sz="4" w:space="0" w:color="auto"/>
            </w:tcBorders>
            <w:shd w:val="clear" w:color="auto" w:fill="auto"/>
            <w:vAlign w:val="center"/>
            <w:hideMark/>
          </w:tcPr>
          <w:p w14:paraId="5ECAD52F"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12,59</w:t>
            </w:r>
          </w:p>
        </w:tc>
        <w:tc>
          <w:tcPr>
            <w:tcW w:w="1560" w:type="dxa"/>
            <w:tcBorders>
              <w:top w:val="nil"/>
              <w:left w:val="nil"/>
              <w:bottom w:val="single" w:sz="4" w:space="0" w:color="auto"/>
              <w:right w:val="single" w:sz="4" w:space="0" w:color="auto"/>
            </w:tcBorders>
            <w:shd w:val="clear" w:color="auto" w:fill="auto"/>
            <w:vAlign w:val="center"/>
            <w:hideMark/>
          </w:tcPr>
          <w:p w14:paraId="2661489D"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158,5288</w:t>
            </w:r>
          </w:p>
        </w:tc>
      </w:tr>
    </w:tbl>
    <w:p w14:paraId="6946E523" w14:textId="77777777" w:rsidR="000D57D2" w:rsidRDefault="000D57D2" w:rsidP="00A932CF">
      <w:pPr>
        <w:tabs>
          <w:tab w:val="left" w:pos="2943"/>
          <w:tab w:val="left" w:pos="4077"/>
          <w:tab w:val="left" w:pos="5353"/>
          <w:tab w:val="left" w:pos="6771"/>
          <w:tab w:val="left" w:pos="8046"/>
        </w:tabs>
        <w:spacing w:after="0" w:line="240" w:lineRule="auto"/>
        <w:rPr>
          <w:rFonts w:ascii="Times New Roman" w:eastAsia="Calibri" w:hAnsi="Times New Roman" w:cs="Times New Roman"/>
          <w:lang w:eastAsia="en-US"/>
        </w:rPr>
      </w:pPr>
    </w:p>
    <w:p w14:paraId="0085DEA2" w14:textId="77777777" w:rsidR="000D57D2" w:rsidRDefault="000D57D2" w:rsidP="00A932CF">
      <w:pPr>
        <w:tabs>
          <w:tab w:val="left" w:pos="2943"/>
          <w:tab w:val="left" w:pos="4077"/>
          <w:tab w:val="left" w:pos="5353"/>
          <w:tab w:val="left" w:pos="6771"/>
          <w:tab w:val="left" w:pos="8046"/>
        </w:tabs>
        <w:spacing w:after="0" w:line="240" w:lineRule="auto"/>
        <w:rPr>
          <w:rFonts w:ascii="Times New Roman" w:eastAsia="Calibri" w:hAnsi="Times New Roman" w:cs="Times New Roman"/>
          <w:lang w:eastAsia="en-US"/>
        </w:rPr>
      </w:pPr>
    </w:p>
    <w:p w14:paraId="556EBF23" w14:textId="77777777" w:rsidR="000D57D2" w:rsidRDefault="000D57D2" w:rsidP="00A932CF">
      <w:pPr>
        <w:tabs>
          <w:tab w:val="left" w:pos="2943"/>
          <w:tab w:val="left" w:pos="4077"/>
          <w:tab w:val="left" w:pos="5353"/>
          <w:tab w:val="left" w:pos="6771"/>
          <w:tab w:val="left" w:pos="8046"/>
        </w:tabs>
        <w:spacing w:after="0" w:line="240" w:lineRule="auto"/>
        <w:rPr>
          <w:rFonts w:ascii="Times New Roman" w:eastAsia="Calibri" w:hAnsi="Times New Roman" w:cs="Times New Roman"/>
          <w:lang w:eastAsia="en-US"/>
        </w:rPr>
      </w:pPr>
    </w:p>
    <w:p w14:paraId="76E7279E" w14:textId="1C793703" w:rsidR="000D57D2" w:rsidRDefault="000D57D2" w:rsidP="00A932CF">
      <w:pPr>
        <w:tabs>
          <w:tab w:val="left" w:pos="2943"/>
          <w:tab w:val="left" w:pos="4077"/>
          <w:tab w:val="left" w:pos="5353"/>
          <w:tab w:val="left" w:pos="6771"/>
          <w:tab w:val="left" w:pos="8046"/>
        </w:tabs>
        <w:spacing w:after="0" w:line="240" w:lineRule="auto"/>
        <w:rPr>
          <w:rFonts w:ascii="Times New Roman" w:eastAsia="Calibri" w:hAnsi="Times New Roman" w:cs="Times New Roman"/>
          <w:lang w:eastAsia="en-US"/>
        </w:rPr>
      </w:pPr>
      <w:r>
        <w:rPr>
          <w:rFonts w:ascii="Times New Roman" w:eastAsia="Times New Roman" w:hAnsi="Times New Roman" w:cs="Times New Roman"/>
          <w:sz w:val="28"/>
          <w:szCs w:val="28"/>
          <w:lang w:val="kk-KZ" w:eastAsia="ar-SA"/>
        </w:rPr>
        <w:lastRenderedPageBreak/>
        <w:t>Продолжение т</w:t>
      </w:r>
      <w:r w:rsidRPr="00130194">
        <w:rPr>
          <w:rFonts w:ascii="Times New Roman" w:eastAsia="Times New Roman" w:hAnsi="Times New Roman" w:cs="Times New Roman"/>
          <w:sz w:val="28"/>
          <w:szCs w:val="28"/>
          <w:lang w:val="kk-KZ" w:eastAsia="ar-SA"/>
        </w:rPr>
        <w:t>аблиц</w:t>
      </w:r>
      <w:r>
        <w:rPr>
          <w:rFonts w:ascii="Times New Roman" w:eastAsia="Times New Roman" w:hAnsi="Times New Roman" w:cs="Times New Roman"/>
          <w:sz w:val="28"/>
          <w:szCs w:val="28"/>
          <w:lang w:val="kk-KZ" w:eastAsia="ar-SA"/>
        </w:rPr>
        <w:t>ы</w:t>
      </w:r>
      <w:r w:rsidRPr="00130194">
        <w:rPr>
          <w:rFonts w:ascii="Times New Roman" w:eastAsia="Times New Roman" w:hAnsi="Times New Roman" w:cs="Times New Roman"/>
          <w:sz w:val="28"/>
          <w:szCs w:val="28"/>
          <w:lang w:val="kk-KZ" w:eastAsia="ar-SA"/>
        </w:rPr>
        <w:t xml:space="preserve"> 9</w:t>
      </w:r>
    </w:p>
    <w:p w14:paraId="49D2017E" w14:textId="14A772AE" w:rsidR="000D57D2" w:rsidRPr="00130194" w:rsidRDefault="000D57D2" w:rsidP="00A932CF">
      <w:pPr>
        <w:tabs>
          <w:tab w:val="left" w:pos="2943"/>
          <w:tab w:val="left" w:pos="4077"/>
          <w:tab w:val="left" w:pos="5353"/>
          <w:tab w:val="left" w:pos="6771"/>
          <w:tab w:val="left" w:pos="8046"/>
        </w:tabs>
        <w:spacing w:after="0" w:line="240" w:lineRule="auto"/>
        <w:rPr>
          <w:rFonts w:ascii="Times New Roman" w:eastAsia="Times New Roman" w:hAnsi="Times New Roman" w:cs="Times New Roman"/>
          <w:color w:val="000000"/>
          <w:lang w:val="kk-KZ" w:eastAsia="ar-SA"/>
        </w:rPr>
      </w:pPr>
      <w:r w:rsidRPr="00130194">
        <w:rPr>
          <w:rFonts w:ascii="Times New Roman" w:eastAsia="Calibri" w:hAnsi="Times New Roman" w:cs="Times New Roman"/>
          <w:lang w:eastAsia="en-US"/>
        </w:rPr>
        <w:tab/>
      </w:r>
      <w:r w:rsidRPr="00130194">
        <w:rPr>
          <w:rFonts w:ascii="Times New Roman" w:eastAsia="Times New Roman" w:hAnsi="Times New Roman" w:cs="Times New Roman"/>
          <w:color w:val="000000"/>
          <w:lang w:val="kk-KZ" w:eastAsia="ar-SA"/>
        </w:rPr>
        <w:tab/>
      </w:r>
      <w:r w:rsidRPr="00130194">
        <w:rPr>
          <w:rFonts w:ascii="Times New Roman" w:eastAsia="Times New Roman" w:hAnsi="Times New Roman" w:cs="Times New Roman"/>
          <w:color w:val="000000"/>
          <w:lang w:val="kk-KZ" w:eastAsia="ar-SA"/>
        </w:rPr>
        <w:tab/>
      </w:r>
      <w:r w:rsidRPr="00130194">
        <w:rPr>
          <w:rFonts w:ascii="Times New Roman" w:eastAsia="Times New Roman" w:hAnsi="Times New Roman" w:cs="Times New Roman"/>
          <w:color w:val="000000"/>
          <w:lang w:val="kk-KZ" w:eastAsia="ar-SA"/>
        </w:rPr>
        <w:tab/>
      </w:r>
      <w:r w:rsidRPr="00130194">
        <w:rPr>
          <w:rFonts w:ascii="Times New Roman" w:eastAsia="Times New Roman" w:hAnsi="Times New Roman" w:cs="Times New Roman"/>
          <w:color w:val="000000"/>
          <w:lang w:val="kk-KZ" w:eastAsia="ar-SA"/>
        </w:rPr>
        <w:tab/>
      </w:r>
    </w:p>
    <w:tbl>
      <w:tblPr>
        <w:tblStyle w:val="1f4"/>
        <w:tblW w:w="9606" w:type="dxa"/>
        <w:tblLayout w:type="fixed"/>
        <w:tblLook w:val="04A0" w:firstRow="1" w:lastRow="0" w:firstColumn="1" w:lastColumn="0" w:noHBand="0" w:noVBand="1"/>
      </w:tblPr>
      <w:tblGrid>
        <w:gridCol w:w="2943"/>
        <w:gridCol w:w="1134"/>
        <w:gridCol w:w="1276"/>
        <w:gridCol w:w="1418"/>
        <w:gridCol w:w="1275"/>
        <w:gridCol w:w="1560"/>
      </w:tblGrid>
      <w:tr w:rsidR="000D57D2" w:rsidRPr="00130194" w14:paraId="03706CE1" w14:textId="77777777" w:rsidTr="000D57D2">
        <w:trPr>
          <w:trHeight w:val="52"/>
        </w:trPr>
        <w:tc>
          <w:tcPr>
            <w:tcW w:w="2943" w:type="dxa"/>
            <w:noWrap/>
          </w:tcPr>
          <w:p w14:paraId="250D6654" w14:textId="77777777" w:rsidR="000D57D2" w:rsidRPr="00130194" w:rsidRDefault="000D57D2" w:rsidP="00BA544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w:t>
            </w:r>
          </w:p>
        </w:tc>
        <w:tc>
          <w:tcPr>
            <w:tcW w:w="1134" w:type="dxa"/>
          </w:tcPr>
          <w:p w14:paraId="0E1B6508" w14:textId="77777777" w:rsidR="000D57D2" w:rsidRPr="00130194" w:rsidRDefault="000D57D2" w:rsidP="00BA544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w:t>
            </w:r>
          </w:p>
        </w:tc>
        <w:tc>
          <w:tcPr>
            <w:tcW w:w="1276" w:type="dxa"/>
          </w:tcPr>
          <w:p w14:paraId="4BFFA671" w14:textId="77777777" w:rsidR="000D57D2" w:rsidRPr="00130194" w:rsidRDefault="000D57D2" w:rsidP="00BA544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3</w:t>
            </w:r>
          </w:p>
        </w:tc>
        <w:tc>
          <w:tcPr>
            <w:tcW w:w="1418" w:type="dxa"/>
          </w:tcPr>
          <w:p w14:paraId="29A12248" w14:textId="77777777" w:rsidR="000D57D2" w:rsidRPr="00130194" w:rsidRDefault="000D57D2" w:rsidP="00BA544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4</w:t>
            </w:r>
          </w:p>
        </w:tc>
        <w:tc>
          <w:tcPr>
            <w:tcW w:w="1275" w:type="dxa"/>
          </w:tcPr>
          <w:p w14:paraId="25ACE6D8" w14:textId="77777777" w:rsidR="000D57D2" w:rsidRPr="00130194" w:rsidRDefault="000D57D2" w:rsidP="00BA544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5</w:t>
            </w:r>
          </w:p>
        </w:tc>
        <w:tc>
          <w:tcPr>
            <w:tcW w:w="1560" w:type="dxa"/>
          </w:tcPr>
          <w:p w14:paraId="7520B944" w14:textId="77777777" w:rsidR="000D57D2" w:rsidRPr="00130194" w:rsidRDefault="000D57D2" w:rsidP="00BA544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6</w:t>
            </w:r>
          </w:p>
        </w:tc>
      </w:tr>
      <w:tr w:rsidR="00DB204A" w:rsidRPr="00130194" w14:paraId="7E05C037" w14:textId="77777777" w:rsidTr="009E5218">
        <w:trPr>
          <w:trHeight w:val="52"/>
        </w:trPr>
        <w:tc>
          <w:tcPr>
            <w:tcW w:w="2943" w:type="dxa"/>
            <w:hideMark/>
          </w:tcPr>
          <w:p w14:paraId="064F17AB"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Астана</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34BB08C"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1,00</w:t>
            </w:r>
          </w:p>
        </w:tc>
        <w:tc>
          <w:tcPr>
            <w:tcW w:w="1276" w:type="dxa"/>
            <w:tcBorders>
              <w:top w:val="nil"/>
              <w:left w:val="nil"/>
              <w:bottom w:val="single" w:sz="4" w:space="0" w:color="auto"/>
              <w:right w:val="single" w:sz="4" w:space="0" w:color="auto"/>
            </w:tcBorders>
            <w:shd w:val="clear" w:color="auto" w:fill="auto"/>
            <w:vAlign w:val="center"/>
            <w:hideMark/>
          </w:tcPr>
          <w:p w14:paraId="29C0B1E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0,0889</w:t>
            </w:r>
          </w:p>
        </w:tc>
        <w:tc>
          <w:tcPr>
            <w:tcW w:w="1418" w:type="dxa"/>
            <w:tcBorders>
              <w:top w:val="nil"/>
              <w:left w:val="nil"/>
              <w:bottom w:val="single" w:sz="4" w:space="0" w:color="auto"/>
              <w:right w:val="single" w:sz="4" w:space="0" w:color="auto"/>
            </w:tcBorders>
            <w:shd w:val="clear" w:color="auto" w:fill="auto"/>
            <w:vAlign w:val="center"/>
            <w:hideMark/>
          </w:tcPr>
          <w:p w14:paraId="60755929"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1,0068</w:t>
            </w:r>
          </w:p>
        </w:tc>
        <w:tc>
          <w:tcPr>
            <w:tcW w:w="1275" w:type="dxa"/>
            <w:tcBorders>
              <w:top w:val="nil"/>
              <w:left w:val="nil"/>
              <w:bottom w:val="single" w:sz="4" w:space="0" w:color="auto"/>
              <w:right w:val="single" w:sz="4" w:space="0" w:color="auto"/>
            </w:tcBorders>
            <w:shd w:val="clear" w:color="auto" w:fill="auto"/>
            <w:vAlign w:val="center"/>
            <w:hideMark/>
          </w:tcPr>
          <w:p w14:paraId="10EA51DD"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21,57</w:t>
            </w:r>
          </w:p>
        </w:tc>
        <w:tc>
          <w:tcPr>
            <w:tcW w:w="1560" w:type="dxa"/>
            <w:tcBorders>
              <w:top w:val="nil"/>
              <w:left w:val="nil"/>
              <w:bottom w:val="single" w:sz="4" w:space="0" w:color="auto"/>
              <w:right w:val="single" w:sz="4" w:space="0" w:color="auto"/>
            </w:tcBorders>
            <w:shd w:val="clear" w:color="auto" w:fill="auto"/>
            <w:vAlign w:val="center"/>
            <w:hideMark/>
          </w:tcPr>
          <w:p w14:paraId="0853483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465,4282</w:t>
            </w:r>
          </w:p>
        </w:tc>
      </w:tr>
      <w:tr w:rsidR="00DB204A" w:rsidRPr="00130194" w14:paraId="1C44227F" w14:textId="77777777" w:rsidTr="009E5218">
        <w:trPr>
          <w:trHeight w:val="52"/>
        </w:trPr>
        <w:tc>
          <w:tcPr>
            <w:tcW w:w="2943" w:type="dxa"/>
            <w:hideMark/>
          </w:tcPr>
          <w:p w14:paraId="3DABE934"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Алматы</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071E4709"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0,59</w:t>
            </w:r>
          </w:p>
        </w:tc>
        <w:tc>
          <w:tcPr>
            <w:tcW w:w="1276" w:type="dxa"/>
            <w:tcBorders>
              <w:top w:val="nil"/>
              <w:left w:val="nil"/>
              <w:bottom w:val="single" w:sz="4" w:space="0" w:color="auto"/>
              <w:right w:val="single" w:sz="4" w:space="0" w:color="auto"/>
            </w:tcBorders>
            <w:shd w:val="clear" w:color="auto" w:fill="auto"/>
            <w:vAlign w:val="center"/>
            <w:hideMark/>
          </w:tcPr>
          <w:p w14:paraId="2F97E143"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0,0311</w:t>
            </w:r>
          </w:p>
        </w:tc>
        <w:tc>
          <w:tcPr>
            <w:tcW w:w="1418" w:type="dxa"/>
            <w:tcBorders>
              <w:top w:val="nil"/>
              <w:left w:val="nil"/>
              <w:bottom w:val="single" w:sz="4" w:space="0" w:color="auto"/>
              <w:right w:val="single" w:sz="4" w:space="0" w:color="auto"/>
            </w:tcBorders>
            <w:shd w:val="clear" w:color="auto" w:fill="auto"/>
            <w:vAlign w:val="center"/>
            <w:hideMark/>
          </w:tcPr>
          <w:p w14:paraId="70A99BA2"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0,3507</w:t>
            </w:r>
          </w:p>
        </w:tc>
        <w:tc>
          <w:tcPr>
            <w:tcW w:w="1275" w:type="dxa"/>
            <w:tcBorders>
              <w:top w:val="nil"/>
              <w:left w:val="nil"/>
              <w:bottom w:val="single" w:sz="4" w:space="0" w:color="auto"/>
              <w:right w:val="single" w:sz="4" w:space="0" w:color="auto"/>
            </w:tcBorders>
            <w:shd w:val="clear" w:color="auto" w:fill="auto"/>
            <w:vAlign w:val="center"/>
            <w:hideMark/>
          </w:tcPr>
          <w:p w14:paraId="35C47CF4"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37,51</w:t>
            </w:r>
          </w:p>
        </w:tc>
        <w:tc>
          <w:tcPr>
            <w:tcW w:w="1560" w:type="dxa"/>
            <w:tcBorders>
              <w:top w:val="nil"/>
              <w:left w:val="nil"/>
              <w:bottom w:val="single" w:sz="4" w:space="0" w:color="auto"/>
              <w:right w:val="single" w:sz="4" w:space="0" w:color="auto"/>
            </w:tcBorders>
            <w:shd w:val="clear" w:color="auto" w:fill="auto"/>
            <w:vAlign w:val="center"/>
            <w:hideMark/>
          </w:tcPr>
          <w:p w14:paraId="4DFA7415"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1407,0817</w:t>
            </w:r>
          </w:p>
        </w:tc>
      </w:tr>
      <w:tr w:rsidR="00DB204A" w:rsidRPr="00130194" w14:paraId="56AD5640" w14:textId="77777777" w:rsidTr="009E5218">
        <w:trPr>
          <w:trHeight w:val="52"/>
        </w:trPr>
        <w:tc>
          <w:tcPr>
            <w:tcW w:w="2943" w:type="dxa"/>
          </w:tcPr>
          <w:p w14:paraId="7CEC25F2"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Шымкент</w:t>
            </w:r>
          </w:p>
        </w:tc>
        <w:tc>
          <w:tcPr>
            <w:tcW w:w="1134" w:type="dxa"/>
            <w:tcBorders>
              <w:top w:val="nil"/>
              <w:left w:val="single" w:sz="4" w:space="0" w:color="auto"/>
              <w:bottom w:val="single" w:sz="4" w:space="0" w:color="auto"/>
              <w:right w:val="single" w:sz="4" w:space="0" w:color="auto"/>
            </w:tcBorders>
            <w:shd w:val="clear" w:color="auto" w:fill="auto"/>
            <w:vAlign w:val="center"/>
          </w:tcPr>
          <w:p w14:paraId="0A789D84"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0,35</w:t>
            </w:r>
          </w:p>
        </w:tc>
        <w:tc>
          <w:tcPr>
            <w:tcW w:w="1276" w:type="dxa"/>
            <w:tcBorders>
              <w:top w:val="nil"/>
              <w:left w:val="nil"/>
              <w:bottom w:val="single" w:sz="4" w:space="0" w:color="auto"/>
              <w:right w:val="single" w:sz="4" w:space="0" w:color="auto"/>
            </w:tcBorders>
            <w:shd w:val="clear" w:color="auto" w:fill="auto"/>
            <w:vAlign w:val="center"/>
          </w:tcPr>
          <w:p w14:paraId="503F9A4F"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0,1004</w:t>
            </w:r>
          </w:p>
        </w:tc>
        <w:tc>
          <w:tcPr>
            <w:tcW w:w="1418" w:type="dxa"/>
            <w:tcBorders>
              <w:top w:val="nil"/>
              <w:left w:val="nil"/>
              <w:bottom w:val="single" w:sz="4" w:space="0" w:color="auto"/>
              <w:right w:val="single" w:sz="4" w:space="0" w:color="auto"/>
            </w:tcBorders>
            <w:shd w:val="clear" w:color="auto" w:fill="auto"/>
            <w:vAlign w:val="center"/>
          </w:tcPr>
          <w:p w14:paraId="330F9BDF"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0,1255</w:t>
            </w:r>
          </w:p>
        </w:tc>
        <w:tc>
          <w:tcPr>
            <w:tcW w:w="1275" w:type="dxa"/>
            <w:tcBorders>
              <w:top w:val="nil"/>
              <w:left w:val="nil"/>
              <w:bottom w:val="single" w:sz="4" w:space="0" w:color="auto"/>
              <w:right w:val="single" w:sz="4" w:space="0" w:color="auto"/>
            </w:tcBorders>
            <w:shd w:val="clear" w:color="auto" w:fill="auto"/>
            <w:vAlign w:val="center"/>
          </w:tcPr>
          <w:p w14:paraId="78DB8550"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6,70</w:t>
            </w:r>
          </w:p>
        </w:tc>
        <w:tc>
          <w:tcPr>
            <w:tcW w:w="1560" w:type="dxa"/>
            <w:tcBorders>
              <w:top w:val="nil"/>
              <w:left w:val="nil"/>
              <w:bottom w:val="single" w:sz="4" w:space="0" w:color="auto"/>
              <w:right w:val="single" w:sz="4" w:space="0" w:color="auto"/>
            </w:tcBorders>
            <w:shd w:val="clear" w:color="auto" w:fill="auto"/>
            <w:vAlign w:val="center"/>
          </w:tcPr>
          <w:p w14:paraId="18963CF6"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44,9422</w:t>
            </w:r>
          </w:p>
        </w:tc>
      </w:tr>
      <w:tr w:rsidR="00DB204A" w:rsidRPr="00130194" w14:paraId="1AB26BEF" w14:textId="77777777" w:rsidTr="009E5218">
        <w:trPr>
          <w:trHeight w:val="52"/>
        </w:trPr>
        <w:tc>
          <w:tcPr>
            <w:tcW w:w="2943" w:type="dxa"/>
            <w:hideMark/>
          </w:tcPr>
          <w:p w14:paraId="52D2A785" w14:textId="012C5FF8" w:rsidR="00DB204A" w:rsidRPr="00130194" w:rsidRDefault="007D6F11" w:rsidP="007D6F11">
            <w:pPr>
              <w:spacing w:after="0" w:line="240" w:lineRule="auto"/>
              <w:jc w:val="right"/>
              <w:rPr>
                <w:rFonts w:ascii="Times New Roman" w:eastAsia="Calibri" w:hAnsi="Times New Roman" w:cs="Times New Roman"/>
                <w:i/>
                <w:iCs/>
                <w:lang w:eastAsia="en-US"/>
              </w:rPr>
            </w:pPr>
            <w:r w:rsidRPr="00130194">
              <w:rPr>
                <w:rFonts w:ascii="Times New Roman" w:eastAsia="Calibri" w:hAnsi="Times New Roman" w:cs="Times New Roman"/>
                <w:lang w:eastAsia="en-US"/>
              </w:rPr>
              <w:t>ИТОГО</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6718416" w14:textId="060D6F3B" w:rsidR="00DB204A" w:rsidRPr="00130194" w:rsidRDefault="00DB204A" w:rsidP="00A932CF">
            <w:pPr>
              <w:spacing w:after="0" w:line="240" w:lineRule="auto"/>
              <w:jc w:val="center"/>
              <w:rPr>
                <w:rFonts w:ascii="Times New Roman" w:eastAsia="Calibri" w:hAnsi="Times New Roman" w:cs="Times New Roman"/>
                <w:lang w:eastAsia="en-US"/>
              </w:rPr>
            </w:pPr>
          </w:p>
        </w:tc>
        <w:tc>
          <w:tcPr>
            <w:tcW w:w="1276" w:type="dxa"/>
            <w:tcBorders>
              <w:top w:val="nil"/>
              <w:left w:val="nil"/>
              <w:bottom w:val="single" w:sz="4" w:space="0" w:color="auto"/>
              <w:right w:val="single" w:sz="4" w:space="0" w:color="auto"/>
            </w:tcBorders>
            <w:shd w:val="clear" w:color="auto" w:fill="auto"/>
            <w:noWrap/>
            <w:vAlign w:val="bottom"/>
            <w:hideMark/>
          </w:tcPr>
          <w:p w14:paraId="7BE539F9"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0,8904</w:t>
            </w:r>
          </w:p>
        </w:tc>
        <w:tc>
          <w:tcPr>
            <w:tcW w:w="1418" w:type="dxa"/>
            <w:tcBorders>
              <w:top w:val="nil"/>
              <w:left w:val="nil"/>
              <w:bottom w:val="single" w:sz="4" w:space="0" w:color="auto"/>
              <w:right w:val="single" w:sz="4" w:space="0" w:color="auto"/>
            </w:tcBorders>
            <w:shd w:val="clear" w:color="auto" w:fill="auto"/>
            <w:noWrap/>
            <w:vAlign w:val="bottom"/>
            <w:hideMark/>
          </w:tcPr>
          <w:p w14:paraId="23EDFA92"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7,1957</w:t>
            </w:r>
          </w:p>
        </w:tc>
        <w:tc>
          <w:tcPr>
            <w:tcW w:w="1275" w:type="dxa"/>
            <w:tcBorders>
              <w:top w:val="nil"/>
              <w:left w:val="nil"/>
              <w:bottom w:val="single" w:sz="4" w:space="0" w:color="auto"/>
              <w:right w:val="single" w:sz="4" w:space="0" w:color="auto"/>
            </w:tcBorders>
            <w:shd w:val="clear" w:color="auto" w:fill="auto"/>
            <w:noWrap/>
            <w:vAlign w:val="bottom"/>
            <w:hideMark/>
          </w:tcPr>
          <w:p w14:paraId="7BB28947" w14:textId="4C70DE6F" w:rsidR="00DB204A" w:rsidRPr="00130194" w:rsidRDefault="00DB204A" w:rsidP="00A932CF">
            <w:pPr>
              <w:spacing w:after="0" w:line="240" w:lineRule="auto"/>
              <w:jc w:val="center"/>
              <w:rPr>
                <w:rFonts w:ascii="Times New Roman" w:eastAsia="Calibri" w:hAnsi="Times New Roman" w:cs="Times New Roman"/>
                <w:lang w:eastAsia="en-US"/>
              </w:rPr>
            </w:pPr>
          </w:p>
        </w:tc>
        <w:tc>
          <w:tcPr>
            <w:tcW w:w="1560" w:type="dxa"/>
            <w:tcBorders>
              <w:top w:val="nil"/>
              <w:left w:val="nil"/>
              <w:bottom w:val="single" w:sz="4" w:space="0" w:color="auto"/>
              <w:right w:val="single" w:sz="4" w:space="0" w:color="auto"/>
            </w:tcBorders>
            <w:shd w:val="clear" w:color="auto" w:fill="auto"/>
            <w:noWrap/>
            <w:vAlign w:val="bottom"/>
            <w:hideMark/>
          </w:tcPr>
          <w:p w14:paraId="0B496B9F"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3580,3450</w:t>
            </w:r>
          </w:p>
        </w:tc>
      </w:tr>
      <w:tr w:rsidR="00DB204A" w:rsidRPr="00130194" w14:paraId="5677B233" w14:textId="77777777" w:rsidTr="009E5218">
        <w:trPr>
          <w:trHeight w:val="288"/>
        </w:trPr>
        <w:tc>
          <w:tcPr>
            <w:tcW w:w="8046" w:type="dxa"/>
            <w:gridSpan w:val="5"/>
            <w:hideMark/>
          </w:tcPr>
          <w:p w14:paraId="49E37A01"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Коэффициент относительный структурных сдвигов</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CC4B76"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0,0557</w:t>
            </w:r>
          </w:p>
        </w:tc>
      </w:tr>
      <w:tr w:rsidR="00DB204A" w:rsidRPr="00130194" w14:paraId="7E2A9FF0" w14:textId="77777777" w:rsidTr="009E5218">
        <w:trPr>
          <w:trHeight w:val="288"/>
        </w:trPr>
        <w:tc>
          <w:tcPr>
            <w:tcW w:w="8046" w:type="dxa"/>
            <w:gridSpan w:val="5"/>
          </w:tcPr>
          <w:p w14:paraId="48FC418B" w14:textId="77777777" w:rsidR="00DB204A" w:rsidRPr="00130194" w:rsidRDefault="00DB204A" w:rsidP="00A932CF">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Интегральный коэффициент структурных различий</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6B445F" w14:textId="77777777" w:rsidR="00DB204A" w:rsidRPr="00130194" w:rsidRDefault="00DB204A"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0,0448</w:t>
            </w:r>
          </w:p>
        </w:tc>
      </w:tr>
      <w:tr w:rsidR="00DB204A" w:rsidRPr="00130194" w14:paraId="6849C16C" w14:textId="77777777" w:rsidTr="009E5218">
        <w:trPr>
          <w:trHeight w:val="289"/>
        </w:trPr>
        <w:tc>
          <w:tcPr>
            <w:tcW w:w="9606" w:type="dxa"/>
            <w:gridSpan w:val="6"/>
            <w:tcBorders>
              <w:right w:val="single" w:sz="4" w:space="0" w:color="auto"/>
            </w:tcBorders>
          </w:tcPr>
          <w:p w14:paraId="4446B991" w14:textId="1B71A516" w:rsidR="00DB204A" w:rsidRPr="00130194" w:rsidRDefault="00DB204A" w:rsidP="00A932CF">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       Примечание – </w:t>
            </w:r>
            <w:r w:rsidR="005748A8" w:rsidRPr="00130194">
              <w:rPr>
                <w:rFonts w:ascii="Times New Roman" w:eastAsia="Calibri" w:hAnsi="Times New Roman" w:cs="Times New Roman"/>
                <w:lang w:eastAsia="en-US"/>
              </w:rPr>
              <w:t xml:space="preserve">Составлена по </w:t>
            </w:r>
            <w:proofErr w:type="spellStart"/>
            <w:r w:rsidR="005748A8" w:rsidRPr="00130194">
              <w:rPr>
                <w:rFonts w:ascii="Times New Roman" w:eastAsia="Calibri" w:hAnsi="Times New Roman" w:cs="Times New Roman"/>
                <w:lang w:eastAsia="en-US"/>
              </w:rPr>
              <w:t>рассчитаным</w:t>
            </w:r>
            <w:proofErr w:type="spellEnd"/>
            <w:r w:rsidR="005748A8" w:rsidRPr="00130194">
              <w:rPr>
                <w:rFonts w:ascii="Times New Roman" w:eastAsia="Calibri" w:hAnsi="Times New Roman" w:cs="Times New Roman"/>
                <w:lang w:eastAsia="en-US"/>
              </w:rPr>
              <w:t xml:space="preserve"> автором показателям</w:t>
            </w:r>
          </w:p>
        </w:tc>
      </w:tr>
    </w:tbl>
    <w:p w14:paraId="708E2C97"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bookmarkStart w:id="75" w:name="_Ref90814237"/>
    </w:p>
    <w:p w14:paraId="19518D53" w14:textId="54CF72B2"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w:t>
      </w:r>
      <w:r w:rsidR="00E53501">
        <w:rPr>
          <w:rFonts w:ascii="Times New Roman" w:eastAsia="Calibri" w:hAnsi="Times New Roman" w:cs="Times New Roman"/>
          <w:sz w:val="28"/>
          <w:szCs w:val="28"/>
          <w:lang w:eastAsia="en-US"/>
        </w:rPr>
        <w:t xml:space="preserve">таблице 10 </w:t>
      </w:r>
      <w:r w:rsidRPr="00130194">
        <w:rPr>
          <w:rFonts w:ascii="Times New Roman" w:eastAsia="Calibri" w:hAnsi="Times New Roman" w:cs="Times New Roman"/>
          <w:sz w:val="28"/>
          <w:szCs w:val="28"/>
          <w:lang w:eastAsia="en-US"/>
        </w:rPr>
        <w:t xml:space="preserve">по формуле </w:t>
      </w:r>
      <w:r w:rsidR="00F33106" w:rsidRPr="00130194">
        <w:rPr>
          <w:rFonts w:ascii="Times New Roman" w:eastAsia="Calibri" w:hAnsi="Times New Roman" w:cs="Times New Roman"/>
          <w:sz w:val="28"/>
          <w:szCs w:val="28"/>
          <w:lang w:eastAsia="en-US"/>
        </w:rPr>
        <w:t>(</w:t>
      </w:r>
      <w:r w:rsidR="00A5230E" w:rsidRPr="00130194">
        <w:rPr>
          <w:rFonts w:ascii="Times New Roman" w:eastAsia="Calibri" w:hAnsi="Times New Roman" w:cs="Times New Roman"/>
          <w:sz w:val="28"/>
          <w:szCs w:val="28"/>
          <w:lang w:eastAsia="en-US"/>
        </w:rPr>
        <w:t>11</w:t>
      </w:r>
      <w:r w:rsidR="00F33106" w:rsidRPr="00130194">
        <w:rPr>
          <w:rFonts w:ascii="Times New Roman" w:eastAsia="Calibri" w:hAnsi="Times New Roman" w:cs="Times New Roman"/>
          <w:sz w:val="28"/>
          <w:szCs w:val="28"/>
          <w:lang w:eastAsia="en-US"/>
        </w:rPr>
        <w:t>)</w:t>
      </w:r>
      <w:r w:rsidR="00A5230E"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xml:space="preserve">рассчитан коэффициент относительных структурных сдвигов. Вычисления показывают, что в среднем удельные веса регионов изменились за изучаемый период на 3,95 %. Это говорит о слабом изменении в структурах. Интегральный коэффициент структурных различий (формула </w:t>
      </w:r>
      <w:r w:rsidR="00A5230E" w:rsidRPr="00130194">
        <w:rPr>
          <w:rFonts w:ascii="Times New Roman" w:eastAsia="Calibri" w:hAnsi="Times New Roman" w:cs="Times New Roman"/>
          <w:sz w:val="28"/>
          <w:szCs w:val="28"/>
          <w:lang w:eastAsia="en-US"/>
        </w:rPr>
        <w:t>12</w:t>
      </w:r>
      <w:r w:rsidRPr="00130194">
        <w:rPr>
          <w:rFonts w:ascii="Times New Roman" w:eastAsia="Calibri" w:hAnsi="Times New Roman" w:cs="Times New Roman"/>
          <w:sz w:val="28"/>
          <w:szCs w:val="28"/>
          <w:lang w:eastAsia="en-US"/>
        </w:rPr>
        <w:t>) согласно шкале оценки меры существенности различий значение 2,18% характеризует весьма низкий уровень различий структур.</w:t>
      </w:r>
    </w:p>
    <w:p w14:paraId="24997E24" w14:textId="77777777" w:rsidR="007F58CE" w:rsidRPr="00130194" w:rsidRDefault="007F58CE" w:rsidP="00A932CF">
      <w:pPr>
        <w:spacing w:after="0" w:line="240" w:lineRule="auto"/>
        <w:ind w:firstLine="709"/>
        <w:jc w:val="both"/>
        <w:rPr>
          <w:rFonts w:ascii="Times New Roman" w:eastAsia="Calibri" w:hAnsi="Times New Roman" w:cs="Times New Roman"/>
          <w:sz w:val="28"/>
          <w:szCs w:val="28"/>
          <w:lang w:eastAsia="en-US"/>
        </w:rPr>
      </w:pPr>
    </w:p>
    <w:p w14:paraId="68A7755A" w14:textId="543E01AA" w:rsidR="00DB204A" w:rsidRDefault="00DB204A" w:rsidP="00A932CF">
      <w:pPr>
        <w:suppressAutoHyphens/>
        <w:spacing w:after="0" w:line="240" w:lineRule="auto"/>
        <w:jc w:val="both"/>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 xml:space="preserve">Таблица </w:t>
      </w:r>
      <w:bookmarkEnd w:id="75"/>
      <w:r w:rsidR="00BB30E5" w:rsidRPr="00130194">
        <w:rPr>
          <w:rFonts w:ascii="Times New Roman" w:eastAsia="Times New Roman" w:hAnsi="Times New Roman" w:cs="Times New Roman"/>
          <w:sz w:val="28"/>
          <w:szCs w:val="28"/>
          <w:lang w:val="kk-KZ" w:eastAsia="ar-SA"/>
        </w:rPr>
        <w:t>1</w:t>
      </w:r>
      <w:r w:rsidR="004D4EC0" w:rsidRPr="00130194">
        <w:rPr>
          <w:rFonts w:ascii="Times New Roman" w:eastAsia="Times New Roman" w:hAnsi="Times New Roman" w:cs="Times New Roman"/>
          <w:sz w:val="28"/>
          <w:szCs w:val="28"/>
          <w:lang w:val="kk-KZ" w:eastAsia="ar-SA"/>
        </w:rPr>
        <w:t>0</w:t>
      </w:r>
      <w:r w:rsidRPr="00130194">
        <w:rPr>
          <w:rFonts w:ascii="Times New Roman" w:eastAsia="Calibri" w:hAnsi="Times New Roman" w:cs="Times New Roman"/>
          <w:sz w:val="28"/>
          <w:szCs w:val="28"/>
          <w:lang w:eastAsia="en-US"/>
        </w:rPr>
        <w:t xml:space="preserve"> - Расчет суммарных параметров структурных сдвигов, рассчитываемых по доле в общей численности населения, 2022/2020 г</w:t>
      </w:r>
      <w:r w:rsidR="00CD7178" w:rsidRPr="00130194">
        <w:rPr>
          <w:rFonts w:ascii="Times New Roman" w:eastAsia="Calibri" w:hAnsi="Times New Roman" w:cs="Times New Roman"/>
          <w:sz w:val="28"/>
          <w:szCs w:val="28"/>
          <w:lang w:eastAsia="en-US"/>
        </w:rPr>
        <w:t>оды</w:t>
      </w:r>
    </w:p>
    <w:p w14:paraId="73BC6F81" w14:textId="77777777" w:rsidR="000D57D2" w:rsidRPr="00130194" w:rsidRDefault="000D57D2" w:rsidP="00A932CF">
      <w:pPr>
        <w:suppressAutoHyphens/>
        <w:spacing w:after="0" w:line="240" w:lineRule="auto"/>
        <w:jc w:val="both"/>
        <w:rPr>
          <w:rFonts w:ascii="Times New Roman" w:eastAsia="Calibri" w:hAnsi="Times New Roman" w:cs="Times New Roman"/>
          <w:sz w:val="28"/>
          <w:szCs w:val="28"/>
          <w:lang w:eastAsia="en-US"/>
        </w:rPr>
      </w:pPr>
    </w:p>
    <w:tbl>
      <w:tblPr>
        <w:tblStyle w:val="1f4"/>
        <w:tblW w:w="0" w:type="auto"/>
        <w:tblLook w:val="04A0" w:firstRow="1" w:lastRow="0" w:firstColumn="1" w:lastColumn="0" w:noHBand="0" w:noVBand="1"/>
      </w:tblPr>
      <w:tblGrid>
        <w:gridCol w:w="3227"/>
        <w:gridCol w:w="992"/>
        <w:gridCol w:w="1386"/>
        <w:gridCol w:w="1416"/>
        <w:gridCol w:w="1275"/>
        <w:gridCol w:w="1558"/>
      </w:tblGrid>
      <w:tr w:rsidR="008E0A4E" w:rsidRPr="00130194" w14:paraId="7AE8458C" w14:textId="77777777" w:rsidTr="008E0A4E">
        <w:trPr>
          <w:trHeight w:val="52"/>
        </w:trPr>
        <w:tc>
          <w:tcPr>
            <w:tcW w:w="3227" w:type="dxa"/>
            <w:noWrap/>
            <w:hideMark/>
          </w:tcPr>
          <w:p w14:paraId="7B4DF37B"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Регион</w:t>
            </w:r>
          </w:p>
        </w:tc>
        <w:tc>
          <w:tcPr>
            <w:tcW w:w="992" w:type="dxa"/>
            <w:hideMark/>
          </w:tcPr>
          <w:p w14:paraId="7882A433" w14:textId="77777777" w:rsidR="00DB204A" w:rsidRPr="00130194" w:rsidRDefault="00DB204A" w:rsidP="008E0A4E">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w:t>
            </w:r>
          </w:p>
        </w:tc>
        <w:tc>
          <w:tcPr>
            <w:tcW w:w="1386" w:type="dxa"/>
            <w:hideMark/>
          </w:tcPr>
          <w:p w14:paraId="46E235BC" w14:textId="4266F3D1" w:rsidR="00DB204A" w:rsidRPr="00130194" w:rsidRDefault="00DB204A" w:rsidP="008E0A4E">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2022</w:t>
            </w:r>
            <w:r w:rsidRPr="00130194">
              <w:rPr>
                <w:rFonts w:ascii="Times New Roman" w:eastAsia="Calibri" w:hAnsi="Times New Roman" w:cs="Times New Roman"/>
                <w:lang w:eastAsia="en-US"/>
              </w:rPr>
              <w:t xml:space="preserve"> </w:t>
            </w:r>
            <w:r w:rsidR="008E0A4E" w:rsidRPr="00130194">
              <w:rPr>
                <w:rFonts w:ascii="Times New Roman" w:eastAsia="Calibri" w:hAnsi="Times New Roman" w:cs="Times New Roman"/>
                <w:lang w:eastAsia="en-US"/>
              </w:rPr>
              <w:t>-</w:t>
            </w:r>
            <w:r w:rsidR="008E0A4E" w:rsidRPr="00130194">
              <w:rPr>
                <w:rFonts w:ascii="Times New Roman" w:eastAsia="Calibri" w:hAnsi="Times New Roman" w:cs="Times New Roman"/>
                <w:vertAlign w:val="subscript"/>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p>
        </w:tc>
        <w:tc>
          <w:tcPr>
            <w:tcW w:w="1416" w:type="dxa"/>
            <w:hideMark/>
          </w:tcPr>
          <w:p w14:paraId="6F3434DA" w14:textId="77777777" w:rsidR="00DB204A" w:rsidRPr="00130194" w:rsidRDefault="00DB204A" w:rsidP="008E0A4E">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w:t>
            </w:r>
            <w:r w:rsidRPr="00130194">
              <w:rPr>
                <w:rFonts w:ascii="Times New Roman" w:eastAsia="Calibri" w:hAnsi="Times New Roman" w:cs="Times New Roman"/>
                <w:vertAlign w:val="superscript"/>
                <w:lang w:eastAsia="en-US"/>
              </w:rPr>
              <w:t>2</w:t>
            </w:r>
          </w:p>
        </w:tc>
        <w:tc>
          <w:tcPr>
            <w:tcW w:w="1275" w:type="dxa"/>
            <w:hideMark/>
          </w:tcPr>
          <w:p w14:paraId="40DC7AF1" w14:textId="77777777" w:rsidR="00DB204A" w:rsidRPr="00130194" w:rsidRDefault="00DB204A" w:rsidP="008E0A4E">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p>
        </w:tc>
        <w:tc>
          <w:tcPr>
            <w:tcW w:w="1558" w:type="dxa"/>
            <w:hideMark/>
          </w:tcPr>
          <w:p w14:paraId="6565512E" w14:textId="77777777" w:rsidR="00DB204A" w:rsidRPr="00130194" w:rsidRDefault="00DB204A" w:rsidP="008E0A4E">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 xml:space="preserve">2022 </w:t>
            </w:r>
            <w:r w:rsidRPr="00130194">
              <w:rPr>
                <w:rFonts w:ascii="Times New Roman" w:eastAsia="Calibri" w:hAnsi="Times New Roman" w:cs="Times New Roman"/>
                <w:lang w:eastAsia="en-US"/>
              </w:rPr>
              <w:t xml:space="preserve">+ </w:t>
            </w:r>
            <w:r w:rsidRPr="00130194">
              <w:rPr>
                <w:rFonts w:ascii="Times New Roman" w:eastAsia="Calibri" w:hAnsi="Times New Roman" w:cs="Times New Roman"/>
                <w:i/>
                <w:iCs/>
                <w:lang w:eastAsia="en-US"/>
              </w:rPr>
              <w:t>d</w:t>
            </w:r>
            <w:r w:rsidRPr="00130194">
              <w:rPr>
                <w:rFonts w:ascii="Times New Roman" w:eastAsia="Calibri" w:hAnsi="Times New Roman" w:cs="Times New Roman"/>
                <w:vertAlign w:val="subscript"/>
                <w:lang w:eastAsia="en-US"/>
              </w:rPr>
              <w:t>2020</w:t>
            </w:r>
            <w:r w:rsidRPr="00130194">
              <w:rPr>
                <w:rFonts w:ascii="Times New Roman" w:eastAsia="Calibri" w:hAnsi="Times New Roman" w:cs="Times New Roman"/>
                <w:lang w:eastAsia="en-US"/>
              </w:rPr>
              <w:t>)</w:t>
            </w:r>
            <w:r w:rsidRPr="00130194">
              <w:rPr>
                <w:rFonts w:ascii="Times New Roman" w:eastAsia="Calibri" w:hAnsi="Times New Roman" w:cs="Times New Roman"/>
                <w:vertAlign w:val="superscript"/>
                <w:lang w:eastAsia="en-US"/>
              </w:rPr>
              <w:t>2</w:t>
            </w:r>
          </w:p>
        </w:tc>
      </w:tr>
      <w:tr w:rsidR="008E0A4E" w:rsidRPr="00130194" w14:paraId="5CAEE993" w14:textId="77777777" w:rsidTr="008E0A4E">
        <w:trPr>
          <w:trHeight w:val="300"/>
        </w:trPr>
        <w:tc>
          <w:tcPr>
            <w:tcW w:w="3227" w:type="dxa"/>
            <w:hideMark/>
          </w:tcPr>
          <w:p w14:paraId="56D25C1A"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Акмолинская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4267D"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0,08</w:t>
            </w:r>
          </w:p>
        </w:tc>
        <w:tc>
          <w:tcPr>
            <w:tcW w:w="1386" w:type="dxa"/>
            <w:tcBorders>
              <w:top w:val="single" w:sz="4" w:space="0" w:color="auto"/>
              <w:left w:val="nil"/>
              <w:bottom w:val="single" w:sz="4" w:space="0" w:color="auto"/>
              <w:right w:val="single" w:sz="4" w:space="0" w:color="auto"/>
            </w:tcBorders>
            <w:shd w:val="clear" w:color="auto" w:fill="auto"/>
            <w:vAlign w:val="center"/>
            <w:hideMark/>
          </w:tcPr>
          <w:p w14:paraId="08E56979"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0,0210</w:t>
            </w:r>
          </w:p>
        </w:tc>
        <w:tc>
          <w:tcPr>
            <w:tcW w:w="1416" w:type="dxa"/>
            <w:tcBorders>
              <w:top w:val="single" w:sz="4" w:space="0" w:color="auto"/>
              <w:left w:val="nil"/>
              <w:bottom w:val="single" w:sz="4" w:space="0" w:color="auto"/>
              <w:right w:val="single" w:sz="4" w:space="0" w:color="auto"/>
            </w:tcBorders>
            <w:shd w:val="clear" w:color="auto" w:fill="auto"/>
            <w:vAlign w:val="center"/>
            <w:hideMark/>
          </w:tcPr>
          <w:p w14:paraId="640BF530"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0,0068</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9CA0F0D"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7,93</w:t>
            </w:r>
          </w:p>
        </w:tc>
        <w:tc>
          <w:tcPr>
            <w:tcW w:w="1558" w:type="dxa"/>
            <w:tcBorders>
              <w:top w:val="single" w:sz="4" w:space="0" w:color="auto"/>
              <w:left w:val="nil"/>
              <w:bottom w:val="single" w:sz="4" w:space="0" w:color="auto"/>
              <w:right w:val="single" w:sz="4" w:space="0" w:color="auto"/>
            </w:tcBorders>
            <w:shd w:val="clear" w:color="auto" w:fill="auto"/>
            <w:vAlign w:val="center"/>
            <w:hideMark/>
          </w:tcPr>
          <w:p w14:paraId="17B02CAF"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62,9233</w:t>
            </w:r>
          </w:p>
        </w:tc>
      </w:tr>
      <w:tr w:rsidR="008E0A4E" w:rsidRPr="00130194" w14:paraId="172208F0" w14:textId="77777777" w:rsidTr="008E0A4E">
        <w:trPr>
          <w:trHeight w:val="52"/>
        </w:trPr>
        <w:tc>
          <w:tcPr>
            <w:tcW w:w="3227" w:type="dxa"/>
            <w:hideMark/>
          </w:tcPr>
          <w:p w14:paraId="3D43887D"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62D80650"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0,04</w:t>
            </w:r>
          </w:p>
        </w:tc>
        <w:tc>
          <w:tcPr>
            <w:tcW w:w="1386" w:type="dxa"/>
            <w:tcBorders>
              <w:top w:val="nil"/>
              <w:left w:val="nil"/>
              <w:bottom w:val="single" w:sz="4" w:space="0" w:color="auto"/>
              <w:right w:val="single" w:sz="4" w:space="0" w:color="auto"/>
            </w:tcBorders>
            <w:shd w:val="clear" w:color="auto" w:fill="auto"/>
            <w:vAlign w:val="center"/>
            <w:hideMark/>
          </w:tcPr>
          <w:p w14:paraId="1477224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0,0074</w:t>
            </w:r>
          </w:p>
        </w:tc>
        <w:tc>
          <w:tcPr>
            <w:tcW w:w="1416" w:type="dxa"/>
            <w:tcBorders>
              <w:top w:val="nil"/>
              <w:left w:val="nil"/>
              <w:bottom w:val="single" w:sz="4" w:space="0" w:color="auto"/>
              <w:right w:val="single" w:sz="4" w:space="0" w:color="auto"/>
            </w:tcBorders>
            <w:shd w:val="clear" w:color="auto" w:fill="auto"/>
            <w:vAlign w:val="center"/>
            <w:hideMark/>
          </w:tcPr>
          <w:p w14:paraId="396AB0E5"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0,0012</w:t>
            </w:r>
          </w:p>
        </w:tc>
        <w:tc>
          <w:tcPr>
            <w:tcW w:w="1275" w:type="dxa"/>
            <w:tcBorders>
              <w:top w:val="nil"/>
              <w:left w:val="nil"/>
              <w:bottom w:val="single" w:sz="4" w:space="0" w:color="auto"/>
              <w:right w:val="single" w:sz="4" w:space="0" w:color="auto"/>
            </w:tcBorders>
            <w:shd w:val="clear" w:color="auto" w:fill="auto"/>
            <w:vAlign w:val="center"/>
            <w:hideMark/>
          </w:tcPr>
          <w:p w14:paraId="4D111662"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9,43</w:t>
            </w:r>
          </w:p>
        </w:tc>
        <w:tc>
          <w:tcPr>
            <w:tcW w:w="1558" w:type="dxa"/>
            <w:tcBorders>
              <w:top w:val="nil"/>
              <w:left w:val="nil"/>
              <w:bottom w:val="single" w:sz="4" w:space="0" w:color="auto"/>
              <w:right w:val="single" w:sz="4" w:space="0" w:color="auto"/>
            </w:tcBorders>
            <w:shd w:val="clear" w:color="auto" w:fill="auto"/>
            <w:vAlign w:val="center"/>
            <w:hideMark/>
          </w:tcPr>
          <w:p w14:paraId="23949B99"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88,9453</w:t>
            </w:r>
          </w:p>
        </w:tc>
      </w:tr>
      <w:tr w:rsidR="008E0A4E" w:rsidRPr="00130194" w14:paraId="7FA1C21A" w14:textId="77777777" w:rsidTr="008E0A4E">
        <w:trPr>
          <w:trHeight w:val="52"/>
        </w:trPr>
        <w:tc>
          <w:tcPr>
            <w:tcW w:w="3227" w:type="dxa"/>
            <w:hideMark/>
          </w:tcPr>
          <w:p w14:paraId="0FBD9630"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Алматинская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77376F59"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0,14</w:t>
            </w:r>
          </w:p>
        </w:tc>
        <w:tc>
          <w:tcPr>
            <w:tcW w:w="1386" w:type="dxa"/>
            <w:tcBorders>
              <w:top w:val="nil"/>
              <w:left w:val="nil"/>
              <w:bottom w:val="single" w:sz="4" w:space="0" w:color="auto"/>
              <w:right w:val="single" w:sz="4" w:space="0" w:color="auto"/>
            </w:tcBorders>
            <w:shd w:val="clear" w:color="auto" w:fill="auto"/>
            <w:vAlign w:val="center"/>
            <w:hideMark/>
          </w:tcPr>
          <w:p w14:paraId="24B7A73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0,0126</w:t>
            </w:r>
          </w:p>
        </w:tc>
        <w:tc>
          <w:tcPr>
            <w:tcW w:w="1416" w:type="dxa"/>
            <w:tcBorders>
              <w:top w:val="nil"/>
              <w:left w:val="nil"/>
              <w:bottom w:val="single" w:sz="4" w:space="0" w:color="auto"/>
              <w:right w:val="single" w:sz="4" w:space="0" w:color="auto"/>
            </w:tcBorders>
            <w:shd w:val="clear" w:color="auto" w:fill="auto"/>
            <w:vAlign w:val="center"/>
            <w:hideMark/>
          </w:tcPr>
          <w:p w14:paraId="3496A274"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0,0192</w:t>
            </w:r>
          </w:p>
        </w:tc>
        <w:tc>
          <w:tcPr>
            <w:tcW w:w="1275" w:type="dxa"/>
            <w:tcBorders>
              <w:top w:val="nil"/>
              <w:left w:val="nil"/>
              <w:bottom w:val="single" w:sz="4" w:space="0" w:color="auto"/>
              <w:right w:val="single" w:sz="4" w:space="0" w:color="auto"/>
            </w:tcBorders>
            <w:shd w:val="clear" w:color="auto" w:fill="auto"/>
            <w:vAlign w:val="center"/>
            <w:hideMark/>
          </w:tcPr>
          <w:p w14:paraId="11E2FBD5"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22,18</w:t>
            </w:r>
          </w:p>
        </w:tc>
        <w:tc>
          <w:tcPr>
            <w:tcW w:w="1558" w:type="dxa"/>
            <w:tcBorders>
              <w:top w:val="nil"/>
              <w:left w:val="nil"/>
              <w:bottom w:val="single" w:sz="4" w:space="0" w:color="auto"/>
              <w:right w:val="single" w:sz="4" w:space="0" w:color="auto"/>
            </w:tcBorders>
            <w:shd w:val="clear" w:color="auto" w:fill="auto"/>
            <w:vAlign w:val="center"/>
            <w:hideMark/>
          </w:tcPr>
          <w:p w14:paraId="4BE3DCFD"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491,8667</w:t>
            </w:r>
          </w:p>
        </w:tc>
      </w:tr>
      <w:tr w:rsidR="008E0A4E" w:rsidRPr="00130194" w14:paraId="7C7A5075" w14:textId="77777777" w:rsidTr="008E0A4E">
        <w:trPr>
          <w:trHeight w:val="52"/>
        </w:trPr>
        <w:tc>
          <w:tcPr>
            <w:tcW w:w="3227" w:type="dxa"/>
            <w:hideMark/>
          </w:tcPr>
          <w:p w14:paraId="7BA06ABC"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Атырауская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542BA1E9"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0,03</w:t>
            </w:r>
          </w:p>
        </w:tc>
        <w:tc>
          <w:tcPr>
            <w:tcW w:w="1386" w:type="dxa"/>
            <w:tcBorders>
              <w:top w:val="nil"/>
              <w:left w:val="nil"/>
              <w:bottom w:val="single" w:sz="4" w:space="0" w:color="auto"/>
              <w:right w:val="single" w:sz="4" w:space="0" w:color="auto"/>
            </w:tcBorders>
            <w:shd w:val="clear" w:color="auto" w:fill="auto"/>
            <w:vAlign w:val="center"/>
            <w:hideMark/>
          </w:tcPr>
          <w:p w14:paraId="28EF4BFA"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0,0079</w:t>
            </w:r>
          </w:p>
        </w:tc>
        <w:tc>
          <w:tcPr>
            <w:tcW w:w="1416" w:type="dxa"/>
            <w:tcBorders>
              <w:top w:val="nil"/>
              <w:left w:val="nil"/>
              <w:bottom w:val="single" w:sz="4" w:space="0" w:color="auto"/>
              <w:right w:val="single" w:sz="4" w:space="0" w:color="auto"/>
            </w:tcBorders>
            <w:shd w:val="clear" w:color="auto" w:fill="auto"/>
            <w:vAlign w:val="center"/>
            <w:hideMark/>
          </w:tcPr>
          <w:p w14:paraId="7F42719C"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0,0008</w:t>
            </w:r>
          </w:p>
        </w:tc>
        <w:tc>
          <w:tcPr>
            <w:tcW w:w="1275" w:type="dxa"/>
            <w:tcBorders>
              <w:top w:val="nil"/>
              <w:left w:val="nil"/>
              <w:bottom w:val="single" w:sz="4" w:space="0" w:color="auto"/>
              <w:right w:val="single" w:sz="4" w:space="0" w:color="auto"/>
            </w:tcBorders>
            <w:shd w:val="clear" w:color="auto" w:fill="auto"/>
            <w:vAlign w:val="center"/>
            <w:hideMark/>
          </w:tcPr>
          <w:p w14:paraId="330D6BED"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6,97</w:t>
            </w:r>
          </w:p>
        </w:tc>
        <w:tc>
          <w:tcPr>
            <w:tcW w:w="1558" w:type="dxa"/>
            <w:tcBorders>
              <w:top w:val="nil"/>
              <w:left w:val="nil"/>
              <w:bottom w:val="single" w:sz="4" w:space="0" w:color="auto"/>
              <w:right w:val="single" w:sz="4" w:space="0" w:color="auto"/>
            </w:tcBorders>
            <w:shd w:val="clear" w:color="auto" w:fill="auto"/>
            <w:vAlign w:val="center"/>
            <w:hideMark/>
          </w:tcPr>
          <w:p w14:paraId="24F23F7C"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48,6075</w:t>
            </w:r>
          </w:p>
        </w:tc>
      </w:tr>
      <w:tr w:rsidR="008E0A4E" w:rsidRPr="00130194" w14:paraId="589B36C3" w14:textId="77777777" w:rsidTr="008E0A4E">
        <w:trPr>
          <w:trHeight w:val="312"/>
        </w:trPr>
        <w:tc>
          <w:tcPr>
            <w:tcW w:w="3227" w:type="dxa"/>
            <w:hideMark/>
          </w:tcPr>
          <w:p w14:paraId="7B6DA59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Западно-Казахстанская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38769342"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0,02</w:t>
            </w:r>
          </w:p>
        </w:tc>
        <w:tc>
          <w:tcPr>
            <w:tcW w:w="1386" w:type="dxa"/>
            <w:tcBorders>
              <w:top w:val="nil"/>
              <w:left w:val="nil"/>
              <w:bottom w:val="single" w:sz="4" w:space="0" w:color="auto"/>
              <w:right w:val="single" w:sz="4" w:space="0" w:color="auto"/>
            </w:tcBorders>
            <w:shd w:val="clear" w:color="auto" w:fill="auto"/>
            <w:vAlign w:val="center"/>
            <w:hideMark/>
          </w:tcPr>
          <w:p w14:paraId="37FC192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0,0061</w:t>
            </w:r>
          </w:p>
        </w:tc>
        <w:tc>
          <w:tcPr>
            <w:tcW w:w="1416" w:type="dxa"/>
            <w:tcBorders>
              <w:top w:val="nil"/>
              <w:left w:val="nil"/>
              <w:bottom w:val="single" w:sz="4" w:space="0" w:color="auto"/>
              <w:right w:val="single" w:sz="4" w:space="0" w:color="auto"/>
            </w:tcBorders>
            <w:shd w:val="clear" w:color="auto" w:fill="auto"/>
            <w:vAlign w:val="center"/>
            <w:hideMark/>
          </w:tcPr>
          <w:p w14:paraId="5D5CCBC5"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0,0005</w:t>
            </w:r>
          </w:p>
        </w:tc>
        <w:tc>
          <w:tcPr>
            <w:tcW w:w="1275" w:type="dxa"/>
            <w:tcBorders>
              <w:top w:val="nil"/>
              <w:left w:val="nil"/>
              <w:bottom w:val="single" w:sz="4" w:space="0" w:color="auto"/>
              <w:right w:val="single" w:sz="4" w:space="0" w:color="auto"/>
            </w:tcBorders>
            <w:shd w:val="clear" w:color="auto" w:fill="auto"/>
            <w:vAlign w:val="center"/>
            <w:hideMark/>
          </w:tcPr>
          <w:p w14:paraId="4C023B0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7,01</w:t>
            </w:r>
          </w:p>
        </w:tc>
        <w:tc>
          <w:tcPr>
            <w:tcW w:w="1558" w:type="dxa"/>
            <w:tcBorders>
              <w:top w:val="nil"/>
              <w:left w:val="nil"/>
              <w:bottom w:val="single" w:sz="4" w:space="0" w:color="auto"/>
              <w:right w:val="single" w:sz="4" w:space="0" w:color="auto"/>
            </w:tcBorders>
            <w:shd w:val="clear" w:color="auto" w:fill="auto"/>
            <w:vAlign w:val="center"/>
            <w:hideMark/>
          </w:tcPr>
          <w:p w14:paraId="0C9F5C0E"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49,0875</w:t>
            </w:r>
          </w:p>
        </w:tc>
      </w:tr>
      <w:tr w:rsidR="008E0A4E" w:rsidRPr="00130194" w14:paraId="53A80B10" w14:textId="77777777" w:rsidTr="008E0A4E">
        <w:trPr>
          <w:trHeight w:val="52"/>
        </w:trPr>
        <w:tc>
          <w:tcPr>
            <w:tcW w:w="3227" w:type="dxa"/>
            <w:hideMark/>
          </w:tcPr>
          <w:p w14:paraId="5590C116"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Жамбылская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2D4C5890"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0,13</w:t>
            </w:r>
          </w:p>
        </w:tc>
        <w:tc>
          <w:tcPr>
            <w:tcW w:w="1386" w:type="dxa"/>
            <w:tcBorders>
              <w:top w:val="nil"/>
              <w:left w:val="nil"/>
              <w:bottom w:val="single" w:sz="4" w:space="0" w:color="auto"/>
              <w:right w:val="single" w:sz="4" w:space="0" w:color="auto"/>
            </w:tcBorders>
            <w:shd w:val="clear" w:color="auto" w:fill="auto"/>
            <w:vAlign w:val="center"/>
            <w:hideMark/>
          </w:tcPr>
          <w:p w14:paraId="64EE518B"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0,0219</w:t>
            </w:r>
          </w:p>
        </w:tc>
        <w:tc>
          <w:tcPr>
            <w:tcW w:w="1416" w:type="dxa"/>
            <w:tcBorders>
              <w:top w:val="nil"/>
              <w:left w:val="nil"/>
              <w:bottom w:val="single" w:sz="4" w:space="0" w:color="auto"/>
              <w:right w:val="single" w:sz="4" w:space="0" w:color="auto"/>
            </w:tcBorders>
            <w:shd w:val="clear" w:color="auto" w:fill="auto"/>
            <w:vAlign w:val="center"/>
            <w:hideMark/>
          </w:tcPr>
          <w:p w14:paraId="25BB3B68"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0,0176</w:t>
            </w:r>
          </w:p>
        </w:tc>
        <w:tc>
          <w:tcPr>
            <w:tcW w:w="1275" w:type="dxa"/>
            <w:tcBorders>
              <w:top w:val="nil"/>
              <w:left w:val="nil"/>
              <w:bottom w:val="single" w:sz="4" w:space="0" w:color="auto"/>
              <w:right w:val="single" w:sz="4" w:space="0" w:color="auto"/>
            </w:tcBorders>
            <w:shd w:val="clear" w:color="auto" w:fill="auto"/>
            <w:vAlign w:val="center"/>
            <w:hideMark/>
          </w:tcPr>
          <w:p w14:paraId="1AE2CC9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12,23</w:t>
            </w:r>
          </w:p>
        </w:tc>
        <w:tc>
          <w:tcPr>
            <w:tcW w:w="1558" w:type="dxa"/>
            <w:tcBorders>
              <w:top w:val="nil"/>
              <w:left w:val="nil"/>
              <w:bottom w:val="single" w:sz="4" w:space="0" w:color="auto"/>
              <w:right w:val="single" w:sz="4" w:space="0" w:color="auto"/>
            </w:tcBorders>
            <w:shd w:val="clear" w:color="auto" w:fill="auto"/>
            <w:vAlign w:val="center"/>
            <w:hideMark/>
          </w:tcPr>
          <w:p w14:paraId="09CE8A9B"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149,6289</w:t>
            </w:r>
          </w:p>
        </w:tc>
      </w:tr>
      <w:tr w:rsidR="008E0A4E" w:rsidRPr="00130194" w14:paraId="3D7EA07A" w14:textId="77777777" w:rsidTr="008E0A4E">
        <w:trPr>
          <w:trHeight w:val="300"/>
        </w:trPr>
        <w:tc>
          <w:tcPr>
            <w:tcW w:w="3227" w:type="dxa"/>
            <w:hideMark/>
          </w:tcPr>
          <w:p w14:paraId="70BD4BD6"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Карагандинская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29134795"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0,43</w:t>
            </w:r>
          </w:p>
        </w:tc>
        <w:tc>
          <w:tcPr>
            <w:tcW w:w="1386" w:type="dxa"/>
            <w:tcBorders>
              <w:top w:val="nil"/>
              <w:left w:val="nil"/>
              <w:bottom w:val="single" w:sz="4" w:space="0" w:color="auto"/>
              <w:right w:val="single" w:sz="4" w:space="0" w:color="auto"/>
            </w:tcBorders>
            <w:shd w:val="clear" w:color="auto" w:fill="auto"/>
            <w:vAlign w:val="center"/>
            <w:hideMark/>
          </w:tcPr>
          <w:p w14:paraId="63ADD5E6"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0,0589</w:t>
            </w:r>
          </w:p>
        </w:tc>
        <w:tc>
          <w:tcPr>
            <w:tcW w:w="1416" w:type="dxa"/>
            <w:tcBorders>
              <w:top w:val="nil"/>
              <w:left w:val="nil"/>
              <w:bottom w:val="single" w:sz="4" w:space="0" w:color="auto"/>
              <w:right w:val="single" w:sz="4" w:space="0" w:color="auto"/>
            </w:tcBorders>
            <w:shd w:val="clear" w:color="auto" w:fill="auto"/>
            <w:vAlign w:val="center"/>
            <w:hideMark/>
          </w:tcPr>
          <w:p w14:paraId="1EF3D04B"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0,1869</w:t>
            </w:r>
          </w:p>
        </w:tc>
        <w:tc>
          <w:tcPr>
            <w:tcW w:w="1275" w:type="dxa"/>
            <w:tcBorders>
              <w:top w:val="nil"/>
              <w:left w:val="nil"/>
              <w:bottom w:val="single" w:sz="4" w:space="0" w:color="auto"/>
              <w:right w:val="single" w:sz="4" w:space="0" w:color="auto"/>
            </w:tcBorders>
            <w:shd w:val="clear" w:color="auto" w:fill="auto"/>
            <w:vAlign w:val="center"/>
            <w:hideMark/>
          </w:tcPr>
          <w:p w14:paraId="0A8A8AC4"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14,25</w:t>
            </w:r>
          </w:p>
        </w:tc>
        <w:tc>
          <w:tcPr>
            <w:tcW w:w="1558" w:type="dxa"/>
            <w:tcBorders>
              <w:top w:val="nil"/>
              <w:left w:val="nil"/>
              <w:bottom w:val="single" w:sz="4" w:space="0" w:color="auto"/>
              <w:right w:val="single" w:sz="4" w:space="0" w:color="auto"/>
            </w:tcBorders>
            <w:shd w:val="clear" w:color="auto" w:fill="auto"/>
            <w:vAlign w:val="center"/>
            <w:hideMark/>
          </w:tcPr>
          <w:p w14:paraId="7FFA398C"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202,9243</w:t>
            </w:r>
          </w:p>
        </w:tc>
      </w:tr>
      <w:tr w:rsidR="008E0A4E" w:rsidRPr="00130194" w14:paraId="1404AEBE" w14:textId="77777777" w:rsidTr="008E0A4E">
        <w:trPr>
          <w:trHeight w:val="52"/>
        </w:trPr>
        <w:tc>
          <w:tcPr>
            <w:tcW w:w="3227" w:type="dxa"/>
            <w:hideMark/>
          </w:tcPr>
          <w:p w14:paraId="3DDF4276"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Костанайская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3905700D"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0,37</w:t>
            </w:r>
          </w:p>
        </w:tc>
        <w:tc>
          <w:tcPr>
            <w:tcW w:w="1386" w:type="dxa"/>
            <w:tcBorders>
              <w:top w:val="nil"/>
              <w:left w:val="nil"/>
              <w:bottom w:val="single" w:sz="4" w:space="0" w:color="auto"/>
              <w:right w:val="single" w:sz="4" w:space="0" w:color="auto"/>
            </w:tcBorders>
            <w:shd w:val="clear" w:color="auto" w:fill="auto"/>
            <w:vAlign w:val="center"/>
            <w:hideMark/>
          </w:tcPr>
          <w:p w14:paraId="20A86BA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0,0808</w:t>
            </w:r>
          </w:p>
        </w:tc>
        <w:tc>
          <w:tcPr>
            <w:tcW w:w="1416" w:type="dxa"/>
            <w:tcBorders>
              <w:top w:val="nil"/>
              <w:left w:val="nil"/>
              <w:bottom w:val="single" w:sz="4" w:space="0" w:color="auto"/>
              <w:right w:val="single" w:sz="4" w:space="0" w:color="auto"/>
            </w:tcBorders>
            <w:shd w:val="clear" w:color="auto" w:fill="auto"/>
            <w:vAlign w:val="center"/>
            <w:hideMark/>
          </w:tcPr>
          <w:p w14:paraId="7835CF35"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0,1392</w:t>
            </w:r>
          </w:p>
        </w:tc>
        <w:tc>
          <w:tcPr>
            <w:tcW w:w="1275" w:type="dxa"/>
            <w:tcBorders>
              <w:top w:val="nil"/>
              <w:left w:val="nil"/>
              <w:bottom w:val="single" w:sz="4" w:space="0" w:color="auto"/>
              <w:right w:val="single" w:sz="4" w:space="0" w:color="auto"/>
            </w:tcBorders>
            <w:shd w:val="clear" w:color="auto" w:fill="auto"/>
            <w:vAlign w:val="center"/>
            <w:hideMark/>
          </w:tcPr>
          <w:p w14:paraId="435B2EA6"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8,87</w:t>
            </w:r>
          </w:p>
        </w:tc>
        <w:tc>
          <w:tcPr>
            <w:tcW w:w="1558" w:type="dxa"/>
            <w:tcBorders>
              <w:top w:val="nil"/>
              <w:left w:val="nil"/>
              <w:bottom w:val="single" w:sz="4" w:space="0" w:color="auto"/>
              <w:right w:val="single" w:sz="4" w:space="0" w:color="auto"/>
            </w:tcBorders>
            <w:shd w:val="clear" w:color="auto" w:fill="auto"/>
            <w:vAlign w:val="center"/>
            <w:hideMark/>
          </w:tcPr>
          <w:p w14:paraId="1C195CAA"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78,6372</w:t>
            </w:r>
          </w:p>
        </w:tc>
      </w:tr>
      <w:tr w:rsidR="008E0A4E" w:rsidRPr="00130194" w14:paraId="4A2D2042" w14:textId="77777777" w:rsidTr="008E0A4E">
        <w:trPr>
          <w:trHeight w:val="300"/>
        </w:trPr>
        <w:tc>
          <w:tcPr>
            <w:tcW w:w="3227" w:type="dxa"/>
            <w:hideMark/>
          </w:tcPr>
          <w:p w14:paraId="12B05F5B"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Кызылординская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1346DF9B"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0,09</w:t>
            </w:r>
          </w:p>
        </w:tc>
        <w:tc>
          <w:tcPr>
            <w:tcW w:w="1386" w:type="dxa"/>
            <w:tcBorders>
              <w:top w:val="nil"/>
              <w:left w:val="nil"/>
              <w:bottom w:val="single" w:sz="4" w:space="0" w:color="auto"/>
              <w:right w:val="single" w:sz="4" w:space="0" w:color="auto"/>
            </w:tcBorders>
            <w:shd w:val="clear" w:color="auto" w:fill="auto"/>
            <w:vAlign w:val="center"/>
            <w:hideMark/>
          </w:tcPr>
          <w:p w14:paraId="20FD03F8"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0,0219</w:t>
            </w:r>
          </w:p>
        </w:tc>
        <w:tc>
          <w:tcPr>
            <w:tcW w:w="1416" w:type="dxa"/>
            <w:tcBorders>
              <w:top w:val="nil"/>
              <w:left w:val="nil"/>
              <w:bottom w:val="single" w:sz="4" w:space="0" w:color="auto"/>
              <w:right w:val="single" w:sz="4" w:space="0" w:color="auto"/>
            </w:tcBorders>
            <w:shd w:val="clear" w:color="auto" w:fill="auto"/>
            <w:vAlign w:val="center"/>
            <w:hideMark/>
          </w:tcPr>
          <w:p w14:paraId="258DFF96"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0,0089</w:t>
            </w:r>
          </w:p>
        </w:tc>
        <w:tc>
          <w:tcPr>
            <w:tcW w:w="1275" w:type="dxa"/>
            <w:tcBorders>
              <w:top w:val="nil"/>
              <w:left w:val="nil"/>
              <w:bottom w:val="single" w:sz="4" w:space="0" w:color="auto"/>
              <w:right w:val="single" w:sz="4" w:space="0" w:color="auto"/>
            </w:tcBorders>
            <w:shd w:val="clear" w:color="auto" w:fill="auto"/>
            <w:vAlign w:val="center"/>
            <w:hideMark/>
          </w:tcPr>
          <w:p w14:paraId="5392E3B3"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8,53</w:t>
            </w:r>
          </w:p>
        </w:tc>
        <w:tc>
          <w:tcPr>
            <w:tcW w:w="1558" w:type="dxa"/>
            <w:tcBorders>
              <w:top w:val="nil"/>
              <w:left w:val="nil"/>
              <w:bottom w:val="single" w:sz="4" w:space="0" w:color="auto"/>
              <w:right w:val="single" w:sz="4" w:space="0" w:color="auto"/>
            </w:tcBorders>
            <w:shd w:val="clear" w:color="auto" w:fill="auto"/>
            <w:vAlign w:val="center"/>
            <w:hideMark/>
          </w:tcPr>
          <w:p w14:paraId="45362B6F"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72,8107</w:t>
            </w:r>
          </w:p>
        </w:tc>
      </w:tr>
      <w:tr w:rsidR="008E0A4E" w:rsidRPr="00130194" w14:paraId="1A2F639E" w14:textId="77777777" w:rsidTr="008E0A4E">
        <w:trPr>
          <w:trHeight w:val="52"/>
        </w:trPr>
        <w:tc>
          <w:tcPr>
            <w:tcW w:w="3227" w:type="dxa"/>
            <w:hideMark/>
          </w:tcPr>
          <w:p w14:paraId="403B6323"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Мангистауская</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4157036A"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0,07</w:t>
            </w:r>
          </w:p>
        </w:tc>
        <w:tc>
          <w:tcPr>
            <w:tcW w:w="1386" w:type="dxa"/>
            <w:tcBorders>
              <w:top w:val="nil"/>
              <w:left w:val="nil"/>
              <w:bottom w:val="single" w:sz="4" w:space="0" w:color="auto"/>
              <w:right w:val="single" w:sz="4" w:space="0" w:color="auto"/>
            </w:tcBorders>
            <w:shd w:val="clear" w:color="auto" w:fill="auto"/>
            <w:vAlign w:val="center"/>
            <w:hideMark/>
          </w:tcPr>
          <w:p w14:paraId="422AE135"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0,0189</w:t>
            </w:r>
          </w:p>
        </w:tc>
        <w:tc>
          <w:tcPr>
            <w:tcW w:w="1416" w:type="dxa"/>
            <w:tcBorders>
              <w:top w:val="nil"/>
              <w:left w:val="nil"/>
              <w:bottom w:val="single" w:sz="4" w:space="0" w:color="auto"/>
              <w:right w:val="single" w:sz="4" w:space="0" w:color="auto"/>
            </w:tcBorders>
            <w:shd w:val="clear" w:color="auto" w:fill="auto"/>
            <w:vAlign w:val="center"/>
            <w:hideMark/>
          </w:tcPr>
          <w:p w14:paraId="020E9715"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0,0051</w:t>
            </w:r>
          </w:p>
        </w:tc>
        <w:tc>
          <w:tcPr>
            <w:tcW w:w="1275" w:type="dxa"/>
            <w:tcBorders>
              <w:top w:val="nil"/>
              <w:left w:val="nil"/>
              <w:bottom w:val="single" w:sz="4" w:space="0" w:color="auto"/>
              <w:right w:val="single" w:sz="4" w:space="0" w:color="auto"/>
            </w:tcBorders>
            <w:shd w:val="clear" w:color="auto" w:fill="auto"/>
            <w:vAlign w:val="center"/>
            <w:hideMark/>
          </w:tcPr>
          <w:p w14:paraId="04C6B888"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7,63</w:t>
            </w:r>
          </w:p>
        </w:tc>
        <w:tc>
          <w:tcPr>
            <w:tcW w:w="1558" w:type="dxa"/>
            <w:tcBorders>
              <w:top w:val="nil"/>
              <w:left w:val="nil"/>
              <w:bottom w:val="single" w:sz="4" w:space="0" w:color="auto"/>
              <w:right w:val="single" w:sz="4" w:space="0" w:color="auto"/>
            </w:tcBorders>
            <w:shd w:val="clear" w:color="auto" w:fill="auto"/>
            <w:vAlign w:val="center"/>
            <w:hideMark/>
          </w:tcPr>
          <w:p w14:paraId="56A1D9DA"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58,2817</w:t>
            </w:r>
          </w:p>
        </w:tc>
      </w:tr>
      <w:tr w:rsidR="008E0A4E" w:rsidRPr="00130194" w14:paraId="32680FA1" w14:textId="77777777" w:rsidTr="008E0A4E">
        <w:trPr>
          <w:trHeight w:val="300"/>
        </w:trPr>
        <w:tc>
          <w:tcPr>
            <w:tcW w:w="3227" w:type="dxa"/>
            <w:hideMark/>
          </w:tcPr>
          <w:p w14:paraId="270D706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Павлодарская</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499CF3C2"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0,16</w:t>
            </w:r>
          </w:p>
        </w:tc>
        <w:tc>
          <w:tcPr>
            <w:tcW w:w="1386" w:type="dxa"/>
            <w:tcBorders>
              <w:top w:val="nil"/>
              <w:left w:val="nil"/>
              <w:bottom w:val="single" w:sz="4" w:space="0" w:color="auto"/>
              <w:right w:val="single" w:sz="4" w:space="0" w:color="auto"/>
            </w:tcBorders>
            <w:shd w:val="clear" w:color="auto" w:fill="auto"/>
            <w:vAlign w:val="center"/>
            <w:hideMark/>
          </w:tcPr>
          <w:p w14:paraId="25402DFF"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0,0396</w:t>
            </w:r>
          </w:p>
        </w:tc>
        <w:tc>
          <w:tcPr>
            <w:tcW w:w="1416" w:type="dxa"/>
            <w:tcBorders>
              <w:top w:val="nil"/>
              <w:left w:val="nil"/>
              <w:bottom w:val="single" w:sz="4" w:space="0" w:color="auto"/>
              <w:right w:val="single" w:sz="4" w:space="0" w:color="auto"/>
            </w:tcBorders>
            <w:shd w:val="clear" w:color="auto" w:fill="auto"/>
            <w:vAlign w:val="center"/>
            <w:hideMark/>
          </w:tcPr>
          <w:p w14:paraId="2A316548"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0,0252</w:t>
            </w:r>
          </w:p>
        </w:tc>
        <w:tc>
          <w:tcPr>
            <w:tcW w:w="1275" w:type="dxa"/>
            <w:tcBorders>
              <w:top w:val="nil"/>
              <w:left w:val="nil"/>
              <w:bottom w:val="single" w:sz="4" w:space="0" w:color="auto"/>
              <w:right w:val="single" w:sz="4" w:space="0" w:color="auto"/>
            </w:tcBorders>
            <w:shd w:val="clear" w:color="auto" w:fill="auto"/>
            <w:vAlign w:val="center"/>
            <w:hideMark/>
          </w:tcPr>
          <w:p w14:paraId="4407463C"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7,86</w:t>
            </w:r>
          </w:p>
        </w:tc>
        <w:tc>
          <w:tcPr>
            <w:tcW w:w="1558" w:type="dxa"/>
            <w:tcBorders>
              <w:top w:val="nil"/>
              <w:left w:val="nil"/>
              <w:bottom w:val="single" w:sz="4" w:space="0" w:color="auto"/>
              <w:right w:val="single" w:sz="4" w:space="0" w:color="auto"/>
            </w:tcBorders>
            <w:shd w:val="clear" w:color="auto" w:fill="auto"/>
            <w:vAlign w:val="center"/>
            <w:hideMark/>
          </w:tcPr>
          <w:p w14:paraId="661E45C9"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61,7232</w:t>
            </w:r>
          </w:p>
        </w:tc>
      </w:tr>
      <w:tr w:rsidR="008E0A4E" w:rsidRPr="00130194" w14:paraId="553DC367" w14:textId="77777777" w:rsidTr="008E0A4E">
        <w:trPr>
          <w:trHeight w:val="276"/>
        </w:trPr>
        <w:tc>
          <w:tcPr>
            <w:tcW w:w="3227" w:type="dxa"/>
            <w:hideMark/>
          </w:tcPr>
          <w:p w14:paraId="5D2C64A2"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Северо-Казахстанская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0B1D903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0,18</w:t>
            </w:r>
          </w:p>
        </w:tc>
        <w:tc>
          <w:tcPr>
            <w:tcW w:w="1386" w:type="dxa"/>
            <w:tcBorders>
              <w:top w:val="nil"/>
              <w:left w:val="nil"/>
              <w:bottom w:val="single" w:sz="4" w:space="0" w:color="auto"/>
              <w:right w:val="single" w:sz="4" w:space="0" w:color="auto"/>
            </w:tcBorders>
            <w:shd w:val="clear" w:color="auto" w:fill="auto"/>
            <w:vAlign w:val="center"/>
            <w:hideMark/>
          </w:tcPr>
          <w:p w14:paraId="08316C84"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0,0616</w:t>
            </w:r>
          </w:p>
        </w:tc>
        <w:tc>
          <w:tcPr>
            <w:tcW w:w="1416" w:type="dxa"/>
            <w:tcBorders>
              <w:top w:val="nil"/>
              <w:left w:val="nil"/>
              <w:bottom w:val="single" w:sz="4" w:space="0" w:color="auto"/>
              <w:right w:val="single" w:sz="4" w:space="0" w:color="auto"/>
            </w:tcBorders>
            <w:shd w:val="clear" w:color="auto" w:fill="auto"/>
            <w:vAlign w:val="center"/>
            <w:hideMark/>
          </w:tcPr>
          <w:p w14:paraId="6B1CA6B8"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0,0322</w:t>
            </w:r>
          </w:p>
        </w:tc>
        <w:tc>
          <w:tcPr>
            <w:tcW w:w="1275" w:type="dxa"/>
            <w:tcBorders>
              <w:top w:val="nil"/>
              <w:left w:val="nil"/>
              <w:bottom w:val="single" w:sz="4" w:space="0" w:color="auto"/>
              <w:right w:val="single" w:sz="4" w:space="0" w:color="auto"/>
            </w:tcBorders>
            <w:shd w:val="clear" w:color="auto" w:fill="auto"/>
            <w:vAlign w:val="center"/>
            <w:hideMark/>
          </w:tcPr>
          <w:p w14:paraId="4534C579"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5,65</w:t>
            </w:r>
          </w:p>
        </w:tc>
        <w:tc>
          <w:tcPr>
            <w:tcW w:w="1558" w:type="dxa"/>
            <w:tcBorders>
              <w:top w:val="nil"/>
              <w:left w:val="nil"/>
              <w:bottom w:val="single" w:sz="4" w:space="0" w:color="auto"/>
              <w:right w:val="single" w:sz="4" w:space="0" w:color="auto"/>
            </w:tcBorders>
            <w:shd w:val="clear" w:color="auto" w:fill="auto"/>
            <w:vAlign w:val="center"/>
            <w:hideMark/>
          </w:tcPr>
          <w:p w14:paraId="14888AB3"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31,8704</w:t>
            </w:r>
          </w:p>
        </w:tc>
      </w:tr>
      <w:tr w:rsidR="008E0A4E" w:rsidRPr="00130194" w14:paraId="0B7A4E63" w14:textId="77777777" w:rsidTr="008E0A4E">
        <w:trPr>
          <w:trHeight w:val="52"/>
        </w:trPr>
        <w:tc>
          <w:tcPr>
            <w:tcW w:w="3227" w:type="dxa"/>
            <w:hideMark/>
          </w:tcPr>
          <w:p w14:paraId="3D7E201C"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Туркестанская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2AA295E9"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0,11</w:t>
            </w:r>
          </w:p>
        </w:tc>
        <w:tc>
          <w:tcPr>
            <w:tcW w:w="1386" w:type="dxa"/>
            <w:tcBorders>
              <w:top w:val="nil"/>
              <w:left w:val="nil"/>
              <w:bottom w:val="single" w:sz="4" w:space="0" w:color="auto"/>
              <w:right w:val="single" w:sz="4" w:space="0" w:color="auto"/>
            </w:tcBorders>
            <w:shd w:val="clear" w:color="auto" w:fill="auto"/>
            <w:vAlign w:val="center"/>
            <w:hideMark/>
          </w:tcPr>
          <w:p w14:paraId="3A5DC6EA"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0,0102</w:t>
            </w:r>
          </w:p>
        </w:tc>
        <w:tc>
          <w:tcPr>
            <w:tcW w:w="1416" w:type="dxa"/>
            <w:tcBorders>
              <w:top w:val="nil"/>
              <w:left w:val="nil"/>
              <w:bottom w:val="single" w:sz="4" w:space="0" w:color="auto"/>
              <w:right w:val="single" w:sz="4" w:space="0" w:color="auto"/>
            </w:tcBorders>
            <w:shd w:val="clear" w:color="auto" w:fill="auto"/>
            <w:vAlign w:val="center"/>
            <w:hideMark/>
          </w:tcPr>
          <w:p w14:paraId="3AA4CC7C"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0,0123</w:t>
            </w:r>
          </w:p>
        </w:tc>
        <w:tc>
          <w:tcPr>
            <w:tcW w:w="1275" w:type="dxa"/>
            <w:tcBorders>
              <w:top w:val="nil"/>
              <w:left w:val="nil"/>
              <w:bottom w:val="single" w:sz="4" w:space="0" w:color="auto"/>
              <w:right w:val="single" w:sz="4" w:space="0" w:color="auto"/>
            </w:tcBorders>
            <w:shd w:val="clear" w:color="auto" w:fill="auto"/>
            <w:vAlign w:val="center"/>
            <w:hideMark/>
          </w:tcPr>
          <w:p w14:paraId="5F4583D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21,54</w:t>
            </w:r>
          </w:p>
        </w:tc>
        <w:tc>
          <w:tcPr>
            <w:tcW w:w="1558" w:type="dxa"/>
            <w:tcBorders>
              <w:top w:val="nil"/>
              <w:left w:val="nil"/>
              <w:bottom w:val="single" w:sz="4" w:space="0" w:color="auto"/>
              <w:right w:val="single" w:sz="4" w:space="0" w:color="auto"/>
            </w:tcBorders>
            <w:shd w:val="clear" w:color="auto" w:fill="auto"/>
            <w:vAlign w:val="center"/>
            <w:hideMark/>
          </w:tcPr>
          <w:p w14:paraId="08DFC44C"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463,9957</w:t>
            </w:r>
          </w:p>
        </w:tc>
      </w:tr>
      <w:tr w:rsidR="008E0A4E" w:rsidRPr="00130194" w14:paraId="0676B033" w14:textId="77777777" w:rsidTr="008E0A4E">
        <w:trPr>
          <w:trHeight w:val="300"/>
        </w:trPr>
        <w:tc>
          <w:tcPr>
            <w:tcW w:w="3227" w:type="dxa"/>
            <w:hideMark/>
          </w:tcPr>
          <w:p w14:paraId="6E1DD6F9"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Восточно-Казахстанская область</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09CCF25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0,45</w:t>
            </w:r>
          </w:p>
        </w:tc>
        <w:tc>
          <w:tcPr>
            <w:tcW w:w="1386" w:type="dxa"/>
            <w:tcBorders>
              <w:top w:val="nil"/>
              <w:left w:val="nil"/>
              <w:bottom w:val="single" w:sz="4" w:space="0" w:color="auto"/>
              <w:right w:val="single" w:sz="4" w:space="0" w:color="auto"/>
            </w:tcBorders>
            <w:shd w:val="clear" w:color="auto" w:fill="auto"/>
            <w:vAlign w:val="center"/>
            <w:hideMark/>
          </w:tcPr>
          <w:p w14:paraId="1679AC08"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0,0616</w:t>
            </w:r>
          </w:p>
        </w:tc>
        <w:tc>
          <w:tcPr>
            <w:tcW w:w="1416" w:type="dxa"/>
            <w:tcBorders>
              <w:top w:val="nil"/>
              <w:left w:val="nil"/>
              <w:bottom w:val="single" w:sz="4" w:space="0" w:color="auto"/>
              <w:right w:val="single" w:sz="4" w:space="0" w:color="auto"/>
            </w:tcBorders>
            <w:shd w:val="clear" w:color="auto" w:fill="auto"/>
            <w:vAlign w:val="center"/>
            <w:hideMark/>
          </w:tcPr>
          <w:p w14:paraId="54C959C4"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0,2015</w:t>
            </w:r>
          </w:p>
        </w:tc>
        <w:tc>
          <w:tcPr>
            <w:tcW w:w="1275" w:type="dxa"/>
            <w:tcBorders>
              <w:top w:val="nil"/>
              <w:left w:val="nil"/>
              <w:bottom w:val="single" w:sz="4" w:space="0" w:color="auto"/>
              <w:right w:val="single" w:sz="4" w:space="0" w:color="auto"/>
            </w:tcBorders>
            <w:shd w:val="clear" w:color="auto" w:fill="auto"/>
            <w:vAlign w:val="center"/>
            <w:hideMark/>
          </w:tcPr>
          <w:p w14:paraId="4B858A25"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14,12</w:t>
            </w:r>
          </w:p>
        </w:tc>
        <w:tc>
          <w:tcPr>
            <w:tcW w:w="1558" w:type="dxa"/>
            <w:tcBorders>
              <w:top w:val="nil"/>
              <w:left w:val="nil"/>
              <w:bottom w:val="single" w:sz="4" w:space="0" w:color="auto"/>
              <w:right w:val="single" w:sz="4" w:space="0" w:color="auto"/>
            </w:tcBorders>
            <w:shd w:val="clear" w:color="auto" w:fill="auto"/>
            <w:vAlign w:val="center"/>
            <w:hideMark/>
          </w:tcPr>
          <w:p w14:paraId="5D119464"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199,5148</w:t>
            </w:r>
          </w:p>
        </w:tc>
      </w:tr>
      <w:tr w:rsidR="008E0A4E" w:rsidRPr="00130194" w14:paraId="1C9DB9A0" w14:textId="77777777" w:rsidTr="008E0A4E">
        <w:trPr>
          <w:trHeight w:val="112"/>
        </w:trPr>
        <w:tc>
          <w:tcPr>
            <w:tcW w:w="3227" w:type="dxa"/>
            <w:hideMark/>
          </w:tcPr>
          <w:p w14:paraId="12524F46"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Астана</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7AB7F37D"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0,56</w:t>
            </w:r>
          </w:p>
        </w:tc>
        <w:tc>
          <w:tcPr>
            <w:tcW w:w="1386" w:type="dxa"/>
            <w:tcBorders>
              <w:top w:val="nil"/>
              <w:left w:val="nil"/>
              <w:bottom w:val="single" w:sz="4" w:space="0" w:color="auto"/>
              <w:right w:val="single" w:sz="4" w:space="0" w:color="auto"/>
            </w:tcBorders>
            <w:shd w:val="clear" w:color="auto" w:fill="auto"/>
            <w:vAlign w:val="center"/>
            <w:hideMark/>
          </w:tcPr>
          <w:p w14:paraId="7E04F20D"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0,0908</w:t>
            </w:r>
          </w:p>
        </w:tc>
        <w:tc>
          <w:tcPr>
            <w:tcW w:w="1416" w:type="dxa"/>
            <w:tcBorders>
              <w:top w:val="nil"/>
              <w:left w:val="nil"/>
              <w:bottom w:val="single" w:sz="4" w:space="0" w:color="auto"/>
              <w:right w:val="single" w:sz="4" w:space="0" w:color="auto"/>
            </w:tcBorders>
            <w:shd w:val="clear" w:color="auto" w:fill="auto"/>
            <w:vAlign w:val="center"/>
            <w:hideMark/>
          </w:tcPr>
          <w:p w14:paraId="1EC6CF7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0,3158</w:t>
            </w:r>
          </w:p>
        </w:tc>
        <w:tc>
          <w:tcPr>
            <w:tcW w:w="1275" w:type="dxa"/>
            <w:tcBorders>
              <w:top w:val="nil"/>
              <w:left w:val="nil"/>
              <w:bottom w:val="single" w:sz="4" w:space="0" w:color="auto"/>
              <w:right w:val="single" w:sz="4" w:space="0" w:color="auto"/>
            </w:tcBorders>
            <w:shd w:val="clear" w:color="auto" w:fill="auto"/>
            <w:vAlign w:val="center"/>
            <w:hideMark/>
          </w:tcPr>
          <w:p w14:paraId="4C10D91F"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12,94</w:t>
            </w:r>
          </w:p>
        </w:tc>
        <w:tc>
          <w:tcPr>
            <w:tcW w:w="1558" w:type="dxa"/>
            <w:tcBorders>
              <w:top w:val="nil"/>
              <w:left w:val="nil"/>
              <w:bottom w:val="single" w:sz="4" w:space="0" w:color="auto"/>
              <w:right w:val="single" w:sz="4" w:space="0" w:color="auto"/>
            </w:tcBorders>
            <w:shd w:val="clear" w:color="auto" w:fill="auto"/>
            <w:vAlign w:val="center"/>
            <w:hideMark/>
          </w:tcPr>
          <w:p w14:paraId="3D666782"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167,3326</w:t>
            </w:r>
          </w:p>
        </w:tc>
      </w:tr>
      <w:tr w:rsidR="008E0A4E" w:rsidRPr="00130194" w14:paraId="6B621669" w14:textId="77777777" w:rsidTr="008E0A4E">
        <w:trPr>
          <w:trHeight w:val="52"/>
        </w:trPr>
        <w:tc>
          <w:tcPr>
            <w:tcW w:w="3227" w:type="dxa"/>
            <w:hideMark/>
          </w:tcPr>
          <w:p w14:paraId="69E6E8F8"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Алматы</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5A8454A0"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0,48</w:t>
            </w:r>
          </w:p>
        </w:tc>
        <w:tc>
          <w:tcPr>
            <w:tcW w:w="1386" w:type="dxa"/>
            <w:tcBorders>
              <w:top w:val="nil"/>
              <w:left w:val="nil"/>
              <w:bottom w:val="single" w:sz="4" w:space="0" w:color="auto"/>
              <w:right w:val="single" w:sz="4" w:space="0" w:color="auto"/>
            </w:tcBorders>
            <w:shd w:val="clear" w:color="auto" w:fill="auto"/>
            <w:vAlign w:val="center"/>
            <w:hideMark/>
          </w:tcPr>
          <w:p w14:paraId="21AF527F"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0,0458</w:t>
            </w:r>
          </w:p>
        </w:tc>
        <w:tc>
          <w:tcPr>
            <w:tcW w:w="1416" w:type="dxa"/>
            <w:tcBorders>
              <w:top w:val="nil"/>
              <w:left w:val="nil"/>
              <w:bottom w:val="single" w:sz="4" w:space="0" w:color="auto"/>
              <w:right w:val="single" w:sz="4" w:space="0" w:color="auto"/>
            </w:tcBorders>
            <w:shd w:val="clear" w:color="auto" w:fill="auto"/>
            <w:vAlign w:val="center"/>
            <w:hideMark/>
          </w:tcPr>
          <w:p w14:paraId="5DFC99D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0,2261</w:t>
            </w:r>
          </w:p>
        </w:tc>
        <w:tc>
          <w:tcPr>
            <w:tcW w:w="1275" w:type="dxa"/>
            <w:tcBorders>
              <w:top w:val="nil"/>
              <w:left w:val="nil"/>
              <w:bottom w:val="single" w:sz="4" w:space="0" w:color="auto"/>
              <w:right w:val="single" w:sz="4" w:space="0" w:color="auto"/>
            </w:tcBorders>
            <w:shd w:val="clear" w:color="auto" w:fill="auto"/>
            <w:vAlign w:val="center"/>
            <w:hideMark/>
          </w:tcPr>
          <w:p w14:paraId="3EA6C6CA"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21,24</w:t>
            </w:r>
          </w:p>
        </w:tc>
        <w:tc>
          <w:tcPr>
            <w:tcW w:w="1558" w:type="dxa"/>
            <w:tcBorders>
              <w:top w:val="nil"/>
              <w:left w:val="nil"/>
              <w:bottom w:val="single" w:sz="4" w:space="0" w:color="auto"/>
              <w:right w:val="single" w:sz="4" w:space="0" w:color="auto"/>
            </w:tcBorders>
            <w:shd w:val="clear" w:color="auto" w:fill="auto"/>
            <w:vAlign w:val="center"/>
            <w:hideMark/>
          </w:tcPr>
          <w:p w14:paraId="1F250CA0"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451,0401</w:t>
            </w:r>
          </w:p>
        </w:tc>
      </w:tr>
      <w:tr w:rsidR="008E0A4E" w:rsidRPr="00130194" w14:paraId="4CD041CC" w14:textId="77777777" w:rsidTr="008E0A4E">
        <w:trPr>
          <w:trHeight w:val="52"/>
        </w:trPr>
        <w:tc>
          <w:tcPr>
            <w:tcW w:w="3227" w:type="dxa"/>
          </w:tcPr>
          <w:p w14:paraId="2D02B48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Шымкент</w:t>
            </w:r>
          </w:p>
        </w:tc>
        <w:tc>
          <w:tcPr>
            <w:tcW w:w="992" w:type="dxa"/>
            <w:tcBorders>
              <w:top w:val="nil"/>
              <w:left w:val="single" w:sz="4" w:space="0" w:color="auto"/>
              <w:bottom w:val="single" w:sz="4" w:space="0" w:color="auto"/>
              <w:right w:val="single" w:sz="4" w:space="0" w:color="auto"/>
            </w:tcBorders>
            <w:shd w:val="clear" w:color="auto" w:fill="auto"/>
            <w:vAlign w:val="center"/>
          </w:tcPr>
          <w:p w14:paraId="5BD3842A"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0,36</w:t>
            </w:r>
          </w:p>
        </w:tc>
        <w:tc>
          <w:tcPr>
            <w:tcW w:w="1386" w:type="dxa"/>
            <w:tcBorders>
              <w:top w:val="nil"/>
              <w:left w:val="nil"/>
              <w:bottom w:val="single" w:sz="4" w:space="0" w:color="auto"/>
              <w:right w:val="single" w:sz="4" w:space="0" w:color="auto"/>
            </w:tcBorders>
            <w:shd w:val="clear" w:color="auto" w:fill="auto"/>
            <w:vAlign w:val="center"/>
          </w:tcPr>
          <w:p w14:paraId="5C822E26"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0,0647</w:t>
            </w:r>
          </w:p>
        </w:tc>
        <w:tc>
          <w:tcPr>
            <w:tcW w:w="1416" w:type="dxa"/>
            <w:tcBorders>
              <w:top w:val="nil"/>
              <w:left w:val="nil"/>
              <w:bottom w:val="single" w:sz="4" w:space="0" w:color="auto"/>
              <w:right w:val="single" w:sz="4" w:space="0" w:color="auto"/>
            </w:tcBorders>
            <w:shd w:val="clear" w:color="auto" w:fill="auto"/>
            <w:vAlign w:val="center"/>
          </w:tcPr>
          <w:p w14:paraId="0931616B"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0,1326</w:t>
            </w:r>
          </w:p>
        </w:tc>
        <w:tc>
          <w:tcPr>
            <w:tcW w:w="1275" w:type="dxa"/>
            <w:tcBorders>
              <w:top w:val="nil"/>
              <w:left w:val="nil"/>
              <w:bottom w:val="single" w:sz="4" w:space="0" w:color="auto"/>
              <w:right w:val="single" w:sz="4" w:space="0" w:color="auto"/>
            </w:tcBorders>
            <w:shd w:val="clear" w:color="auto" w:fill="auto"/>
            <w:vAlign w:val="center"/>
          </w:tcPr>
          <w:p w14:paraId="4672F1C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11,63</w:t>
            </w:r>
          </w:p>
        </w:tc>
        <w:tc>
          <w:tcPr>
            <w:tcW w:w="1558" w:type="dxa"/>
            <w:tcBorders>
              <w:top w:val="nil"/>
              <w:left w:val="nil"/>
              <w:bottom w:val="single" w:sz="4" w:space="0" w:color="auto"/>
              <w:right w:val="single" w:sz="4" w:space="0" w:color="auto"/>
            </w:tcBorders>
            <w:shd w:val="clear" w:color="auto" w:fill="auto"/>
            <w:vAlign w:val="center"/>
          </w:tcPr>
          <w:p w14:paraId="42B24A1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135,1921</w:t>
            </w:r>
          </w:p>
        </w:tc>
      </w:tr>
      <w:tr w:rsidR="008E0A4E" w:rsidRPr="00130194" w14:paraId="4DB8400E" w14:textId="77777777" w:rsidTr="008E0A4E">
        <w:trPr>
          <w:trHeight w:val="52"/>
        </w:trPr>
        <w:tc>
          <w:tcPr>
            <w:tcW w:w="3227" w:type="dxa"/>
            <w:hideMark/>
          </w:tcPr>
          <w:p w14:paraId="6C78FDDB" w14:textId="0891555A" w:rsidR="00DB204A" w:rsidRPr="00130194" w:rsidRDefault="00A840DD" w:rsidP="008E0A4E">
            <w:pPr>
              <w:spacing w:after="0" w:line="240" w:lineRule="auto"/>
              <w:jc w:val="right"/>
              <w:rPr>
                <w:rFonts w:ascii="Times New Roman" w:eastAsia="Calibri" w:hAnsi="Times New Roman" w:cs="Times New Roman"/>
                <w:lang w:eastAsia="en-US"/>
              </w:rPr>
            </w:pPr>
            <w:r w:rsidRPr="00130194">
              <w:rPr>
                <w:rFonts w:ascii="Times New Roman" w:eastAsia="Calibri" w:hAnsi="Times New Roman" w:cs="Times New Roman"/>
                <w:lang w:eastAsia="en-US"/>
              </w:rPr>
              <w:t>ИТОГО</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8AFB716" w14:textId="4A840ACD"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 </w:t>
            </w:r>
            <w:r w:rsidR="00A840DD" w:rsidRPr="00130194">
              <w:rPr>
                <w:rFonts w:ascii="Times New Roman" w:eastAsia="Times New Roman" w:hAnsi="Times New Roman" w:cs="Times New Roman"/>
                <w:color w:val="000000"/>
                <w:lang w:val="kk-KZ" w:eastAsia="ar-SA"/>
              </w:rPr>
              <w:t>-</w:t>
            </w:r>
          </w:p>
        </w:tc>
        <w:tc>
          <w:tcPr>
            <w:tcW w:w="1386" w:type="dxa"/>
            <w:tcBorders>
              <w:top w:val="nil"/>
              <w:left w:val="nil"/>
              <w:bottom w:val="single" w:sz="4" w:space="0" w:color="auto"/>
              <w:right w:val="single" w:sz="4" w:space="0" w:color="auto"/>
            </w:tcBorders>
            <w:shd w:val="clear" w:color="auto" w:fill="auto"/>
            <w:noWrap/>
            <w:vAlign w:val="bottom"/>
            <w:hideMark/>
          </w:tcPr>
          <w:p w14:paraId="080FC30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0,6317</w:t>
            </w:r>
          </w:p>
        </w:tc>
        <w:tc>
          <w:tcPr>
            <w:tcW w:w="1416" w:type="dxa"/>
            <w:tcBorders>
              <w:top w:val="nil"/>
              <w:left w:val="nil"/>
              <w:bottom w:val="single" w:sz="4" w:space="0" w:color="auto"/>
              <w:right w:val="single" w:sz="4" w:space="0" w:color="auto"/>
            </w:tcBorders>
            <w:shd w:val="clear" w:color="auto" w:fill="auto"/>
            <w:noWrap/>
            <w:vAlign w:val="bottom"/>
            <w:hideMark/>
          </w:tcPr>
          <w:p w14:paraId="5FB8A22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1,3319</w:t>
            </w:r>
          </w:p>
        </w:tc>
        <w:tc>
          <w:tcPr>
            <w:tcW w:w="1275" w:type="dxa"/>
            <w:tcBorders>
              <w:top w:val="nil"/>
              <w:left w:val="nil"/>
              <w:bottom w:val="single" w:sz="4" w:space="0" w:color="auto"/>
              <w:right w:val="single" w:sz="4" w:space="0" w:color="auto"/>
            </w:tcBorders>
            <w:shd w:val="clear" w:color="auto" w:fill="auto"/>
            <w:noWrap/>
            <w:vAlign w:val="bottom"/>
            <w:hideMark/>
          </w:tcPr>
          <w:p w14:paraId="49319320" w14:textId="469F41A6"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 </w:t>
            </w:r>
            <w:r w:rsidR="00A840DD" w:rsidRPr="00130194">
              <w:rPr>
                <w:rFonts w:ascii="Times New Roman" w:eastAsia="Times New Roman" w:hAnsi="Times New Roman" w:cs="Times New Roman"/>
                <w:color w:val="000000"/>
                <w:lang w:val="kk-KZ" w:eastAsia="ar-SA"/>
              </w:rPr>
              <w:t>-</w:t>
            </w:r>
          </w:p>
        </w:tc>
        <w:tc>
          <w:tcPr>
            <w:tcW w:w="1558" w:type="dxa"/>
            <w:tcBorders>
              <w:top w:val="nil"/>
              <w:left w:val="nil"/>
              <w:bottom w:val="single" w:sz="4" w:space="0" w:color="auto"/>
              <w:right w:val="single" w:sz="4" w:space="0" w:color="auto"/>
            </w:tcBorders>
            <w:shd w:val="clear" w:color="auto" w:fill="auto"/>
            <w:noWrap/>
            <w:vAlign w:val="bottom"/>
            <w:hideMark/>
          </w:tcPr>
          <w:p w14:paraId="0DE60E1E"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000000"/>
                <w:lang w:val="kk-KZ" w:eastAsia="ar-SA"/>
              </w:rPr>
              <w:t>2814,3818</w:t>
            </w:r>
          </w:p>
        </w:tc>
      </w:tr>
      <w:tr w:rsidR="00DB204A" w:rsidRPr="00130194" w14:paraId="0C5ADEF9" w14:textId="77777777" w:rsidTr="008E0A4E">
        <w:trPr>
          <w:trHeight w:val="288"/>
        </w:trPr>
        <w:tc>
          <w:tcPr>
            <w:tcW w:w="8296" w:type="dxa"/>
            <w:gridSpan w:val="5"/>
            <w:hideMark/>
          </w:tcPr>
          <w:p w14:paraId="307E4AE7"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Коэффициент относительный структурных сдвигов</w:t>
            </w:r>
          </w:p>
        </w:tc>
        <w:tc>
          <w:tcPr>
            <w:tcW w:w="1558" w:type="dxa"/>
            <w:noWrap/>
            <w:hideMark/>
          </w:tcPr>
          <w:p w14:paraId="780C5662"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0,0395</w:t>
            </w:r>
          </w:p>
        </w:tc>
      </w:tr>
      <w:tr w:rsidR="00DB204A" w:rsidRPr="00130194" w14:paraId="27C7325E" w14:textId="77777777" w:rsidTr="008E0A4E">
        <w:trPr>
          <w:trHeight w:val="288"/>
        </w:trPr>
        <w:tc>
          <w:tcPr>
            <w:tcW w:w="8296" w:type="dxa"/>
            <w:gridSpan w:val="5"/>
            <w:hideMark/>
          </w:tcPr>
          <w:p w14:paraId="1528A331"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Интегральный коэффициент структурных различий</w:t>
            </w:r>
          </w:p>
        </w:tc>
        <w:tc>
          <w:tcPr>
            <w:tcW w:w="1558" w:type="dxa"/>
            <w:noWrap/>
            <w:hideMark/>
          </w:tcPr>
          <w:p w14:paraId="53095322" w14:textId="77777777"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0,0218</w:t>
            </w:r>
          </w:p>
        </w:tc>
      </w:tr>
      <w:tr w:rsidR="00DB204A" w:rsidRPr="00130194" w14:paraId="0BBA7C9D" w14:textId="77777777" w:rsidTr="008E0A4E">
        <w:trPr>
          <w:trHeight w:val="288"/>
        </w:trPr>
        <w:tc>
          <w:tcPr>
            <w:tcW w:w="9854" w:type="dxa"/>
            <w:gridSpan w:val="6"/>
          </w:tcPr>
          <w:p w14:paraId="1FE41305" w14:textId="71D71076" w:rsidR="00DB204A" w:rsidRPr="00130194" w:rsidRDefault="00DB204A" w:rsidP="008E0A4E">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        Примечание – </w:t>
            </w:r>
            <w:r w:rsidR="00987074" w:rsidRPr="00130194">
              <w:rPr>
                <w:rFonts w:ascii="Times New Roman" w:eastAsia="Calibri" w:hAnsi="Times New Roman" w:cs="Times New Roman"/>
                <w:lang w:eastAsia="en-US"/>
              </w:rPr>
              <w:t xml:space="preserve">Составлена по </w:t>
            </w:r>
            <w:proofErr w:type="spellStart"/>
            <w:r w:rsidR="00987074" w:rsidRPr="00130194">
              <w:rPr>
                <w:rFonts w:ascii="Times New Roman" w:eastAsia="Calibri" w:hAnsi="Times New Roman" w:cs="Times New Roman"/>
                <w:lang w:eastAsia="en-US"/>
              </w:rPr>
              <w:t>рассчитаным</w:t>
            </w:r>
            <w:proofErr w:type="spellEnd"/>
            <w:r w:rsidR="00987074" w:rsidRPr="00130194">
              <w:rPr>
                <w:rFonts w:ascii="Times New Roman" w:eastAsia="Calibri" w:hAnsi="Times New Roman" w:cs="Times New Roman"/>
                <w:lang w:eastAsia="en-US"/>
              </w:rPr>
              <w:t xml:space="preserve"> автором показателям</w:t>
            </w:r>
          </w:p>
        </w:tc>
      </w:tr>
    </w:tbl>
    <w:p w14:paraId="6379A430" w14:textId="77777777" w:rsidR="00DB204A" w:rsidRPr="00130194" w:rsidRDefault="00DB204A" w:rsidP="00A932CF">
      <w:pPr>
        <w:spacing w:after="0" w:line="240" w:lineRule="auto"/>
        <w:jc w:val="both"/>
        <w:rPr>
          <w:rFonts w:ascii="Times New Roman" w:eastAsia="Calibri" w:hAnsi="Times New Roman" w:cs="Times New Roman"/>
          <w:sz w:val="28"/>
          <w:szCs w:val="28"/>
          <w:lang w:eastAsia="en-US"/>
        </w:rPr>
      </w:pPr>
    </w:p>
    <w:p w14:paraId="359A2ABE" w14:textId="432A0B53" w:rsidR="00BB30E5" w:rsidRPr="00130194" w:rsidRDefault="00BB30E5" w:rsidP="00A840DD">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Изучение динамики типов структурных соотношений в разрезе регионов является важной составляющей оценки экономического развития страны. В </w:t>
      </w:r>
      <w:r w:rsidR="004D4EC0" w:rsidRPr="00130194">
        <w:rPr>
          <w:rFonts w:ascii="Times New Roman" w:eastAsia="Calibri" w:hAnsi="Times New Roman" w:cs="Times New Roman"/>
          <w:sz w:val="28"/>
          <w:szCs w:val="28"/>
          <w:lang w:eastAsia="en-US"/>
        </w:rPr>
        <w:t xml:space="preserve">таблице </w:t>
      </w:r>
      <w:r w:rsidRPr="00130194">
        <w:rPr>
          <w:rFonts w:ascii="Times New Roman" w:eastAsia="Calibri" w:hAnsi="Times New Roman" w:cs="Times New Roman"/>
          <w:sz w:val="28"/>
          <w:szCs w:val="28"/>
          <w:lang w:eastAsia="en-US"/>
        </w:rPr>
        <w:t>1</w:t>
      </w:r>
      <w:r w:rsidR="004D4EC0" w:rsidRPr="00130194">
        <w:rPr>
          <w:rFonts w:ascii="Times New Roman" w:eastAsia="Calibri" w:hAnsi="Times New Roman" w:cs="Times New Roman"/>
          <w:sz w:val="28"/>
          <w:szCs w:val="28"/>
          <w:lang w:eastAsia="en-US"/>
        </w:rPr>
        <w:t>1</w:t>
      </w:r>
      <w:r w:rsidRPr="00130194">
        <w:rPr>
          <w:rFonts w:ascii="Times New Roman" w:eastAsia="Calibri" w:hAnsi="Times New Roman" w:cs="Times New Roman"/>
          <w:sz w:val="28"/>
          <w:szCs w:val="28"/>
          <w:lang w:eastAsia="en-US"/>
        </w:rPr>
        <w:t xml:space="preserve"> регионы распределены по видам структурных отношений, а также </w:t>
      </w:r>
      <w:r w:rsidRPr="00130194">
        <w:rPr>
          <w:rFonts w:ascii="Times New Roman" w:eastAsia="Calibri" w:hAnsi="Times New Roman" w:cs="Times New Roman"/>
          <w:sz w:val="28"/>
          <w:szCs w:val="28"/>
          <w:lang w:eastAsia="en-US"/>
        </w:rPr>
        <w:lastRenderedPageBreak/>
        <w:t>продемонстрированы соответствующие изменения. Анализируется распределение 17 регионов Казахстана по категориям, основанным на типах соотношений (расширенное воспроизводство, суммирование потенциала, стабильное, теряющее потенциал, в критической ситуации) за период с 2018 по 2022 год.</w:t>
      </w:r>
      <w:bookmarkStart w:id="76" w:name="_Ref90814298"/>
      <w:bookmarkStart w:id="77" w:name="_Hlk161145038"/>
    </w:p>
    <w:p w14:paraId="76667E9B" w14:textId="4E725465" w:rsidR="00A840DD" w:rsidRPr="00130194" w:rsidRDefault="00A840DD" w:rsidP="00A840DD">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Анализ данных таблицы 11</w:t>
      </w:r>
      <w:r w:rsidRPr="00130194">
        <w:rPr>
          <w:rFonts w:ascii="Times New Roman" w:eastAsia="Calibri" w:hAnsi="Times New Roman" w:cs="Times New Roman"/>
          <w:color w:val="5B9BD5" w:themeColor="accent1"/>
          <w:sz w:val="28"/>
          <w:szCs w:val="28"/>
          <w:lang w:eastAsia="en-US"/>
        </w:rPr>
        <w:t xml:space="preserve"> </w:t>
      </w:r>
      <w:r w:rsidRPr="00130194">
        <w:rPr>
          <w:rFonts w:ascii="Times New Roman" w:eastAsia="Calibri" w:hAnsi="Times New Roman" w:cs="Times New Roman"/>
          <w:sz w:val="28"/>
          <w:szCs w:val="28"/>
          <w:lang w:eastAsia="en-US"/>
        </w:rPr>
        <w:t>показывает, что в 2018 году 4 региона (Атырауская, Западно-Казахстанская, Мангистауская, Павлодарская) характеризовались «расширенным воспроизводством». В период с 2019 по 2022 год количество регионов с «расширенным воспроизводством» сократилось до 2 (Атырауская, Мангистауская). В 2022 году 4 региона - «стабильные» и 2 региона - «суммирующие потенциал», которые имели схожие характеристики.</w:t>
      </w:r>
    </w:p>
    <w:p w14:paraId="5513FA5E" w14:textId="64AEBB44" w:rsidR="00A840DD" w:rsidRPr="00130194" w:rsidRDefault="00A840DD" w:rsidP="00A840DD">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Анализ динамики изменений показывает, что Атырауская область сохранила «расширенное воспроизводство» на протяжении всего периода. Западно-Казахстанская область демонстрировала «расширенное воспроизводство» в 2018 году, «суммирующий потенциал» - в 2019–2022 годах. Мангистауская область характеризовалась «расширенным воспроизводством» в 2018–2020 годах, «суммирующим потенциалом» - в 2021–2022</w:t>
      </w:r>
      <w:r w:rsidR="003A4CC8">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годах. Павлодарская область демонстрировала «расширенное воспроизводство» в 2018 году, «стабильное» – в 2019–2022 годах. Акмолинская, Алматинская, Жамбылская, Кызылординская, Туркестанская области на протяжении всего периода характеризовались «суммирующим потенциалом». Восточно-Казахстанская, Карагандинская, Костанайская, Северо-Казахстанская области на протяжении всего периода демонстрировали «стабильное» соотношение.</w:t>
      </w:r>
    </w:p>
    <w:p w14:paraId="7A78BDF0" w14:textId="77777777" w:rsidR="00A840DD" w:rsidRPr="00130194" w:rsidRDefault="00A840DD" w:rsidP="00A840DD">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целом, наблюдается снижение количества регионов с «расширенным воспроизводством» и увеличение количества регионов с «суммирующим потенциалом». «Стабильные» регионы демонстрируют относительную стабильность.</w:t>
      </w:r>
    </w:p>
    <w:p w14:paraId="3A8834C5" w14:textId="77777777" w:rsidR="00A840DD" w:rsidRPr="00130194" w:rsidRDefault="00A840DD" w:rsidP="007D6F1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Снижение количества регионов с «расширенным воспроизводством» может свидетельствовать о замедлении темпов экономического роста в некоторых регионах. «Суммирующий потенциал» говорит о наличии потенциала для роста, но требуются дополнительные усилия для его реализации. «Стабильные» регионы демонстрируют устойчивое развитие, но им необходимо следить за потенциальными рисками и вызовами. Данные в таблице подтверждают выводы о динамике изменений в типах структурных соотношений по регионам. Выводы основаны на анализе данных за 5 лет, что позволяет сделать их более надежными.</w:t>
      </w:r>
    </w:p>
    <w:p w14:paraId="2E06F5AB" w14:textId="3746A762" w:rsidR="00537240" w:rsidRPr="00130194" w:rsidRDefault="00537240" w:rsidP="007D6F11">
      <w:pPr>
        <w:spacing w:after="0" w:line="240" w:lineRule="auto"/>
        <w:ind w:firstLine="709"/>
        <w:jc w:val="both"/>
        <w:rPr>
          <w:rFonts w:ascii="Times New Roman" w:eastAsia="Calibri" w:hAnsi="Times New Roman" w:cs="Times New Roman"/>
          <w:sz w:val="28"/>
          <w:szCs w:val="28"/>
          <w:lang w:eastAsia="en-US"/>
        </w:rPr>
        <w:sectPr w:rsidR="00537240" w:rsidRPr="00130194" w:rsidSect="00E22321">
          <w:pgSz w:w="11906" w:h="16838"/>
          <w:pgMar w:top="1134" w:right="567" w:bottom="1134" w:left="1701" w:header="709" w:footer="709" w:gutter="0"/>
          <w:cols w:space="708"/>
          <w:docGrid w:linePitch="360"/>
        </w:sectPr>
      </w:pPr>
    </w:p>
    <w:p w14:paraId="006D81EF" w14:textId="05851DD6" w:rsidR="00DB204A" w:rsidRPr="00130194" w:rsidRDefault="00DB204A" w:rsidP="00A932CF">
      <w:pPr>
        <w:suppressAutoHyphens/>
        <w:spacing w:after="0" w:line="240" w:lineRule="auto"/>
        <w:jc w:val="both"/>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lastRenderedPageBreak/>
        <w:t xml:space="preserve">Таблица </w:t>
      </w:r>
      <w:bookmarkEnd w:id="76"/>
      <w:r w:rsidR="00BB30E5" w:rsidRPr="00130194">
        <w:rPr>
          <w:rFonts w:ascii="Times New Roman" w:eastAsia="Times New Roman" w:hAnsi="Times New Roman" w:cs="Times New Roman"/>
          <w:sz w:val="28"/>
          <w:szCs w:val="28"/>
          <w:lang w:val="kk-KZ" w:eastAsia="ar-SA"/>
        </w:rPr>
        <w:t>1</w:t>
      </w:r>
      <w:r w:rsidR="004D4EC0" w:rsidRPr="00130194">
        <w:rPr>
          <w:rFonts w:ascii="Times New Roman" w:eastAsia="Times New Roman" w:hAnsi="Times New Roman" w:cs="Times New Roman"/>
          <w:sz w:val="28"/>
          <w:szCs w:val="28"/>
          <w:lang w:val="kk-KZ" w:eastAsia="ar-SA"/>
        </w:rPr>
        <w:t>1</w:t>
      </w:r>
      <w:r w:rsidRPr="00130194">
        <w:rPr>
          <w:rFonts w:ascii="Times New Roman" w:eastAsia="Calibri" w:hAnsi="Times New Roman" w:cs="Times New Roman"/>
          <w:sz w:val="28"/>
          <w:szCs w:val="28"/>
          <w:lang w:eastAsia="en-US"/>
        </w:rPr>
        <w:t xml:space="preserve"> - Распределение регионов по типам структурных соотношений в 2018–2022 г</w:t>
      </w:r>
      <w:r w:rsidR="00BD22AA" w:rsidRPr="00130194">
        <w:rPr>
          <w:rFonts w:ascii="Times New Roman" w:eastAsia="Calibri" w:hAnsi="Times New Roman" w:cs="Times New Roman"/>
          <w:sz w:val="28"/>
          <w:szCs w:val="28"/>
          <w:lang w:eastAsia="en-US"/>
        </w:rPr>
        <w:t>одах</w:t>
      </w:r>
    </w:p>
    <w:p w14:paraId="500BB30D" w14:textId="77777777" w:rsidR="007F58CE" w:rsidRPr="00130194" w:rsidRDefault="007F58CE" w:rsidP="00A932CF">
      <w:pPr>
        <w:suppressAutoHyphens/>
        <w:spacing w:after="0" w:line="240" w:lineRule="auto"/>
        <w:jc w:val="both"/>
        <w:rPr>
          <w:rFonts w:ascii="Times New Roman" w:eastAsia="Calibri" w:hAnsi="Times New Roman" w:cs="Times New Roman"/>
          <w:sz w:val="28"/>
          <w:szCs w:val="28"/>
          <w:lang w:eastAsia="en-US"/>
        </w:rPr>
      </w:pPr>
    </w:p>
    <w:tbl>
      <w:tblPr>
        <w:tblStyle w:val="1f4"/>
        <w:tblW w:w="4974" w:type="pct"/>
        <w:tblLook w:val="04A0" w:firstRow="1" w:lastRow="0" w:firstColumn="1" w:lastColumn="0" w:noHBand="0" w:noVBand="1"/>
      </w:tblPr>
      <w:tblGrid>
        <w:gridCol w:w="2521"/>
        <w:gridCol w:w="1698"/>
        <w:gridCol w:w="2224"/>
        <w:gridCol w:w="2208"/>
        <w:gridCol w:w="2205"/>
        <w:gridCol w:w="2328"/>
        <w:gridCol w:w="2089"/>
      </w:tblGrid>
      <w:tr w:rsidR="00DB204A" w:rsidRPr="00130194" w14:paraId="1EB8535D" w14:textId="77777777" w:rsidTr="00CF3648">
        <w:trPr>
          <w:trHeight w:val="288"/>
        </w:trPr>
        <w:tc>
          <w:tcPr>
            <w:tcW w:w="825" w:type="pct"/>
            <w:vMerge w:val="restart"/>
            <w:noWrap/>
            <w:hideMark/>
          </w:tcPr>
          <w:p w14:paraId="041E53AB" w14:textId="77777777" w:rsidR="00DB204A" w:rsidRPr="00130194" w:rsidRDefault="00DB204A" w:rsidP="007D6F11">
            <w:pPr>
              <w:spacing w:after="0" w:line="240" w:lineRule="auto"/>
              <w:jc w:val="center"/>
              <w:rPr>
                <w:rFonts w:ascii="Times New Roman" w:eastAsia="Calibri" w:hAnsi="Times New Roman" w:cs="Times New Roman"/>
                <w:lang w:eastAsia="en-US"/>
              </w:rPr>
            </w:pPr>
            <w:bookmarkStart w:id="78" w:name="_Hlk161145017"/>
            <w:bookmarkEnd w:id="77"/>
            <w:r w:rsidRPr="00130194">
              <w:rPr>
                <w:rFonts w:ascii="Times New Roman" w:eastAsia="Calibri" w:hAnsi="Times New Roman" w:cs="Times New Roman"/>
                <w:lang w:eastAsia="en-US"/>
              </w:rPr>
              <w:t>Группа регионов</w:t>
            </w:r>
          </w:p>
        </w:tc>
        <w:tc>
          <w:tcPr>
            <w:tcW w:w="556" w:type="pct"/>
            <w:vMerge w:val="restart"/>
            <w:hideMark/>
          </w:tcPr>
          <w:p w14:paraId="1A7C7030" w14:textId="77777777" w:rsidR="00DB204A" w:rsidRPr="00130194" w:rsidRDefault="00DB204A" w:rsidP="007D6F11">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Тип и характеристика соотношения</w:t>
            </w:r>
          </w:p>
        </w:tc>
        <w:tc>
          <w:tcPr>
            <w:tcW w:w="3619" w:type="pct"/>
            <w:gridSpan w:val="5"/>
          </w:tcPr>
          <w:p w14:paraId="32E88EBA" w14:textId="77777777" w:rsidR="00DB204A" w:rsidRPr="00130194" w:rsidRDefault="00DB204A" w:rsidP="007D6F11">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Регионы</w:t>
            </w:r>
          </w:p>
        </w:tc>
      </w:tr>
      <w:tr w:rsidR="00CF3648" w:rsidRPr="00130194" w14:paraId="50AAE2BA" w14:textId="77777777" w:rsidTr="00CF3648">
        <w:trPr>
          <w:trHeight w:val="186"/>
        </w:trPr>
        <w:tc>
          <w:tcPr>
            <w:tcW w:w="825" w:type="pct"/>
            <w:vMerge/>
            <w:hideMark/>
          </w:tcPr>
          <w:p w14:paraId="2062E204" w14:textId="77777777" w:rsidR="00DB204A" w:rsidRPr="00130194" w:rsidRDefault="00DB204A" w:rsidP="007D6F11">
            <w:pPr>
              <w:spacing w:after="0" w:line="240" w:lineRule="auto"/>
              <w:jc w:val="center"/>
              <w:rPr>
                <w:rFonts w:ascii="Times New Roman" w:eastAsia="Calibri" w:hAnsi="Times New Roman" w:cs="Times New Roman"/>
                <w:lang w:eastAsia="en-US"/>
              </w:rPr>
            </w:pPr>
          </w:p>
        </w:tc>
        <w:tc>
          <w:tcPr>
            <w:tcW w:w="556" w:type="pct"/>
            <w:vMerge/>
            <w:hideMark/>
          </w:tcPr>
          <w:p w14:paraId="0C857505" w14:textId="77777777" w:rsidR="00DB204A" w:rsidRPr="00130194" w:rsidRDefault="00DB204A" w:rsidP="007D6F11">
            <w:pPr>
              <w:spacing w:after="0" w:line="240" w:lineRule="auto"/>
              <w:jc w:val="center"/>
              <w:rPr>
                <w:rFonts w:ascii="Times New Roman" w:eastAsia="Calibri" w:hAnsi="Times New Roman" w:cs="Times New Roman"/>
                <w:lang w:eastAsia="en-US"/>
              </w:rPr>
            </w:pPr>
          </w:p>
        </w:tc>
        <w:tc>
          <w:tcPr>
            <w:tcW w:w="728" w:type="pct"/>
            <w:noWrap/>
            <w:hideMark/>
          </w:tcPr>
          <w:p w14:paraId="76E6F1D1" w14:textId="6C5BAA77" w:rsidR="00DB204A" w:rsidRPr="00130194" w:rsidRDefault="00DB204A" w:rsidP="007D6F11">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2018</w:t>
            </w:r>
          </w:p>
        </w:tc>
        <w:tc>
          <w:tcPr>
            <w:tcW w:w="723" w:type="pct"/>
          </w:tcPr>
          <w:p w14:paraId="14D7D730" w14:textId="3D282243" w:rsidR="00DB204A" w:rsidRPr="00130194" w:rsidRDefault="00DB204A" w:rsidP="007D6F11">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2019</w:t>
            </w:r>
          </w:p>
        </w:tc>
        <w:tc>
          <w:tcPr>
            <w:tcW w:w="722" w:type="pct"/>
          </w:tcPr>
          <w:p w14:paraId="37671472" w14:textId="211EE00D" w:rsidR="00DB204A" w:rsidRPr="00130194" w:rsidRDefault="00DB204A" w:rsidP="007D6F11">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2020</w:t>
            </w:r>
          </w:p>
        </w:tc>
        <w:tc>
          <w:tcPr>
            <w:tcW w:w="762" w:type="pct"/>
          </w:tcPr>
          <w:p w14:paraId="08882240" w14:textId="0E96012E" w:rsidR="00DB204A" w:rsidRPr="00130194" w:rsidRDefault="00DB204A" w:rsidP="007D6F11">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2021</w:t>
            </w:r>
          </w:p>
        </w:tc>
        <w:tc>
          <w:tcPr>
            <w:tcW w:w="684" w:type="pct"/>
          </w:tcPr>
          <w:p w14:paraId="699693A4" w14:textId="0FEAB222" w:rsidR="00DB204A" w:rsidRPr="00130194" w:rsidRDefault="00DB204A" w:rsidP="007D6F11">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2022</w:t>
            </w:r>
          </w:p>
        </w:tc>
      </w:tr>
      <w:tr w:rsidR="00CF3648" w:rsidRPr="00130194" w14:paraId="2CEB5B2A" w14:textId="77777777" w:rsidTr="00CF3648">
        <w:trPr>
          <w:trHeight w:val="746"/>
        </w:trPr>
        <w:tc>
          <w:tcPr>
            <w:tcW w:w="825" w:type="pct"/>
            <w:hideMark/>
          </w:tcPr>
          <w:p w14:paraId="150C22AB"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Растущие </w:t>
            </w:r>
          </w:p>
          <w:p w14:paraId="0D9AC115"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(демонстрирующие расширенное воспроизводство)</w:t>
            </w:r>
          </w:p>
        </w:tc>
        <w:tc>
          <w:tcPr>
            <w:tcW w:w="556" w:type="pct"/>
            <w:hideMark/>
          </w:tcPr>
          <w:p w14:paraId="04EDF6A2" w14:textId="77777777" w:rsidR="00DB204A" w:rsidRPr="00130194" w:rsidRDefault="00DB204A" w:rsidP="007D6F11">
            <w:pPr>
              <w:spacing w:after="0" w:line="240" w:lineRule="auto"/>
              <w:jc w:val="both"/>
              <w:rPr>
                <w:rFonts w:ascii="Times New Roman" w:eastAsia="Calibri" w:hAnsi="Times New Roman" w:cs="Times New Roman"/>
                <w:lang w:eastAsia="en-US"/>
              </w:rPr>
            </w:pPr>
            <w:proofErr w:type="gram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и</w:t>
            </w:r>
            <w:r w:rsidRPr="00130194">
              <w:rPr>
                <w:rFonts w:ascii="Times New Roman" w:eastAsia="Calibri" w:hAnsi="Times New Roman" w:cs="Times New Roman"/>
                <w:lang w:eastAsia="en-US"/>
              </w:rPr>
              <w:t xml:space="preserve"> &gt;</w:t>
            </w:r>
            <w:proofErr w:type="gramEnd"/>
            <w:r w:rsidRPr="00130194">
              <w:rPr>
                <w:rFonts w:ascii="Times New Roman" w:eastAsia="Calibri" w:hAnsi="Times New Roman" w:cs="Times New Roman"/>
                <w:lang w:eastAsia="en-US"/>
              </w:rPr>
              <w:t xml:space="preserve"> </w:t>
            </w:r>
            <w:proofErr w:type="spellStart"/>
            <w:proofErr w:type="gram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врп</w:t>
            </w:r>
            <w:proofErr w:type="spellEnd"/>
            <w:r w:rsidRPr="00130194">
              <w:rPr>
                <w:rFonts w:ascii="Times New Roman" w:eastAsia="Calibri" w:hAnsi="Times New Roman" w:cs="Times New Roman"/>
                <w:i/>
                <w:iCs/>
                <w:lang w:eastAsia="en-US"/>
              </w:rPr>
              <w:t xml:space="preserve"> </w:t>
            </w:r>
            <w:r w:rsidRPr="00130194">
              <w:rPr>
                <w:rFonts w:ascii="Times New Roman" w:eastAsia="Calibri" w:hAnsi="Times New Roman" w:cs="Times New Roman"/>
                <w:lang w:eastAsia="en-US"/>
              </w:rPr>
              <w:t>&gt;</w:t>
            </w:r>
            <w:proofErr w:type="gram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н</w:t>
            </w:r>
            <w:proofErr w:type="spellEnd"/>
          </w:p>
        </w:tc>
        <w:tc>
          <w:tcPr>
            <w:tcW w:w="728" w:type="pct"/>
            <w:shd w:val="clear" w:color="auto" w:fill="auto"/>
            <w:hideMark/>
          </w:tcPr>
          <w:p w14:paraId="381B5A93"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Атырауская обл.  </w:t>
            </w:r>
          </w:p>
        </w:tc>
        <w:tc>
          <w:tcPr>
            <w:tcW w:w="723" w:type="pct"/>
            <w:shd w:val="clear" w:color="auto" w:fill="auto"/>
          </w:tcPr>
          <w:p w14:paraId="0C6E9C50"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Атырауская обл.,</w:t>
            </w:r>
          </w:p>
          <w:p w14:paraId="0A6F538D"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ЗКО обл.  </w:t>
            </w:r>
          </w:p>
        </w:tc>
        <w:tc>
          <w:tcPr>
            <w:tcW w:w="722" w:type="pct"/>
            <w:shd w:val="clear" w:color="auto" w:fill="auto"/>
          </w:tcPr>
          <w:p w14:paraId="6BE4FB52"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Атырауская </w:t>
            </w:r>
            <w:proofErr w:type="spellStart"/>
            <w:proofErr w:type="gramStart"/>
            <w:r w:rsidRPr="00130194">
              <w:rPr>
                <w:rFonts w:ascii="Times New Roman" w:eastAsia="Calibri" w:hAnsi="Times New Roman" w:cs="Times New Roman"/>
                <w:lang w:eastAsia="en-US"/>
              </w:rPr>
              <w:t>обл</w:t>
            </w:r>
            <w:proofErr w:type="spellEnd"/>
            <w:r w:rsidRPr="00130194">
              <w:rPr>
                <w:rFonts w:ascii="Times New Roman" w:eastAsia="Times New Roman" w:hAnsi="Times New Roman" w:cs="Times New Roman"/>
                <w:lang w:val="kk-KZ" w:eastAsia="ar-SA"/>
              </w:rPr>
              <w:t xml:space="preserve"> </w:t>
            </w:r>
            <w:r w:rsidRPr="00130194">
              <w:rPr>
                <w:rFonts w:ascii="Times New Roman" w:eastAsia="Calibri" w:hAnsi="Times New Roman" w:cs="Times New Roman"/>
                <w:lang w:eastAsia="en-US"/>
              </w:rPr>
              <w:t>,</w:t>
            </w:r>
            <w:proofErr w:type="gramEnd"/>
          </w:p>
          <w:p w14:paraId="4A8A7458"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ЗКО обл.,</w:t>
            </w:r>
          </w:p>
          <w:p w14:paraId="3C9E420A"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Мангистауская обл.  </w:t>
            </w:r>
          </w:p>
        </w:tc>
        <w:tc>
          <w:tcPr>
            <w:tcW w:w="762" w:type="pct"/>
            <w:shd w:val="clear" w:color="auto" w:fill="auto"/>
          </w:tcPr>
          <w:p w14:paraId="1E584CF5"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Атырауская </w:t>
            </w:r>
            <w:proofErr w:type="spellStart"/>
            <w:proofErr w:type="gramStart"/>
            <w:r w:rsidRPr="00130194">
              <w:rPr>
                <w:rFonts w:ascii="Times New Roman" w:eastAsia="Calibri" w:hAnsi="Times New Roman" w:cs="Times New Roman"/>
                <w:lang w:eastAsia="en-US"/>
              </w:rPr>
              <w:t>обл</w:t>
            </w:r>
            <w:proofErr w:type="spellEnd"/>
            <w:r w:rsidRPr="00130194">
              <w:rPr>
                <w:rFonts w:ascii="Times New Roman" w:eastAsia="Times New Roman" w:hAnsi="Times New Roman" w:cs="Times New Roman"/>
                <w:lang w:val="kk-KZ" w:eastAsia="ar-SA"/>
              </w:rPr>
              <w:t xml:space="preserve"> </w:t>
            </w:r>
            <w:r w:rsidRPr="00130194">
              <w:rPr>
                <w:rFonts w:ascii="Times New Roman" w:eastAsia="Calibri" w:hAnsi="Times New Roman" w:cs="Times New Roman"/>
                <w:lang w:eastAsia="en-US"/>
              </w:rPr>
              <w:t>,</w:t>
            </w:r>
            <w:proofErr w:type="gramEnd"/>
          </w:p>
          <w:p w14:paraId="3C8D05E1"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Мангистауская обл.  </w:t>
            </w:r>
          </w:p>
        </w:tc>
        <w:tc>
          <w:tcPr>
            <w:tcW w:w="684" w:type="pct"/>
            <w:shd w:val="clear" w:color="auto" w:fill="auto"/>
          </w:tcPr>
          <w:p w14:paraId="09276F65"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Атырауская </w:t>
            </w:r>
            <w:proofErr w:type="spellStart"/>
            <w:proofErr w:type="gramStart"/>
            <w:r w:rsidRPr="00130194">
              <w:rPr>
                <w:rFonts w:ascii="Times New Roman" w:eastAsia="Calibri" w:hAnsi="Times New Roman" w:cs="Times New Roman"/>
                <w:lang w:eastAsia="en-US"/>
              </w:rPr>
              <w:t>обл</w:t>
            </w:r>
            <w:proofErr w:type="spellEnd"/>
            <w:r w:rsidRPr="00130194">
              <w:rPr>
                <w:rFonts w:ascii="Times New Roman" w:eastAsia="Times New Roman" w:hAnsi="Times New Roman" w:cs="Times New Roman"/>
                <w:lang w:val="kk-KZ" w:eastAsia="ar-SA"/>
              </w:rPr>
              <w:t xml:space="preserve"> </w:t>
            </w:r>
            <w:r w:rsidRPr="00130194">
              <w:rPr>
                <w:rFonts w:ascii="Times New Roman" w:eastAsia="Calibri" w:hAnsi="Times New Roman" w:cs="Times New Roman"/>
                <w:lang w:eastAsia="en-US"/>
              </w:rPr>
              <w:t>,</w:t>
            </w:r>
            <w:proofErr w:type="gramEnd"/>
          </w:p>
          <w:p w14:paraId="48E92353"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Мангистауская обл.,</w:t>
            </w:r>
          </w:p>
          <w:p w14:paraId="32FCF262"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Павлодарская обл.,  </w:t>
            </w:r>
          </w:p>
        </w:tc>
      </w:tr>
      <w:tr w:rsidR="00CF3648" w:rsidRPr="00130194" w14:paraId="58955B07" w14:textId="77777777" w:rsidTr="00CF3648">
        <w:trPr>
          <w:trHeight w:val="699"/>
        </w:trPr>
        <w:tc>
          <w:tcPr>
            <w:tcW w:w="825" w:type="pct"/>
            <w:hideMark/>
          </w:tcPr>
          <w:p w14:paraId="5C15319F"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Суммирующие потенциал </w:t>
            </w:r>
          </w:p>
          <w:p w14:paraId="341D9906"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(демонстрирующие расширенное воспроизводство)</w:t>
            </w:r>
          </w:p>
        </w:tc>
        <w:tc>
          <w:tcPr>
            <w:tcW w:w="556" w:type="pct"/>
            <w:hideMark/>
          </w:tcPr>
          <w:p w14:paraId="6E84431C" w14:textId="77777777" w:rsidR="00DB204A" w:rsidRPr="00130194" w:rsidRDefault="00DB204A" w:rsidP="007D6F11">
            <w:pPr>
              <w:spacing w:after="0" w:line="240" w:lineRule="auto"/>
              <w:jc w:val="both"/>
              <w:rPr>
                <w:rFonts w:ascii="Times New Roman" w:eastAsia="Calibri" w:hAnsi="Times New Roman" w:cs="Times New Roman"/>
                <w:lang w:eastAsia="en-US"/>
              </w:rPr>
            </w:pPr>
            <w:proofErr w:type="gram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и</w:t>
            </w:r>
            <w:r w:rsidRPr="00130194">
              <w:rPr>
                <w:rFonts w:ascii="Times New Roman" w:eastAsia="Calibri" w:hAnsi="Times New Roman" w:cs="Times New Roman"/>
                <w:lang w:eastAsia="en-US"/>
              </w:rPr>
              <w:t xml:space="preserve"> &gt;</w:t>
            </w:r>
            <w:proofErr w:type="gram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врп</w:t>
            </w:r>
            <w:proofErr w:type="spellEnd"/>
            <w:r w:rsidRPr="00130194">
              <w:rPr>
                <w:rFonts w:ascii="Times New Roman" w:eastAsia="Calibri" w:hAnsi="Times New Roman" w:cs="Times New Roman"/>
                <w:lang w:eastAsia="en-US"/>
              </w:rPr>
              <w:t xml:space="preserve"> </w:t>
            </w:r>
            <w:proofErr w:type="gramStart"/>
            <w:r w:rsidRPr="00130194">
              <w:rPr>
                <w:rFonts w:ascii="Times New Roman" w:eastAsia="Calibri" w:hAnsi="Times New Roman" w:cs="Times New Roman"/>
                <w:lang w:eastAsia="en-US"/>
              </w:rPr>
              <w:t xml:space="preserve">&lt; </w:t>
            </w:r>
            <w:proofErr w:type="spell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н</w:t>
            </w:r>
            <w:proofErr w:type="spellEnd"/>
            <w:proofErr w:type="gramEnd"/>
          </w:p>
        </w:tc>
        <w:tc>
          <w:tcPr>
            <w:tcW w:w="728" w:type="pct"/>
            <w:shd w:val="clear" w:color="auto" w:fill="auto"/>
            <w:hideMark/>
          </w:tcPr>
          <w:p w14:paraId="7D6720FF" w14:textId="77777777" w:rsidR="00CF3648"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Алматинская обл., Кызылординская обл., </w:t>
            </w:r>
          </w:p>
          <w:p w14:paraId="630F7165" w14:textId="009F615F"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Туркестанская обл., </w:t>
            </w:r>
          </w:p>
          <w:p w14:paraId="627E2301"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Шымкент</w:t>
            </w:r>
          </w:p>
        </w:tc>
        <w:tc>
          <w:tcPr>
            <w:tcW w:w="723" w:type="pct"/>
            <w:shd w:val="clear" w:color="auto" w:fill="auto"/>
          </w:tcPr>
          <w:p w14:paraId="1C11CC1C"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Алматинская обл., Кызылординская обл., Туркестанская обл., </w:t>
            </w:r>
          </w:p>
          <w:p w14:paraId="71D0137A"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Шымкент</w:t>
            </w:r>
          </w:p>
        </w:tc>
        <w:tc>
          <w:tcPr>
            <w:tcW w:w="722" w:type="pct"/>
            <w:shd w:val="clear" w:color="auto" w:fill="auto"/>
          </w:tcPr>
          <w:p w14:paraId="56883032"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w:t>
            </w:r>
          </w:p>
          <w:p w14:paraId="41ADD830"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Алматинская обл., </w:t>
            </w:r>
          </w:p>
          <w:p w14:paraId="454B841A"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Жамбылская обл.,</w:t>
            </w:r>
          </w:p>
          <w:p w14:paraId="2C843AAB" w14:textId="77777777" w:rsidR="00CF3648"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Кызылординская обл., </w:t>
            </w:r>
          </w:p>
          <w:p w14:paraId="7D17AB0A" w14:textId="0309DD8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Туркестанская обл.</w:t>
            </w:r>
          </w:p>
        </w:tc>
        <w:tc>
          <w:tcPr>
            <w:tcW w:w="762" w:type="pct"/>
            <w:shd w:val="clear" w:color="auto" w:fill="auto"/>
          </w:tcPr>
          <w:p w14:paraId="1009976C"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w:t>
            </w:r>
          </w:p>
          <w:p w14:paraId="5B02B637"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Алматинская обл., </w:t>
            </w:r>
          </w:p>
          <w:p w14:paraId="12154DBA"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Жамбылская обл.,</w:t>
            </w:r>
          </w:p>
          <w:p w14:paraId="565381B4"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Кызылординская обл., Туркестанская обл.</w:t>
            </w:r>
          </w:p>
        </w:tc>
        <w:tc>
          <w:tcPr>
            <w:tcW w:w="684" w:type="pct"/>
            <w:shd w:val="clear" w:color="auto" w:fill="auto"/>
          </w:tcPr>
          <w:p w14:paraId="5CA3CBE0"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w:t>
            </w:r>
          </w:p>
          <w:p w14:paraId="12D14963"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Алматинская обл., </w:t>
            </w:r>
          </w:p>
          <w:p w14:paraId="01F91BDB"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Жамбылская обл.,</w:t>
            </w:r>
          </w:p>
          <w:p w14:paraId="28DEB671" w14:textId="77777777" w:rsidR="00CF3648"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Кызылординская обл., </w:t>
            </w:r>
          </w:p>
          <w:p w14:paraId="4CAE5F93" w14:textId="04040273"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Туркестанская обл.,</w:t>
            </w:r>
            <w:r w:rsidRPr="00130194">
              <w:rPr>
                <w:rFonts w:ascii="Times New Roman" w:eastAsia="Calibri" w:hAnsi="Times New Roman" w:cs="Times New Roman"/>
                <w:lang w:eastAsia="en-US"/>
              </w:rPr>
              <w:br/>
              <w:t>Шымкент</w:t>
            </w:r>
          </w:p>
        </w:tc>
      </w:tr>
      <w:tr w:rsidR="00CF3648" w:rsidRPr="00130194" w14:paraId="56097D4A" w14:textId="77777777" w:rsidTr="00CF3648">
        <w:trPr>
          <w:trHeight w:val="497"/>
        </w:trPr>
        <w:tc>
          <w:tcPr>
            <w:tcW w:w="825" w:type="pct"/>
            <w:hideMark/>
          </w:tcPr>
          <w:p w14:paraId="74D1F71A"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Стабильные </w:t>
            </w:r>
          </w:p>
          <w:p w14:paraId="36019F4D"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(демонстрирующие простое воспроизводство)</w:t>
            </w:r>
          </w:p>
        </w:tc>
        <w:tc>
          <w:tcPr>
            <w:tcW w:w="556" w:type="pct"/>
            <w:hideMark/>
          </w:tcPr>
          <w:p w14:paraId="77491460"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и</w:t>
            </w:r>
            <w:r w:rsidRPr="00130194">
              <w:rPr>
                <w:rFonts w:ascii="Times New Roman" w:eastAsia="Calibri" w:hAnsi="Times New Roman" w:cs="Times New Roman"/>
                <w:lang w:eastAsia="en-US"/>
              </w:rPr>
              <w:t xml:space="preserve"> = </w:t>
            </w:r>
            <w:proofErr w:type="spell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врп</w:t>
            </w:r>
            <w:proofErr w:type="spellEnd"/>
            <w:r w:rsidRPr="00130194">
              <w:rPr>
                <w:rFonts w:ascii="Times New Roman" w:eastAsia="Calibri" w:hAnsi="Times New Roman" w:cs="Times New Roman"/>
                <w:lang w:eastAsia="en-US"/>
              </w:rPr>
              <w:t xml:space="preserve"> = </w:t>
            </w:r>
            <w:proofErr w:type="spell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н</w:t>
            </w:r>
            <w:proofErr w:type="spellEnd"/>
          </w:p>
        </w:tc>
        <w:tc>
          <w:tcPr>
            <w:tcW w:w="728" w:type="pct"/>
            <w:shd w:val="clear" w:color="auto" w:fill="auto"/>
            <w:hideMark/>
          </w:tcPr>
          <w:p w14:paraId="499FAB0C"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w:t>
            </w:r>
          </w:p>
          <w:p w14:paraId="0D71D516"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Павлодарская обл., </w:t>
            </w:r>
          </w:p>
          <w:p w14:paraId="63086BC8"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ВКО обл.</w:t>
            </w:r>
          </w:p>
        </w:tc>
        <w:tc>
          <w:tcPr>
            <w:tcW w:w="723" w:type="pct"/>
            <w:shd w:val="clear" w:color="auto" w:fill="auto"/>
          </w:tcPr>
          <w:p w14:paraId="551BB9BD"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w:t>
            </w:r>
          </w:p>
          <w:p w14:paraId="23B15896"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Карагандинская обл.,</w:t>
            </w:r>
          </w:p>
          <w:p w14:paraId="65A02C8F"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Павлодарская обл., </w:t>
            </w:r>
          </w:p>
          <w:p w14:paraId="4CDA6162"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ВКО обл.</w:t>
            </w:r>
          </w:p>
        </w:tc>
        <w:tc>
          <w:tcPr>
            <w:tcW w:w="722" w:type="pct"/>
            <w:shd w:val="clear" w:color="auto" w:fill="auto"/>
          </w:tcPr>
          <w:p w14:paraId="70D6DAF8"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Акмолинская обл.,</w:t>
            </w:r>
          </w:p>
          <w:p w14:paraId="7D9B4B49"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Павлодарская обл.,</w:t>
            </w:r>
          </w:p>
          <w:p w14:paraId="49A41EA3"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СКО обл., </w:t>
            </w:r>
          </w:p>
          <w:p w14:paraId="38383B71"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ВКО обл.</w:t>
            </w:r>
          </w:p>
        </w:tc>
        <w:tc>
          <w:tcPr>
            <w:tcW w:w="762" w:type="pct"/>
            <w:shd w:val="clear" w:color="auto" w:fill="auto"/>
          </w:tcPr>
          <w:p w14:paraId="604D2AED"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Акмолинская обл.,</w:t>
            </w:r>
          </w:p>
          <w:p w14:paraId="0B74ADE0"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ЗКО обл.,</w:t>
            </w:r>
          </w:p>
          <w:p w14:paraId="163F33CF"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Павлодарская обл.,</w:t>
            </w:r>
          </w:p>
          <w:p w14:paraId="11B33FFA"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СКО обл., </w:t>
            </w:r>
          </w:p>
          <w:p w14:paraId="24AA2101"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ВКО обл.</w:t>
            </w:r>
          </w:p>
        </w:tc>
        <w:tc>
          <w:tcPr>
            <w:tcW w:w="684" w:type="pct"/>
            <w:shd w:val="clear" w:color="auto" w:fill="auto"/>
          </w:tcPr>
          <w:p w14:paraId="2DC0EC45"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Акмолинская обл.,</w:t>
            </w:r>
          </w:p>
          <w:p w14:paraId="5D34E2CA"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ЗКО обл.,</w:t>
            </w:r>
          </w:p>
          <w:p w14:paraId="50ED4369"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Костанайская обл.,</w:t>
            </w:r>
          </w:p>
          <w:p w14:paraId="393FFFCB"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СКО обл., </w:t>
            </w:r>
          </w:p>
          <w:p w14:paraId="6744D0C1"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ВКО обл.</w:t>
            </w:r>
          </w:p>
        </w:tc>
      </w:tr>
      <w:tr w:rsidR="00CF3648" w:rsidRPr="00130194" w14:paraId="04244F95" w14:textId="77777777" w:rsidTr="00CF3648">
        <w:trPr>
          <w:trHeight w:val="1030"/>
        </w:trPr>
        <w:tc>
          <w:tcPr>
            <w:tcW w:w="825" w:type="pct"/>
            <w:hideMark/>
          </w:tcPr>
          <w:p w14:paraId="45185F6B"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Теряющие потенциал </w:t>
            </w:r>
          </w:p>
          <w:p w14:paraId="5311560D"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(демонстрирующие простое воспроизводство)</w:t>
            </w:r>
          </w:p>
        </w:tc>
        <w:tc>
          <w:tcPr>
            <w:tcW w:w="556" w:type="pct"/>
            <w:hideMark/>
          </w:tcPr>
          <w:p w14:paraId="5B1F03D1"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и</w:t>
            </w:r>
            <w:r w:rsidRPr="00130194">
              <w:rPr>
                <w:rFonts w:ascii="Times New Roman" w:eastAsia="Calibri" w:hAnsi="Times New Roman" w:cs="Times New Roman"/>
                <w:lang w:eastAsia="en-US"/>
              </w:rPr>
              <w:t xml:space="preserve"> </w:t>
            </w:r>
            <w:proofErr w:type="gramStart"/>
            <w:r w:rsidRPr="00130194">
              <w:rPr>
                <w:rFonts w:ascii="Times New Roman" w:eastAsia="Calibri" w:hAnsi="Times New Roman" w:cs="Times New Roman"/>
                <w:lang w:eastAsia="en-US"/>
              </w:rPr>
              <w:t xml:space="preserve">&lt; </w:t>
            </w:r>
            <w:proofErr w:type="spell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врп</w:t>
            </w:r>
            <w:proofErr w:type="spellEnd"/>
            <w:proofErr w:type="gramEnd"/>
            <w:r w:rsidRPr="00130194">
              <w:rPr>
                <w:rFonts w:ascii="Times New Roman" w:eastAsia="Calibri" w:hAnsi="Times New Roman" w:cs="Times New Roman"/>
                <w:lang w:eastAsia="en-US"/>
              </w:rPr>
              <w:t xml:space="preserve"> &gt; </w:t>
            </w:r>
            <w:proofErr w:type="spell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н</w:t>
            </w:r>
            <w:proofErr w:type="spellEnd"/>
          </w:p>
        </w:tc>
        <w:tc>
          <w:tcPr>
            <w:tcW w:w="728" w:type="pct"/>
            <w:shd w:val="clear" w:color="auto" w:fill="auto"/>
            <w:hideMark/>
          </w:tcPr>
          <w:p w14:paraId="4FE2539F"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ЗКО обл., Карагандинская обл., Мангистауская </w:t>
            </w:r>
            <w:proofErr w:type="spellStart"/>
            <w:r w:rsidRPr="00130194">
              <w:rPr>
                <w:rFonts w:ascii="Times New Roman" w:eastAsia="Calibri" w:hAnsi="Times New Roman" w:cs="Times New Roman"/>
                <w:lang w:eastAsia="en-US"/>
              </w:rPr>
              <w:t>обл</w:t>
            </w:r>
            <w:proofErr w:type="spellEnd"/>
            <w:r w:rsidRPr="00130194">
              <w:rPr>
                <w:rFonts w:ascii="Times New Roman" w:eastAsia="Calibri" w:hAnsi="Times New Roman" w:cs="Times New Roman"/>
                <w:lang w:eastAsia="en-US"/>
              </w:rPr>
              <w:t xml:space="preserve">, </w:t>
            </w:r>
          </w:p>
          <w:p w14:paraId="38AEEDC7"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Алматы,  </w:t>
            </w:r>
          </w:p>
          <w:p w14:paraId="29E4BE2A"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Астана</w:t>
            </w:r>
          </w:p>
        </w:tc>
        <w:tc>
          <w:tcPr>
            <w:tcW w:w="723" w:type="pct"/>
            <w:tcBorders>
              <w:top w:val="single" w:sz="4" w:space="0" w:color="auto"/>
              <w:left w:val="single" w:sz="4" w:space="0" w:color="auto"/>
              <w:bottom w:val="single" w:sz="4" w:space="0" w:color="auto"/>
              <w:right w:val="single" w:sz="4" w:space="0" w:color="auto"/>
            </w:tcBorders>
            <w:shd w:val="clear" w:color="auto" w:fill="auto"/>
          </w:tcPr>
          <w:p w14:paraId="4760270D" w14:textId="77777777" w:rsidR="00DB204A" w:rsidRPr="00130194" w:rsidRDefault="00DB204A" w:rsidP="007D6F11">
            <w:pPr>
              <w:spacing w:after="0" w:line="240" w:lineRule="auto"/>
              <w:jc w:val="both"/>
              <w:rPr>
                <w:rFonts w:ascii="Times New Roman" w:eastAsia="Times New Roman" w:hAnsi="Times New Roman" w:cs="Times New Roman"/>
                <w:color w:val="333333"/>
                <w:lang w:val="kk-KZ" w:eastAsia="ar-SA"/>
              </w:rPr>
            </w:pPr>
            <w:r w:rsidRPr="00130194">
              <w:rPr>
                <w:rFonts w:ascii="Times New Roman" w:eastAsia="Times New Roman" w:hAnsi="Times New Roman" w:cs="Times New Roman"/>
                <w:color w:val="333333"/>
                <w:lang w:val="kk-KZ" w:eastAsia="ar-SA"/>
              </w:rPr>
              <w:t>Мангистауская обл</w:t>
            </w:r>
            <w:r w:rsidRPr="00130194">
              <w:rPr>
                <w:rFonts w:ascii="Times New Roman" w:eastAsia="Times New Roman" w:hAnsi="Times New Roman" w:cs="Times New Roman"/>
                <w:color w:val="333333"/>
                <w:lang w:eastAsia="ar-SA"/>
              </w:rPr>
              <w:t>.</w:t>
            </w:r>
            <w:r w:rsidRPr="00130194">
              <w:rPr>
                <w:rFonts w:ascii="Times New Roman" w:eastAsia="Times New Roman" w:hAnsi="Times New Roman" w:cs="Times New Roman"/>
                <w:color w:val="333333"/>
                <w:lang w:val="kk-KZ" w:eastAsia="ar-SA"/>
              </w:rPr>
              <w:t>,</w:t>
            </w:r>
          </w:p>
          <w:p w14:paraId="4EC6F6BD" w14:textId="77777777" w:rsidR="00DB204A" w:rsidRPr="00130194" w:rsidRDefault="00DB204A" w:rsidP="007D6F11">
            <w:pPr>
              <w:spacing w:after="0" w:line="240" w:lineRule="auto"/>
              <w:jc w:val="both"/>
              <w:rPr>
                <w:rFonts w:ascii="Times New Roman" w:eastAsia="Times New Roman" w:hAnsi="Times New Roman" w:cs="Times New Roman"/>
                <w:color w:val="333333"/>
                <w:lang w:val="kk-KZ" w:eastAsia="ar-SA"/>
              </w:rPr>
            </w:pPr>
            <w:r w:rsidRPr="00130194">
              <w:rPr>
                <w:rFonts w:ascii="Times New Roman" w:eastAsia="Times New Roman" w:hAnsi="Times New Roman" w:cs="Times New Roman"/>
                <w:color w:val="333333"/>
                <w:lang w:eastAsia="ar-SA"/>
              </w:rPr>
              <w:t>Астана</w:t>
            </w:r>
            <w:r w:rsidRPr="00130194">
              <w:rPr>
                <w:rFonts w:ascii="Times New Roman" w:eastAsia="Times New Roman" w:hAnsi="Times New Roman" w:cs="Times New Roman"/>
                <w:color w:val="333333"/>
                <w:lang w:val="kk-KZ" w:eastAsia="ar-SA"/>
              </w:rPr>
              <w:t>,</w:t>
            </w:r>
          </w:p>
          <w:p w14:paraId="41F48268"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333333"/>
                <w:lang w:val="kk-KZ" w:eastAsia="ar-SA"/>
              </w:rPr>
              <w:t>Ал</w:t>
            </w:r>
            <w:r w:rsidRPr="00130194">
              <w:rPr>
                <w:rFonts w:ascii="Times New Roman" w:eastAsia="Times New Roman" w:hAnsi="Times New Roman" w:cs="Times New Roman"/>
                <w:color w:val="333333"/>
                <w:lang w:eastAsia="ar-SA"/>
              </w:rPr>
              <w:t>маты</w:t>
            </w:r>
          </w:p>
        </w:tc>
        <w:tc>
          <w:tcPr>
            <w:tcW w:w="722" w:type="pct"/>
            <w:tcBorders>
              <w:top w:val="single" w:sz="4" w:space="0" w:color="auto"/>
              <w:left w:val="nil"/>
              <w:bottom w:val="single" w:sz="4" w:space="0" w:color="auto"/>
              <w:right w:val="single" w:sz="4" w:space="0" w:color="auto"/>
            </w:tcBorders>
            <w:shd w:val="clear" w:color="auto" w:fill="auto"/>
          </w:tcPr>
          <w:p w14:paraId="5C3BB023"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Карагандинская обл., </w:t>
            </w:r>
          </w:p>
          <w:p w14:paraId="78E11F2E"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Алматы,</w:t>
            </w:r>
          </w:p>
          <w:p w14:paraId="6F761A33"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Астана, Шымкент</w:t>
            </w:r>
          </w:p>
        </w:tc>
        <w:tc>
          <w:tcPr>
            <w:tcW w:w="762" w:type="pct"/>
            <w:tcBorders>
              <w:top w:val="single" w:sz="4" w:space="0" w:color="auto"/>
              <w:left w:val="nil"/>
              <w:bottom w:val="single" w:sz="4" w:space="0" w:color="auto"/>
              <w:right w:val="single" w:sz="4" w:space="0" w:color="auto"/>
            </w:tcBorders>
            <w:shd w:val="clear" w:color="auto" w:fill="auto"/>
          </w:tcPr>
          <w:p w14:paraId="20D80559" w14:textId="77777777" w:rsidR="00DB204A" w:rsidRPr="00130194" w:rsidRDefault="00DB204A" w:rsidP="007D6F11">
            <w:pPr>
              <w:spacing w:after="0" w:line="240" w:lineRule="auto"/>
              <w:jc w:val="both"/>
              <w:rPr>
                <w:rFonts w:ascii="Times New Roman" w:eastAsia="Times New Roman" w:hAnsi="Times New Roman" w:cs="Times New Roman"/>
                <w:color w:val="333333"/>
                <w:lang w:val="kk-KZ" w:eastAsia="ar-SA"/>
              </w:rPr>
            </w:pPr>
            <w:r w:rsidRPr="00130194">
              <w:rPr>
                <w:rFonts w:ascii="Times New Roman" w:eastAsia="Times New Roman" w:hAnsi="Times New Roman" w:cs="Times New Roman"/>
                <w:color w:val="333333"/>
                <w:lang w:val="kk-KZ" w:eastAsia="ar-SA"/>
              </w:rPr>
              <w:t xml:space="preserve">Карагандинская обл., </w:t>
            </w:r>
          </w:p>
          <w:p w14:paraId="1A51F3B0" w14:textId="77777777" w:rsidR="00DB204A" w:rsidRPr="00130194" w:rsidRDefault="00DB204A" w:rsidP="007D6F11">
            <w:pPr>
              <w:spacing w:after="0" w:line="240" w:lineRule="auto"/>
              <w:jc w:val="both"/>
              <w:rPr>
                <w:rFonts w:ascii="Times New Roman" w:eastAsia="Times New Roman" w:hAnsi="Times New Roman" w:cs="Times New Roman"/>
                <w:color w:val="333333"/>
                <w:lang w:val="kk-KZ" w:eastAsia="ar-SA"/>
              </w:rPr>
            </w:pPr>
            <w:r w:rsidRPr="00130194">
              <w:rPr>
                <w:rFonts w:ascii="Times New Roman" w:eastAsia="Times New Roman" w:hAnsi="Times New Roman" w:cs="Times New Roman"/>
                <w:color w:val="333333"/>
                <w:lang w:val="kk-KZ" w:eastAsia="ar-SA"/>
              </w:rPr>
              <w:t>Алматы,</w:t>
            </w:r>
            <w:r w:rsidRPr="00130194">
              <w:rPr>
                <w:rFonts w:ascii="Times New Roman" w:eastAsia="Times New Roman" w:hAnsi="Times New Roman" w:cs="Times New Roman"/>
                <w:lang w:val="kk-KZ" w:eastAsia="ar-SA"/>
              </w:rPr>
              <w:t xml:space="preserve"> </w:t>
            </w:r>
            <w:r w:rsidRPr="00130194">
              <w:rPr>
                <w:rFonts w:ascii="Times New Roman" w:eastAsia="Times New Roman" w:hAnsi="Times New Roman" w:cs="Times New Roman"/>
                <w:lang w:eastAsia="ar-SA"/>
              </w:rPr>
              <w:t xml:space="preserve"> </w:t>
            </w:r>
            <w:r w:rsidRPr="00130194">
              <w:rPr>
                <w:rFonts w:ascii="Times New Roman" w:eastAsia="Times New Roman" w:hAnsi="Times New Roman" w:cs="Times New Roman"/>
                <w:color w:val="333333"/>
                <w:lang w:val="kk-KZ" w:eastAsia="ar-SA"/>
              </w:rPr>
              <w:t>Астана,</w:t>
            </w:r>
          </w:p>
          <w:p w14:paraId="54FE5DEF"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333333"/>
                <w:lang w:val="kk-KZ" w:eastAsia="ar-SA"/>
              </w:rPr>
              <w:t>Шымкент</w:t>
            </w:r>
          </w:p>
        </w:tc>
        <w:tc>
          <w:tcPr>
            <w:tcW w:w="684" w:type="pct"/>
            <w:tcBorders>
              <w:top w:val="single" w:sz="4" w:space="0" w:color="auto"/>
              <w:left w:val="nil"/>
              <w:bottom w:val="single" w:sz="4" w:space="0" w:color="auto"/>
              <w:right w:val="single" w:sz="4" w:space="0" w:color="auto"/>
            </w:tcBorders>
            <w:shd w:val="clear" w:color="auto" w:fill="auto"/>
          </w:tcPr>
          <w:p w14:paraId="3D66801A" w14:textId="77777777" w:rsidR="00DB204A" w:rsidRPr="00130194" w:rsidRDefault="00DB204A" w:rsidP="007D6F11">
            <w:pPr>
              <w:spacing w:after="0" w:line="240" w:lineRule="auto"/>
              <w:jc w:val="both"/>
              <w:rPr>
                <w:rFonts w:ascii="Times New Roman" w:eastAsia="Times New Roman" w:hAnsi="Times New Roman" w:cs="Times New Roman"/>
                <w:color w:val="333333"/>
                <w:lang w:val="kk-KZ" w:eastAsia="ar-SA"/>
              </w:rPr>
            </w:pPr>
            <w:r w:rsidRPr="00130194">
              <w:rPr>
                <w:rFonts w:ascii="Times New Roman" w:eastAsia="Times New Roman" w:hAnsi="Times New Roman" w:cs="Times New Roman"/>
                <w:color w:val="333333"/>
                <w:lang w:val="kk-KZ" w:eastAsia="ar-SA"/>
              </w:rPr>
              <w:t xml:space="preserve">Карагандинская обл., </w:t>
            </w:r>
          </w:p>
          <w:p w14:paraId="204D3CF7" w14:textId="77777777" w:rsidR="00DB204A" w:rsidRPr="00130194" w:rsidRDefault="00DB204A" w:rsidP="007D6F11">
            <w:pPr>
              <w:spacing w:after="0" w:line="240" w:lineRule="auto"/>
              <w:jc w:val="both"/>
              <w:rPr>
                <w:rFonts w:ascii="Times New Roman" w:eastAsia="Times New Roman" w:hAnsi="Times New Roman" w:cs="Times New Roman"/>
                <w:color w:val="333333"/>
                <w:lang w:val="kk-KZ" w:eastAsia="ar-SA"/>
              </w:rPr>
            </w:pPr>
            <w:r w:rsidRPr="00130194">
              <w:rPr>
                <w:rFonts w:ascii="Times New Roman" w:eastAsia="Times New Roman" w:hAnsi="Times New Roman" w:cs="Times New Roman"/>
                <w:color w:val="333333"/>
                <w:lang w:val="kk-KZ" w:eastAsia="ar-SA"/>
              </w:rPr>
              <w:t xml:space="preserve">Алматы, </w:t>
            </w:r>
          </w:p>
          <w:p w14:paraId="4E288933" w14:textId="77777777" w:rsidR="00DB204A" w:rsidRPr="00130194" w:rsidRDefault="00DB204A" w:rsidP="007D6F11">
            <w:pPr>
              <w:spacing w:after="0" w:line="240" w:lineRule="auto"/>
              <w:jc w:val="both"/>
              <w:rPr>
                <w:rFonts w:ascii="Times New Roman" w:eastAsia="Times New Roman" w:hAnsi="Times New Roman" w:cs="Times New Roman"/>
                <w:color w:val="333333"/>
                <w:lang w:val="kk-KZ" w:eastAsia="ar-SA"/>
              </w:rPr>
            </w:pPr>
            <w:r w:rsidRPr="00130194">
              <w:rPr>
                <w:rFonts w:ascii="Times New Roman" w:eastAsia="Times New Roman" w:hAnsi="Times New Roman" w:cs="Times New Roman"/>
                <w:color w:val="333333"/>
                <w:lang w:val="kk-KZ" w:eastAsia="ar-SA"/>
              </w:rPr>
              <w:t>Астана</w:t>
            </w:r>
          </w:p>
        </w:tc>
      </w:tr>
      <w:tr w:rsidR="00CF3648" w:rsidRPr="00130194" w14:paraId="454CA60C" w14:textId="77777777" w:rsidTr="00CF3648">
        <w:trPr>
          <w:trHeight w:val="612"/>
        </w:trPr>
        <w:tc>
          <w:tcPr>
            <w:tcW w:w="825" w:type="pct"/>
            <w:hideMark/>
          </w:tcPr>
          <w:p w14:paraId="000DC9BF"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В критической ситуации </w:t>
            </w:r>
          </w:p>
          <w:p w14:paraId="2C0143DC"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(демонстрирующие сужающееся воспроизводство)</w:t>
            </w:r>
          </w:p>
        </w:tc>
        <w:tc>
          <w:tcPr>
            <w:tcW w:w="556" w:type="pct"/>
            <w:hideMark/>
          </w:tcPr>
          <w:p w14:paraId="47950D7D"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и</w:t>
            </w:r>
            <w:r w:rsidRPr="00130194">
              <w:rPr>
                <w:rFonts w:ascii="Times New Roman" w:eastAsia="Calibri" w:hAnsi="Times New Roman" w:cs="Times New Roman"/>
                <w:lang w:eastAsia="en-US"/>
              </w:rPr>
              <w:t xml:space="preserve"> </w:t>
            </w:r>
            <w:proofErr w:type="gramStart"/>
            <w:r w:rsidRPr="00130194">
              <w:rPr>
                <w:rFonts w:ascii="Times New Roman" w:eastAsia="Calibri" w:hAnsi="Times New Roman" w:cs="Times New Roman"/>
                <w:lang w:eastAsia="en-US"/>
              </w:rPr>
              <w:t xml:space="preserve">&lt; </w:t>
            </w:r>
            <w:proofErr w:type="spell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врп</w:t>
            </w:r>
            <w:proofErr w:type="spellEnd"/>
            <w:proofErr w:type="gramEnd"/>
            <w:r w:rsidRPr="00130194">
              <w:rPr>
                <w:rFonts w:ascii="Times New Roman" w:eastAsia="Calibri" w:hAnsi="Times New Roman" w:cs="Times New Roman"/>
                <w:lang w:eastAsia="en-US"/>
              </w:rPr>
              <w:t xml:space="preserve"> </w:t>
            </w:r>
            <w:proofErr w:type="gramStart"/>
            <w:r w:rsidRPr="00130194">
              <w:rPr>
                <w:rFonts w:ascii="Times New Roman" w:eastAsia="Calibri" w:hAnsi="Times New Roman" w:cs="Times New Roman"/>
                <w:lang w:eastAsia="en-US"/>
              </w:rPr>
              <w:t xml:space="preserve">&lt; </w:t>
            </w:r>
            <w:proofErr w:type="spellStart"/>
            <w:r w:rsidRPr="00130194">
              <w:rPr>
                <w:rFonts w:ascii="Times New Roman" w:eastAsia="Calibri" w:hAnsi="Times New Roman" w:cs="Times New Roman"/>
                <w:i/>
                <w:iCs/>
                <w:lang w:eastAsia="en-US"/>
              </w:rPr>
              <w:t>Д</w:t>
            </w:r>
            <w:r w:rsidRPr="00130194">
              <w:rPr>
                <w:rFonts w:ascii="Times New Roman" w:eastAsia="Calibri" w:hAnsi="Times New Roman" w:cs="Times New Roman"/>
                <w:i/>
                <w:iCs/>
                <w:vertAlign w:val="subscript"/>
                <w:lang w:eastAsia="en-US"/>
              </w:rPr>
              <w:t>н</w:t>
            </w:r>
            <w:proofErr w:type="spellEnd"/>
            <w:proofErr w:type="gramEnd"/>
          </w:p>
        </w:tc>
        <w:tc>
          <w:tcPr>
            <w:tcW w:w="728" w:type="pct"/>
            <w:shd w:val="clear" w:color="auto" w:fill="auto"/>
            <w:hideMark/>
          </w:tcPr>
          <w:p w14:paraId="3C334F39"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Акмолинская обл., </w:t>
            </w:r>
          </w:p>
          <w:p w14:paraId="17731D3E"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Жамбылская</w:t>
            </w:r>
          </w:p>
          <w:p w14:paraId="36359DB4"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обл., Костанайская обл.,</w:t>
            </w:r>
          </w:p>
          <w:p w14:paraId="41EFD57C" w14:textId="77777777" w:rsidR="00DB204A" w:rsidRPr="00130194" w:rsidRDefault="00DB204A" w:rsidP="007D6F11">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СКО обл.</w:t>
            </w:r>
          </w:p>
        </w:tc>
        <w:tc>
          <w:tcPr>
            <w:tcW w:w="723" w:type="pct"/>
            <w:tcBorders>
              <w:top w:val="nil"/>
              <w:left w:val="single" w:sz="4" w:space="0" w:color="auto"/>
              <w:bottom w:val="single" w:sz="4" w:space="0" w:color="auto"/>
              <w:right w:val="single" w:sz="4" w:space="0" w:color="auto"/>
            </w:tcBorders>
            <w:shd w:val="clear" w:color="auto" w:fill="auto"/>
          </w:tcPr>
          <w:p w14:paraId="6B991B64" w14:textId="77777777" w:rsidR="00CF3648" w:rsidRPr="00130194" w:rsidRDefault="00DB204A" w:rsidP="007D6F11">
            <w:pPr>
              <w:spacing w:after="0" w:line="240" w:lineRule="auto"/>
              <w:rPr>
                <w:rFonts w:ascii="Times New Roman" w:eastAsia="Times New Roman" w:hAnsi="Times New Roman" w:cs="Times New Roman"/>
                <w:color w:val="333333"/>
                <w:lang w:eastAsia="ar-SA"/>
              </w:rPr>
            </w:pPr>
            <w:r w:rsidRPr="00130194">
              <w:rPr>
                <w:rFonts w:ascii="Times New Roman" w:eastAsia="Times New Roman" w:hAnsi="Times New Roman" w:cs="Times New Roman"/>
                <w:color w:val="333333"/>
                <w:lang w:eastAsia="ar-SA"/>
              </w:rPr>
              <w:t xml:space="preserve">Акмолинская обл., Жамбылская обл., Костанайская обл.,                    </w:t>
            </w:r>
            <w:r w:rsidRPr="00130194">
              <w:rPr>
                <w:rFonts w:ascii="Times New Roman" w:eastAsia="Times New Roman" w:hAnsi="Times New Roman" w:cs="Times New Roman"/>
                <w:color w:val="333333"/>
                <w:lang w:val="kk-KZ" w:eastAsia="ar-SA"/>
              </w:rPr>
              <w:t>СКО</w:t>
            </w:r>
            <w:r w:rsidRPr="00130194">
              <w:rPr>
                <w:rFonts w:ascii="Times New Roman" w:eastAsia="Times New Roman" w:hAnsi="Times New Roman" w:cs="Times New Roman"/>
                <w:color w:val="333333"/>
                <w:lang w:eastAsia="ar-SA"/>
              </w:rPr>
              <w:t xml:space="preserve"> обл.,</w:t>
            </w:r>
            <w:r w:rsidRPr="00130194">
              <w:rPr>
                <w:rFonts w:ascii="Times New Roman" w:eastAsia="Times New Roman" w:hAnsi="Times New Roman" w:cs="Times New Roman"/>
                <w:color w:val="333333"/>
                <w:lang w:val="kk-KZ" w:eastAsia="ar-SA"/>
              </w:rPr>
              <w:t xml:space="preserve"> </w:t>
            </w:r>
            <w:r w:rsidRPr="00130194">
              <w:rPr>
                <w:rFonts w:ascii="Times New Roman" w:eastAsia="Times New Roman" w:hAnsi="Times New Roman" w:cs="Times New Roman"/>
                <w:color w:val="333333"/>
                <w:lang w:eastAsia="ar-SA"/>
              </w:rPr>
              <w:t xml:space="preserve">   </w:t>
            </w:r>
          </w:p>
          <w:p w14:paraId="13D3F3B4" w14:textId="22E39058" w:rsidR="00DB204A" w:rsidRPr="00130194" w:rsidRDefault="00CF3648" w:rsidP="007D6F11">
            <w:pPr>
              <w:spacing w:after="0" w:line="240" w:lineRule="auto"/>
              <w:rPr>
                <w:rFonts w:ascii="Times New Roman" w:eastAsia="Times New Roman" w:hAnsi="Times New Roman" w:cs="Times New Roman"/>
                <w:color w:val="333333"/>
                <w:lang w:eastAsia="ar-SA"/>
              </w:rPr>
            </w:pPr>
            <w:proofErr w:type="gramStart"/>
            <w:r w:rsidRPr="00130194">
              <w:rPr>
                <w:rFonts w:ascii="Times New Roman" w:eastAsia="Times New Roman" w:hAnsi="Times New Roman" w:cs="Times New Roman"/>
                <w:color w:val="333333"/>
                <w:lang w:eastAsia="ar-SA"/>
              </w:rPr>
              <w:t xml:space="preserve">Туркестанская </w:t>
            </w:r>
            <w:r w:rsidR="00DB204A" w:rsidRPr="00130194">
              <w:rPr>
                <w:rFonts w:ascii="Times New Roman" w:eastAsia="Times New Roman" w:hAnsi="Times New Roman" w:cs="Times New Roman"/>
                <w:color w:val="333333"/>
                <w:lang w:eastAsia="ar-SA"/>
              </w:rPr>
              <w:t xml:space="preserve"> обл.</w:t>
            </w:r>
            <w:proofErr w:type="gramEnd"/>
          </w:p>
          <w:p w14:paraId="28DDE0BF" w14:textId="77777777" w:rsidR="00CF3648" w:rsidRPr="00130194" w:rsidRDefault="00CF3648" w:rsidP="007D6F11">
            <w:pPr>
              <w:spacing w:after="0" w:line="240" w:lineRule="auto"/>
              <w:rPr>
                <w:rFonts w:ascii="Times New Roman" w:eastAsia="Calibri" w:hAnsi="Times New Roman" w:cs="Times New Roman"/>
                <w:lang w:eastAsia="en-US"/>
              </w:rPr>
            </w:pPr>
          </w:p>
        </w:tc>
        <w:tc>
          <w:tcPr>
            <w:tcW w:w="722" w:type="pct"/>
            <w:tcBorders>
              <w:top w:val="nil"/>
              <w:left w:val="nil"/>
              <w:bottom w:val="single" w:sz="4" w:space="0" w:color="auto"/>
              <w:right w:val="single" w:sz="4" w:space="0" w:color="auto"/>
            </w:tcBorders>
            <w:shd w:val="clear" w:color="auto" w:fill="auto"/>
          </w:tcPr>
          <w:p w14:paraId="6303CC09"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333333"/>
                <w:lang w:eastAsia="ar-SA"/>
              </w:rPr>
              <w:t>Костанайская обл.</w:t>
            </w:r>
          </w:p>
        </w:tc>
        <w:tc>
          <w:tcPr>
            <w:tcW w:w="762" w:type="pct"/>
            <w:tcBorders>
              <w:top w:val="nil"/>
              <w:left w:val="nil"/>
              <w:bottom w:val="single" w:sz="4" w:space="0" w:color="auto"/>
              <w:right w:val="single" w:sz="4" w:space="0" w:color="auto"/>
            </w:tcBorders>
            <w:shd w:val="clear" w:color="auto" w:fill="auto"/>
          </w:tcPr>
          <w:p w14:paraId="23B76E81"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333333"/>
                <w:lang w:val="kk-KZ" w:eastAsia="ar-SA"/>
              </w:rPr>
              <w:t> </w:t>
            </w:r>
          </w:p>
        </w:tc>
        <w:tc>
          <w:tcPr>
            <w:tcW w:w="684" w:type="pct"/>
            <w:tcBorders>
              <w:top w:val="nil"/>
              <w:left w:val="nil"/>
              <w:bottom w:val="single" w:sz="4" w:space="0" w:color="auto"/>
              <w:right w:val="single" w:sz="4" w:space="0" w:color="auto"/>
            </w:tcBorders>
            <w:shd w:val="clear" w:color="auto" w:fill="auto"/>
          </w:tcPr>
          <w:p w14:paraId="4F1720A8" w14:textId="77777777" w:rsidR="00DB204A" w:rsidRPr="00130194" w:rsidRDefault="00DB204A" w:rsidP="007D6F11">
            <w:pPr>
              <w:spacing w:after="0" w:line="240" w:lineRule="auto"/>
              <w:jc w:val="both"/>
              <w:rPr>
                <w:rFonts w:ascii="Times New Roman" w:eastAsia="Calibri" w:hAnsi="Times New Roman" w:cs="Times New Roman"/>
                <w:lang w:eastAsia="en-US"/>
              </w:rPr>
            </w:pPr>
            <w:r w:rsidRPr="00130194">
              <w:rPr>
                <w:rFonts w:ascii="Times New Roman" w:eastAsia="Times New Roman" w:hAnsi="Times New Roman" w:cs="Times New Roman"/>
                <w:color w:val="333333"/>
                <w:lang w:val="kk-KZ" w:eastAsia="ar-SA"/>
              </w:rPr>
              <w:t> </w:t>
            </w:r>
          </w:p>
        </w:tc>
      </w:tr>
      <w:tr w:rsidR="00DB204A" w:rsidRPr="00130194" w14:paraId="7490A82A" w14:textId="77777777" w:rsidTr="007D6F11">
        <w:trPr>
          <w:trHeight w:val="177"/>
        </w:trPr>
        <w:tc>
          <w:tcPr>
            <w:tcW w:w="5000" w:type="pct"/>
            <w:gridSpan w:val="7"/>
          </w:tcPr>
          <w:p w14:paraId="288AEC1C" w14:textId="5EBF1701" w:rsidR="00DB204A" w:rsidRPr="00130194" w:rsidRDefault="00DB204A" w:rsidP="007D6F11">
            <w:pPr>
              <w:spacing w:after="0" w:line="240" w:lineRule="auto"/>
              <w:ind w:firstLine="709"/>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Примечание – </w:t>
            </w:r>
            <w:r w:rsidR="002C4527" w:rsidRPr="00130194">
              <w:rPr>
                <w:rFonts w:ascii="Times New Roman" w:eastAsia="Calibri" w:hAnsi="Times New Roman" w:cs="Times New Roman"/>
                <w:lang w:eastAsia="en-US"/>
              </w:rPr>
              <w:t>С</w:t>
            </w:r>
            <w:r w:rsidRPr="00130194">
              <w:rPr>
                <w:rFonts w:ascii="Times New Roman" w:eastAsia="Calibri" w:hAnsi="Times New Roman" w:cs="Times New Roman"/>
                <w:lang w:eastAsia="en-US"/>
              </w:rPr>
              <w:t xml:space="preserve">оставлена </w:t>
            </w:r>
            <w:r w:rsidR="002C4527" w:rsidRPr="00130194">
              <w:rPr>
                <w:rFonts w:ascii="Times New Roman" w:eastAsia="Calibri" w:hAnsi="Times New Roman" w:cs="Times New Roman"/>
                <w:lang w:eastAsia="en-US"/>
              </w:rPr>
              <w:t>по распределению, проведенного автором</w:t>
            </w:r>
          </w:p>
        </w:tc>
      </w:tr>
    </w:tbl>
    <w:p w14:paraId="3E0E356E" w14:textId="77777777" w:rsidR="00DB204A" w:rsidRPr="00130194" w:rsidRDefault="00DB204A" w:rsidP="00A932CF">
      <w:pPr>
        <w:suppressAutoHyphens/>
        <w:spacing w:after="0" w:line="240" w:lineRule="auto"/>
        <w:rPr>
          <w:rFonts w:ascii="Times New Roman" w:eastAsia="Times New Roman" w:hAnsi="Times New Roman" w:cs="Times New Roman"/>
          <w:i/>
          <w:iCs/>
          <w:color w:val="44546A"/>
          <w:sz w:val="28"/>
          <w:szCs w:val="28"/>
          <w:lang w:val="kk-KZ" w:eastAsia="ar-SA"/>
        </w:rPr>
        <w:sectPr w:rsidR="00DB204A" w:rsidRPr="00130194" w:rsidSect="007D6F11">
          <w:pgSz w:w="16838" w:h="11906" w:orient="landscape"/>
          <w:pgMar w:top="1134" w:right="567" w:bottom="1134" w:left="1134" w:header="709" w:footer="709" w:gutter="0"/>
          <w:cols w:space="708"/>
          <w:docGrid w:linePitch="360"/>
        </w:sectPr>
      </w:pPr>
      <w:bookmarkStart w:id="79" w:name="_Hlk25748198"/>
      <w:bookmarkEnd w:id="78"/>
    </w:p>
    <w:p w14:paraId="5B970013" w14:textId="1E6A2774"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На основании анализа можно сделать следующие рекомендации. Для регионов с </w:t>
      </w:r>
      <w:r w:rsidR="00C074FC"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расширенным воспроизводством</w:t>
      </w:r>
      <w:r w:rsidR="00C074FC"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w:t>
      </w:r>
    </w:p>
    <w:p w14:paraId="4AEABC55" w14:textId="24F7A8A3" w:rsidR="00DB204A" w:rsidRPr="00130194" w:rsidRDefault="00EB4117" w:rsidP="00EB4117">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00DB204A" w:rsidRPr="00130194">
        <w:rPr>
          <w:rFonts w:ascii="Times New Roman" w:eastAsia="Calibri" w:hAnsi="Times New Roman" w:cs="Times New Roman"/>
          <w:sz w:val="28"/>
          <w:szCs w:val="28"/>
          <w:lang w:eastAsia="en-US"/>
        </w:rPr>
        <w:t>поддержка существующих факторов роста;</w:t>
      </w:r>
    </w:p>
    <w:p w14:paraId="2A47E425" w14:textId="30ED13D1" w:rsidR="00DB204A" w:rsidRPr="00130194" w:rsidRDefault="00EB4117" w:rsidP="00EB4117">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00DB204A" w:rsidRPr="00130194">
        <w:rPr>
          <w:rFonts w:ascii="Times New Roman" w:eastAsia="Calibri" w:hAnsi="Times New Roman" w:cs="Times New Roman"/>
          <w:sz w:val="28"/>
          <w:szCs w:val="28"/>
          <w:lang w:eastAsia="en-US"/>
        </w:rPr>
        <w:t>поиск новых возможностей для развития.</w:t>
      </w:r>
    </w:p>
    <w:p w14:paraId="23081C0F" w14:textId="7E242DE9"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Для регионов с </w:t>
      </w:r>
      <w:r w:rsidR="00C074FC"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суммирующим потенциалом</w:t>
      </w:r>
      <w:r w:rsidR="00C074FC"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w:t>
      </w:r>
    </w:p>
    <w:p w14:paraId="09294345" w14:textId="2621C21E" w:rsidR="00DB204A" w:rsidRPr="00130194" w:rsidRDefault="00EB4117" w:rsidP="00EB4117">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00DB204A" w:rsidRPr="00130194">
        <w:rPr>
          <w:rFonts w:ascii="Times New Roman" w:eastAsia="Calibri" w:hAnsi="Times New Roman" w:cs="Times New Roman"/>
          <w:sz w:val="28"/>
          <w:szCs w:val="28"/>
          <w:lang w:eastAsia="en-US"/>
        </w:rPr>
        <w:t>разработка и реализация стратегий для реализации потенциала;</w:t>
      </w:r>
    </w:p>
    <w:p w14:paraId="0F065D0D" w14:textId="1E472E13" w:rsidR="00DB204A" w:rsidRPr="00130194" w:rsidRDefault="00EB4117" w:rsidP="00EB4117">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00DB204A" w:rsidRPr="00130194">
        <w:rPr>
          <w:rFonts w:ascii="Times New Roman" w:eastAsia="Calibri" w:hAnsi="Times New Roman" w:cs="Times New Roman"/>
          <w:sz w:val="28"/>
          <w:szCs w:val="28"/>
          <w:lang w:eastAsia="en-US"/>
        </w:rPr>
        <w:t>привлечение инвестиций.</w:t>
      </w:r>
    </w:p>
    <w:p w14:paraId="022C6AEE" w14:textId="4F72AC6A"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Для </w:t>
      </w:r>
      <w:r w:rsidR="00C074FC"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стабильных</w:t>
      </w:r>
      <w:r w:rsidR="00C074FC"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регионов:</w:t>
      </w:r>
    </w:p>
    <w:p w14:paraId="7D0EF091" w14:textId="67D4A1B2" w:rsidR="00DB204A" w:rsidRPr="00130194" w:rsidRDefault="00EB4117" w:rsidP="00EB4117">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00DB204A" w:rsidRPr="00130194">
        <w:rPr>
          <w:rFonts w:ascii="Times New Roman" w:eastAsia="Calibri" w:hAnsi="Times New Roman" w:cs="Times New Roman"/>
          <w:sz w:val="28"/>
          <w:szCs w:val="28"/>
          <w:lang w:eastAsia="en-US"/>
        </w:rPr>
        <w:t>поддержание текущих темпов развития;</w:t>
      </w:r>
    </w:p>
    <w:p w14:paraId="412FEF27" w14:textId="78C45FC9" w:rsidR="00DB204A" w:rsidRPr="00130194" w:rsidRDefault="00EB4117" w:rsidP="00EB4117">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00DB204A" w:rsidRPr="00130194">
        <w:rPr>
          <w:rFonts w:ascii="Times New Roman" w:eastAsia="Calibri" w:hAnsi="Times New Roman" w:cs="Times New Roman"/>
          <w:sz w:val="28"/>
          <w:szCs w:val="28"/>
          <w:lang w:eastAsia="en-US"/>
        </w:rPr>
        <w:t>поиск новых возможностей для роста.</w:t>
      </w:r>
    </w:p>
    <w:p w14:paraId="66F67B1D"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Для обеспечения устойчивого развития всех регионов Казахстана необходимо:</w:t>
      </w:r>
    </w:p>
    <w:p w14:paraId="18DE0079" w14:textId="0F4923D6" w:rsidR="00DB204A" w:rsidRPr="00130194" w:rsidRDefault="00EB4117" w:rsidP="00EB4117">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00DB204A" w:rsidRPr="00130194">
        <w:rPr>
          <w:rFonts w:ascii="Times New Roman" w:eastAsia="Calibri" w:hAnsi="Times New Roman" w:cs="Times New Roman"/>
          <w:sz w:val="28"/>
          <w:szCs w:val="28"/>
          <w:lang w:eastAsia="en-US"/>
        </w:rPr>
        <w:t>разрабатывать и реализовывать региональные программы развития, учитывающие особенности каждого региона;</w:t>
      </w:r>
    </w:p>
    <w:p w14:paraId="17C4DBE1" w14:textId="547779AB" w:rsidR="00DB204A" w:rsidRPr="00130194" w:rsidRDefault="00EB4117" w:rsidP="00EB4117">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00DB204A" w:rsidRPr="00130194">
        <w:rPr>
          <w:rFonts w:ascii="Times New Roman" w:eastAsia="Calibri" w:hAnsi="Times New Roman" w:cs="Times New Roman"/>
          <w:sz w:val="28"/>
          <w:szCs w:val="28"/>
          <w:lang w:eastAsia="en-US"/>
        </w:rPr>
        <w:t>оказывать государственную поддержку регионам с низкими темпами роста;</w:t>
      </w:r>
    </w:p>
    <w:p w14:paraId="763409DF" w14:textId="7F2A1829" w:rsidR="00DB204A" w:rsidRPr="00130194" w:rsidRDefault="00EB4117" w:rsidP="00EB4117">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00DB204A" w:rsidRPr="00130194">
        <w:rPr>
          <w:rFonts w:ascii="Times New Roman" w:eastAsia="Calibri" w:hAnsi="Times New Roman" w:cs="Times New Roman"/>
          <w:sz w:val="28"/>
          <w:szCs w:val="28"/>
          <w:lang w:eastAsia="en-US"/>
        </w:rPr>
        <w:t>создавать условия для привлечения инвестиций в регионы.</w:t>
      </w:r>
    </w:p>
    <w:p w14:paraId="456BA6A0" w14:textId="390ACC93"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Таблица </w:t>
      </w:r>
      <w:r w:rsidR="00EB4117" w:rsidRPr="00130194">
        <w:rPr>
          <w:rFonts w:ascii="Times New Roman" w:eastAsia="Calibri" w:hAnsi="Times New Roman" w:cs="Times New Roman"/>
          <w:sz w:val="28"/>
          <w:szCs w:val="28"/>
          <w:lang w:eastAsia="en-US"/>
        </w:rPr>
        <w:t xml:space="preserve">11 </w:t>
      </w:r>
      <w:r w:rsidRPr="00130194">
        <w:rPr>
          <w:rFonts w:ascii="Times New Roman" w:eastAsia="Calibri" w:hAnsi="Times New Roman" w:cs="Times New Roman"/>
          <w:sz w:val="28"/>
          <w:szCs w:val="28"/>
          <w:lang w:eastAsia="en-US"/>
        </w:rPr>
        <w:t>может быть использована как инструмент для мониторинга изменений в типах структурных соотношений по регионам Казахстана.</w:t>
      </w:r>
    </w:p>
    <w:p w14:paraId="1667B822" w14:textId="500AD058" w:rsidR="0012393F" w:rsidRPr="000D57D2" w:rsidRDefault="004316DA" w:rsidP="0012393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таблице </w:t>
      </w:r>
      <w:r w:rsidR="00650C76" w:rsidRPr="00130194">
        <w:rPr>
          <w:rFonts w:ascii="Times New Roman" w:eastAsia="Calibri" w:hAnsi="Times New Roman" w:cs="Times New Roman"/>
          <w:sz w:val="28"/>
          <w:szCs w:val="28"/>
          <w:lang w:eastAsia="en-US"/>
        </w:rPr>
        <w:t>12</w:t>
      </w:r>
      <w:r w:rsidRPr="00130194">
        <w:rPr>
          <w:rFonts w:ascii="Times New Roman" w:eastAsia="Calibri" w:hAnsi="Times New Roman" w:cs="Times New Roman"/>
          <w:sz w:val="28"/>
          <w:szCs w:val="28"/>
          <w:lang w:eastAsia="en-US"/>
        </w:rPr>
        <w:t xml:space="preserve"> представлены результаты анализа типов соотношений между вершинами графа в 2018 году. Вершины графа дифференцированы по 6 типам</w:t>
      </w:r>
      <w:r w:rsidRPr="000D57D2">
        <w:rPr>
          <w:rFonts w:ascii="Times New Roman" w:eastAsia="Calibri" w:hAnsi="Times New Roman" w:cs="Times New Roman"/>
          <w:sz w:val="28"/>
          <w:szCs w:val="28"/>
          <w:lang w:eastAsia="en-US"/>
        </w:rPr>
        <w:t>: пиковые, лидеры, развивающиеся, стабильные, неустойчивые и отстающие.</w:t>
      </w:r>
    </w:p>
    <w:p w14:paraId="240F9E82" w14:textId="1E530F59" w:rsidR="0012393F" w:rsidRPr="00130194" w:rsidRDefault="0012393F" w:rsidP="0012393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По данным таблицы 12</w:t>
      </w:r>
      <w:r w:rsidR="000A5AC0" w:rsidRPr="00130194">
        <w:rPr>
          <w:rFonts w:ascii="Times New Roman" w:eastAsia="Calibri" w:hAnsi="Times New Roman" w:cs="Times New Roman"/>
          <w:sz w:val="28"/>
          <w:szCs w:val="28"/>
          <w:lang w:eastAsia="en-US"/>
        </w:rPr>
        <w:t xml:space="preserve"> можно исследовать</w:t>
      </w:r>
      <w:r w:rsidRPr="00130194">
        <w:rPr>
          <w:rFonts w:ascii="Times New Roman" w:eastAsia="Calibri" w:hAnsi="Times New Roman" w:cs="Times New Roman"/>
          <w:sz w:val="28"/>
          <w:szCs w:val="28"/>
          <w:lang w:eastAsia="en-US"/>
        </w:rPr>
        <w:t xml:space="preserve">, </w:t>
      </w:r>
      <w:r w:rsidR="000A5AC0" w:rsidRPr="00130194">
        <w:rPr>
          <w:rFonts w:ascii="Times New Roman" w:eastAsia="Calibri" w:hAnsi="Times New Roman" w:cs="Times New Roman"/>
          <w:sz w:val="28"/>
          <w:szCs w:val="28"/>
          <w:lang w:eastAsia="en-US"/>
        </w:rPr>
        <w:t xml:space="preserve">что </w:t>
      </w:r>
      <w:r w:rsidRPr="00130194">
        <w:rPr>
          <w:rFonts w:ascii="Times New Roman" w:eastAsia="Calibri" w:hAnsi="Times New Roman" w:cs="Times New Roman"/>
          <w:sz w:val="28"/>
          <w:szCs w:val="28"/>
          <w:lang w:eastAsia="en-US"/>
        </w:rPr>
        <w:t>пиковые вершины (город Алматы, Карагандинская область, Восточно-Казахстанская область, город Астана) имеют высокие значения степеней выходов и входов, что говорит об их роли как центров притяжения в графе. Лидерские вершины (Алматинская область, Туркестанская область) также характеризуются высокими значениями степеней выходов, активно взаимодействуя с другими вершинами. Развивающаяся вершина (Атырауская область) имеет потенциал для роста, что видно по высокому значению степени выхода.</w:t>
      </w:r>
    </w:p>
    <w:p w14:paraId="0640B6E0" w14:textId="77777777" w:rsidR="0012393F" w:rsidRPr="00130194" w:rsidRDefault="0012393F" w:rsidP="0012393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Стабильные вершины (Актюбинская область, Павлодарская область, Мангистауская область, Жамбылская область, Западно-Казахстанская область) находятся в равновесии, о чем свидетельствуют сбалансированные значения степеней выходов и входов. Неустойчивые вершины (Костанайская область, город Шымкент, Кызылординская область, Акмолинская область) подвержены колебаниям из-за схожих значений степеней выходов и входов. Отстающие вершины (Северо-Казахстанская область) не имеют достаточного потенциала для развития, что отражается в низких значениях обеих степеней.</w:t>
      </w:r>
    </w:p>
    <w:p w14:paraId="70117175" w14:textId="77777777" w:rsidR="00386D6F" w:rsidRPr="00130194" w:rsidRDefault="00386D6F" w:rsidP="00A932CF">
      <w:pPr>
        <w:spacing w:after="0" w:line="240" w:lineRule="auto"/>
        <w:ind w:firstLine="709"/>
        <w:jc w:val="both"/>
        <w:rPr>
          <w:rFonts w:ascii="Times New Roman" w:eastAsia="Calibri" w:hAnsi="Times New Roman" w:cs="Times New Roman"/>
          <w:sz w:val="28"/>
          <w:szCs w:val="28"/>
          <w:lang w:eastAsia="en-US"/>
        </w:rPr>
      </w:pPr>
    </w:p>
    <w:p w14:paraId="484401AF" w14:textId="77777777" w:rsidR="00386D6F" w:rsidRPr="00130194" w:rsidRDefault="00386D6F" w:rsidP="00A932CF">
      <w:pPr>
        <w:spacing w:after="0" w:line="240" w:lineRule="auto"/>
        <w:ind w:firstLine="709"/>
        <w:jc w:val="both"/>
        <w:rPr>
          <w:rFonts w:ascii="Times New Roman" w:eastAsia="Calibri" w:hAnsi="Times New Roman" w:cs="Times New Roman"/>
          <w:sz w:val="28"/>
          <w:szCs w:val="28"/>
          <w:lang w:eastAsia="en-US"/>
        </w:rPr>
      </w:pPr>
    </w:p>
    <w:p w14:paraId="035C1AB0" w14:textId="77777777" w:rsidR="00386D6F" w:rsidRPr="00130194" w:rsidRDefault="00386D6F" w:rsidP="00A932CF">
      <w:pPr>
        <w:suppressAutoHyphens/>
        <w:spacing w:after="0" w:line="240" w:lineRule="auto"/>
        <w:jc w:val="both"/>
        <w:rPr>
          <w:rFonts w:ascii="Times New Roman" w:eastAsia="Times New Roman" w:hAnsi="Times New Roman" w:cs="Times New Roman"/>
          <w:sz w:val="28"/>
          <w:szCs w:val="28"/>
          <w:lang w:val="kk-KZ" w:eastAsia="ar-SA"/>
        </w:rPr>
        <w:sectPr w:rsidR="00386D6F" w:rsidRPr="00130194" w:rsidSect="00E22321">
          <w:footerReference w:type="default" r:id="rId20"/>
          <w:pgSz w:w="11906" w:h="16838"/>
          <w:pgMar w:top="1134" w:right="567" w:bottom="1134" w:left="1701" w:header="708" w:footer="708" w:gutter="0"/>
          <w:cols w:space="708"/>
          <w:docGrid w:linePitch="360"/>
        </w:sectPr>
      </w:pPr>
      <w:bookmarkStart w:id="80" w:name="_Hlk161146457"/>
    </w:p>
    <w:p w14:paraId="4DE41048" w14:textId="69D2BB62" w:rsidR="00DB204A" w:rsidRPr="00130194" w:rsidRDefault="00DB204A" w:rsidP="00A932CF">
      <w:pPr>
        <w:suppressAutoHyphens/>
        <w:spacing w:after="0" w:line="240" w:lineRule="auto"/>
        <w:jc w:val="both"/>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lastRenderedPageBreak/>
        <w:t xml:space="preserve">Таблица </w:t>
      </w:r>
      <w:r w:rsidR="004316DA" w:rsidRPr="00130194">
        <w:rPr>
          <w:rFonts w:ascii="Times New Roman" w:eastAsia="Times New Roman" w:hAnsi="Times New Roman" w:cs="Times New Roman"/>
          <w:sz w:val="28"/>
          <w:szCs w:val="28"/>
          <w:lang w:eastAsia="ar-SA"/>
        </w:rPr>
        <w:t>1</w:t>
      </w:r>
      <w:r w:rsidR="00650C76" w:rsidRPr="00130194">
        <w:rPr>
          <w:rFonts w:ascii="Times New Roman" w:eastAsia="Times New Roman" w:hAnsi="Times New Roman" w:cs="Times New Roman"/>
          <w:sz w:val="28"/>
          <w:szCs w:val="28"/>
          <w:lang w:eastAsia="ar-SA"/>
        </w:rPr>
        <w:t>2</w:t>
      </w:r>
      <w:r w:rsidRPr="00130194">
        <w:rPr>
          <w:rFonts w:ascii="Times New Roman" w:eastAsia="Times New Roman" w:hAnsi="Times New Roman" w:cs="Times New Roman"/>
          <w:sz w:val="28"/>
          <w:szCs w:val="28"/>
          <w:lang w:eastAsia="ar-SA"/>
        </w:rPr>
        <w:t xml:space="preserve"> - </w:t>
      </w:r>
      <w:proofErr w:type="spellStart"/>
      <w:r w:rsidRPr="00130194">
        <w:rPr>
          <w:rFonts w:ascii="Times New Roman" w:eastAsia="Calibri" w:hAnsi="Times New Roman" w:cs="Times New Roman"/>
          <w:sz w:val="28"/>
          <w:szCs w:val="28"/>
          <w:lang w:eastAsia="en-US"/>
        </w:rPr>
        <w:t>Мультипараметрические</w:t>
      </w:r>
      <w:proofErr w:type="spellEnd"/>
      <w:r w:rsidRPr="00130194">
        <w:rPr>
          <w:rFonts w:ascii="Times New Roman" w:eastAsia="Calibri" w:hAnsi="Times New Roman" w:cs="Times New Roman"/>
          <w:sz w:val="28"/>
          <w:szCs w:val="28"/>
          <w:lang w:eastAsia="en-US"/>
        </w:rPr>
        <w:t xml:space="preserve"> выводы о характере отношений между вершинами графа в 2018 году </w:t>
      </w:r>
    </w:p>
    <w:p w14:paraId="73C0081D" w14:textId="77777777" w:rsidR="007F58CE" w:rsidRPr="00130194" w:rsidRDefault="007F58CE" w:rsidP="00A932CF">
      <w:pPr>
        <w:suppressAutoHyphens/>
        <w:spacing w:after="0" w:line="240" w:lineRule="auto"/>
        <w:jc w:val="both"/>
        <w:rPr>
          <w:rFonts w:ascii="Times New Roman" w:eastAsia="Calibri" w:hAnsi="Times New Roman" w:cs="Times New Roman"/>
          <w:b/>
          <w:bCs/>
          <w:i/>
          <w:iCs/>
          <w:color w:val="C00000"/>
          <w:sz w:val="28"/>
          <w:szCs w:val="28"/>
          <w:lang w:eastAsia="en-US"/>
        </w:rPr>
      </w:pPr>
    </w:p>
    <w:tbl>
      <w:tblPr>
        <w:tblStyle w:val="1f4"/>
        <w:tblW w:w="14709" w:type="dxa"/>
        <w:tblLook w:val="04A0" w:firstRow="1" w:lastRow="0" w:firstColumn="1" w:lastColumn="0" w:noHBand="0" w:noVBand="1"/>
      </w:tblPr>
      <w:tblGrid>
        <w:gridCol w:w="5070"/>
        <w:gridCol w:w="2268"/>
        <w:gridCol w:w="3827"/>
        <w:gridCol w:w="3544"/>
      </w:tblGrid>
      <w:tr w:rsidR="00DB204A" w:rsidRPr="00130194" w14:paraId="111D1CC1" w14:textId="77777777" w:rsidTr="005D7EBC">
        <w:trPr>
          <w:trHeight w:val="660"/>
        </w:trPr>
        <w:tc>
          <w:tcPr>
            <w:tcW w:w="5070" w:type="dxa"/>
            <w:hideMark/>
          </w:tcPr>
          <w:p w14:paraId="12B4FD3F" w14:textId="77777777" w:rsidR="001A587F" w:rsidRPr="00130194" w:rsidRDefault="00DB204A" w:rsidP="00A82B5D">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Регион </w:t>
            </w:r>
          </w:p>
          <w:p w14:paraId="415170EC" w14:textId="6EE64369" w:rsidR="00DB204A" w:rsidRPr="00130194" w:rsidRDefault="00DB204A" w:rsidP="00A82B5D">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(вершины графа)</w:t>
            </w:r>
          </w:p>
        </w:tc>
        <w:tc>
          <w:tcPr>
            <w:tcW w:w="2268" w:type="dxa"/>
            <w:hideMark/>
          </w:tcPr>
          <w:p w14:paraId="6C65F49C" w14:textId="77777777" w:rsidR="00DB204A" w:rsidRPr="00130194" w:rsidRDefault="00DB204A" w:rsidP="00A82B5D">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Степени выхода/ входа</w:t>
            </w:r>
          </w:p>
        </w:tc>
        <w:tc>
          <w:tcPr>
            <w:tcW w:w="3827" w:type="dxa"/>
            <w:hideMark/>
          </w:tcPr>
          <w:p w14:paraId="1E65ED93" w14:textId="77777777" w:rsidR="00DB204A" w:rsidRPr="00130194" w:rsidRDefault="00DB204A" w:rsidP="00A82B5D">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Тип вершины</w:t>
            </w:r>
          </w:p>
        </w:tc>
        <w:tc>
          <w:tcPr>
            <w:tcW w:w="3544" w:type="dxa"/>
            <w:hideMark/>
          </w:tcPr>
          <w:p w14:paraId="4757DF44" w14:textId="77777777" w:rsidR="00DB204A" w:rsidRPr="00130194" w:rsidRDefault="00DB204A" w:rsidP="00A82B5D">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Тип элемента региональной системы</w:t>
            </w:r>
          </w:p>
        </w:tc>
      </w:tr>
      <w:tr w:rsidR="00DB204A" w:rsidRPr="00130194" w14:paraId="71096E73" w14:textId="77777777" w:rsidTr="005D7EBC">
        <w:trPr>
          <w:trHeight w:val="227"/>
        </w:trPr>
        <w:tc>
          <w:tcPr>
            <w:tcW w:w="5070" w:type="dxa"/>
            <w:tcBorders>
              <w:top w:val="single" w:sz="4" w:space="0" w:color="004A98"/>
              <w:left w:val="single" w:sz="4" w:space="0" w:color="000000"/>
              <w:bottom w:val="single" w:sz="4" w:space="0" w:color="000000"/>
              <w:right w:val="single" w:sz="4" w:space="0" w:color="000000"/>
            </w:tcBorders>
            <w:shd w:val="clear" w:color="auto" w:fill="auto"/>
            <w:hideMark/>
          </w:tcPr>
          <w:p w14:paraId="479C1411" w14:textId="12490A66" w:rsidR="00DB204A" w:rsidRPr="00130194" w:rsidRDefault="00EB4117"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Город </w:t>
            </w:r>
            <w:r w:rsidR="00DB204A" w:rsidRPr="00130194">
              <w:rPr>
                <w:rFonts w:ascii="Times New Roman" w:eastAsia="Calibri" w:hAnsi="Times New Roman" w:cs="Times New Roman"/>
                <w:sz w:val="24"/>
                <w:szCs w:val="24"/>
                <w:lang w:eastAsia="en-US"/>
              </w:rPr>
              <w:t>Алматы</w:t>
            </w:r>
          </w:p>
        </w:tc>
        <w:tc>
          <w:tcPr>
            <w:tcW w:w="2268" w:type="dxa"/>
            <w:tcBorders>
              <w:top w:val="single" w:sz="4" w:space="0" w:color="004A98"/>
              <w:left w:val="nil"/>
              <w:bottom w:val="single" w:sz="4" w:space="0" w:color="000000"/>
              <w:right w:val="single" w:sz="4" w:space="0" w:color="000000"/>
            </w:tcBorders>
            <w:shd w:val="clear" w:color="auto" w:fill="auto"/>
            <w:noWrap/>
            <w:hideMark/>
          </w:tcPr>
          <w:p w14:paraId="49BA9E7A"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12/0</w:t>
            </w:r>
          </w:p>
        </w:tc>
        <w:tc>
          <w:tcPr>
            <w:tcW w:w="3827" w:type="dxa"/>
            <w:tcBorders>
              <w:top w:val="single" w:sz="4" w:space="0" w:color="000000"/>
              <w:left w:val="nil"/>
              <w:bottom w:val="single" w:sz="4" w:space="0" w:color="000000"/>
              <w:right w:val="single" w:sz="4" w:space="0" w:color="000000"/>
            </w:tcBorders>
            <w:shd w:val="clear" w:color="auto" w:fill="auto"/>
            <w:hideMark/>
          </w:tcPr>
          <w:p w14:paraId="175E810B"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Пиковая</w:t>
            </w:r>
          </w:p>
        </w:tc>
        <w:tc>
          <w:tcPr>
            <w:tcW w:w="3544" w:type="dxa"/>
            <w:tcBorders>
              <w:top w:val="single" w:sz="4" w:space="0" w:color="000000"/>
              <w:left w:val="nil"/>
              <w:bottom w:val="single" w:sz="4" w:space="0" w:color="000000"/>
              <w:right w:val="single" w:sz="4" w:space="0" w:color="000000"/>
            </w:tcBorders>
            <w:shd w:val="clear" w:color="auto" w:fill="auto"/>
            <w:hideMark/>
          </w:tcPr>
          <w:p w14:paraId="1F894ADB"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Лидер</w:t>
            </w:r>
          </w:p>
        </w:tc>
      </w:tr>
      <w:tr w:rsidR="00DB204A" w:rsidRPr="00130194" w14:paraId="3EB12448" w14:textId="77777777" w:rsidTr="005D7EBC">
        <w:trPr>
          <w:trHeight w:val="144"/>
        </w:trPr>
        <w:tc>
          <w:tcPr>
            <w:tcW w:w="5070" w:type="dxa"/>
            <w:hideMark/>
          </w:tcPr>
          <w:p w14:paraId="11DF2924"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Карагандинская область</w:t>
            </w:r>
          </w:p>
        </w:tc>
        <w:tc>
          <w:tcPr>
            <w:tcW w:w="2268" w:type="dxa"/>
            <w:noWrap/>
            <w:hideMark/>
          </w:tcPr>
          <w:p w14:paraId="393A0B31"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11/1</w:t>
            </w:r>
          </w:p>
        </w:tc>
        <w:tc>
          <w:tcPr>
            <w:tcW w:w="3827" w:type="dxa"/>
            <w:tcBorders>
              <w:bottom w:val="single" w:sz="4" w:space="0" w:color="auto"/>
            </w:tcBorders>
            <w:hideMark/>
          </w:tcPr>
          <w:p w14:paraId="02CC2AB9"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Пиковая</w:t>
            </w:r>
          </w:p>
        </w:tc>
        <w:tc>
          <w:tcPr>
            <w:tcW w:w="3544" w:type="dxa"/>
            <w:tcBorders>
              <w:bottom w:val="single" w:sz="4" w:space="0" w:color="auto"/>
            </w:tcBorders>
            <w:hideMark/>
          </w:tcPr>
          <w:p w14:paraId="6D8FBF77"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Лидер</w:t>
            </w:r>
          </w:p>
        </w:tc>
      </w:tr>
      <w:tr w:rsidR="00DB204A" w:rsidRPr="00130194" w14:paraId="7D5F87BB" w14:textId="77777777" w:rsidTr="005D7EBC">
        <w:trPr>
          <w:trHeight w:val="237"/>
        </w:trPr>
        <w:tc>
          <w:tcPr>
            <w:tcW w:w="5070" w:type="dxa"/>
            <w:tcBorders>
              <w:top w:val="single" w:sz="4" w:space="0" w:color="004A98"/>
              <w:left w:val="single" w:sz="4" w:space="0" w:color="000000"/>
              <w:bottom w:val="single" w:sz="4" w:space="0" w:color="000000"/>
              <w:right w:val="single" w:sz="4" w:space="0" w:color="000000"/>
            </w:tcBorders>
            <w:shd w:val="clear" w:color="auto" w:fill="auto"/>
            <w:hideMark/>
          </w:tcPr>
          <w:p w14:paraId="2CC9A5DD" w14:textId="6E57074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Восточно-Казахстанская область</w:t>
            </w:r>
          </w:p>
        </w:tc>
        <w:tc>
          <w:tcPr>
            <w:tcW w:w="2268" w:type="dxa"/>
            <w:tcBorders>
              <w:top w:val="single" w:sz="4" w:space="0" w:color="004A98"/>
              <w:left w:val="nil"/>
              <w:bottom w:val="single" w:sz="4" w:space="0" w:color="000000"/>
              <w:right w:val="single" w:sz="4" w:space="0" w:color="auto"/>
            </w:tcBorders>
            <w:shd w:val="clear" w:color="auto" w:fill="auto"/>
            <w:noWrap/>
            <w:hideMark/>
          </w:tcPr>
          <w:p w14:paraId="4EECE29B"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10/2</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14:paraId="70BE2D8C"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Пиковая</w:t>
            </w:r>
          </w:p>
        </w:tc>
        <w:tc>
          <w:tcPr>
            <w:tcW w:w="3544" w:type="dxa"/>
            <w:tcBorders>
              <w:top w:val="single" w:sz="4" w:space="0" w:color="auto"/>
              <w:left w:val="single" w:sz="4" w:space="0" w:color="auto"/>
              <w:bottom w:val="single" w:sz="4" w:space="0" w:color="auto"/>
              <w:right w:val="single" w:sz="4" w:space="0" w:color="auto"/>
            </w:tcBorders>
            <w:shd w:val="clear" w:color="auto" w:fill="auto"/>
            <w:hideMark/>
          </w:tcPr>
          <w:p w14:paraId="4AE63A83"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Лидер</w:t>
            </w:r>
          </w:p>
        </w:tc>
      </w:tr>
      <w:tr w:rsidR="00DB204A" w:rsidRPr="00130194" w14:paraId="31AF6F5C" w14:textId="77777777" w:rsidTr="005D7EBC">
        <w:trPr>
          <w:trHeight w:val="74"/>
        </w:trPr>
        <w:tc>
          <w:tcPr>
            <w:tcW w:w="5070" w:type="dxa"/>
            <w:tcBorders>
              <w:top w:val="single" w:sz="4" w:space="0" w:color="004A98"/>
              <w:left w:val="single" w:sz="4" w:space="0" w:color="000000"/>
              <w:bottom w:val="single" w:sz="4" w:space="0" w:color="000000"/>
              <w:right w:val="single" w:sz="4" w:space="0" w:color="000000"/>
            </w:tcBorders>
            <w:shd w:val="clear" w:color="auto" w:fill="auto"/>
            <w:hideMark/>
          </w:tcPr>
          <w:p w14:paraId="54E71076" w14:textId="538A0032" w:rsidR="00DB204A" w:rsidRPr="00130194" w:rsidRDefault="00EB4117"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Город </w:t>
            </w:r>
            <w:r w:rsidR="00DB204A" w:rsidRPr="00130194">
              <w:rPr>
                <w:rFonts w:ascii="Times New Roman" w:eastAsia="Calibri" w:hAnsi="Times New Roman" w:cs="Times New Roman"/>
                <w:sz w:val="24"/>
                <w:szCs w:val="24"/>
                <w:lang w:eastAsia="en-US"/>
              </w:rPr>
              <w:t>Астана</w:t>
            </w:r>
          </w:p>
        </w:tc>
        <w:tc>
          <w:tcPr>
            <w:tcW w:w="2268" w:type="dxa"/>
            <w:tcBorders>
              <w:top w:val="single" w:sz="4" w:space="0" w:color="004A98"/>
              <w:left w:val="nil"/>
              <w:bottom w:val="single" w:sz="4" w:space="0" w:color="000000"/>
              <w:right w:val="single" w:sz="4" w:space="0" w:color="auto"/>
            </w:tcBorders>
            <w:shd w:val="clear" w:color="auto" w:fill="auto"/>
            <w:noWrap/>
            <w:hideMark/>
          </w:tcPr>
          <w:p w14:paraId="3F6F5EB3"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9/0</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14:paraId="2E90DF15"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Пиковая</w:t>
            </w:r>
          </w:p>
        </w:tc>
        <w:tc>
          <w:tcPr>
            <w:tcW w:w="3544" w:type="dxa"/>
            <w:tcBorders>
              <w:top w:val="single" w:sz="4" w:space="0" w:color="auto"/>
              <w:left w:val="single" w:sz="4" w:space="0" w:color="auto"/>
              <w:bottom w:val="single" w:sz="4" w:space="0" w:color="auto"/>
              <w:right w:val="single" w:sz="4" w:space="0" w:color="auto"/>
            </w:tcBorders>
            <w:shd w:val="clear" w:color="auto" w:fill="auto"/>
            <w:hideMark/>
          </w:tcPr>
          <w:p w14:paraId="06CAEB3E"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Лидер</w:t>
            </w:r>
          </w:p>
        </w:tc>
      </w:tr>
      <w:tr w:rsidR="00DB204A" w:rsidRPr="00130194" w14:paraId="24DF1616" w14:textId="77777777" w:rsidTr="005D7EBC">
        <w:trPr>
          <w:trHeight w:val="226"/>
        </w:trPr>
        <w:tc>
          <w:tcPr>
            <w:tcW w:w="5070" w:type="dxa"/>
            <w:hideMark/>
          </w:tcPr>
          <w:p w14:paraId="324FDAFD"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Алматинская область</w:t>
            </w:r>
          </w:p>
        </w:tc>
        <w:tc>
          <w:tcPr>
            <w:tcW w:w="2268" w:type="dxa"/>
            <w:noWrap/>
            <w:hideMark/>
          </w:tcPr>
          <w:p w14:paraId="3C90E916"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8/0</w:t>
            </w:r>
          </w:p>
        </w:tc>
        <w:tc>
          <w:tcPr>
            <w:tcW w:w="3827" w:type="dxa"/>
            <w:hideMark/>
          </w:tcPr>
          <w:p w14:paraId="1E4ACE48"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Пиковая</w:t>
            </w:r>
          </w:p>
        </w:tc>
        <w:tc>
          <w:tcPr>
            <w:tcW w:w="3544" w:type="dxa"/>
            <w:hideMark/>
          </w:tcPr>
          <w:p w14:paraId="36D8591A"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Лидер</w:t>
            </w:r>
          </w:p>
        </w:tc>
      </w:tr>
      <w:tr w:rsidR="00DB204A" w:rsidRPr="00130194" w14:paraId="6EFB9E57" w14:textId="77777777" w:rsidTr="005D7EBC">
        <w:trPr>
          <w:trHeight w:val="251"/>
        </w:trPr>
        <w:tc>
          <w:tcPr>
            <w:tcW w:w="5070" w:type="dxa"/>
            <w:tcBorders>
              <w:top w:val="single" w:sz="4" w:space="0" w:color="004A98"/>
              <w:left w:val="single" w:sz="4" w:space="0" w:color="000000"/>
              <w:bottom w:val="single" w:sz="4" w:space="0" w:color="000000"/>
              <w:right w:val="single" w:sz="4" w:space="0" w:color="000000"/>
            </w:tcBorders>
            <w:shd w:val="clear" w:color="auto" w:fill="auto"/>
            <w:hideMark/>
          </w:tcPr>
          <w:p w14:paraId="1D5F0317"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Туркестанская область</w:t>
            </w:r>
          </w:p>
        </w:tc>
        <w:tc>
          <w:tcPr>
            <w:tcW w:w="2268" w:type="dxa"/>
            <w:tcBorders>
              <w:top w:val="single" w:sz="4" w:space="0" w:color="004A98"/>
              <w:left w:val="nil"/>
              <w:bottom w:val="single" w:sz="4" w:space="0" w:color="000000"/>
              <w:right w:val="single" w:sz="4" w:space="0" w:color="000000"/>
            </w:tcBorders>
            <w:shd w:val="clear" w:color="auto" w:fill="auto"/>
            <w:noWrap/>
            <w:hideMark/>
          </w:tcPr>
          <w:p w14:paraId="61064C91"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4/1</w:t>
            </w:r>
          </w:p>
        </w:tc>
        <w:tc>
          <w:tcPr>
            <w:tcW w:w="3827" w:type="dxa"/>
            <w:tcBorders>
              <w:top w:val="nil"/>
              <w:left w:val="nil"/>
              <w:bottom w:val="single" w:sz="4" w:space="0" w:color="000000"/>
              <w:right w:val="single" w:sz="4" w:space="0" w:color="000000"/>
            </w:tcBorders>
            <w:shd w:val="clear" w:color="auto" w:fill="auto"/>
            <w:hideMark/>
          </w:tcPr>
          <w:p w14:paraId="49B42DE4"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Внутренняя поднимающаяся</w:t>
            </w:r>
          </w:p>
        </w:tc>
        <w:tc>
          <w:tcPr>
            <w:tcW w:w="3544" w:type="dxa"/>
            <w:tcBorders>
              <w:top w:val="nil"/>
              <w:left w:val="nil"/>
              <w:bottom w:val="single" w:sz="4" w:space="0" w:color="000000"/>
              <w:right w:val="single" w:sz="4" w:space="0" w:color="000000"/>
            </w:tcBorders>
            <w:shd w:val="clear" w:color="auto" w:fill="auto"/>
            <w:hideMark/>
          </w:tcPr>
          <w:p w14:paraId="20516E27"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Развивающийся</w:t>
            </w:r>
          </w:p>
        </w:tc>
      </w:tr>
      <w:tr w:rsidR="00DB204A" w:rsidRPr="00130194" w14:paraId="26D89021" w14:textId="77777777" w:rsidTr="005D7EBC">
        <w:trPr>
          <w:trHeight w:val="336"/>
        </w:trPr>
        <w:tc>
          <w:tcPr>
            <w:tcW w:w="5070" w:type="dxa"/>
            <w:tcBorders>
              <w:top w:val="nil"/>
              <w:left w:val="single" w:sz="4" w:space="0" w:color="auto"/>
              <w:bottom w:val="single" w:sz="4" w:space="0" w:color="auto"/>
              <w:right w:val="single" w:sz="4" w:space="0" w:color="auto"/>
            </w:tcBorders>
            <w:shd w:val="clear" w:color="auto" w:fill="auto"/>
            <w:hideMark/>
          </w:tcPr>
          <w:p w14:paraId="45F65715"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Атырауская область</w:t>
            </w:r>
          </w:p>
        </w:tc>
        <w:tc>
          <w:tcPr>
            <w:tcW w:w="2268" w:type="dxa"/>
            <w:tcBorders>
              <w:top w:val="single" w:sz="4" w:space="0" w:color="004A98"/>
              <w:left w:val="nil"/>
              <w:bottom w:val="single" w:sz="4" w:space="0" w:color="000000"/>
              <w:right w:val="single" w:sz="4" w:space="0" w:color="000000"/>
            </w:tcBorders>
            <w:shd w:val="clear" w:color="auto" w:fill="auto"/>
            <w:noWrap/>
            <w:hideMark/>
          </w:tcPr>
          <w:p w14:paraId="167794A0"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1/0</w:t>
            </w:r>
          </w:p>
        </w:tc>
        <w:tc>
          <w:tcPr>
            <w:tcW w:w="3827" w:type="dxa"/>
            <w:tcBorders>
              <w:top w:val="nil"/>
              <w:left w:val="nil"/>
              <w:bottom w:val="single" w:sz="4" w:space="0" w:color="000000"/>
              <w:right w:val="single" w:sz="4" w:space="0" w:color="000000"/>
            </w:tcBorders>
            <w:shd w:val="clear" w:color="auto" w:fill="auto"/>
            <w:hideMark/>
          </w:tcPr>
          <w:p w14:paraId="048D895B" w14:textId="546B9CA1"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Внутренняя равновесная</w:t>
            </w:r>
          </w:p>
        </w:tc>
        <w:tc>
          <w:tcPr>
            <w:tcW w:w="3544" w:type="dxa"/>
            <w:tcBorders>
              <w:top w:val="nil"/>
              <w:left w:val="nil"/>
              <w:bottom w:val="single" w:sz="4" w:space="0" w:color="000000"/>
              <w:right w:val="single" w:sz="4" w:space="0" w:color="000000"/>
            </w:tcBorders>
            <w:shd w:val="clear" w:color="auto" w:fill="auto"/>
            <w:hideMark/>
          </w:tcPr>
          <w:p w14:paraId="44DB299F"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Стабильный</w:t>
            </w:r>
          </w:p>
        </w:tc>
      </w:tr>
      <w:tr w:rsidR="00DB204A" w:rsidRPr="00130194" w14:paraId="490225D0" w14:textId="77777777" w:rsidTr="005D7EBC">
        <w:trPr>
          <w:trHeight w:val="302"/>
        </w:trPr>
        <w:tc>
          <w:tcPr>
            <w:tcW w:w="5070" w:type="dxa"/>
            <w:tcBorders>
              <w:top w:val="single" w:sz="4" w:space="0" w:color="004A98"/>
              <w:left w:val="single" w:sz="4" w:space="0" w:color="000000"/>
              <w:bottom w:val="single" w:sz="4" w:space="0" w:color="000000"/>
              <w:right w:val="single" w:sz="4" w:space="0" w:color="000000"/>
            </w:tcBorders>
            <w:shd w:val="clear" w:color="auto" w:fill="auto"/>
            <w:hideMark/>
          </w:tcPr>
          <w:p w14:paraId="5D1E13E2"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Актюбинская область</w:t>
            </w:r>
          </w:p>
        </w:tc>
        <w:tc>
          <w:tcPr>
            <w:tcW w:w="2268" w:type="dxa"/>
            <w:tcBorders>
              <w:top w:val="single" w:sz="4" w:space="0" w:color="004A98"/>
              <w:left w:val="nil"/>
              <w:bottom w:val="single" w:sz="4" w:space="0" w:color="000000"/>
              <w:right w:val="single" w:sz="4" w:space="0" w:color="000000"/>
            </w:tcBorders>
            <w:shd w:val="clear" w:color="auto" w:fill="auto"/>
            <w:noWrap/>
            <w:hideMark/>
          </w:tcPr>
          <w:p w14:paraId="65EDB365"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5/5</w:t>
            </w:r>
          </w:p>
        </w:tc>
        <w:tc>
          <w:tcPr>
            <w:tcW w:w="3827" w:type="dxa"/>
            <w:tcBorders>
              <w:top w:val="nil"/>
              <w:left w:val="nil"/>
              <w:bottom w:val="single" w:sz="4" w:space="0" w:color="000000"/>
              <w:right w:val="single" w:sz="4" w:space="0" w:color="000000"/>
            </w:tcBorders>
            <w:shd w:val="clear" w:color="auto" w:fill="auto"/>
            <w:hideMark/>
          </w:tcPr>
          <w:p w14:paraId="6B0811EA" w14:textId="3F64BA42"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Внутренняя равновесная</w:t>
            </w:r>
          </w:p>
        </w:tc>
        <w:tc>
          <w:tcPr>
            <w:tcW w:w="3544" w:type="dxa"/>
            <w:tcBorders>
              <w:top w:val="nil"/>
              <w:left w:val="nil"/>
              <w:bottom w:val="single" w:sz="4" w:space="0" w:color="000000"/>
              <w:right w:val="single" w:sz="4" w:space="0" w:color="000000"/>
            </w:tcBorders>
            <w:shd w:val="clear" w:color="auto" w:fill="auto"/>
            <w:hideMark/>
          </w:tcPr>
          <w:p w14:paraId="2FA43140"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Стабильный</w:t>
            </w:r>
          </w:p>
        </w:tc>
      </w:tr>
      <w:tr w:rsidR="00DB204A" w:rsidRPr="00130194" w14:paraId="71841080" w14:textId="77777777" w:rsidTr="005D7EBC">
        <w:trPr>
          <w:trHeight w:val="296"/>
        </w:trPr>
        <w:tc>
          <w:tcPr>
            <w:tcW w:w="5070" w:type="dxa"/>
            <w:tcBorders>
              <w:top w:val="single" w:sz="4" w:space="0" w:color="004A98"/>
              <w:left w:val="single" w:sz="4" w:space="0" w:color="000000"/>
              <w:bottom w:val="nil"/>
              <w:right w:val="single" w:sz="4" w:space="0" w:color="000000"/>
            </w:tcBorders>
            <w:shd w:val="clear" w:color="auto" w:fill="auto"/>
            <w:hideMark/>
          </w:tcPr>
          <w:p w14:paraId="727173ED"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Павлодарская область</w:t>
            </w:r>
          </w:p>
        </w:tc>
        <w:tc>
          <w:tcPr>
            <w:tcW w:w="2268" w:type="dxa"/>
            <w:tcBorders>
              <w:top w:val="single" w:sz="4" w:space="0" w:color="004A98"/>
              <w:left w:val="nil"/>
              <w:bottom w:val="single" w:sz="4" w:space="0" w:color="000000"/>
              <w:right w:val="single" w:sz="4" w:space="0" w:color="000000"/>
            </w:tcBorders>
            <w:shd w:val="clear" w:color="auto" w:fill="auto"/>
            <w:noWrap/>
            <w:hideMark/>
          </w:tcPr>
          <w:p w14:paraId="0579435D"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2/5</w:t>
            </w:r>
          </w:p>
        </w:tc>
        <w:tc>
          <w:tcPr>
            <w:tcW w:w="3827" w:type="dxa"/>
            <w:tcBorders>
              <w:top w:val="single" w:sz="4" w:space="0" w:color="000000"/>
              <w:left w:val="nil"/>
              <w:bottom w:val="single" w:sz="4" w:space="0" w:color="000000"/>
              <w:right w:val="single" w:sz="4" w:space="0" w:color="000000"/>
            </w:tcBorders>
            <w:shd w:val="clear" w:color="auto" w:fill="auto"/>
            <w:hideMark/>
          </w:tcPr>
          <w:p w14:paraId="1819E86E"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Внутренняя нисходящая</w:t>
            </w:r>
          </w:p>
        </w:tc>
        <w:tc>
          <w:tcPr>
            <w:tcW w:w="3544" w:type="dxa"/>
            <w:tcBorders>
              <w:top w:val="single" w:sz="4" w:space="0" w:color="000000"/>
              <w:left w:val="nil"/>
              <w:bottom w:val="single" w:sz="4" w:space="0" w:color="000000"/>
              <w:right w:val="single" w:sz="4" w:space="0" w:color="000000"/>
            </w:tcBorders>
            <w:shd w:val="clear" w:color="auto" w:fill="auto"/>
            <w:hideMark/>
          </w:tcPr>
          <w:p w14:paraId="34F68CCB"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Неустойчивый</w:t>
            </w:r>
          </w:p>
        </w:tc>
      </w:tr>
      <w:tr w:rsidR="00DB204A" w:rsidRPr="00130194" w14:paraId="6118A87F" w14:textId="77777777" w:rsidTr="005D7EBC">
        <w:trPr>
          <w:trHeight w:val="269"/>
        </w:trPr>
        <w:tc>
          <w:tcPr>
            <w:tcW w:w="5070" w:type="dxa"/>
            <w:tcBorders>
              <w:top w:val="single" w:sz="4" w:space="0" w:color="auto"/>
              <w:left w:val="single" w:sz="4" w:space="0" w:color="auto"/>
              <w:bottom w:val="single" w:sz="4" w:space="0" w:color="auto"/>
              <w:right w:val="single" w:sz="4" w:space="0" w:color="auto"/>
            </w:tcBorders>
            <w:shd w:val="clear" w:color="auto" w:fill="auto"/>
            <w:hideMark/>
          </w:tcPr>
          <w:p w14:paraId="7279E6A6"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Мангистауская область</w:t>
            </w:r>
          </w:p>
        </w:tc>
        <w:tc>
          <w:tcPr>
            <w:tcW w:w="2268" w:type="dxa"/>
            <w:tcBorders>
              <w:top w:val="single" w:sz="4" w:space="0" w:color="004A98"/>
              <w:left w:val="nil"/>
              <w:bottom w:val="single" w:sz="4" w:space="0" w:color="000000"/>
              <w:right w:val="single" w:sz="4" w:space="0" w:color="000000"/>
            </w:tcBorders>
            <w:shd w:val="clear" w:color="auto" w:fill="auto"/>
            <w:noWrap/>
            <w:hideMark/>
          </w:tcPr>
          <w:p w14:paraId="49925ABA"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1/4</w:t>
            </w:r>
          </w:p>
        </w:tc>
        <w:tc>
          <w:tcPr>
            <w:tcW w:w="3827" w:type="dxa"/>
            <w:tcBorders>
              <w:top w:val="nil"/>
              <w:left w:val="nil"/>
              <w:bottom w:val="nil"/>
              <w:right w:val="single" w:sz="4" w:space="0" w:color="000000"/>
            </w:tcBorders>
            <w:shd w:val="clear" w:color="auto" w:fill="auto"/>
            <w:hideMark/>
          </w:tcPr>
          <w:p w14:paraId="0EAF651E"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Внутренняя нисходящая</w:t>
            </w:r>
          </w:p>
        </w:tc>
        <w:tc>
          <w:tcPr>
            <w:tcW w:w="3544" w:type="dxa"/>
            <w:tcBorders>
              <w:top w:val="nil"/>
              <w:left w:val="nil"/>
              <w:bottom w:val="nil"/>
              <w:right w:val="single" w:sz="4" w:space="0" w:color="000000"/>
            </w:tcBorders>
            <w:shd w:val="clear" w:color="auto" w:fill="auto"/>
            <w:hideMark/>
          </w:tcPr>
          <w:p w14:paraId="79C6F7AD"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Неустойчивый</w:t>
            </w:r>
          </w:p>
        </w:tc>
      </w:tr>
      <w:tr w:rsidR="00DB204A" w:rsidRPr="00130194" w14:paraId="1B785DB8" w14:textId="77777777" w:rsidTr="005D7EBC">
        <w:trPr>
          <w:trHeight w:val="320"/>
        </w:trPr>
        <w:tc>
          <w:tcPr>
            <w:tcW w:w="5070" w:type="dxa"/>
            <w:hideMark/>
          </w:tcPr>
          <w:p w14:paraId="0A050BB2" w14:textId="77777777" w:rsidR="00DB204A" w:rsidRPr="00130194" w:rsidRDefault="00DB204A" w:rsidP="00A82B5D">
            <w:pPr>
              <w:spacing w:after="0" w:line="240" w:lineRule="auto"/>
              <w:jc w:val="both"/>
              <w:rPr>
                <w:rFonts w:ascii="Times New Roman" w:eastAsia="Calibri" w:hAnsi="Times New Roman" w:cs="Times New Roman"/>
                <w:sz w:val="24"/>
                <w:szCs w:val="24"/>
                <w:lang w:val="en-US" w:eastAsia="en-US"/>
              </w:rPr>
            </w:pPr>
            <w:r w:rsidRPr="00130194">
              <w:rPr>
                <w:rFonts w:ascii="Times New Roman" w:eastAsia="Calibri" w:hAnsi="Times New Roman" w:cs="Times New Roman"/>
                <w:sz w:val="24"/>
                <w:szCs w:val="24"/>
                <w:lang w:eastAsia="en-US"/>
              </w:rPr>
              <w:t xml:space="preserve">Жамбылская </w:t>
            </w:r>
            <w:proofErr w:type="spellStart"/>
            <w:r w:rsidRPr="00130194">
              <w:rPr>
                <w:rFonts w:ascii="Times New Roman" w:eastAsia="Calibri" w:hAnsi="Times New Roman" w:cs="Times New Roman"/>
                <w:sz w:val="24"/>
                <w:szCs w:val="24"/>
                <w:lang w:val="en-US" w:eastAsia="en-US"/>
              </w:rPr>
              <w:t>область</w:t>
            </w:r>
            <w:proofErr w:type="spellEnd"/>
          </w:p>
        </w:tc>
        <w:tc>
          <w:tcPr>
            <w:tcW w:w="2268" w:type="dxa"/>
            <w:noWrap/>
            <w:hideMark/>
          </w:tcPr>
          <w:p w14:paraId="7E9E734B"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1/5</w:t>
            </w:r>
          </w:p>
        </w:tc>
        <w:tc>
          <w:tcPr>
            <w:tcW w:w="3827" w:type="dxa"/>
            <w:hideMark/>
          </w:tcPr>
          <w:p w14:paraId="1FB9F6F7"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Внутренняя нисходящая</w:t>
            </w:r>
          </w:p>
        </w:tc>
        <w:tc>
          <w:tcPr>
            <w:tcW w:w="3544" w:type="dxa"/>
            <w:hideMark/>
          </w:tcPr>
          <w:p w14:paraId="3C4418CE"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Неустойчивый</w:t>
            </w:r>
          </w:p>
        </w:tc>
      </w:tr>
      <w:tr w:rsidR="00DB204A" w:rsidRPr="00130194" w14:paraId="342131D6" w14:textId="77777777" w:rsidTr="005D7EBC">
        <w:trPr>
          <w:trHeight w:val="270"/>
        </w:trPr>
        <w:tc>
          <w:tcPr>
            <w:tcW w:w="5070" w:type="dxa"/>
            <w:tcBorders>
              <w:top w:val="nil"/>
              <w:left w:val="single" w:sz="4" w:space="0" w:color="auto"/>
              <w:bottom w:val="single" w:sz="4" w:space="0" w:color="auto"/>
              <w:right w:val="single" w:sz="4" w:space="0" w:color="auto"/>
            </w:tcBorders>
            <w:shd w:val="clear" w:color="auto" w:fill="auto"/>
            <w:hideMark/>
          </w:tcPr>
          <w:p w14:paraId="73B02F3C"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Западно-Казахстанская область</w:t>
            </w:r>
          </w:p>
        </w:tc>
        <w:tc>
          <w:tcPr>
            <w:tcW w:w="2268" w:type="dxa"/>
            <w:tcBorders>
              <w:top w:val="single" w:sz="4" w:space="0" w:color="004A98"/>
              <w:left w:val="nil"/>
              <w:bottom w:val="single" w:sz="4" w:space="0" w:color="000000"/>
              <w:right w:val="single" w:sz="4" w:space="0" w:color="000000"/>
            </w:tcBorders>
            <w:shd w:val="clear" w:color="auto" w:fill="auto"/>
            <w:noWrap/>
            <w:hideMark/>
          </w:tcPr>
          <w:p w14:paraId="4911175E"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1/6</w:t>
            </w:r>
          </w:p>
        </w:tc>
        <w:tc>
          <w:tcPr>
            <w:tcW w:w="3827" w:type="dxa"/>
            <w:tcBorders>
              <w:top w:val="single" w:sz="4" w:space="0" w:color="000000"/>
              <w:left w:val="nil"/>
              <w:bottom w:val="nil"/>
              <w:right w:val="single" w:sz="4" w:space="0" w:color="000000"/>
            </w:tcBorders>
            <w:shd w:val="clear" w:color="auto" w:fill="auto"/>
            <w:hideMark/>
          </w:tcPr>
          <w:p w14:paraId="2FBA53AE"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Внутренняя нисходящая</w:t>
            </w:r>
          </w:p>
        </w:tc>
        <w:tc>
          <w:tcPr>
            <w:tcW w:w="3544" w:type="dxa"/>
            <w:tcBorders>
              <w:top w:val="single" w:sz="4" w:space="0" w:color="000000"/>
              <w:left w:val="nil"/>
              <w:bottom w:val="nil"/>
              <w:right w:val="single" w:sz="4" w:space="0" w:color="000000"/>
            </w:tcBorders>
            <w:shd w:val="clear" w:color="auto" w:fill="auto"/>
            <w:hideMark/>
          </w:tcPr>
          <w:p w14:paraId="1A290E95"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Неустойчивый</w:t>
            </w:r>
          </w:p>
        </w:tc>
      </w:tr>
      <w:tr w:rsidR="00DB204A" w:rsidRPr="00130194" w14:paraId="363D2C22" w14:textId="77777777" w:rsidTr="005D7EBC">
        <w:trPr>
          <w:trHeight w:val="186"/>
        </w:trPr>
        <w:tc>
          <w:tcPr>
            <w:tcW w:w="5070" w:type="dxa"/>
            <w:tcBorders>
              <w:top w:val="nil"/>
              <w:left w:val="single" w:sz="4" w:space="0" w:color="auto"/>
              <w:bottom w:val="single" w:sz="4" w:space="0" w:color="auto"/>
              <w:right w:val="single" w:sz="4" w:space="0" w:color="auto"/>
            </w:tcBorders>
            <w:shd w:val="clear" w:color="auto" w:fill="auto"/>
            <w:hideMark/>
          </w:tcPr>
          <w:p w14:paraId="7881B20F" w14:textId="77777777" w:rsidR="00DB204A" w:rsidRPr="00130194" w:rsidRDefault="00DB204A" w:rsidP="00A82B5D">
            <w:pPr>
              <w:spacing w:after="0" w:line="240" w:lineRule="auto"/>
              <w:jc w:val="both"/>
              <w:rPr>
                <w:rFonts w:ascii="Times New Roman" w:eastAsia="Calibri" w:hAnsi="Times New Roman" w:cs="Times New Roman"/>
                <w:sz w:val="24"/>
                <w:szCs w:val="24"/>
                <w:lang w:val="en-US" w:eastAsia="en-US"/>
              </w:rPr>
            </w:pPr>
            <w:r w:rsidRPr="00130194">
              <w:rPr>
                <w:rFonts w:ascii="Times New Roman" w:eastAsia="Calibri" w:hAnsi="Times New Roman" w:cs="Times New Roman"/>
                <w:sz w:val="24"/>
                <w:szCs w:val="24"/>
                <w:lang w:eastAsia="en-US"/>
              </w:rPr>
              <w:t>Костанайская</w:t>
            </w:r>
            <w:r w:rsidRPr="00130194">
              <w:rPr>
                <w:rFonts w:ascii="Times New Roman" w:eastAsia="Calibri" w:hAnsi="Times New Roman" w:cs="Times New Roman"/>
                <w:sz w:val="24"/>
                <w:szCs w:val="24"/>
                <w:lang w:val="en-US" w:eastAsia="en-US"/>
              </w:rPr>
              <w:t xml:space="preserve"> </w:t>
            </w:r>
            <w:proofErr w:type="spellStart"/>
            <w:r w:rsidRPr="00130194">
              <w:rPr>
                <w:rFonts w:ascii="Times New Roman" w:eastAsia="Calibri" w:hAnsi="Times New Roman" w:cs="Times New Roman"/>
                <w:sz w:val="24"/>
                <w:szCs w:val="24"/>
                <w:lang w:val="en-US" w:eastAsia="en-US"/>
              </w:rPr>
              <w:t>область</w:t>
            </w:r>
            <w:proofErr w:type="spellEnd"/>
          </w:p>
        </w:tc>
        <w:tc>
          <w:tcPr>
            <w:tcW w:w="2268" w:type="dxa"/>
            <w:tcBorders>
              <w:top w:val="single" w:sz="4" w:space="0" w:color="004A98"/>
              <w:left w:val="nil"/>
              <w:bottom w:val="single" w:sz="4" w:space="0" w:color="000000"/>
              <w:right w:val="single" w:sz="4" w:space="0" w:color="000000"/>
            </w:tcBorders>
            <w:shd w:val="clear" w:color="auto" w:fill="auto"/>
            <w:noWrap/>
            <w:hideMark/>
          </w:tcPr>
          <w:p w14:paraId="2298E90E"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1/6</w:t>
            </w:r>
          </w:p>
        </w:tc>
        <w:tc>
          <w:tcPr>
            <w:tcW w:w="3827" w:type="dxa"/>
            <w:tcBorders>
              <w:top w:val="single" w:sz="4" w:space="0" w:color="004A98"/>
              <w:left w:val="nil"/>
              <w:bottom w:val="single" w:sz="4" w:space="0" w:color="000000"/>
              <w:right w:val="single" w:sz="4" w:space="0" w:color="000000"/>
            </w:tcBorders>
            <w:shd w:val="clear" w:color="auto" w:fill="auto"/>
            <w:hideMark/>
          </w:tcPr>
          <w:p w14:paraId="5F317E73"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Внутренняя нисходящая</w:t>
            </w:r>
          </w:p>
        </w:tc>
        <w:tc>
          <w:tcPr>
            <w:tcW w:w="3544" w:type="dxa"/>
            <w:tcBorders>
              <w:top w:val="single" w:sz="4" w:space="0" w:color="004A98"/>
              <w:left w:val="nil"/>
              <w:bottom w:val="single" w:sz="4" w:space="0" w:color="000000"/>
              <w:right w:val="single" w:sz="4" w:space="0" w:color="000000"/>
            </w:tcBorders>
            <w:shd w:val="clear" w:color="auto" w:fill="auto"/>
            <w:hideMark/>
          </w:tcPr>
          <w:p w14:paraId="08CCDCBE"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Неустойчивый</w:t>
            </w:r>
          </w:p>
        </w:tc>
      </w:tr>
      <w:tr w:rsidR="00DB204A" w:rsidRPr="00130194" w14:paraId="31921CFE" w14:textId="77777777" w:rsidTr="005D7EBC">
        <w:trPr>
          <w:trHeight w:val="348"/>
        </w:trPr>
        <w:tc>
          <w:tcPr>
            <w:tcW w:w="5070" w:type="dxa"/>
          </w:tcPr>
          <w:p w14:paraId="63D2D649" w14:textId="2D43D589" w:rsidR="00DB204A" w:rsidRPr="00130194" w:rsidRDefault="00EB4117"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Город </w:t>
            </w:r>
            <w:r w:rsidR="00DB204A" w:rsidRPr="00130194">
              <w:rPr>
                <w:rFonts w:ascii="Times New Roman" w:eastAsia="Calibri" w:hAnsi="Times New Roman" w:cs="Times New Roman"/>
                <w:sz w:val="24"/>
                <w:szCs w:val="24"/>
                <w:lang w:eastAsia="en-US"/>
              </w:rPr>
              <w:t>Шымкент</w:t>
            </w:r>
          </w:p>
        </w:tc>
        <w:tc>
          <w:tcPr>
            <w:tcW w:w="2268" w:type="dxa"/>
            <w:noWrap/>
          </w:tcPr>
          <w:p w14:paraId="2A73A8BB"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0/5</w:t>
            </w:r>
          </w:p>
        </w:tc>
        <w:tc>
          <w:tcPr>
            <w:tcW w:w="3827" w:type="dxa"/>
          </w:tcPr>
          <w:p w14:paraId="321CCB3A"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Конечная</w:t>
            </w:r>
          </w:p>
        </w:tc>
        <w:tc>
          <w:tcPr>
            <w:tcW w:w="3544" w:type="dxa"/>
          </w:tcPr>
          <w:p w14:paraId="15AD39E1"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Отстающий</w:t>
            </w:r>
          </w:p>
        </w:tc>
      </w:tr>
      <w:tr w:rsidR="00DB204A" w:rsidRPr="00130194" w14:paraId="4480EEF2" w14:textId="77777777" w:rsidTr="005D7EBC">
        <w:trPr>
          <w:trHeight w:val="341"/>
        </w:trPr>
        <w:tc>
          <w:tcPr>
            <w:tcW w:w="5070" w:type="dxa"/>
            <w:tcBorders>
              <w:top w:val="nil"/>
              <w:left w:val="single" w:sz="4" w:space="0" w:color="auto"/>
              <w:bottom w:val="single" w:sz="4" w:space="0" w:color="auto"/>
              <w:right w:val="single" w:sz="4" w:space="0" w:color="auto"/>
            </w:tcBorders>
            <w:shd w:val="clear" w:color="auto" w:fill="auto"/>
            <w:hideMark/>
          </w:tcPr>
          <w:p w14:paraId="4D6F1536"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Кызылординская область</w:t>
            </w:r>
          </w:p>
        </w:tc>
        <w:tc>
          <w:tcPr>
            <w:tcW w:w="2268" w:type="dxa"/>
            <w:tcBorders>
              <w:top w:val="single" w:sz="4" w:space="0" w:color="004A98"/>
              <w:left w:val="nil"/>
              <w:bottom w:val="single" w:sz="4" w:space="0" w:color="000000"/>
              <w:right w:val="single" w:sz="4" w:space="0" w:color="000000"/>
            </w:tcBorders>
            <w:shd w:val="clear" w:color="auto" w:fill="auto"/>
            <w:noWrap/>
            <w:hideMark/>
          </w:tcPr>
          <w:p w14:paraId="398DA9C2"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1/7</w:t>
            </w:r>
          </w:p>
        </w:tc>
        <w:tc>
          <w:tcPr>
            <w:tcW w:w="3827" w:type="dxa"/>
            <w:tcBorders>
              <w:top w:val="nil"/>
              <w:left w:val="nil"/>
              <w:bottom w:val="single" w:sz="4" w:space="0" w:color="000000"/>
              <w:right w:val="single" w:sz="4" w:space="0" w:color="000000"/>
            </w:tcBorders>
            <w:shd w:val="clear" w:color="auto" w:fill="auto"/>
            <w:hideMark/>
          </w:tcPr>
          <w:p w14:paraId="0AB65BF5"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Конечная</w:t>
            </w:r>
          </w:p>
        </w:tc>
        <w:tc>
          <w:tcPr>
            <w:tcW w:w="3544" w:type="dxa"/>
            <w:tcBorders>
              <w:top w:val="nil"/>
              <w:left w:val="nil"/>
              <w:bottom w:val="single" w:sz="4" w:space="0" w:color="000000"/>
              <w:right w:val="single" w:sz="4" w:space="0" w:color="000000"/>
            </w:tcBorders>
            <w:shd w:val="clear" w:color="auto" w:fill="auto"/>
            <w:hideMark/>
          </w:tcPr>
          <w:p w14:paraId="10F28FBD"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Отстающий</w:t>
            </w:r>
          </w:p>
        </w:tc>
      </w:tr>
      <w:tr w:rsidR="00DB204A" w:rsidRPr="00130194" w14:paraId="422EC322" w14:textId="77777777" w:rsidTr="005D7EBC">
        <w:trPr>
          <w:trHeight w:val="262"/>
        </w:trPr>
        <w:tc>
          <w:tcPr>
            <w:tcW w:w="5070" w:type="dxa"/>
            <w:tcBorders>
              <w:top w:val="nil"/>
              <w:left w:val="single" w:sz="4" w:space="0" w:color="auto"/>
              <w:bottom w:val="single" w:sz="4" w:space="0" w:color="auto"/>
              <w:right w:val="single" w:sz="4" w:space="0" w:color="auto"/>
            </w:tcBorders>
            <w:shd w:val="clear" w:color="auto" w:fill="auto"/>
            <w:hideMark/>
          </w:tcPr>
          <w:p w14:paraId="215B96FA"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Акмолинская область</w:t>
            </w:r>
          </w:p>
        </w:tc>
        <w:tc>
          <w:tcPr>
            <w:tcW w:w="2268" w:type="dxa"/>
            <w:tcBorders>
              <w:top w:val="single" w:sz="4" w:space="0" w:color="004A98"/>
              <w:left w:val="nil"/>
              <w:bottom w:val="single" w:sz="4" w:space="0" w:color="000000"/>
              <w:right w:val="single" w:sz="4" w:space="0" w:color="000000"/>
            </w:tcBorders>
            <w:shd w:val="clear" w:color="auto" w:fill="auto"/>
            <w:noWrap/>
            <w:hideMark/>
          </w:tcPr>
          <w:p w14:paraId="51BBBF39"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1/8</w:t>
            </w:r>
          </w:p>
        </w:tc>
        <w:tc>
          <w:tcPr>
            <w:tcW w:w="3827" w:type="dxa"/>
            <w:tcBorders>
              <w:top w:val="nil"/>
              <w:left w:val="nil"/>
              <w:bottom w:val="single" w:sz="4" w:space="0" w:color="000000"/>
              <w:right w:val="single" w:sz="4" w:space="0" w:color="000000"/>
            </w:tcBorders>
            <w:shd w:val="clear" w:color="auto" w:fill="auto"/>
            <w:hideMark/>
          </w:tcPr>
          <w:p w14:paraId="2AA3D5B6"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Конечная</w:t>
            </w:r>
          </w:p>
        </w:tc>
        <w:tc>
          <w:tcPr>
            <w:tcW w:w="3544" w:type="dxa"/>
            <w:tcBorders>
              <w:top w:val="nil"/>
              <w:left w:val="nil"/>
              <w:bottom w:val="single" w:sz="4" w:space="0" w:color="000000"/>
              <w:right w:val="single" w:sz="4" w:space="0" w:color="000000"/>
            </w:tcBorders>
            <w:shd w:val="clear" w:color="auto" w:fill="auto"/>
            <w:hideMark/>
          </w:tcPr>
          <w:p w14:paraId="6A4A5F16"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Отстающий</w:t>
            </w:r>
          </w:p>
        </w:tc>
      </w:tr>
      <w:tr w:rsidR="00DB204A" w:rsidRPr="00130194" w14:paraId="00866A5C" w14:textId="77777777" w:rsidTr="005D7EBC">
        <w:trPr>
          <w:trHeight w:val="262"/>
        </w:trPr>
        <w:tc>
          <w:tcPr>
            <w:tcW w:w="5070" w:type="dxa"/>
            <w:tcBorders>
              <w:top w:val="nil"/>
              <w:left w:val="single" w:sz="4" w:space="0" w:color="auto"/>
              <w:bottom w:val="single" w:sz="4" w:space="0" w:color="auto"/>
              <w:right w:val="single" w:sz="4" w:space="0" w:color="auto"/>
            </w:tcBorders>
            <w:shd w:val="clear" w:color="auto" w:fill="auto"/>
          </w:tcPr>
          <w:p w14:paraId="1700B7A9"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Северо-Казахстанская область</w:t>
            </w:r>
          </w:p>
        </w:tc>
        <w:tc>
          <w:tcPr>
            <w:tcW w:w="2268" w:type="dxa"/>
            <w:tcBorders>
              <w:top w:val="single" w:sz="4" w:space="0" w:color="004A98"/>
              <w:left w:val="nil"/>
              <w:bottom w:val="single" w:sz="4" w:space="0" w:color="000000"/>
              <w:right w:val="single" w:sz="4" w:space="0" w:color="000000"/>
            </w:tcBorders>
            <w:shd w:val="clear" w:color="auto" w:fill="auto"/>
            <w:noWrap/>
          </w:tcPr>
          <w:p w14:paraId="11928CBD" w14:textId="77777777" w:rsidR="00DB204A" w:rsidRPr="00130194" w:rsidRDefault="00DB204A" w:rsidP="000D57D2">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0/15</w:t>
            </w:r>
          </w:p>
        </w:tc>
        <w:tc>
          <w:tcPr>
            <w:tcW w:w="3827" w:type="dxa"/>
            <w:tcBorders>
              <w:top w:val="nil"/>
              <w:left w:val="nil"/>
              <w:bottom w:val="single" w:sz="4" w:space="0" w:color="000000"/>
              <w:right w:val="single" w:sz="4" w:space="0" w:color="000000"/>
            </w:tcBorders>
            <w:shd w:val="clear" w:color="auto" w:fill="auto"/>
          </w:tcPr>
          <w:p w14:paraId="3E2DE6EF"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Конечная</w:t>
            </w:r>
          </w:p>
        </w:tc>
        <w:tc>
          <w:tcPr>
            <w:tcW w:w="3544" w:type="dxa"/>
            <w:tcBorders>
              <w:top w:val="nil"/>
              <w:left w:val="nil"/>
              <w:bottom w:val="single" w:sz="4" w:space="0" w:color="000000"/>
              <w:right w:val="single" w:sz="4" w:space="0" w:color="000000"/>
            </w:tcBorders>
            <w:shd w:val="clear" w:color="auto" w:fill="auto"/>
          </w:tcPr>
          <w:p w14:paraId="0201221D" w14:textId="77777777" w:rsidR="00DB204A" w:rsidRPr="00130194" w:rsidRDefault="00DB204A" w:rsidP="00A82B5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Отстающий</w:t>
            </w:r>
          </w:p>
        </w:tc>
      </w:tr>
      <w:tr w:rsidR="00DB204A" w:rsidRPr="00130194" w14:paraId="1FDBF0E3" w14:textId="77777777" w:rsidTr="00386D6F">
        <w:trPr>
          <w:trHeight w:val="262"/>
        </w:trPr>
        <w:tc>
          <w:tcPr>
            <w:tcW w:w="14709" w:type="dxa"/>
            <w:gridSpan w:val="4"/>
            <w:tcBorders>
              <w:top w:val="nil"/>
              <w:left w:val="single" w:sz="4" w:space="0" w:color="auto"/>
              <w:bottom w:val="single" w:sz="4" w:space="0" w:color="auto"/>
              <w:right w:val="single" w:sz="4" w:space="0" w:color="000000"/>
            </w:tcBorders>
            <w:shd w:val="clear" w:color="auto" w:fill="auto"/>
          </w:tcPr>
          <w:p w14:paraId="3FAB0B43" w14:textId="1C1301A6" w:rsidR="00DB204A" w:rsidRPr="00130194" w:rsidRDefault="00DB204A" w:rsidP="00A82B5D">
            <w:pPr>
              <w:spacing w:after="0" w:line="240" w:lineRule="auto"/>
              <w:ind w:firstLine="709"/>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Примечание – </w:t>
            </w:r>
            <w:r w:rsidR="0003159B" w:rsidRPr="00130194">
              <w:rPr>
                <w:rFonts w:ascii="Times New Roman" w:eastAsia="Calibri" w:hAnsi="Times New Roman" w:cs="Times New Roman"/>
                <w:sz w:val="24"/>
                <w:szCs w:val="24"/>
                <w:lang w:eastAsia="en-US"/>
              </w:rPr>
              <w:t>С</w:t>
            </w:r>
            <w:r w:rsidRPr="00130194">
              <w:rPr>
                <w:rFonts w:ascii="Times New Roman" w:eastAsia="Calibri" w:hAnsi="Times New Roman" w:cs="Times New Roman"/>
                <w:sz w:val="24"/>
                <w:szCs w:val="24"/>
                <w:lang w:eastAsia="en-US"/>
              </w:rPr>
              <w:t>оставлена автором</w:t>
            </w:r>
          </w:p>
        </w:tc>
      </w:tr>
      <w:bookmarkEnd w:id="80"/>
    </w:tbl>
    <w:p w14:paraId="0D96BD8B" w14:textId="77777777" w:rsidR="004316DA" w:rsidRPr="00130194" w:rsidRDefault="004316DA" w:rsidP="00A932CF">
      <w:pPr>
        <w:spacing w:after="0" w:line="240" w:lineRule="auto"/>
        <w:ind w:firstLine="709"/>
        <w:jc w:val="both"/>
        <w:rPr>
          <w:rFonts w:ascii="Times New Roman" w:eastAsia="Calibri" w:hAnsi="Times New Roman" w:cs="Times New Roman"/>
          <w:sz w:val="28"/>
          <w:szCs w:val="28"/>
          <w:lang w:eastAsia="en-US"/>
        </w:rPr>
      </w:pPr>
    </w:p>
    <w:p w14:paraId="17E327E4" w14:textId="77777777" w:rsidR="00386D6F" w:rsidRPr="00130194" w:rsidRDefault="00386D6F" w:rsidP="00A932CF">
      <w:pPr>
        <w:spacing w:after="0" w:line="240" w:lineRule="auto"/>
        <w:ind w:firstLine="709"/>
        <w:jc w:val="both"/>
        <w:rPr>
          <w:rFonts w:ascii="Times New Roman" w:eastAsia="Calibri" w:hAnsi="Times New Roman" w:cs="Times New Roman"/>
          <w:sz w:val="28"/>
          <w:szCs w:val="28"/>
          <w:lang w:eastAsia="en-US"/>
        </w:rPr>
      </w:pPr>
    </w:p>
    <w:p w14:paraId="56BE4874" w14:textId="77777777" w:rsidR="00E37704" w:rsidRPr="00130194" w:rsidRDefault="00E37704" w:rsidP="00A932CF">
      <w:pPr>
        <w:spacing w:after="0" w:line="240" w:lineRule="auto"/>
        <w:ind w:firstLine="709"/>
        <w:jc w:val="both"/>
        <w:rPr>
          <w:rFonts w:ascii="Times New Roman" w:eastAsia="Calibri" w:hAnsi="Times New Roman" w:cs="Times New Roman"/>
          <w:sz w:val="28"/>
          <w:szCs w:val="28"/>
          <w:lang w:eastAsia="en-US"/>
        </w:rPr>
      </w:pPr>
    </w:p>
    <w:p w14:paraId="5BCA9E18" w14:textId="77777777" w:rsidR="00E37704" w:rsidRPr="00130194" w:rsidRDefault="00E37704" w:rsidP="00A932CF">
      <w:pPr>
        <w:spacing w:after="0" w:line="240" w:lineRule="auto"/>
        <w:ind w:firstLine="709"/>
        <w:jc w:val="both"/>
        <w:rPr>
          <w:rFonts w:ascii="Times New Roman" w:eastAsia="Calibri" w:hAnsi="Times New Roman" w:cs="Times New Roman"/>
          <w:sz w:val="28"/>
          <w:szCs w:val="28"/>
          <w:lang w:eastAsia="en-US"/>
        </w:rPr>
        <w:sectPr w:rsidR="00E37704" w:rsidRPr="00130194" w:rsidSect="00E22321">
          <w:pgSz w:w="16838" w:h="11906" w:orient="landscape"/>
          <w:pgMar w:top="1134" w:right="567" w:bottom="1134" w:left="1701" w:header="709" w:footer="709" w:gutter="0"/>
          <w:cols w:space="708"/>
          <w:docGrid w:linePitch="360"/>
        </w:sectPr>
      </w:pPr>
    </w:p>
    <w:p w14:paraId="3F987034" w14:textId="77777777" w:rsidR="00E37704" w:rsidRPr="00130194" w:rsidRDefault="00E37704" w:rsidP="00A932CF">
      <w:pPr>
        <w:spacing w:after="0" w:line="240" w:lineRule="auto"/>
        <w:ind w:firstLine="709"/>
        <w:jc w:val="both"/>
        <w:rPr>
          <w:rFonts w:ascii="Times New Roman" w:eastAsia="Calibri" w:hAnsi="Times New Roman" w:cs="Times New Roman"/>
          <w:sz w:val="28"/>
          <w:szCs w:val="28"/>
          <w:lang w:eastAsia="en-US"/>
        </w:rPr>
      </w:pPr>
    </w:p>
    <w:p w14:paraId="32BA6476" w14:textId="37F9232F" w:rsidR="0012393F" w:rsidRPr="00130194" w:rsidRDefault="0012393F" w:rsidP="007D6DA6">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Анализ связей между вершинами показывает, что сильные связи наблюдаются между пиковыми и лидерскими вершинами, а также между пиковыми и развивающимися. Средние связи характерны для лидерских и развивающихся вершин, а также для развивающихся и стабильных. Слабые связи соединяют стабильные и неустойчивые вершины, а также неустойчивые и отстающие.</w:t>
      </w:r>
    </w:p>
    <w:p w14:paraId="533B9E73" w14:textId="38051E3A"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Таким образом, в 2018 году в графе </w:t>
      </w:r>
      <w:r w:rsidR="005F52F7" w:rsidRPr="00130194">
        <w:rPr>
          <w:rFonts w:ascii="Times New Roman" w:eastAsia="Calibri" w:hAnsi="Times New Roman" w:cs="Times New Roman"/>
          <w:sz w:val="28"/>
          <w:szCs w:val="28"/>
          <w:lang w:eastAsia="en-US"/>
        </w:rPr>
        <w:t xml:space="preserve">таблицы 12 </w:t>
      </w:r>
      <w:r w:rsidRPr="00130194">
        <w:rPr>
          <w:rFonts w:ascii="Times New Roman" w:eastAsia="Calibri" w:hAnsi="Times New Roman" w:cs="Times New Roman"/>
          <w:sz w:val="28"/>
          <w:szCs w:val="28"/>
          <w:lang w:eastAsia="en-US"/>
        </w:rPr>
        <w:t>наблюдалась дифференциация вершин по типам. 4 пиковые вершины являлись центрами притяжения, 2 лидерские вершины играли важную роль, 1 развивающаяся вершина имела потенциал для роста. 5 вершин находились в равновесии, 4 – были подвержены колебаниям, 2 – не имели достаточного потенциала для развития.</w:t>
      </w:r>
    </w:p>
    <w:p w14:paraId="313A7EC4" w14:textId="0E2673E8"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bookmarkStart w:id="81" w:name="_Hlk166146550"/>
      <w:r w:rsidRPr="00130194">
        <w:rPr>
          <w:rFonts w:ascii="Times New Roman" w:eastAsia="Calibri" w:hAnsi="Times New Roman" w:cs="Times New Roman"/>
          <w:sz w:val="28"/>
          <w:szCs w:val="28"/>
          <w:lang w:eastAsia="en-US"/>
        </w:rPr>
        <w:t>Для перехода к графам использована матрица смежности – квадратная таблица, где размер зависит от количества вершин в графе</w:t>
      </w:r>
      <w:bookmarkEnd w:id="81"/>
      <w:r w:rsidRPr="00130194">
        <w:rPr>
          <w:rFonts w:ascii="Times New Roman" w:eastAsia="Calibri" w:hAnsi="Times New Roman" w:cs="Times New Roman"/>
          <w:sz w:val="28"/>
          <w:szCs w:val="28"/>
          <w:lang w:eastAsia="en-US"/>
        </w:rPr>
        <w:t>. В этой таблице значения на пересечении строк и столбцов показывают, насколько связаны друг с другом соответствующие вершины. В нашем случае граф ориентированный, а связь равной силы, поэтому значения могут быть только нулями и единицами.</w:t>
      </w:r>
    </w:p>
    <w:p w14:paraId="033C8959" w14:textId="57FEF806" w:rsidR="00E15D27" w:rsidRPr="00130194" w:rsidRDefault="00E15D27"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На рисунке 5 представлены графы доминирования регионов Казахстана в период </w:t>
      </w:r>
      <w:r w:rsidR="00013E6A" w:rsidRPr="00130194">
        <w:rPr>
          <w:rFonts w:ascii="Times New Roman" w:eastAsia="Calibri" w:hAnsi="Times New Roman" w:cs="Times New Roman"/>
          <w:sz w:val="28"/>
          <w:szCs w:val="28"/>
          <w:lang w:eastAsia="en-US"/>
        </w:rPr>
        <w:t>2018–202</w:t>
      </w:r>
      <w:r w:rsidR="003044F0" w:rsidRPr="00130194">
        <w:rPr>
          <w:rFonts w:ascii="Times New Roman" w:eastAsia="Calibri" w:hAnsi="Times New Roman" w:cs="Times New Roman"/>
          <w:sz w:val="28"/>
          <w:szCs w:val="28"/>
          <w:lang w:eastAsia="en-US"/>
        </w:rPr>
        <w:t>2</w:t>
      </w:r>
      <w:r w:rsidRPr="00130194">
        <w:rPr>
          <w:rFonts w:ascii="Times New Roman" w:eastAsia="Calibri" w:hAnsi="Times New Roman" w:cs="Times New Roman"/>
          <w:sz w:val="28"/>
          <w:szCs w:val="28"/>
          <w:lang w:eastAsia="en-US"/>
        </w:rPr>
        <w:t xml:space="preserve"> годов</w:t>
      </w:r>
      <w:r w:rsidR="00013E6A" w:rsidRPr="00130194">
        <w:rPr>
          <w:rFonts w:ascii="Times New Roman" w:eastAsia="Calibri" w:hAnsi="Times New Roman" w:cs="Times New Roman"/>
          <w:sz w:val="28"/>
          <w:szCs w:val="28"/>
          <w:lang w:eastAsia="en-US"/>
        </w:rPr>
        <w:t>.</w:t>
      </w:r>
    </w:p>
    <w:p w14:paraId="2202720D" w14:textId="425BD032" w:rsidR="00F240AC" w:rsidRPr="00130194" w:rsidRDefault="00F240AC" w:rsidP="00F240AC">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Обозначения графов:  </w:t>
      </w:r>
    </w:p>
    <w:p w14:paraId="6F43DD77" w14:textId="7F1560C7" w:rsidR="00F240AC" w:rsidRPr="00130194" w:rsidRDefault="00F240AC" w:rsidP="00F240AC">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вершины (узлы) обозначены аббревиатурами, указывающими на соответствующие регионы;</w:t>
      </w:r>
    </w:p>
    <w:p w14:paraId="540CA460" w14:textId="27F64261" w:rsidR="00F240AC" w:rsidRPr="00130194" w:rsidRDefault="00F240AC" w:rsidP="00F240AC">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ребра (связи) обозначены стрелками, указывающими направление от доминирующего региона к не доминирующему.</w:t>
      </w:r>
    </w:p>
    <w:p w14:paraId="0610DA9B" w14:textId="77777777" w:rsidR="00F240AC" w:rsidRPr="00130194" w:rsidRDefault="00F240AC" w:rsidP="00F240AC">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Характеристики графов: </w:t>
      </w:r>
    </w:p>
    <w:p w14:paraId="427FE0F1" w14:textId="04F57EB7" w:rsidR="00F240AC" w:rsidRPr="00130194" w:rsidRDefault="00F240AC" w:rsidP="00F240AC">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число вершин 17;</w:t>
      </w:r>
    </w:p>
    <w:p w14:paraId="0D7C2270" w14:textId="116CC1F5" w:rsidR="00F240AC" w:rsidRPr="00130194" w:rsidRDefault="00F240AC" w:rsidP="00F240AC">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число ребер 24:</w:t>
      </w:r>
    </w:p>
    <w:p w14:paraId="7F12A34E" w14:textId="77777777" w:rsidR="00F240AC" w:rsidRPr="00130194" w:rsidRDefault="00F240AC" w:rsidP="00F240AC">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плотность 0,48 (достаточно высокая). </w:t>
      </w:r>
    </w:p>
    <w:p w14:paraId="56FA8CEB" w14:textId="77777777" w:rsidR="00F240AC" w:rsidRPr="00130194" w:rsidRDefault="00F240AC" w:rsidP="00F240AC">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Связность:</w:t>
      </w:r>
    </w:p>
    <w:p w14:paraId="497A82BD" w14:textId="48E61468" w:rsidR="00F240AC" w:rsidRPr="00130194" w:rsidRDefault="00F240AC" w:rsidP="00F240AC">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 сильная, если из любой вершины можно добраться до любой другой;</w:t>
      </w:r>
    </w:p>
    <w:p w14:paraId="040AE8EB" w14:textId="3462C9B8" w:rsidR="00F240AC" w:rsidRPr="00130194" w:rsidRDefault="00F240AC" w:rsidP="00F240AC">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слабая, если из любой вершины можно добраться до любой другой, не обязательно по прямой.</w:t>
      </w:r>
    </w:p>
    <w:p w14:paraId="4B8DDED8" w14:textId="77777777" w:rsidR="00875A22" w:rsidRPr="00130194" w:rsidRDefault="00875A22" w:rsidP="00A932CF">
      <w:pPr>
        <w:spacing w:after="0" w:line="240" w:lineRule="auto"/>
        <w:ind w:firstLine="709"/>
        <w:jc w:val="both"/>
        <w:rPr>
          <w:rFonts w:ascii="Times New Roman" w:eastAsia="Calibri" w:hAnsi="Times New Roman" w:cs="Times New Roman"/>
          <w:sz w:val="28"/>
          <w:szCs w:val="28"/>
          <w:lang w:eastAsia="en-US"/>
        </w:rPr>
      </w:pPr>
    </w:p>
    <w:p w14:paraId="6D3E13D4" w14:textId="77777777" w:rsidR="00875A22" w:rsidRPr="00130194" w:rsidRDefault="00875A22" w:rsidP="00A932CF">
      <w:pPr>
        <w:spacing w:after="0" w:line="240" w:lineRule="auto"/>
        <w:ind w:firstLine="709"/>
        <w:jc w:val="both"/>
        <w:rPr>
          <w:rFonts w:ascii="Times New Roman" w:eastAsia="Calibri" w:hAnsi="Times New Roman" w:cs="Times New Roman"/>
          <w:sz w:val="28"/>
          <w:szCs w:val="28"/>
          <w:lang w:eastAsia="en-US"/>
        </w:rPr>
      </w:pPr>
      <w:bookmarkStart w:id="82" w:name="_Hlk167014932"/>
    </w:p>
    <w:p w14:paraId="7E1F01C8" w14:textId="77777777" w:rsidR="009B0E24" w:rsidRPr="00130194" w:rsidRDefault="009B0E24" w:rsidP="009B0E24">
      <w:pPr>
        <w:spacing w:after="0" w:line="240" w:lineRule="auto"/>
        <w:ind w:firstLine="709"/>
        <w:jc w:val="both"/>
        <w:rPr>
          <w:rFonts w:ascii="Times New Roman" w:eastAsia="Calibri" w:hAnsi="Times New Roman" w:cs="Times New Roman"/>
          <w:sz w:val="24"/>
          <w:szCs w:val="24"/>
        </w:rPr>
        <w:sectPr w:rsidR="009B0E24" w:rsidRPr="00130194" w:rsidSect="00E22321">
          <w:pgSz w:w="11906" w:h="16838"/>
          <w:pgMar w:top="1134" w:right="567" w:bottom="1134" w:left="1701" w:header="709" w:footer="709" w:gutter="0"/>
          <w:cols w:space="708"/>
          <w:docGrid w:linePitch="360"/>
        </w:sect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6"/>
        <w:gridCol w:w="379"/>
        <w:gridCol w:w="4422"/>
        <w:gridCol w:w="353"/>
        <w:gridCol w:w="4394"/>
      </w:tblGrid>
      <w:tr w:rsidR="009B0E24" w:rsidRPr="00130194" w14:paraId="2BF3C942" w14:textId="77777777" w:rsidTr="00F75462">
        <w:tc>
          <w:tcPr>
            <w:tcW w:w="4266" w:type="dxa"/>
          </w:tcPr>
          <w:p w14:paraId="069450D8" w14:textId="77777777" w:rsidR="009B0E24" w:rsidRPr="00130194" w:rsidRDefault="009B0E24" w:rsidP="009B0E24">
            <w:pPr>
              <w:spacing w:after="0" w:line="240" w:lineRule="auto"/>
              <w:rPr>
                <w:rFonts w:ascii="Times New Roman" w:eastAsia="Calibri" w:hAnsi="Times New Roman" w:cs="Times New Roman"/>
                <w:sz w:val="24"/>
                <w:szCs w:val="24"/>
              </w:rPr>
            </w:pPr>
            <w:r w:rsidRPr="00130194">
              <w:rPr>
                <w:rFonts w:ascii="Times New Roman" w:eastAsia="Times New Roman" w:hAnsi="Times New Roman" w:cs="Times New Roman"/>
                <w:noProof/>
                <w:sz w:val="24"/>
                <w:szCs w:val="24"/>
                <w:lang w:val="kk-KZ" w:eastAsia="ar-SA"/>
              </w:rPr>
              <w:lastRenderedPageBreak/>
              <w:drawing>
                <wp:inline distT="0" distB="0" distL="0" distR="0" wp14:anchorId="37617225" wp14:editId="5020C111">
                  <wp:extent cx="2328662" cy="1935591"/>
                  <wp:effectExtent l="0" t="0" r="0" b="7620"/>
                  <wp:docPr id="1549250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3967" cy="1956624"/>
                          </a:xfrm>
                          <a:prstGeom prst="rect">
                            <a:avLst/>
                          </a:prstGeom>
                          <a:noFill/>
                          <a:ln>
                            <a:noFill/>
                          </a:ln>
                        </pic:spPr>
                      </pic:pic>
                    </a:graphicData>
                  </a:graphic>
                </wp:inline>
              </w:drawing>
            </w:r>
          </w:p>
        </w:tc>
        <w:tc>
          <w:tcPr>
            <w:tcW w:w="379" w:type="dxa"/>
          </w:tcPr>
          <w:p w14:paraId="02EE1343" w14:textId="77777777" w:rsidR="009B0E24" w:rsidRPr="00130194" w:rsidRDefault="009B0E24" w:rsidP="009B0E24">
            <w:pPr>
              <w:spacing w:after="0" w:line="240" w:lineRule="auto"/>
              <w:rPr>
                <w:rFonts w:ascii="Times New Roman" w:eastAsia="Calibri" w:hAnsi="Times New Roman" w:cs="Times New Roman"/>
                <w:sz w:val="24"/>
                <w:szCs w:val="24"/>
              </w:rPr>
            </w:pPr>
          </w:p>
        </w:tc>
        <w:tc>
          <w:tcPr>
            <w:tcW w:w="4422" w:type="dxa"/>
          </w:tcPr>
          <w:p w14:paraId="0265ABF0" w14:textId="77777777" w:rsidR="009B0E24" w:rsidRPr="00130194" w:rsidRDefault="009B0E24" w:rsidP="009B0E24">
            <w:pPr>
              <w:spacing w:after="0" w:line="240" w:lineRule="auto"/>
              <w:rPr>
                <w:rFonts w:ascii="Times New Roman" w:eastAsia="Calibri" w:hAnsi="Times New Roman" w:cs="Times New Roman"/>
                <w:sz w:val="24"/>
                <w:szCs w:val="24"/>
              </w:rPr>
            </w:pPr>
            <w:r w:rsidRPr="00130194">
              <w:rPr>
                <w:rFonts w:ascii="Times New Roman" w:eastAsia="Times New Roman" w:hAnsi="Times New Roman" w:cs="Times New Roman"/>
                <w:noProof/>
                <w:sz w:val="24"/>
                <w:szCs w:val="24"/>
                <w:lang w:val="kk-KZ" w:eastAsia="ar-SA"/>
              </w:rPr>
              <w:drawing>
                <wp:inline distT="0" distB="0" distL="0" distR="0" wp14:anchorId="22D61858" wp14:editId="259CFAA0">
                  <wp:extent cx="2502920" cy="2310498"/>
                  <wp:effectExtent l="0" t="0" r="0" b="0"/>
                  <wp:docPr id="14805522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9204" cy="2334761"/>
                          </a:xfrm>
                          <a:prstGeom prst="rect">
                            <a:avLst/>
                          </a:prstGeom>
                          <a:noFill/>
                          <a:ln>
                            <a:noFill/>
                          </a:ln>
                        </pic:spPr>
                      </pic:pic>
                    </a:graphicData>
                  </a:graphic>
                </wp:inline>
              </w:drawing>
            </w:r>
          </w:p>
        </w:tc>
        <w:tc>
          <w:tcPr>
            <w:tcW w:w="353" w:type="dxa"/>
          </w:tcPr>
          <w:p w14:paraId="1181CB51" w14:textId="77777777" w:rsidR="009B0E24" w:rsidRPr="00130194" w:rsidRDefault="009B0E24" w:rsidP="009B0E24">
            <w:pPr>
              <w:spacing w:after="0" w:line="240" w:lineRule="auto"/>
              <w:rPr>
                <w:rFonts w:ascii="Times New Roman" w:eastAsia="Calibri" w:hAnsi="Times New Roman" w:cs="Times New Roman"/>
                <w:sz w:val="24"/>
                <w:szCs w:val="24"/>
              </w:rPr>
            </w:pPr>
          </w:p>
        </w:tc>
        <w:tc>
          <w:tcPr>
            <w:tcW w:w="4042" w:type="dxa"/>
          </w:tcPr>
          <w:p w14:paraId="3B61A495" w14:textId="77777777" w:rsidR="009B0E24" w:rsidRPr="00130194" w:rsidRDefault="009B0E24" w:rsidP="009B0E24">
            <w:pPr>
              <w:spacing w:after="0" w:line="240" w:lineRule="auto"/>
              <w:rPr>
                <w:rFonts w:ascii="Times New Roman" w:eastAsia="Calibri" w:hAnsi="Times New Roman" w:cs="Times New Roman"/>
                <w:sz w:val="24"/>
                <w:szCs w:val="24"/>
              </w:rPr>
            </w:pPr>
            <w:r w:rsidRPr="00130194">
              <w:rPr>
                <w:rFonts w:ascii="Times New Roman" w:eastAsia="Times New Roman" w:hAnsi="Times New Roman" w:cs="Times New Roman"/>
                <w:noProof/>
                <w:sz w:val="24"/>
                <w:szCs w:val="24"/>
                <w:lang w:val="kk-KZ" w:eastAsia="ar-SA"/>
              </w:rPr>
              <w:drawing>
                <wp:inline distT="0" distB="0" distL="0" distR="0" wp14:anchorId="1FBCF6EC" wp14:editId="2F597308">
                  <wp:extent cx="2653393" cy="1818061"/>
                  <wp:effectExtent l="0" t="0" r="0" b="0"/>
                  <wp:docPr id="1168327483" name="Рисунок 3" descr="Изображение выглядит как диаграмма, рисунок, текст,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085591" name="Рисунок 3" descr="Изображение выглядит как диаграмма, рисунок, текст, зарисовка&#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4593" cy="1839439"/>
                          </a:xfrm>
                          <a:prstGeom prst="rect">
                            <a:avLst/>
                          </a:prstGeom>
                          <a:noFill/>
                          <a:ln>
                            <a:noFill/>
                          </a:ln>
                        </pic:spPr>
                      </pic:pic>
                    </a:graphicData>
                  </a:graphic>
                </wp:inline>
              </w:drawing>
            </w:r>
          </w:p>
        </w:tc>
      </w:tr>
      <w:tr w:rsidR="009B0E24" w:rsidRPr="00130194" w14:paraId="599AE7C2" w14:textId="77777777" w:rsidTr="00F75462">
        <w:trPr>
          <w:trHeight w:val="764"/>
        </w:trPr>
        <w:tc>
          <w:tcPr>
            <w:tcW w:w="4266" w:type="dxa"/>
          </w:tcPr>
          <w:p w14:paraId="427CA42C" w14:textId="27EEEC07" w:rsidR="009B0E24" w:rsidRPr="00130194" w:rsidRDefault="009B0E24" w:rsidP="009B0E24">
            <w:pPr>
              <w:suppressAutoHyphens/>
              <w:spacing w:after="0" w:line="240" w:lineRule="auto"/>
              <w:jc w:val="center"/>
              <w:rPr>
                <w:rFonts w:ascii="Times New Roman" w:eastAsia="Calibri" w:hAnsi="Times New Roman" w:cs="Times New Roman"/>
                <w:sz w:val="24"/>
                <w:szCs w:val="24"/>
              </w:rPr>
            </w:pPr>
            <w:r w:rsidRPr="00130194">
              <w:rPr>
                <w:rFonts w:ascii="Times New Roman" w:eastAsia="Times New Roman" w:hAnsi="Times New Roman" w:cs="Times New Roman"/>
                <w:sz w:val="24"/>
                <w:szCs w:val="24"/>
                <w:lang w:val="kk-KZ" w:eastAsia="ar-SA"/>
              </w:rPr>
              <w:t>Рисунок 5.А</w:t>
            </w:r>
            <w:r w:rsidRPr="00130194">
              <w:rPr>
                <w:rFonts w:ascii="Times New Roman" w:eastAsia="Calibri" w:hAnsi="Times New Roman" w:cs="Times New Roman"/>
                <w:sz w:val="24"/>
                <w:szCs w:val="24"/>
              </w:rPr>
              <w:t xml:space="preserve"> - Граф доминирования регионов в 2018 году</w:t>
            </w:r>
          </w:p>
        </w:tc>
        <w:tc>
          <w:tcPr>
            <w:tcW w:w="379" w:type="dxa"/>
          </w:tcPr>
          <w:p w14:paraId="42B2F27E" w14:textId="77777777" w:rsidR="009B0E24" w:rsidRPr="00130194" w:rsidRDefault="009B0E24" w:rsidP="009B0E24">
            <w:pPr>
              <w:spacing w:after="0" w:line="240" w:lineRule="auto"/>
              <w:rPr>
                <w:rFonts w:ascii="Times New Roman" w:eastAsia="Calibri" w:hAnsi="Times New Roman" w:cs="Times New Roman"/>
                <w:sz w:val="24"/>
                <w:szCs w:val="24"/>
              </w:rPr>
            </w:pPr>
          </w:p>
        </w:tc>
        <w:tc>
          <w:tcPr>
            <w:tcW w:w="4422" w:type="dxa"/>
          </w:tcPr>
          <w:p w14:paraId="660DA2B0" w14:textId="0679619A" w:rsidR="009B0E24" w:rsidRPr="00130194" w:rsidRDefault="009B0E24" w:rsidP="009B0E24">
            <w:pPr>
              <w:suppressAutoHyphens/>
              <w:spacing w:after="0" w:line="240" w:lineRule="auto"/>
              <w:jc w:val="center"/>
              <w:rPr>
                <w:rFonts w:ascii="Times New Roman" w:eastAsia="Calibri" w:hAnsi="Times New Roman" w:cs="Times New Roman"/>
                <w:sz w:val="24"/>
                <w:szCs w:val="24"/>
              </w:rPr>
            </w:pPr>
            <w:r w:rsidRPr="00130194">
              <w:rPr>
                <w:rFonts w:ascii="Times New Roman" w:eastAsia="Times New Roman" w:hAnsi="Times New Roman" w:cs="Times New Roman"/>
                <w:sz w:val="24"/>
                <w:szCs w:val="24"/>
                <w:lang w:val="kk-KZ" w:eastAsia="ar-SA"/>
              </w:rPr>
              <w:t>Рисунок 5.Б</w:t>
            </w:r>
            <w:r w:rsidRPr="00130194">
              <w:rPr>
                <w:rFonts w:ascii="Times New Roman" w:eastAsia="Calibri" w:hAnsi="Times New Roman" w:cs="Times New Roman"/>
                <w:sz w:val="24"/>
                <w:szCs w:val="24"/>
              </w:rPr>
              <w:t xml:space="preserve"> - Граф доминирования регионов в 2019 году</w:t>
            </w:r>
          </w:p>
        </w:tc>
        <w:tc>
          <w:tcPr>
            <w:tcW w:w="353" w:type="dxa"/>
          </w:tcPr>
          <w:p w14:paraId="34272EC0" w14:textId="77777777" w:rsidR="009B0E24" w:rsidRPr="00130194" w:rsidRDefault="009B0E24" w:rsidP="009B0E24">
            <w:pPr>
              <w:spacing w:after="0" w:line="240" w:lineRule="auto"/>
              <w:rPr>
                <w:rFonts w:ascii="Times New Roman" w:eastAsia="Calibri" w:hAnsi="Times New Roman" w:cs="Times New Roman"/>
                <w:sz w:val="24"/>
                <w:szCs w:val="24"/>
              </w:rPr>
            </w:pPr>
          </w:p>
        </w:tc>
        <w:tc>
          <w:tcPr>
            <w:tcW w:w="4042" w:type="dxa"/>
          </w:tcPr>
          <w:p w14:paraId="5E395C68" w14:textId="2B1E4CB2" w:rsidR="009B0E24" w:rsidRPr="00130194" w:rsidRDefault="009B0E24" w:rsidP="009B0E24">
            <w:pPr>
              <w:suppressAutoHyphens/>
              <w:spacing w:after="0" w:line="240" w:lineRule="auto"/>
              <w:jc w:val="center"/>
              <w:rPr>
                <w:rFonts w:ascii="Times New Roman" w:eastAsia="Calibri" w:hAnsi="Times New Roman" w:cs="Times New Roman"/>
                <w:sz w:val="24"/>
                <w:szCs w:val="24"/>
              </w:rPr>
            </w:pPr>
            <w:r w:rsidRPr="00130194">
              <w:rPr>
                <w:rFonts w:ascii="Times New Roman" w:eastAsia="Times New Roman" w:hAnsi="Times New Roman" w:cs="Times New Roman"/>
                <w:sz w:val="24"/>
                <w:szCs w:val="24"/>
                <w:lang w:val="kk-KZ" w:eastAsia="ar-SA"/>
              </w:rPr>
              <w:t>Рисунок 5.В</w:t>
            </w:r>
            <w:r w:rsidRPr="00130194">
              <w:rPr>
                <w:rFonts w:ascii="Times New Roman" w:eastAsia="Calibri" w:hAnsi="Times New Roman" w:cs="Times New Roman"/>
                <w:sz w:val="24"/>
                <w:szCs w:val="24"/>
              </w:rPr>
              <w:t xml:space="preserve"> - Граф доминирования регионов в 2020 году</w:t>
            </w:r>
          </w:p>
        </w:tc>
      </w:tr>
    </w:tbl>
    <w:p w14:paraId="43BF6200" w14:textId="77777777" w:rsidR="009B0E24" w:rsidRPr="00130194" w:rsidRDefault="009B0E24" w:rsidP="009B0E24">
      <w:pPr>
        <w:spacing w:after="0" w:line="240" w:lineRule="auto"/>
        <w:rPr>
          <w:rFonts w:ascii="Times New Roman" w:eastAsia="Calibri" w:hAnsi="Times New Roman" w:cs="Times New Roman"/>
          <w:sz w:val="24"/>
          <w:szCs w:val="24"/>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8"/>
        <w:gridCol w:w="533"/>
        <w:gridCol w:w="4758"/>
      </w:tblGrid>
      <w:tr w:rsidR="009B0E24" w:rsidRPr="00130194" w14:paraId="6F2043CB" w14:textId="77777777" w:rsidTr="00426327">
        <w:trPr>
          <w:trHeight w:val="3240"/>
          <w:jc w:val="center"/>
        </w:trPr>
        <w:tc>
          <w:tcPr>
            <w:tcW w:w="4898" w:type="dxa"/>
          </w:tcPr>
          <w:p w14:paraId="201F7E8E" w14:textId="77777777" w:rsidR="009B0E24" w:rsidRPr="00130194" w:rsidRDefault="009B0E24" w:rsidP="009B0E24">
            <w:pPr>
              <w:spacing w:after="0" w:line="240" w:lineRule="auto"/>
              <w:jc w:val="center"/>
              <w:rPr>
                <w:rFonts w:ascii="Times New Roman" w:eastAsia="Calibri" w:hAnsi="Times New Roman" w:cs="Times New Roman"/>
                <w:sz w:val="24"/>
                <w:szCs w:val="24"/>
              </w:rPr>
            </w:pPr>
            <w:r w:rsidRPr="00130194">
              <w:rPr>
                <w:rFonts w:ascii="Times New Roman" w:eastAsia="Times New Roman" w:hAnsi="Times New Roman" w:cs="Times New Roman"/>
                <w:noProof/>
                <w:sz w:val="24"/>
                <w:szCs w:val="24"/>
                <w:lang w:val="kk-KZ" w:eastAsia="ar-SA"/>
              </w:rPr>
              <w:drawing>
                <wp:inline distT="0" distB="0" distL="0" distR="0" wp14:anchorId="159ED5B2" wp14:editId="631FAE55">
                  <wp:extent cx="2469548" cy="1891843"/>
                  <wp:effectExtent l="0" t="0" r="6985" b="0"/>
                  <wp:docPr id="675547420" name="Рисунок 4" descr="Изображение выглядит как диаграмма, рисунок, круг,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07530" name="Рисунок 4" descr="Изображение выглядит как диаграмма, рисунок, круг, линия&#10;&#10;Автоматически созданное описани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1446" cy="1916279"/>
                          </a:xfrm>
                          <a:prstGeom prst="rect">
                            <a:avLst/>
                          </a:prstGeom>
                          <a:noFill/>
                          <a:ln>
                            <a:noFill/>
                          </a:ln>
                        </pic:spPr>
                      </pic:pic>
                    </a:graphicData>
                  </a:graphic>
                </wp:inline>
              </w:drawing>
            </w:r>
          </w:p>
        </w:tc>
        <w:tc>
          <w:tcPr>
            <w:tcW w:w="533" w:type="dxa"/>
          </w:tcPr>
          <w:p w14:paraId="7346DE48" w14:textId="77777777" w:rsidR="009B0E24" w:rsidRPr="00130194" w:rsidRDefault="009B0E24" w:rsidP="009B0E24">
            <w:pPr>
              <w:spacing w:after="0" w:line="240" w:lineRule="auto"/>
              <w:jc w:val="center"/>
              <w:rPr>
                <w:rFonts w:ascii="Times New Roman" w:eastAsia="Calibri" w:hAnsi="Times New Roman" w:cs="Times New Roman"/>
                <w:sz w:val="24"/>
                <w:szCs w:val="24"/>
              </w:rPr>
            </w:pPr>
          </w:p>
        </w:tc>
        <w:tc>
          <w:tcPr>
            <w:tcW w:w="4758" w:type="dxa"/>
          </w:tcPr>
          <w:p w14:paraId="00CA620D" w14:textId="77777777" w:rsidR="009B0E24" w:rsidRPr="00130194" w:rsidRDefault="009B0E24" w:rsidP="009B0E24">
            <w:pPr>
              <w:spacing w:after="0" w:line="240" w:lineRule="auto"/>
              <w:jc w:val="center"/>
              <w:rPr>
                <w:rFonts w:ascii="Times New Roman" w:eastAsia="Calibri" w:hAnsi="Times New Roman" w:cs="Times New Roman"/>
                <w:sz w:val="24"/>
                <w:szCs w:val="24"/>
              </w:rPr>
            </w:pPr>
            <w:r w:rsidRPr="00130194">
              <w:rPr>
                <w:rFonts w:ascii="Times New Roman" w:eastAsia="Times New Roman" w:hAnsi="Times New Roman" w:cs="Times New Roman"/>
                <w:noProof/>
                <w:sz w:val="24"/>
                <w:szCs w:val="24"/>
                <w:lang w:val="kk-KZ" w:eastAsia="ar-SA"/>
              </w:rPr>
              <w:drawing>
                <wp:inline distT="0" distB="0" distL="0" distR="0" wp14:anchorId="7B8491FE" wp14:editId="13FA2EA9">
                  <wp:extent cx="2369431" cy="1824547"/>
                  <wp:effectExtent l="0" t="0" r="0" b="4445"/>
                  <wp:docPr id="7101328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88797" cy="1839460"/>
                          </a:xfrm>
                          <a:prstGeom prst="rect">
                            <a:avLst/>
                          </a:prstGeom>
                          <a:noFill/>
                          <a:ln>
                            <a:noFill/>
                          </a:ln>
                        </pic:spPr>
                      </pic:pic>
                    </a:graphicData>
                  </a:graphic>
                </wp:inline>
              </w:drawing>
            </w:r>
          </w:p>
        </w:tc>
      </w:tr>
      <w:tr w:rsidR="009B0E24" w:rsidRPr="00130194" w14:paraId="4FE1525C" w14:textId="77777777" w:rsidTr="00426327">
        <w:trPr>
          <w:trHeight w:val="626"/>
          <w:jc w:val="center"/>
        </w:trPr>
        <w:tc>
          <w:tcPr>
            <w:tcW w:w="4898" w:type="dxa"/>
          </w:tcPr>
          <w:p w14:paraId="43D5AFFE" w14:textId="6029B35D" w:rsidR="009B0E24" w:rsidRPr="00130194" w:rsidRDefault="009B0E24" w:rsidP="009B0E24">
            <w:pPr>
              <w:suppressAutoHyphens/>
              <w:spacing w:after="0" w:line="240" w:lineRule="auto"/>
              <w:jc w:val="center"/>
              <w:rPr>
                <w:rFonts w:ascii="Times New Roman" w:eastAsia="Calibri" w:hAnsi="Times New Roman" w:cs="Times New Roman"/>
                <w:sz w:val="24"/>
                <w:szCs w:val="24"/>
              </w:rPr>
            </w:pPr>
            <w:r w:rsidRPr="00130194">
              <w:rPr>
                <w:rFonts w:ascii="Times New Roman" w:eastAsia="Times New Roman" w:hAnsi="Times New Roman" w:cs="Times New Roman"/>
                <w:sz w:val="24"/>
                <w:szCs w:val="24"/>
                <w:lang w:val="kk-KZ" w:eastAsia="ar-SA"/>
              </w:rPr>
              <w:t>Рисунок 5.Г</w:t>
            </w:r>
            <w:r w:rsidRPr="00130194">
              <w:rPr>
                <w:rFonts w:ascii="Times New Roman" w:eastAsia="Calibri" w:hAnsi="Times New Roman" w:cs="Times New Roman"/>
                <w:sz w:val="24"/>
                <w:szCs w:val="24"/>
              </w:rPr>
              <w:t>- Граф доминирования регионов в 2021 году</w:t>
            </w:r>
          </w:p>
        </w:tc>
        <w:tc>
          <w:tcPr>
            <w:tcW w:w="533" w:type="dxa"/>
          </w:tcPr>
          <w:p w14:paraId="77CD8234" w14:textId="77777777" w:rsidR="009B0E24" w:rsidRPr="00130194" w:rsidRDefault="009B0E24" w:rsidP="009B0E24">
            <w:pPr>
              <w:spacing w:after="0" w:line="240" w:lineRule="auto"/>
              <w:jc w:val="center"/>
              <w:rPr>
                <w:rFonts w:ascii="Times New Roman" w:eastAsia="Calibri" w:hAnsi="Times New Roman" w:cs="Times New Roman"/>
                <w:sz w:val="24"/>
                <w:szCs w:val="24"/>
              </w:rPr>
            </w:pPr>
          </w:p>
        </w:tc>
        <w:tc>
          <w:tcPr>
            <w:tcW w:w="4758" w:type="dxa"/>
          </w:tcPr>
          <w:p w14:paraId="22090A6A" w14:textId="3935B5EB" w:rsidR="009B0E24" w:rsidRPr="00130194" w:rsidRDefault="009B0E24" w:rsidP="009B0E24">
            <w:pPr>
              <w:suppressAutoHyphens/>
              <w:spacing w:after="0" w:line="240" w:lineRule="auto"/>
              <w:jc w:val="center"/>
              <w:rPr>
                <w:rFonts w:ascii="Times New Roman" w:eastAsia="Calibri" w:hAnsi="Times New Roman" w:cs="Times New Roman"/>
                <w:sz w:val="24"/>
                <w:szCs w:val="24"/>
              </w:rPr>
            </w:pPr>
            <w:r w:rsidRPr="00130194">
              <w:rPr>
                <w:rFonts w:ascii="Times New Roman" w:eastAsia="Times New Roman" w:hAnsi="Times New Roman" w:cs="Times New Roman"/>
                <w:sz w:val="24"/>
                <w:szCs w:val="24"/>
                <w:lang w:val="kk-KZ" w:eastAsia="ar-SA"/>
              </w:rPr>
              <w:t>Рисунок 5.Д</w:t>
            </w:r>
            <w:r w:rsidRPr="00130194">
              <w:rPr>
                <w:rFonts w:ascii="Times New Roman" w:eastAsia="Calibri" w:hAnsi="Times New Roman" w:cs="Times New Roman"/>
                <w:sz w:val="24"/>
                <w:szCs w:val="24"/>
              </w:rPr>
              <w:t xml:space="preserve"> - Граф доминирования регионов в 2022 году</w:t>
            </w:r>
          </w:p>
        </w:tc>
      </w:tr>
    </w:tbl>
    <w:p w14:paraId="0F82DB36" w14:textId="43B839FD" w:rsidR="009B0E24" w:rsidRPr="00130194" w:rsidRDefault="009B0E24" w:rsidP="00013E6A">
      <w:pPr>
        <w:spacing w:after="0" w:line="240" w:lineRule="auto"/>
        <w:jc w:val="center"/>
        <w:rPr>
          <w:rFonts w:ascii="Times New Roman" w:eastAsia="Calibri" w:hAnsi="Times New Roman" w:cs="Times New Roman"/>
          <w:sz w:val="28"/>
          <w:szCs w:val="28"/>
        </w:rPr>
      </w:pPr>
      <w:r w:rsidRPr="00130194">
        <w:rPr>
          <w:rFonts w:ascii="Times New Roman" w:eastAsia="Calibri" w:hAnsi="Times New Roman" w:cs="Times New Roman"/>
          <w:sz w:val="28"/>
          <w:szCs w:val="28"/>
        </w:rPr>
        <w:t>Рисунок 5 – Графы доминирования регион</w:t>
      </w:r>
      <w:r w:rsidR="00A840DD" w:rsidRPr="00130194">
        <w:rPr>
          <w:rFonts w:ascii="Times New Roman" w:eastAsia="Calibri" w:hAnsi="Times New Roman" w:cs="Times New Roman"/>
          <w:sz w:val="28"/>
          <w:szCs w:val="28"/>
        </w:rPr>
        <w:t>ов</w:t>
      </w:r>
      <w:r w:rsidRPr="00130194">
        <w:rPr>
          <w:rFonts w:ascii="Times New Roman" w:eastAsia="Calibri" w:hAnsi="Times New Roman" w:cs="Times New Roman"/>
          <w:sz w:val="28"/>
          <w:szCs w:val="28"/>
        </w:rPr>
        <w:t xml:space="preserve"> Казахстана</w:t>
      </w:r>
    </w:p>
    <w:p w14:paraId="68AFE7DA" w14:textId="7FE67630" w:rsidR="00875A22" w:rsidRDefault="009B0E24" w:rsidP="00FB30FC">
      <w:pPr>
        <w:spacing w:after="0" w:line="240" w:lineRule="auto"/>
        <w:jc w:val="center"/>
        <w:rPr>
          <w:rFonts w:ascii="Times New Roman" w:eastAsia="Calibri" w:hAnsi="Times New Roman" w:cs="Times New Roman"/>
          <w:sz w:val="24"/>
          <w:szCs w:val="24"/>
        </w:rPr>
      </w:pPr>
      <w:r w:rsidRPr="00130194">
        <w:rPr>
          <w:rFonts w:ascii="Times New Roman" w:eastAsia="Calibri" w:hAnsi="Times New Roman" w:cs="Times New Roman"/>
          <w:sz w:val="24"/>
          <w:szCs w:val="24"/>
        </w:rPr>
        <w:t xml:space="preserve">Примечание - </w:t>
      </w:r>
      <w:r w:rsidR="00AA2954" w:rsidRPr="00130194">
        <w:rPr>
          <w:rFonts w:ascii="Times New Roman" w:eastAsia="Calibri" w:hAnsi="Times New Roman" w:cs="Times New Roman"/>
          <w:sz w:val="24"/>
          <w:szCs w:val="24"/>
        </w:rPr>
        <w:t>В</w:t>
      </w:r>
      <w:r w:rsidRPr="00130194">
        <w:rPr>
          <w:rFonts w:ascii="Times New Roman" w:eastAsia="Calibri" w:hAnsi="Times New Roman" w:cs="Times New Roman"/>
          <w:sz w:val="24"/>
          <w:szCs w:val="24"/>
        </w:rPr>
        <w:t>се рисунки составлены автором</w:t>
      </w:r>
      <w:bookmarkEnd w:id="82"/>
    </w:p>
    <w:p w14:paraId="53005508" w14:textId="77777777" w:rsidR="00013E6A" w:rsidRPr="00130194" w:rsidRDefault="00013E6A" w:rsidP="00A932CF">
      <w:pPr>
        <w:spacing w:after="0" w:line="240" w:lineRule="auto"/>
        <w:ind w:firstLine="709"/>
        <w:jc w:val="both"/>
        <w:rPr>
          <w:rFonts w:ascii="Times New Roman" w:eastAsia="Calibri" w:hAnsi="Times New Roman" w:cs="Times New Roman"/>
          <w:sz w:val="28"/>
          <w:szCs w:val="28"/>
          <w:lang w:eastAsia="en-US"/>
        </w:rPr>
        <w:sectPr w:rsidR="00013E6A" w:rsidRPr="00130194" w:rsidSect="00E22321">
          <w:pgSz w:w="16838" w:h="11906" w:orient="landscape"/>
          <w:pgMar w:top="1134" w:right="567" w:bottom="1134" w:left="1701" w:header="709" w:footer="709" w:gutter="0"/>
          <w:cols w:space="708"/>
          <w:docGrid w:linePitch="360"/>
        </w:sectPr>
      </w:pPr>
    </w:p>
    <w:p w14:paraId="3E1BD57B" w14:textId="0F304DDB" w:rsidR="006645E8" w:rsidRPr="00130194" w:rsidRDefault="00F201B0" w:rsidP="00F04A78">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u w:val="single"/>
          <w:lang w:eastAsia="en-US"/>
        </w:rPr>
        <w:lastRenderedPageBreak/>
        <w:t>Р</w:t>
      </w:r>
      <w:r w:rsidR="00F04A78" w:rsidRPr="00130194">
        <w:rPr>
          <w:rFonts w:ascii="Times New Roman" w:eastAsia="Calibri" w:hAnsi="Times New Roman" w:cs="Times New Roman"/>
          <w:sz w:val="28"/>
          <w:szCs w:val="28"/>
          <w:u w:val="single"/>
          <w:lang w:eastAsia="en-US"/>
        </w:rPr>
        <w:t>исун</w:t>
      </w:r>
      <w:r w:rsidR="006645E8" w:rsidRPr="00130194">
        <w:rPr>
          <w:rFonts w:ascii="Times New Roman" w:eastAsia="Calibri" w:hAnsi="Times New Roman" w:cs="Times New Roman"/>
          <w:sz w:val="28"/>
          <w:szCs w:val="28"/>
          <w:u w:val="single"/>
          <w:lang w:eastAsia="en-US"/>
        </w:rPr>
        <w:t>ок</w:t>
      </w:r>
      <w:r w:rsidR="00F04A78" w:rsidRPr="00130194">
        <w:rPr>
          <w:rFonts w:ascii="Times New Roman" w:eastAsia="Calibri" w:hAnsi="Times New Roman" w:cs="Times New Roman"/>
          <w:sz w:val="28"/>
          <w:szCs w:val="28"/>
          <w:u w:val="single"/>
          <w:lang w:eastAsia="en-US"/>
        </w:rPr>
        <w:t xml:space="preserve"> 5.А</w:t>
      </w:r>
      <w:bookmarkStart w:id="83" w:name="_Hlk166146427"/>
      <w:r w:rsidRPr="00130194">
        <w:rPr>
          <w:rFonts w:ascii="Times New Roman" w:eastAsia="Calibri" w:hAnsi="Times New Roman" w:cs="Times New Roman"/>
          <w:sz w:val="28"/>
          <w:szCs w:val="28"/>
          <w:u w:val="single"/>
          <w:lang w:eastAsia="en-US"/>
        </w:rPr>
        <w:t>.</w:t>
      </w:r>
      <w:r w:rsidRPr="00130194">
        <w:rPr>
          <w:rFonts w:ascii="Times New Roman" w:eastAsia="Calibri" w:hAnsi="Times New Roman" w:cs="Times New Roman"/>
          <w:sz w:val="28"/>
          <w:szCs w:val="28"/>
          <w:lang w:eastAsia="en-US"/>
        </w:rPr>
        <w:t xml:space="preserve"> </w:t>
      </w:r>
    </w:p>
    <w:p w14:paraId="5815AFA5" w14:textId="219F5CE5" w:rsidR="00A5726A" w:rsidRPr="00130194" w:rsidRDefault="00857D09" w:rsidP="00D8068B">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 рисунке 5.А представлен граф доминирования регионов Казахстана за 2018 год</w:t>
      </w:r>
      <w:bookmarkStart w:id="84" w:name="_Hlk166145896"/>
      <w:bookmarkEnd w:id="83"/>
      <w:r w:rsidR="00D8068B" w:rsidRPr="00130194">
        <w:rPr>
          <w:rFonts w:ascii="Times New Roman" w:eastAsia="Calibri" w:hAnsi="Times New Roman" w:cs="Times New Roman"/>
          <w:sz w:val="28"/>
          <w:szCs w:val="28"/>
          <w:lang w:eastAsia="en-US"/>
        </w:rPr>
        <w:t>, где наблюдается,</w:t>
      </w:r>
      <w:r w:rsidR="00D23BAB" w:rsidRPr="00130194">
        <w:rPr>
          <w:rFonts w:ascii="Times New Roman" w:eastAsia="Calibri" w:hAnsi="Times New Roman" w:cs="Times New Roman"/>
          <w:sz w:val="28"/>
          <w:szCs w:val="28"/>
          <w:lang w:eastAsia="en-US"/>
        </w:rPr>
        <w:t xml:space="preserve"> что </w:t>
      </w:r>
      <w:bookmarkStart w:id="85" w:name="_Hlk105870309"/>
      <w:r w:rsidR="00D23BAB" w:rsidRPr="00130194">
        <w:rPr>
          <w:rFonts w:ascii="Times New Roman" w:eastAsia="Calibri" w:hAnsi="Times New Roman" w:cs="Times New Roman"/>
          <w:sz w:val="28"/>
          <w:szCs w:val="28"/>
          <w:lang w:eastAsia="en-US"/>
        </w:rPr>
        <w:t>наиболее зависимым регионом является Северо-Казахстанская область, тогда как доминирующими регионами являются город Алматы (лидер), Восточно-Казахстанская область, Алматинская область, город Астана и Карагандинская область.</w:t>
      </w:r>
      <w:bookmarkEnd w:id="85"/>
      <w:r w:rsidR="00D23BAB" w:rsidRPr="00130194">
        <w:rPr>
          <w:rFonts w:ascii="Times New Roman" w:eastAsia="Calibri" w:hAnsi="Times New Roman" w:cs="Times New Roman"/>
          <w:sz w:val="28"/>
          <w:szCs w:val="28"/>
          <w:lang w:eastAsia="en-US"/>
        </w:rPr>
        <w:t xml:space="preserve"> </w:t>
      </w:r>
    </w:p>
    <w:p w14:paraId="48A2EF68" w14:textId="77777777" w:rsidR="00A5726A" w:rsidRPr="00130194" w:rsidRDefault="00D23BAB" w:rsidP="00D23BA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Город Астана является наиболее центральным регионом по всем показателям</w:t>
      </w:r>
      <w:bookmarkEnd w:id="84"/>
      <w:r w:rsidRPr="00130194">
        <w:rPr>
          <w:rFonts w:ascii="Times New Roman" w:eastAsia="Calibri" w:hAnsi="Times New Roman" w:cs="Times New Roman"/>
          <w:sz w:val="28"/>
          <w:szCs w:val="28"/>
          <w:lang w:eastAsia="en-US"/>
        </w:rPr>
        <w:t xml:space="preserve">. </w:t>
      </w:r>
    </w:p>
    <w:p w14:paraId="06E912BF" w14:textId="53002BF3" w:rsidR="00D23BAB" w:rsidRPr="00130194" w:rsidRDefault="00D23BAB" w:rsidP="00D23BA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Город Алматы, город Шымкент, а также Карагандинская, Восточно-Казахстанская, Алматинская, Туркестанская, Атырауская, Актюбинская, Павлодарская, Мангистауская, Жамбылская, Западно-Казахстанская, Костанайская области имеют среднюю степень центральности. Кызылординская и Акмолинская области – наименее центральные регионы.</w:t>
      </w:r>
    </w:p>
    <w:p w14:paraId="7A8CAC4E" w14:textId="77777777" w:rsidR="00163707" w:rsidRPr="00130194" w:rsidRDefault="00D23BAB" w:rsidP="00D23BA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Анализ ориентированного графа иерархии регионов Казахстана позволяет сделать вывод о том, что система управления имеет централизованную структуру</w:t>
      </w:r>
      <w:r w:rsidR="00163707" w:rsidRPr="00130194">
        <w:rPr>
          <w:rFonts w:ascii="Times New Roman" w:eastAsia="Calibri" w:hAnsi="Times New Roman" w:cs="Times New Roman"/>
          <w:sz w:val="28"/>
          <w:szCs w:val="28"/>
          <w:lang w:eastAsia="en-US"/>
        </w:rPr>
        <w:t>:</w:t>
      </w:r>
    </w:p>
    <w:p w14:paraId="67698221" w14:textId="77777777" w:rsidR="00163707" w:rsidRPr="00130194" w:rsidRDefault="00163707" w:rsidP="00D23BA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w:t>
      </w:r>
      <w:r w:rsidR="00D23BAB" w:rsidRPr="00130194">
        <w:rPr>
          <w:rFonts w:ascii="Times New Roman" w:eastAsia="Calibri" w:hAnsi="Times New Roman" w:cs="Times New Roman"/>
          <w:sz w:val="28"/>
          <w:szCs w:val="28"/>
          <w:lang w:eastAsia="en-US"/>
        </w:rPr>
        <w:t>ород Астана играет ключевую роль в этой системе, являясь доминирующим регионом по всем показателям</w:t>
      </w:r>
      <w:r w:rsidRPr="00130194">
        <w:rPr>
          <w:rFonts w:ascii="Times New Roman" w:eastAsia="Calibri" w:hAnsi="Times New Roman" w:cs="Times New Roman"/>
          <w:sz w:val="28"/>
          <w:szCs w:val="28"/>
          <w:lang w:eastAsia="en-US"/>
        </w:rPr>
        <w:t>;</w:t>
      </w:r>
    </w:p>
    <w:p w14:paraId="33D57781" w14:textId="77777777" w:rsidR="00163707" w:rsidRPr="00130194" w:rsidRDefault="00163707" w:rsidP="00D23BA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в</w:t>
      </w:r>
      <w:r w:rsidR="00D23BAB" w:rsidRPr="00130194">
        <w:rPr>
          <w:rFonts w:ascii="Times New Roman" w:eastAsia="Calibri" w:hAnsi="Times New Roman" w:cs="Times New Roman"/>
          <w:sz w:val="28"/>
          <w:szCs w:val="28"/>
          <w:lang w:eastAsia="en-US"/>
        </w:rPr>
        <w:t>ыделяется 3 кластера регионов, 2 из которых более тесно связаны между собой</w:t>
      </w:r>
    </w:p>
    <w:p w14:paraId="3680D153" w14:textId="18ED8EF1" w:rsidR="00D23BAB" w:rsidRPr="00130194" w:rsidRDefault="004B6E37" w:rsidP="00D23BA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w:t>
      </w:r>
      <w:r w:rsidR="00D23BAB" w:rsidRPr="00130194">
        <w:rPr>
          <w:rFonts w:ascii="Times New Roman" w:eastAsia="Calibri" w:hAnsi="Times New Roman" w:cs="Times New Roman"/>
          <w:sz w:val="28"/>
          <w:szCs w:val="28"/>
          <w:lang w:eastAsia="en-US"/>
        </w:rPr>
        <w:t>ластеры соответствуют географическому расположению регионов (север, центр, юг).</w:t>
      </w:r>
    </w:p>
    <w:p w14:paraId="06EB2FE1" w14:textId="415F424B" w:rsidR="00D23BAB" w:rsidRPr="00130194" w:rsidRDefault="00D23BAB" w:rsidP="00D23BA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Система управления имеет </w:t>
      </w:r>
      <w:r w:rsidR="00EC1060" w:rsidRPr="00130194">
        <w:rPr>
          <w:rFonts w:ascii="Times New Roman" w:eastAsia="Calibri" w:hAnsi="Times New Roman" w:cs="Times New Roman"/>
          <w:sz w:val="28"/>
          <w:szCs w:val="28"/>
          <w:lang w:eastAsia="en-US"/>
        </w:rPr>
        <w:t>сильные и слабые стороны.</w:t>
      </w:r>
    </w:p>
    <w:p w14:paraId="02BD3D3B" w14:textId="5AF317D9" w:rsidR="00EC1060" w:rsidRPr="00130194" w:rsidRDefault="00EC1060" w:rsidP="00D23BA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Сильные стороны:</w:t>
      </w:r>
    </w:p>
    <w:p w14:paraId="07986C3C" w14:textId="77777777" w:rsidR="00D23BAB" w:rsidRPr="00130194" w:rsidRDefault="00D23BAB" w:rsidP="00D23BAB">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большая централизация позволяет принимать решения быстро и эффективно;</w:t>
      </w:r>
    </w:p>
    <w:p w14:paraId="7D7CF4B0" w14:textId="77777777" w:rsidR="00D23BAB" w:rsidRPr="00130194" w:rsidRDefault="00D23BAB" w:rsidP="00D23BAB">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наличие обратных связей обеспечивает контроль и координацию действий.</w:t>
      </w:r>
    </w:p>
    <w:p w14:paraId="3DC3FB4C" w14:textId="60E714CB" w:rsidR="00D23BAB" w:rsidRPr="00130194" w:rsidRDefault="00D23BAB" w:rsidP="00D23BAB">
      <w:pPr>
        <w:tabs>
          <w:tab w:val="left" w:pos="709"/>
        </w:tab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Слаб</w:t>
      </w:r>
      <w:r w:rsidR="008D5F7E" w:rsidRPr="00130194">
        <w:rPr>
          <w:rFonts w:ascii="Times New Roman" w:eastAsia="Calibri" w:hAnsi="Times New Roman" w:cs="Times New Roman"/>
          <w:sz w:val="28"/>
          <w:szCs w:val="28"/>
          <w:lang w:eastAsia="en-US"/>
        </w:rPr>
        <w:t>ые стороны</w:t>
      </w:r>
      <w:r w:rsidRPr="00130194">
        <w:rPr>
          <w:rFonts w:ascii="Times New Roman" w:eastAsia="Calibri" w:hAnsi="Times New Roman" w:cs="Times New Roman"/>
          <w:sz w:val="28"/>
          <w:szCs w:val="28"/>
          <w:lang w:eastAsia="en-US"/>
        </w:rPr>
        <w:t>:</w:t>
      </w:r>
    </w:p>
    <w:p w14:paraId="228C7A16" w14:textId="77777777" w:rsidR="00D23BAB" w:rsidRPr="00130194" w:rsidRDefault="00D23BAB" w:rsidP="00D23BAB">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централизация приводит к бюрократии и снижению инициативы на местах;</w:t>
      </w:r>
    </w:p>
    <w:p w14:paraId="023471EA" w14:textId="77777777" w:rsidR="00D23BAB" w:rsidRPr="00130194" w:rsidRDefault="00D23BAB" w:rsidP="00D23BAB">
      <w:pPr>
        <w:tabs>
          <w:tab w:val="left" w:pos="567"/>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отсутствие достаточной автономии у регионов может препятствовать их развитию.</w:t>
      </w:r>
    </w:p>
    <w:p w14:paraId="35FA4EF0" w14:textId="77777777" w:rsidR="006645E8" w:rsidRPr="00130194" w:rsidRDefault="006645E8" w:rsidP="006645E8">
      <w:pPr>
        <w:tabs>
          <w:tab w:val="left" w:pos="567"/>
        </w:tabs>
        <w:suppressAutoHyphens/>
        <w:spacing w:after="0" w:line="240" w:lineRule="auto"/>
        <w:ind w:firstLine="567"/>
        <w:contextualSpacing/>
        <w:jc w:val="both"/>
        <w:rPr>
          <w:rFonts w:ascii="Times New Roman" w:eastAsia="Calibri" w:hAnsi="Times New Roman" w:cs="Times New Roman"/>
          <w:sz w:val="28"/>
          <w:szCs w:val="28"/>
          <w:lang w:eastAsia="en-US"/>
        </w:rPr>
      </w:pPr>
    </w:p>
    <w:p w14:paraId="1296F91A" w14:textId="3B9FA48D" w:rsidR="006645E8" w:rsidRPr="00130194" w:rsidRDefault="006645E8" w:rsidP="006645E8">
      <w:pPr>
        <w:tabs>
          <w:tab w:val="left" w:pos="567"/>
        </w:tabs>
        <w:suppressAutoHyphens/>
        <w:spacing w:after="0" w:line="240" w:lineRule="auto"/>
        <w:ind w:firstLine="567"/>
        <w:contextualSpacing/>
        <w:jc w:val="both"/>
        <w:rPr>
          <w:rFonts w:ascii="Times New Roman" w:eastAsia="Calibri" w:hAnsi="Times New Roman" w:cs="Times New Roman"/>
          <w:sz w:val="28"/>
          <w:szCs w:val="28"/>
          <w:u w:val="single"/>
          <w:lang w:eastAsia="en-US"/>
        </w:rPr>
      </w:pPr>
      <w:r w:rsidRPr="00130194">
        <w:rPr>
          <w:rFonts w:ascii="Times New Roman" w:eastAsia="Calibri" w:hAnsi="Times New Roman" w:cs="Times New Roman"/>
          <w:sz w:val="28"/>
          <w:szCs w:val="28"/>
          <w:lang w:eastAsia="en-US"/>
        </w:rPr>
        <w:tab/>
      </w:r>
      <w:r w:rsidRPr="00130194">
        <w:rPr>
          <w:rFonts w:ascii="Times New Roman" w:eastAsia="Calibri" w:hAnsi="Times New Roman" w:cs="Times New Roman"/>
          <w:sz w:val="28"/>
          <w:szCs w:val="28"/>
          <w:u w:val="single"/>
          <w:lang w:eastAsia="en-US"/>
        </w:rPr>
        <w:t>Рисунок 5.Б</w:t>
      </w:r>
    </w:p>
    <w:p w14:paraId="217D3857" w14:textId="687AC1BC" w:rsidR="006645E8" w:rsidRPr="00130194" w:rsidRDefault="006645E8" w:rsidP="006645E8">
      <w:pPr>
        <w:spacing w:after="0" w:line="240" w:lineRule="auto"/>
        <w:ind w:firstLine="708"/>
        <w:jc w:val="both"/>
        <w:rPr>
          <w:rFonts w:ascii="Times New Roman" w:eastAsia="Calibri" w:hAnsi="Times New Roman" w:cs="Times New Roman"/>
          <w:sz w:val="28"/>
          <w:szCs w:val="28"/>
          <w:lang w:eastAsia="en-US"/>
        </w:rPr>
      </w:pPr>
      <w:bookmarkStart w:id="86" w:name="_Hlk166146376"/>
      <w:r w:rsidRPr="00130194">
        <w:rPr>
          <w:rFonts w:ascii="Times New Roman" w:eastAsia="Calibri" w:hAnsi="Times New Roman" w:cs="Times New Roman"/>
          <w:sz w:val="28"/>
          <w:szCs w:val="28"/>
          <w:lang w:eastAsia="en-US"/>
        </w:rPr>
        <w:t xml:space="preserve">На рисунке 5.Б представлен граф доминирования регионов </w:t>
      </w:r>
      <w:r w:rsidR="00857D09" w:rsidRPr="00130194">
        <w:rPr>
          <w:rFonts w:ascii="Times New Roman" w:eastAsia="Calibri" w:hAnsi="Times New Roman" w:cs="Times New Roman"/>
          <w:sz w:val="28"/>
          <w:szCs w:val="28"/>
          <w:lang w:eastAsia="en-US"/>
        </w:rPr>
        <w:t xml:space="preserve">Казахстана </w:t>
      </w:r>
      <w:r w:rsidRPr="00130194">
        <w:rPr>
          <w:rFonts w:ascii="Times New Roman" w:eastAsia="Calibri" w:hAnsi="Times New Roman" w:cs="Times New Roman"/>
          <w:sz w:val="28"/>
          <w:szCs w:val="28"/>
          <w:lang w:eastAsia="en-US"/>
        </w:rPr>
        <w:t xml:space="preserve">за 2019 год. </w:t>
      </w:r>
    </w:p>
    <w:p w14:paraId="00D37DA0" w14:textId="59A2CAC0" w:rsidR="006645E8" w:rsidRPr="00130194" w:rsidRDefault="00EC1060" w:rsidP="00762CA8">
      <w:pPr>
        <w:tabs>
          <w:tab w:val="left" w:pos="709"/>
          <w:tab w:val="left" w:pos="851"/>
        </w:tabs>
        <w:suppressAutoHyphens/>
        <w:spacing w:after="0" w:line="240" w:lineRule="auto"/>
        <w:contextualSpacing/>
        <w:jc w:val="both"/>
        <w:rPr>
          <w:rFonts w:ascii="Times New Roman" w:eastAsia="Calibri" w:hAnsi="Times New Roman" w:cs="Times New Roman"/>
          <w:sz w:val="28"/>
          <w:szCs w:val="28"/>
          <w:lang w:eastAsia="en-US"/>
        </w:rPr>
      </w:pPr>
      <w:bookmarkStart w:id="87" w:name="_Hlk166145938"/>
      <w:bookmarkStart w:id="88" w:name="_Hlk166146110"/>
      <w:bookmarkEnd w:id="86"/>
      <w:r w:rsidRPr="00130194">
        <w:rPr>
          <w:rFonts w:ascii="Times New Roman" w:eastAsia="Calibri" w:hAnsi="Times New Roman" w:cs="Times New Roman"/>
          <w:sz w:val="28"/>
          <w:szCs w:val="28"/>
          <w:lang w:eastAsia="en-US"/>
        </w:rPr>
        <w:tab/>
      </w:r>
      <w:r w:rsidR="006645E8" w:rsidRPr="00130194">
        <w:rPr>
          <w:rFonts w:ascii="Times New Roman" w:eastAsia="Calibri" w:hAnsi="Times New Roman" w:cs="Times New Roman"/>
          <w:sz w:val="28"/>
          <w:szCs w:val="28"/>
          <w:lang w:eastAsia="en-US"/>
        </w:rPr>
        <w:t>Исходя из данных рисунка 6, можно заключить следующее:</w:t>
      </w:r>
    </w:p>
    <w:bookmarkEnd w:id="87"/>
    <w:p w14:paraId="4C871C85" w14:textId="2FE06065" w:rsidR="006645E8" w:rsidRPr="00130194" w:rsidRDefault="00E932D5" w:rsidP="00762CA8">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r>
      <w:r w:rsidR="006645E8" w:rsidRPr="00130194">
        <w:rPr>
          <w:rFonts w:ascii="Times New Roman" w:eastAsia="Calibri" w:hAnsi="Times New Roman" w:cs="Times New Roman"/>
          <w:sz w:val="28"/>
          <w:szCs w:val="28"/>
          <w:lang w:eastAsia="en-US"/>
        </w:rPr>
        <w:t>- город Астана (Аст) – наиболее центральный регион (6 связей);</w:t>
      </w:r>
    </w:p>
    <w:p w14:paraId="765E070D" w14:textId="4DDEC707" w:rsidR="006645E8" w:rsidRPr="00130194" w:rsidRDefault="00E932D5" w:rsidP="00762CA8">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r>
      <w:r w:rsidR="006645E8" w:rsidRPr="00130194">
        <w:rPr>
          <w:rFonts w:ascii="Times New Roman" w:eastAsia="Calibri" w:hAnsi="Times New Roman" w:cs="Times New Roman"/>
          <w:sz w:val="28"/>
          <w:szCs w:val="28"/>
          <w:lang w:eastAsia="en-US"/>
        </w:rPr>
        <w:t>- город Алматы (</w:t>
      </w:r>
      <w:proofErr w:type="spellStart"/>
      <w:r w:rsidR="006645E8" w:rsidRPr="00130194">
        <w:rPr>
          <w:rFonts w:ascii="Times New Roman" w:eastAsia="Calibri" w:hAnsi="Times New Roman" w:cs="Times New Roman"/>
          <w:sz w:val="28"/>
          <w:szCs w:val="28"/>
          <w:lang w:eastAsia="en-US"/>
        </w:rPr>
        <w:t>Алт</w:t>
      </w:r>
      <w:proofErr w:type="spellEnd"/>
      <w:r w:rsidR="006645E8" w:rsidRPr="00130194">
        <w:rPr>
          <w:rFonts w:ascii="Times New Roman" w:eastAsia="Calibri" w:hAnsi="Times New Roman" w:cs="Times New Roman"/>
          <w:sz w:val="28"/>
          <w:szCs w:val="28"/>
          <w:lang w:eastAsia="en-US"/>
        </w:rPr>
        <w:t>), город Шымкент (</w:t>
      </w:r>
      <w:proofErr w:type="spellStart"/>
      <w:r w:rsidR="006645E8" w:rsidRPr="00130194">
        <w:rPr>
          <w:rFonts w:ascii="Times New Roman" w:eastAsia="Calibri" w:hAnsi="Times New Roman" w:cs="Times New Roman"/>
          <w:sz w:val="28"/>
          <w:szCs w:val="28"/>
          <w:lang w:eastAsia="en-US"/>
        </w:rPr>
        <w:t>Шмк</w:t>
      </w:r>
      <w:proofErr w:type="spellEnd"/>
      <w:r w:rsidR="006645E8" w:rsidRPr="00130194">
        <w:rPr>
          <w:rFonts w:ascii="Times New Roman" w:eastAsia="Calibri" w:hAnsi="Times New Roman" w:cs="Times New Roman"/>
          <w:sz w:val="28"/>
          <w:szCs w:val="28"/>
          <w:lang w:eastAsia="en-US"/>
        </w:rPr>
        <w:t>) – 5 связей;</w:t>
      </w:r>
    </w:p>
    <w:bookmarkEnd w:id="88"/>
    <w:p w14:paraId="104185DF" w14:textId="76862431" w:rsidR="006645E8" w:rsidRPr="00130194" w:rsidRDefault="00E932D5" w:rsidP="006645E8">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r>
      <w:r w:rsidR="006645E8" w:rsidRPr="00130194">
        <w:rPr>
          <w:rFonts w:ascii="Times New Roman" w:eastAsia="Calibri" w:hAnsi="Times New Roman" w:cs="Times New Roman"/>
          <w:sz w:val="28"/>
          <w:szCs w:val="28"/>
          <w:lang w:eastAsia="en-US"/>
        </w:rPr>
        <w:t>- Карагандинская область (</w:t>
      </w:r>
      <w:proofErr w:type="spellStart"/>
      <w:r w:rsidR="006645E8" w:rsidRPr="00130194">
        <w:rPr>
          <w:rFonts w:ascii="Times New Roman" w:eastAsia="Calibri" w:hAnsi="Times New Roman" w:cs="Times New Roman"/>
          <w:sz w:val="28"/>
          <w:szCs w:val="28"/>
          <w:lang w:eastAsia="en-US"/>
        </w:rPr>
        <w:t>Крг</w:t>
      </w:r>
      <w:proofErr w:type="spellEnd"/>
      <w:r w:rsidR="006645E8" w:rsidRPr="00130194">
        <w:rPr>
          <w:rFonts w:ascii="Times New Roman" w:eastAsia="Calibri" w:hAnsi="Times New Roman" w:cs="Times New Roman"/>
          <w:sz w:val="28"/>
          <w:szCs w:val="28"/>
          <w:lang w:eastAsia="en-US"/>
        </w:rPr>
        <w:t>), Восточно-Казахстанская область (ВКО), Алматинская область (</w:t>
      </w:r>
      <w:proofErr w:type="spellStart"/>
      <w:r w:rsidR="006645E8" w:rsidRPr="00130194">
        <w:rPr>
          <w:rFonts w:ascii="Times New Roman" w:eastAsia="Calibri" w:hAnsi="Times New Roman" w:cs="Times New Roman"/>
          <w:sz w:val="28"/>
          <w:szCs w:val="28"/>
          <w:lang w:eastAsia="en-US"/>
        </w:rPr>
        <w:t>Алм</w:t>
      </w:r>
      <w:proofErr w:type="spellEnd"/>
      <w:r w:rsidR="006645E8" w:rsidRPr="00130194">
        <w:rPr>
          <w:rFonts w:ascii="Times New Roman" w:eastAsia="Calibri" w:hAnsi="Times New Roman" w:cs="Times New Roman"/>
          <w:sz w:val="28"/>
          <w:szCs w:val="28"/>
          <w:lang w:eastAsia="en-US"/>
        </w:rPr>
        <w:t>), Туркестанская область (</w:t>
      </w:r>
      <w:proofErr w:type="spellStart"/>
      <w:r w:rsidR="006645E8" w:rsidRPr="00130194">
        <w:rPr>
          <w:rFonts w:ascii="Times New Roman" w:eastAsia="Calibri" w:hAnsi="Times New Roman" w:cs="Times New Roman"/>
          <w:sz w:val="28"/>
          <w:szCs w:val="28"/>
          <w:lang w:eastAsia="en-US"/>
        </w:rPr>
        <w:t>Трк</w:t>
      </w:r>
      <w:proofErr w:type="spellEnd"/>
      <w:r w:rsidR="006645E8" w:rsidRPr="00130194">
        <w:rPr>
          <w:rFonts w:ascii="Times New Roman" w:eastAsia="Calibri" w:hAnsi="Times New Roman" w:cs="Times New Roman"/>
          <w:sz w:val="28"/>
          <w:szCs w:val="28"/>
          <w:lang w:eastAsia="en-US"/>
        </w:rPr>
        <w:t>), Атырауская область (</w:t>
      </w:r>
      <w:proofErr w:type="spellStart"/>
      <w:r w:rsidR="006645E8" w:rsidRPr="00130194">
        <w:rPr>
          <w:rFonts w:ascii="Times New Roman" w:eastAsia="Calibri" w:hAnsi="Times New Roman" w:cs="Times New Roman"/>
          <w:sz w:val="28"/>
          <w:szCs w:val="28"/>
          <w:lang w:eastAsia="en-US"/>
        </w:rPr>
        <w:t>Атр</w:t>
      </w:r>
      <w:proofErr w:type="spellEnd"/>
      <w:r w:rsidR="006645E8" w:rsidRPr="00130194">
        <w:rPr>
          <w:rFonts w:ascii="Times New Roman" w:eastAsia="Calibri" w:hAnsi="Times New Roman" w:cs="Times New Roman"/>
          <w:sz w:val="28"/>
          <w:szCs w:val="28"/>
          <w:lang w:eastAsia="en-US"/>
        </w:rPr>
        <w:t>), Актюбинская область (Акт), Павлодарская область (</w:t>
      </w:r>
      <w:proofErr w:type="spellStart"/>
      <w:r w:rsidR="006645E8" w:rsidRPr="00130194">
        <w:rPr>
          <w:rFonts w:ascii="Times New Roman" w:eastAsia="Calibri" w:hAnsi="Times New Roman" w:cs="Times New Roman"/>
          <w:sz w:val="28"/>
          <w:szCs w:val="28"/>
          <w:lang w:eastAsia="en-US"/>
        </w:rPr>
        <w:t>Пвл</w:t>
      </w:r>
      <w:proofErr w:type="spellEnd"/>
      <w:r w:rsidR="006645E8" w:rsidRPr="00130194">
        <w:rPr>
          <w:rFonts w:ascii="Times New Roman" w:eastAsia="Calibri" w:hAnsi="Times New Roman" w:cs="Times New Roman"/>
          <w:sz w:val="28"/>
          <w:szCs w:val="28"/>
          <w:lang w:eastAsia="en-US"/>
        </w:rPr>
        <w:t>), Мангистауская область (</w:t>
      </w:r>
      <w:proofErr w:type="spellStart"/>
      <w:r w:rsidR="006645E8" w:rsidRPr="00130194">
        <w:rPr>
          <w:rFonts w:ascii="Times New Roman" w:eastAsia="Calibri" w:hAnsi="Times New Roman" w:cs="Times New Roman"/>
          <w:sz w:val="28"/>
          <w:szCs w:val="28"/>
          <w:lang w:eastAsia="en-US"/>
        </w:rPr>
        <w:t>Мнг</w:t>
      </w:r>
      <w:proofErr w:type="spellEnd"/>
      <w:r w:rsidR="006645E8" w:rsidRPr="00130194">
        <w:rPr>
          <w:rFonts w:ascii="Times New Roman" w:eastAsia="Calibri" w:hAnsi="Times New Roman" w:cs="Times New Roman"/>
          <w:sz w:val="28"/>
          <w:szCs w:val="28"/>
          <w:lang w:eastAsia="en-US"/>
        </w:rPr>
        <w:t>), Жамбылская область (</w:t>
      </w:r>
      <w:proofErr w:type="spellStart"/>
      <w:r w:rsidR="006645E8" w:rsidRPr="00130194">
        <w:rPr>
          <w:rFonts w:ascii="Times New Roman" w:eastAsia="Calibri" w:hAnsi="Times New Roman" w:cs="Times New Roman"/>
          <w:sz w:val="28"/>
          <w:szCs w:val="28"/>
          <w:lang w:eastAsia="en-US"/>
        </w:rPr>
        <w:t>Жмб</w:t>
      </w:r>
      <w:proofErr w:type="spellEnd"/>
      <w:r w:rsidR="006645E8" w:rsidRPr="00130194">
        <w:rPr>
          <w:rFonts w:ascii="Times New Roman" w:eastAsia="Calibri" w:hAnsi="Times New Roman" w:cs="Times New Roman"/>
          <w:sz w:val="28"/>
          <w:szCs w:val="28"/>
          <w:lang w:eastAsia="en-US"/>
        </w:rPr>
        <w:t xml:space="preserve">), Западно-Казахстанская область </w:t>
      </w:r>
      <w:r w:rsidR="006645E8" w:rsidRPr="00130194">
        <w:rPr>
          <w:rFonts w:ascii="Times New Roman" w:eastAsia="Calibri" w:hAnsi="Times New Roman" w:cs="Times New Roman"/>
          <w:sz w:val="28"/>
          <w:szCs w:val="28"/>
          <w:lang w:eastAsia="en-US"/>
        </w:rPr>
        <w:lastRenderedPageBreak/>
        <w:t>(ЗКО), Костанайская область (</w:t>
      </w:r>
      <w:proofErr w:type="spellStart"/>
      <w:r w:rsidR="006645E8" w:rsidRPr="00130194">
        <w:rPr>
          <w:rFonts w:ascii="Times New Roman" w:eastAsia="Calibri" w:hAnsi="Times New Roman" w:cs="Times New Roman"/>
          <w:sz w:val="28"/>
          <w:szCs w:val="28"/>
          <w:lang w:eastAsia="en-US"/>
        </w:rPr>
        <w:t>Кст</w:t>
      </w:r>
      <w:proofErr w:type="spellEnd"/>
      <w:r w:rsidR="006645E8" w:rsidRPr="00130194">
        <w:rPr>
          <w:rFonts w:ascii="Times New Roman" w:eastAsia="Calibri" w:hAnsi="Times New Roman" w:cs="Times New Roman"/>
          <w:sz w:val="28"/>
          <w:szCs w:val="28"/>
          <w:lang w:eastAsia="en-US"/>
        </w:rPr>
        <w:t>), Северо-Казахстанская область (СКО) – 4 связи;</w:t>
      </w:r>
    </w:p>
    <w:p w14:paraId="3CB97123" w14:textId="1327650A" w:rsidR="006645E8" w:rsidRPr="00130194" w:rsidRDefault="00E932D5" w:rsidP="006645E8">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r>
      <w:r w:rsidR="006645E8" w:rsidRPr="00130194">
        <w:rPr>
          <w:rFonts w:ascii="Times New Roman" w:eastAsia="Calibri" w:hAnsi="Times New Roman" w:cs="Times New Roman"/>
          <w:sz w:val="28"/>
          <w:szCs w:val="28"/>
          <w:lang w:eastAsia="en-US"/>
        </w:rPr>
        <w:t>- Кызылординская область (</w:t>
      </w:r>
      <w:proofErr w:type="spellStart"/>
      <w:r w:rsidR="006645E8" w:rsidRPr="00130194">
        <w:rPr>
          <w:rFonts w:ascii="Times New Roman" w:eastAsia="Calibri" w:hAnsi="Times New Roman" w:cs="Times New Roman"/>
          <w:sz w:val="28"/>
          <w:szCs w:val="28"/>
          <w:lang w:eastAsia="en-US"/>
        </w:rPr>
        <w:t>Кзл</w:t>
      </w:r>
      <w:proofErr w:type="spellEnd"/>
      <w:r w:rsidR="006645E8" w:rsidRPr="00130194">
        <w:rPr>
          <w:rFonts w:ascii="Times New Roman" w:eastAsia="Calibri" w:hAnsi="Times New Roman" w:cs="Times New Roman"/>
          <w:sz w:val="28"/>
          <w:szCs w:val="28"/>
          <w:lang w:eastAsia="en-US"/>
        </w:rPr>
        <w:t>), Акмолинская область (</w:t>
      </w:r>
      <w:proofErr w:type="spellStart"/>
      <w:r w:rsidR="006645E8" w:rsidRPr="00130194">
        <w:rPr>
          <w:rFonts w:ascii="Times New Roman" w:eastAsia="Calibri" w:hAnsi="Times New Roman" w:cs="Times New Roman"/>
          <w:sz w:val="28"/>
          <w:szCs w:val="28"/>
          <w:lang w:eastAsia="en-US"/>
        </w:rPr>
        <w:t>Акм</w:t>
      </w:r>
      <w:proofErr w:type="spellEnd"/>
      <w:r w:rsidR="006645E8" w:rsidRPr="00130194">
        <w:rPr>
          <w:rFonts w:ascii="Times New Roman" w:eastAsia="Calibri" w:hAnsi="Times New Roman" w:cs="Times New Roman"/>
          <w:sz w:val="28"/>
          <w:szCs w:val="28"/>
          <w:lang w:eastAsia="en-US"/>
        </w:rPr>
        <w:t>) – 3 связи.</w:t>
      </w:r>
    </w:p>
    <w:p w14:paraId="31361D3D" w14:textId="47510560" w:rsidR="006645E8" w:rsidRPr="00130194" w:rsidRDefault="00D66AFB" w:rsidP="006645E8">
      <w:pPr>
        <w:spacing w:after="0" w:line="240" w:lineRule="auto"/>
        <w:ind w:firstLine="709"/>
        <w:jc w:val="both"/>
        <w:rPr>
          <w:rFonts w:ascii="Times New Roman" w:eastAsia="Calibri" w:hAnsi="Times New Roman" w:cs="Times New Roman"/>
          <w:sz w:val="28"/>
          <w:szCs w:val="28"/>
          <w:lang w:eastAsia="en-US"/>
        </w:rPr>
      </w:pPr>
      <w:bookmarkStart w:id="89" w:name="_Hlk167018172"/>
      <w:r w:rsidRPr="00130194">
        <w:rPr>
          <w:rFonts w:ascii="Times New Roman" w:eastAsia="Calibri" w:hAnsi="Times New Roman" w:cs="Times New Roman"/>
          <w:sz w:val="28"/>
          <w:szCs w:val="28"/>
          <w:lang w:eastAsia="en-US"/>
        </w:rPr>
        <w:t xml:space="preserve">Согласно графу на рисунке 5.Б </w:t>
      </w:r>
      <w:bookmarkEnd w:id="89"/>
      <w:r w:rsidRPr="00130194">
        <w:rPr>
          <w:rFonts w:ascii="Times New Roman" w:eastAsia="Calibri" w:hAnsi="Times New Roman" w:cs="Times New Roman"/>
          <w:sz w:val="28"/>
          <w:szCs w:val="28"/>
          <w:lang w:eastAsia="en-US"/>
        </w:rPr>
        <w:t>м</w:t>
      </w:r>
      <w:r w:rsidR="006645E8" w:rsidRPr="00130194">
        <w:rPr>
          <w:rFonts w:ascii="Times New Roman" w:eastAsia="Calibri" w:hAnsi="Times New Roman" w:cs="Times New Roman"/>
          <w:sz w:val="28"/>
          <w:szCs w:val="28"/>
          <w:lang w:eastAsia="en-US"/>
        </w:rPr>
        <w:t>ожно выделить следующие кластеры:</w:t>
      </w:r>
    </w:p>
    <w:p w14:paraId="040C789E" w14:textId="08B04A5A" w:rsidR="006645E8" w:rsidRPr="00130194" w:rsidRDefault="006645E8" w:rsidP="00E932D5">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кластер 1: {Аст, </w:t>
      </w:r>
      <w:proofErr w:type="spellStart"/>
      <w:r w:rsidRPr="00130194">
        <w:rPr>
          <w:rFonts w:ascii="Times New Roman" w:eastAsia="Calibri" w:hAnsi="Times New Roman" w:cs="Times New Roman"/>
          <w:sz w:val="28"/>
          <w:szCs w:val="28"/>
          <w:lang w:eastAsia="en-US"/>
        </w:rPr>
        <w:t>Алт</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Шмк</w:t>
      </w:r>
      <w:proofErr w:type="spellEnd"/>
      <w:r w:rsidRPr="00130194">
        <w:rPr>
          <w:rFonts w:ascii="Times New Roman" w:eastAsia="Calibri" w:hAnsi="Times New Roman" w:cs="Times New Roman"/>
          <w:sz w:val="28"/>
          <w:szCs w:val="28"/>
          <w:lang w:eastAsia="en-US"/>
        </w:rPr>
        <w:t>};</w:t>
      </w:r>
    </w:p>
    <w:p w14:paraId="6D7BF580" w14:textId="6E211311" w:rsidR="006645E8" w:rsidRPr="00130194" w:rsidRDefault="006645E8" w:rsidP="00E932D5">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кластер 2: {</w:t>
      </w:r>
      <w:proofErr w:type="spellStart"/>
      <w:r w:rsidRPr="00130194">
        <w:rPr>
          <w:rFonts w:ascii="Times New Roman" w:eastAsia="Calibri" w:hAnsi="Times New Roman" w:cs="Times New Roman"/>
          <w:sz w:val="28"/>
          <w:szCs w:val="28"/>
          <w:lang w:eastAsia="en-US"/>
        </w:rPr>
        <w:t>Крг</w:t>
      </w:r>
      <w:proofErr w:type="spellEnd"/>
      <w:r w:rsidRPr="00130194">
        <w:rPr>
          <w:rFonts w:ascii="Times New Roman" w:eastAsia="Calibri" w:hAnsi="Times New Roman" w:cs="Times New Roman"/>
          <w:sz w:val="28"/>
          <w:szCs w:val="28"/>
          <w:lang w:eastAsia="en-US"/>
        </w:rPr>
        <w:t xml:space="preserve">, ВКО, </w:t>
      </w:r>
      <w:proofErr w:type="spellStart"/>
      <w:r w:rsidRPr="00130194">
        <w:rPr>
          <w:rFonts w:ascii="Times New Roman" w:eastAsia="Calibri" w:hAnsi="Times New Roman" w:cs="Times New Roman"/>
          <w:sz w:val="28"/>
          <w:szCs w:val="28"/>
          <w:lang w:eastAsia="en-US"/>
        </w:rPr>
        <w:t>Алм</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Трк</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Атр</w:t>
      </w:r>
      <w:proofErr w:type="spellEnd"/>
      <w:r w:rsidRPr="00130194">
        <w:rPr>
          <w:rFonts w:ascii="Times New Roman" w:eastAsia="Calibri" w:hAnsi="Times New Roman" w:cs="Times New Roman"/>
          <w:sz w:val="28"/>
          <w:szCs w:val="28"/>
          <w:lang w:eastAsia="en-US"/>
        </w:rPr>
        <w:t xml:space="preserve">, Акт, </w:t>
      </w:r>
      <w:proofErr w:type="spellStart"/>
      <w:r w:rsidRPr="00130194">
        <w:rPr>
          <w:rFonts w:ascii="Times New Roman" w:eastAsia="Calibri" w:hAnsi="Times New Roman" w:cs="Times New Roman"/>
          <w:sz w:val="28"/>
          <w:szCs w:val="28"/>
          <w:lang w:eastAsia="en-US"/>
        </w:rPr>
        <w:t>Пвл</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Мнг</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Жмб</w:t>
      </w:r>
      <w:proofErr w:type="spellEnd"/>
      <w:r w:rsidRPr="00130194">
        <w:rPr>
          <w:rFonts w:ascii="Times New Roman" w:eastAsia="Calibri" w:hAnsi="Times New Roman" w:cs="Times New Roman"/>
          <w:sz w:val="28"/>
          <w:szCs w:val="28"/>
          <w:lang w:eastAsia="en-US"/>
        </w:rPr>
        <w:t xml:space="preserve">, ЗКО, </w:t>
      </w:r>
      <w:proofErr w:type="spellStart"/>
      <w:r w:rsidRPr="00130194">
        <w:rPr>
          <w:rFonts w:ascii="Times New Roman" w:eastAsia="Calibri" w:hAnsi="Times New Roman" w:cs="Times New Roman"/>
          <w:sz w:val="28"/>
          <w:szCs w:val="28"/>
          <w:lang w:eastAsia="en-US"/>
        </w:rPr>
        <w:t>Кст</w:t>
      </w:r>
      <w:proofErr w:type="spellEnd"/>
      <w:r w:rsidRPr="00130194">
        <w:rPr>
          <w:rFonts w:ascii="Times New Roman" w:eastAsia="Calibri" w:hAnsi="Times New Roman" w:cs="Times New Roman"/>
          <w:sz w:val="28"/>
          <w:szCs w:val="28"/>
          <w:lang w:eastAsia="en-US"/>
        </w:rPr>
        <w:t>, СКО};</w:t>
      </w:r>
    </w:p>
    <w:p w14:paraId="478620DE" w14:textId="164A53CA" w:rsidR="006645E8" w:rsidRPr="00130194" w:rsidRDefault="006645E8" w:rsidP="00E932D5">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кластер 3: {</w:t>
      </w:r>
      <w:proofErr w:type="spellStart"/>
      <w:r w:rsidRPr="00130194">
        <w:rPr>
          <w:rFonts w:ascii="Times New Roman" w:eastAsia="Calibri" w:hAnsi="Times New Roman" w:cs="Times New Roman"/>
          <w:sz w:val="28"/>
          <w:szCs w:val="28"/>
          <w:lang w:eastAsia="en-US"/>
        </w:rPr>
        <w:t>Кзл</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Акм</w:t>
      </w:r>
      <w:proofErr w:type="spellEnd"/>
      <w:r w:rsidRPr="00130194">
        <w:rPr>
          <w:rFonts w:ascii="Times New Roman" w:eastAsia="Calibri" w:hAnsi="Times New Roman" w:cs="Times New Roman"/>
          <w:sz w:val="28"/>
          <w:szCs w:val="28"/>
          <w:lang w:eastAsia="en-US"/>
        </w:rPr>
        <w:t>}.</w:t>
      </w:r>
    </w:p>
    <w:p w14:paraId="7EB30EB2" w14:textId="77777777" w:rsidR="00A647D0" w:rsidRPr="00130194" w:rsidRDefault="006645E8" w:rsidP="006645E8">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Кластеры определены следующим образом</w:t>
      </w:r>
      <w:r w:rsidR="00A647D0" w:rsidRPr="00130194">
        <w:rPr>
          <w:rFonts w:ascii="Times New Roman" w:eastAsia="Calibri" w:hAnsi="Times New Roman" w:cs="Times New Roman"/>
          <w:sz w:val="28"/>
          <w:szCs w:val="28"/>
          <w:lang w:eastAsia="en-US"/>
        </w:rPr>
        <w:t>:</w:t>
      </w:r>
    </w:p>
    <w:p w14:paraId="2D56FFE6" w14:textId="4EEDF2FA" w:rsidR="00A647D0" w:rsidRPr="00130194" w:rsidRDefault="00A647D0" w:rsidP="00E932D5">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w:t>
      </w:r>
      <w:r w:rsidR="006645E8" w:rsidRPr="00130194">
        <w:rPr>
          <w:rFonts w:ascii="Times New Roman" w:eastAsia="Calibri" w:hAnsi="Times New Roman" w:cs="Times New Roman"/>
          <w:sz w:val="28"/>
          <w:szCs w:val="28"/>
          <w:lang w:eastAsia="en-US"/>
        </w:rPr>
        <w:t>ород Астана является центром системы, имея связи со всеми остальными регионами</w:t>
      </w:r>
      <w:r w:rsidRPr="00130194">
        <w:rPr>
          <w:rFonts w:ascii="Times New Roman" w:eastAsia="Calibri" w:hAnsi="Times New Roman" w:cs="Times New Roman"/>
          <w:sz w:val="28"/>
          <w:szCs w:val="28"/>
          <w:lang w:eastAsia="en-US"/>
        </w:rPr>
        <w:t>;</w:t>
      </w:r>
    </w:p>
    <w:p w14:paraId="6FBBB4AF" w14:textId="26A7B89F" w:rsidR="00A647D0" w:rsidRPr="00130194" w:rsidRDefault="00A647D0" w:rsidP="00E932D5">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w:t>
      </w:r>
      <w:r w:rsidR="006645E8" w:rsidRPr="00130194">
        <w:rPr>
          <w:rFonts w:ascii="Times New Roman" w:eastAsia="Calibri" w:hAnsi="Times New Roman" w:cs="Times New Roman"/>
          <w:sz w:val="28"/>
          <w:szCs w:val="28"/>
          <w:lang w:eastAsia="en-US"/>
        </w:rPr>
        <w:t>орода Алматы и Шымкент также являются важными центрами, но в меньшей степени, чем город Астана</w:t>
      </w:r>
      <w:r w:rsidRPr="00130194">
        <w:rPr>
          <w:rFonts w:ascii="Times New Roman" w:eastAsia="Calibri" w:hAnsi="Times New Roman" w:cs="Times New Roman"/>
          <w:sz w:val="28"/>
          <w:szCs w:val="28"/>
          <w:lang w:eastAsia="en-US"/>
        </w:rPr>
        <w:t>;</w:t>
      </w:r>
    </w:p>
    <w:p w14:paraId="4BE1C9A9" w14:textId="0A480A1F" w:rsidR="00DB204A" w:rsidRPr="00130194" w:rsidRDefault="00A647D0" w:rsidP="00E932D5">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w:t>
      </w:r>
      <w:r w:rsidR="006645E8" w:rsidRPr="00130194">
        <w:rPr>
          <w:rFonts w:ascii="Times New Roman" w:eastAsia="Calibri" w:hAnsi="Times New Roman" w:cs="Times New Roman"/>
          <w:sz w:val="28"/>
          <w:szCs w:val="28"/>
          <w:lang w:eastAsia="en-US"/>
        </w:rPr>
        <w:t>стальные регионы подразделяются на 2 группы:</w:t>
      </w:r>
      <w:r w:rsidRPr="00130194">
        <w:rPr>
          <w:rFonts w:ascii="Times New Roman" w:eastAsia="Calibri" w:hAnsi="Times New Roman" w:cs="Times New Roman"/>
          <w:sz w:val="28"/>
          <w:szCs w:val="28"/>
          <w:lang w:eastAsia="en-US"/>
        </w:rPr>
        <w:t xml:space="preserve"> </w:t>
      </w:r>
      <w:r w:rsidR="006645E8" w:rsidRPr="00130194">
        <w:rPr>
          <w:rFonts w:ascii="Times New Roman" w:eastAsia="Calibri" w:hAnsi="Times New Roman" w:cs="Times New Roman"/>
          <w:sz w:val="28"/>
          <w:szCs w:val="28"/>
          <w:lang w:eastAsia="en-US"/>
        </w:rPr>
        <w:t>с 4 связями</w:t>
      </w:r>
      <w:r w:rsidRPr="00130194">
        <w:rPr>
          <w:rFonts w:ascii="Times New Roman" w:eastAsia="Calibri" w:hAnsi="Times New Roman" w:cs="Times New Roman"/>
          <w:sz w:val="28"/>
          <w:szCs w:val="28"/>
          <w:lang w:eastAsia="en-US"/>
        </w:rPr>
        <w:t xml:space="preserve"> -</w:t>
      </w:r>
      <w:r w:rsidR="006645E8" w:rsidRPr="00130194">
        <w:rPr>
          <w:rFonts w:ascii="Times New Roman" w:eastAsia="Calibri" w:hAnsi="Times New Roman" w:cs="Times New Roman"/>
          <w:sz w:val="28"/>
          <w:szCs w:val="28"/>
          <w:lang w:eastAsia="en-US"/>
        </w:rPr>
        <w:t xml:space="preserve"> более тесно связаны с центром системы;</w:t>
      </w:r>
      <w:r w:rsidRPr="00130194">
        <w:rPr>
          <w:rFonts w:ascii="Times New Roman" w:eastAsia="Calibri" w:hAnsi="Times New Roman" w:cs="Times New Roman"/>
          <w:sz w:val="28"/>
          <w:szCs w:val="28"/>
          <w:lang w:eastAsia="en-US"/>
        </w:rPr>
        <w:t xml:space="preserve"> </w:t>
      </w:r>
      <w:r w:rsidR="006645E8" w:rsidRPr="00130194">
        <w:rPr>
          <w:rFonts w:ascii="Times New Roman" w:eastAsia="Calibri" w:hAnsi="Times New Roman" w:cs="Times New Roman"/>
          <w:sz w:val="28"/>
          <w:szCs w:val="28"/>
          <w:lang w:eastAsia="en-US"/>
        </w:rPr>
        <w:t>с 3 связями</w:t>
      </w:r>
      <w:r w:rsidRPr="00130194">
        <w:rPr>
          <w:rFonts w:ascii="Times New Roman" w:eastAsia="Calibri" w:hAnsi="Times New Roman" w:cs="Times New Roman"/>
          <w:sz w:val="28"/>
          <w:szCs w:val="28"/>
          <w:lang w:eastAsia="en-US"/>
        </w:rPr>
        <w:t xml:space="preserve"> -</w:t>
      </w:r>
      <w:r w:rsidR="006645E8" w:rsidRPr="00130194">
        <w:rPr>
          <w:rFonts w:ascii="Times New Roman" w:eastAsia="Calibri" w:hAnsi="Times New Roman" w:cs="Times New Roman"/>
          <w:sz w:val="28"/>
          <w:szCs w:val="28"/>
          <w:lang w:eastAsia="en-US"/>
        </w:rPr>
        <w:t xml:space="preserve"> менее связаны с центром системы.</w:t>
      </w:r>
      <w:bookmarkStart w:id="90" w:name="_Hlk25747978"/>
      <w:bookmarkStart w:id="91" w:name="_Hlk38013976"/>
    </w:p>
    <w:p w14:paraId="20028607" w14:textId="77777777" w:rsidR="001C73AD" w:rsidRPr="00130194" w:rsidRDefault="001C73AD" w:rsidP="00E932D5">
      <w:pPr>
        <w:spacing w:after="0" w:line="240" w:lineRule="auto"/>
        <w:ind w:firstLine="708"/>
        <w:jc w:val="both"/>
        <w:rPr>
          <w:rFonts w:ascii="Times New Roman" w:eastAsia="Calibri" w:hAnsi="Times New Roman" w:cs="Times New Roman"/>
          <w:sz w:val="28"/>
          <w:szCs w:val="28"/>
          <w:lang w:eastAsia="en-US"/>
        </w:rPr>
      </w:pPr>
    </w:p>
    <w:p w14:paraId="5F660EC3" w14:textId="77777777" w:rsidR="00E72077" w:rsidRPr="00130194" w:rsidRDefault="00F61C7D" w:rsidP="00E72077">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u w:val="single"/>
          <w:lang w:eastAsia="en-US"/>
        </w:rPr>
        <w:t>Рисунок 5.В</w:t>
      </w:r>
      <w:bookmarkStart w:id="92" w:name="_Hlk166146037"/>
      <w:bookmarkStart w:id="93" w:name="_Hlk166146334"/>
      <w:r w:rsidR="00E72077" w:rsidRPr="00130194">
        <w:rPr>
          <w:rFonts w:ascii="Times New Roman" w:eastAsia="Calibri" w:hAnsi="Times New Roman" w:cs="Times New Roman"/>
          <w:sz w:val="28"/>
          <w:szCs w:val="28"/>
          <w:lang w:eastAsia="en-US"/>
        </w:rPr>
        <w:t xml:space="preserve"> </w:t>
      </w:r>
    </w:p>
    <w:p w14:paraId="5A1235FF" w14:textId="38F58FD9" w:rsidR="00E72077" w:rsidRPr="00130194" w:rsidRDefault="00E72077" w:rsidP="00E72077">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 рисунке 5.В представлен</w:t>
      </w:r>
      <w:r w:rsidR="00857D09" w:rsidRPr="00130194">
        <w:rPr>
          <w:rFonts w:ascii="Times New Roman" w:eastAsia="Calibri" w:hAnsi="Times New Roman" w:cs="Times New Roman"/>
          <w:sz w:val="28"/>
          <w:szCs w:val="28"/>
          <w:lang w:eastAsia="en-US"/>
        </w:rPr>
        <w:t xml:space="preserve"> граф доминирования регионов Казахстана за 2020 год</w:t>
      </w:r>
      <w:bookmarkStart w:id="94" w:name="_Hlk166146084"/>
      <w:bookmarkEnd w:id="92"/>
      <w:r w:rsidRPr="00130194">
        <w:rPr>
          <w:rFonts w:ascii="Times New Roman" w:eastAsia="Calibri" w:hAnsi="Times New Roman" w:cs="Times New Roman"/>
          <w:sz w:val="28"/>
          <w:szCs w:val="28"/>
          <w:lang w:eastAsia="en-US"/>
        </w:rPr>
        <w:t>, где города и области обозначены аббревиатурами, а связи между ними – стрелками, указывающими направление от доминирующей области к не доминирующей:</w:t>
      </w:r>
    </w:p>
    <w:bookmarkEnd w:id="93"/>
    <w:bookmarkEnd w:id="94"/>
    <w:p w14:paraId="07AE50F4" w14:textId="77777777" w:rsidR="00E72077" w:rsidRPr="00130194" w:rsidRDefault="00E72077" w:rsidP="00E72077">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город Астана (Аст) – наиболее центральный регион (6 связей);</w:t>
      </w:r>
    </w:p>
    <w:p w14:paraId="456467E6" w14:textId="4B22625A" w:rsidR="00E72077" w:rsidRPr="00130194" w:rsidRDefault="00E72077" w:rsidP="00E72077">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город Алматы (</w:t>
      </w:r>
      <w:proofErr w:type="spellStart"/>
      <w:r w:rsidRPr="00130194">
        <w:rPr>
          <w:rFonts w:ascii="Times New Roman" w:eastAsia="Calibri" w:hAnsi="Times New Roman" w:cs="Times New Roman"/>
          <w:sz w:val="28"/>
          <w:szCs w:val="28"/>
          <w:lang w:eastAsia="en-US"/>
        </w:rPr>
        <w:t>Алт</w:t>
      </w:r>
      <w:proofErr w:type="spellEnd"/>
      <w:r w:rsidRPr="00130194">
        <w:rPr>
          <w:rFonts w:ascii="Times New Roman" w:eastAsia="Calibri" w:hAnsi="Times New Roman" w:cs="Times New Roman"/>
          <w:sz w:val="28"/>
          <w:szCs w:val="28"/>
          <w:lang w:eastAsia="en-US"/>
        </w:rPr>
        <w:t>), город Шымкент (</w:t>
      </w:r>
      <w:proofErr w:type="spellStart"/>
      <w:r w:rsidRPr="00130194">
        <w:rPr>
          <w:rFonts w:ascii="Times New Roman" w:eastAsia="Calibri" w:hAnsi="Times New Roman" w:cs="Times New Roman"/>
          <w:sz w:val="28"/>
          <w:szCs w:val="28"/>
          <w:lang w:eastAsia="en-US"/>
        </w:rPr>
        <w:t>Шмк</w:t>
      </w:r>
      <w:proofErr w:type="spellEnd"/>
      <w:r w:rsidRPr="00130194">
        <w:rPr>
          <w:rFonts w:ascii="Times New Roman" w:eastAsia="Calibri" w:hAnsi="Times New Roman" w:cs="Times New Roman"/>
          <w:sz w:val="28"/>
          <w:szCs w:val="28"/>
          <w:lang w:eastAsia="en-US"/>
        </w:rPr>
        <w:t>) – 5 связей;</w:t>
      </w:r>
    </w:p>
    <w:p w14:paraId="37F2B26E" w14:textId="77777777" w:rsidR="00E72077" w:rsidRPr="00130194" w:rsidRDefault="00E72077" w:rsidP="00E72077">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Карагандинская область (</w:t>
      </w:r>
      <w:proofErr w:type="spellStart"/>
      <w:r w:rsidRPr="00130194">
        <w:rPr>
          <w:rFonts w:ascii="Times New Roman" w:eastAsia="Calibri" w:hAnsi="Times New Roman" w:cs="Times New Roman"/>
          <w:sz w:val="28"/>
          <w:szCs w:val="28"/>
          <w:lang w:eastAsia="en-US"/>
        </w:rPr>
        <w:t>Крг</w:t>
      </w:r>
      <w:proofErr w:type="spellEnd"/>
      <w:r w:rsidRPr="00130194">
        <w:rPr>
          <w:rFonts w:ascii="Times New Roman" w:eastAsia="Calibri" w:hAnsi="Times New Roman" w:cs="Times New Roman"/>
          <w:sz w:val="28"/>
          <w:szCs w:val="28"/>
          <w:lang w:eastAsia="en-US"/>
        </w:rPr>
        <w:t>), Восточно-Казахстанская область (ВКО), Алматинская область (</w:t>
      </w:r>
      <w:proofErr w:type="spellStart"/>
      <w:r w:rsidRPr="00130194">
        <w:rPr>
          <w:rFonts w:ascii="Times New Roman" w:eastAsia="Calibri" w:hAnsi="Times New Roman" w:cs="Times New Roman"/>
          <w:sz w:val="28"/>
          <w:szCs w:val="28"/>
          <w:lang w:eastAsia="en-US"/>
        </w:rPr>
        <w:t>Алм</w:t>
      </w:r>
      <w:proofErr w:type="spellEnd"/>
      <w:r w:rsidRPr="00130194">
        <w:rPr>
          <w:rFonts w:ascii="Times New Roman" w:eastAsia="Calibri" w:hAnsi="Times New Roman" w:cs="Times New Roman"/>
          <w:sz w:val="28"/>
          <w:szCs w:val="28"/>
          <w:lang w:eastAsia="en-US"/>
        </w:rPr>
        <w:t>), Туркестанская область (</w:t>
      </w:r>
      <w:proofErr w:type="spellStart"/>
      <w:r w:rsidRPr="00130194">
        <w:rPr>
          <w:rFonts w:ascii="Times New Roman" w:eastAsia="Calibri" w:hAnsi="Times New Roman" w:cs="Times New Roman"/>
          <w:sz w:val="28"/>
          <w:szCs w:val="28"/>
          <w:lang w:eastAsia="en-US"/>
        </w:rPr>
        <w:t>Трк</w:t>
      </w:r>
      <w:proofErr w:type="spellEnd"/>
      <w:r w:rsidRPr="00130194">
        <w:rPr>
          <w:rFonts w:ascii="Times New Roman" w:eastAsia="Calibri" w:hAnsi="Times New Roman" w:cs="Times New Roman"/>
          <w:sz w:val="28"/>
          <w:szCs w:val="28"/>
          <w:lang w:eastAsia="en-US"/>
        </w:rPr>
        <w:t>), Атырауская область (</w:t>
      </w:r>
      <w:proofErr w:type="spellStart"/>
      <w:r w:rsidRPr="00130194">
        <w:rPr>
          <w:rFonts w:ascii="Times New Roman" w:eastAsia="Calibri" w:hAnsi="Times New Roman" w:cs="Times New Roman"/>
          <w:sz w:val="28"/>
          <w:szCs w:val="28"/>
          <w:lang w:eastAsia="en-US"/>
        </w:rPr>
        <w:t>Атр</w:t>
      </w:r>
      <w:proofErr w:type="spellEnd"/>
      <w:r w:rsidRPr="00130194">
        <w:rPr>
          <w:rFonts w:ascii="Times New Roman" w:eastAsia="Calibri" w:hAnsi="Times New Roman" w:cs="Times New Roman"/>
          <w:sz w:val="28"/>
          <w:szCs w:val="28"/>
          <w:lang w:eastAsia="en-US"/>
        </w:rPr>
        <w:t>), Актюбинская область (Акт), Павлодарская область (</w:t>
      </w:r>
      <w:proofErr w:type="spellStart"/>
      <w:r w:rsidRPr="00130194">
        <w:rPr>
          <w:rFonts w:ascii="Times New Roman" w:eastAsia="Calibri" w:hAnsi="Times New Roman" w:cs="Times New Roman"/>
          <w:sz w:val="28"/>
          <w:szCs w:val="28"/>
          <w:lang w:eastAsia="en-US"/>
        </w:rPr>
        <w:t>Пвл</w:t>
      </w:r>
      <w:proofErr w:type="spellEnd"/>
      <w:r w:rsidRPr="00130194">
        <w:rPr>
          <w:rFonts w:ascii="Times New Roman" w:eastAsia="Calibri" w:hAnsi="Times New Roman" w:cs="Times New Roman"/>
          <w:sz w:val="28"/>
          <w:szCs w:val="28"/>
          <w:lang w:eastAsia="en-US"/>
        </w:rPr>
        <w:t>), Мангистауская область (</w:t>
      </w:r>
      <w:proofErr w:type="spellStart"/>
      <w:r w:rsidRPr="00130194">
        <w:rPr>
          <w:rFonts w:ascii="Times New Roman" w:eastAsia="Calibri" w:hAnsi="Times New Roman" w:cs="Times New Roman"/>
          <w:sz w:val="28"/>
          <w:szCs w:val="28"/>
          <w:lang w:eastAsia="en-US"/>
        </w:rPr>
        <w:t>Мнг</w:t>
      </w:r>
      <w:proofErr w:type="spellEnd"/>
      <w:r w:rsidRPr="00130194">
        <w:rPr>
          <w:rFonts w:ascii="Times New Roman" w:eastAsia="Calibri" w:hAnsi="Times New Roman" w:cs="Times New Roman"/>
          <w:sz w:val="28"/>
          <w:szCs w:val="28"/>
          <w:lang w:eastAsia="en-US"/>
        </w:rPr>
        <w:t>), Жамбылская область (</w:t>
      </w:r>
      <w:proofErr w:type="spellStart"/>
      <w:r w:rsidRPr="00130194">
        <w:rPr>
          <w:rFonts w:ascii="Times New Roman" w:eastAsia="Calibri" w:hAnsi="Times New Roman" w:cs="Times New Roman"/>
          <w:sz w:val="28"/>
          <w:szCs w:val="28"/>
          <w:lang w:eastAsia="en-US"/>
        </w:rPr>
        <w:t>Жмб</w:t>
      </w:r>
      <w:proofErr w:type="spellEnd"/>
      <w:r w:rsidRPr="00130194">
        <w:rPr>
          <w:rFonts w:ascii="Times New Roman" w:eastAsia="Calibri" w:hAnsi="Times New Roman" w:cs="Times New Roman"/>
          <w:sz w:val="28"/>
          <w:szCs w:val="28"/>
          <w:lang w:eastAsia="en-US"/>
        </w:rPr>
        <w:t>), Западно-Казахстанская область (ЗКО), Костанайская область (</w:t>
      </w:r>
      <w:proofErr w:type="spellStart"/>
      <w:r w:rsidRPr="00130194">
        <w:rPr>
          <w:rFonts w:ascii="Times New Roman" w:eastAsia="Calibri" w:hAnsi="Times New Roman" w:cs="Times New Roman"/>
          <w:sz w:val="28"/>
          <w:szCs w:val="28"/>
          <w:lang w:eastAsia="en-US"/>
        </w:rPr>
        <w:t>Кст</w:t>
      </w:r>
      <w:proofErr w:type="spellEnd"/>
      <w:r w:rsidRPr="00130194">
        <w:rPr>
          <w:rFonts w:ascii="Times New Roman" w:eastAsia="Calibri" w:hAnsi="Times New Roman" w:cs="Times New Roman"/>
          <w:sz w:val="28"/>
          <w:szCs w:val="28"/>
          <w:lang w:eastAsia="en-US"/>
        </w:rPr>
        <w:t>), Северо-Казахстанская область (СКО) – 4 связи;</w:t>
      </w:r>
    </w:p>
    <w:p w14:paraId="74B3F190" w14:textId="77777777" w:rsidR="00E72077" w:rsidRPr="00130194" w:rsidRDefault="00E72077" w:rsidP="00E72077">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Кызылординская область (</w:t>
      </w:r>
      <w:proofErr w:type="spellStart"/>
      <w:r w:rsidRPr="00130194">
        <w:rPr>
          <w:rFonts w:ascii="Times New Roman" w:eastAsia="Calibri" w:hAnsi="Times New Roman" w:cs="Times New Roman"/>
          <w:sz w:val="28"/>
          <w:szCs w:val="28"/>
          <w:lang w:eastAsia="en-US"/>
        </w:rPr>
        <w:t>Кзл</w:t>
      </w:r>
      <w:proofErr w:type="spellEnd"/>
      <w:r w:rsidRPr="00130194">
        <w:rPr>
          <w:rFonts w:ascii="Times New Roman" w:eastAsia="Calibri" w:hAnsi="Times New Roman" w:cs="Times New Roman"/>
          <w:sz w:val="28"/>
          <w:szCs w:val="28"/>
          <w:lang w:eastAsia="en-US"/>
        </w:rPr>
        <w:t>), Акмолинская область (</w:t>
      </w:r>
      <w:proofErr w:type="spellStart"/>
      <w:r w:rsidRPr="00130194">
        <w:rPr>
          <w:rFonts w:ascii="Times New Roman" w:eastAsia="Calibri" w:hAnsi="Times New Roman" w:cs="Times New Roman"/>
          <w:sz w:val="28"/>
          <w:szCs w:val="28"/>
          <w:lang w:eastAsia="en-US"/>
        </w:rPr>
        <w:t>Акм</w:t>
      </w:r>
      <w:proofErr w:type="spellEnd"/>
      <w:r w:rsidRPr="00130194">
        <w:rPr>
          <w:rFonts w:ascii="Times New Roman" w:eastAsia="Calibri" w:hAnsi="Times New Roman" w:cs="Times New Roman"/>
          <w:sz w:val="28"/>
          <w:szCs w:val="28"/>
          <w:lang w:eastAsia="en-US"/>
        </w:rPr>
        <w:t>) – 3 связи.</w:t>
      </w:r>
    </w:p>
    <w:p w14:paraId="03451A1F" w14:textId="77777777" w:rsidR="001C73AD" w:rsidRPr="00130194" w:rsidRDefault="001C73AD" w:rsidP="001C73AD">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Кластеры определены следующим образом:</w:t>
      </w:r>
    </w:p>
    <w:p w14:paraId="6BFB86A3" w14:textId="77777777" w:rsidR="001C73AD" w:rsidRPr="00130194" w:rsidRDefault="001C73AD" w:rsidP="001C73AD">
      <w:pPr>
        <w:tabs>
          <w:tab w:val="left" w:pos="709"/>
        </w:tabs>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город Астана является центром системы, имея связи со всеми остальными регионами;</w:t>
      </w:r>
    </w:p>
    <w:p w14:paraId="0D42F1EE" w14:textId="08B8FD5D" w:rsidR="001C73AD" w:rsidRPr="00130194" w:rsidRDefault="001C73AD" w:rsidP="001C73AD">
      <w:pPr>
        <w:tabs>
          <w:tab w:val="left" w:pos="709"/>
        </w:tabs>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город Алматы и город Шымкент также являются важными центрами, но в меньшей степени, чем город Астана;</w:t>
      </w:r>
    </w:p>
    <w:p w14:paraId="1ECFDF6D" w14:textId="25A5AAA6" w:rsidR="00F566D4" w:rsidRPr="00130194" w:rsidRDefault="001C73AD" w:rsidP="00F566D4">
      <w:pPr>
        <w:tabs>
          <w:tab w:val="left" w:pos="709"/>
        </w:tabs>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остальные регионы подразделяются на 2 группы - с 4 связями: более тесно связаны с центром системы; с 3 связями: менее связаны с центром системы.</w:t>
      </w:r>
    </w:p>
    <w:p w14:paraId="13B11968" w14:textId="77777777" w:rsidR="0079543B" w:rsidRPr="00130194" w:rsidRDefault="0079543B" w:rsidP="00CC1989">
      <w:pPr>
        <w:spacing w:after="0" w:line="240" w:lineRule="auto"/>
        <w:jc w:val="both"/>
        <w:rPr>
          <w:rFonts w:ascii="Times New Roman" w:eastAsia="Calibri" w:hAnsi="Times New Roman" w:cs="Times New Roman"/>
          <w:sz w:val="28"/>
          <w:szCs w:val="28"/>
          <w:u w:val="single"/>
          <w:lang w:eastAsia="en-US"/>
        </w:rPr>
      </w:pPr>
    </w:p>
    <w:p w14:paraId="1F486AD4" w14:textId="27BB221B" w:rsidR="00857D09" w:rsidRPr="00130194" w:rsidRDefault="00857D09" w:rsidP="00857D0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u w:val="single"/>
          <w:lang w:eastAsia="en-US"/>
        </w:rPr>
        <w:t>Рисунок 5.Г</w:t>
      </w:r>
      <w:r w:rsidRPr="00130194">
        <w:rPr>
          <w:rFonts w:ascii="Times New Roman" w:eastAsia="Calibri" w:hAnsi="Times New Roman" w:cs="Times New Roman"/>
          <w:sz w:val="28"/>
          <w:szCs w:val="28"/>
          <w:lang w:eastAsia="en-US"/>
        </w:rPr>
        <w:t xml:space="preserve"> </w:t>
      </w:r>
    </w:p>
    <w:p w14:paraId="4ACA09AA" w14:textId="47387544" w:rsidR="00857D09" w:rsidRPr="00130194" w:rsidRDefault="00857D09" w:rsidP="00857D0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 рисунке 5.Г представлен граф доминирования регионов Казахстана за 2021 год.</w:t>
      </w:r>
    </w:p>
    <w:p w14:paraId="4C030097" w14:textId="3BDC91CE" w:rsidR="00857D09" w:rsidRPr="00130194" w:rsidRDefault="00857D09" w:rsidP="00857D09">
      <w:pPr>
        <w:spacing w:after="0" w:line="240" w:lineRule="auto"/>
        <w:ind w:firstLine="709"/>
        <w:jc w:val="both"/>
        <w:rPr>
          <w:rFonts w:ascii="Times New Roman" w:eastAsia="Calibri" w:hAnsi="Times New Roman" w:cs="Times New Roman"/>
          <w:sz w:val="28"/>
          <w:szCs w:val="28"/>
          <w:lang w:eastAsia="en-US"/>
        </w:rPr>
      </w:pPr>
      <w:bookmarkStart w:id="95" w:name="_Hlk166146161"/>
      <w:r w:rsidRPr="00130194">
        <w:rPr>
          <w:rFonts w:ascii="Times New Roman" w:eastAsia="Calibri" w:hAnsi="Times New Roman" w:cs="Times New Roman"/>
          <w:sz w:val="28"/>
          <w:szCs w:val="28"/>
          <w:lang w:eastAsia="en-US"/>
        </w:rPr>
        <w:t>Согласно</w:t>
      </w:r>
      <w:r w:rsidR="0079543B" w:rsidRPr="00130194">
        <w:rPr>
          <w:rFonts w:ascii="Times New Roman" w:eastAsia="Calibri" w:hAnsi="Times New Roman" w:cs="Times New Roman"/>
          <w:sz w:val="28"/>
          <w:szCs w:val="28"/>
          <w:lang w:eastAsia="en-US"/>
        </w:rPr>
        <w:t xml:space="preserve"> графу на </w:t>
      </w:r>
      <w:r w:rsidRPr="00130194">
        <w:rPr>
          <w:rFonts w:ascii="Times New Roman" w:eastAsia="Calibri" w:hAnsi="Times New Roman" w:cs="Times New Roman"/>
          <w:sz w:val="28"/>
          <w:szCs w:val="28"/>
          <w:lang w:eastAsia="en-US"/>
        </w:rPr>
        <w:t>рисунк</w:t>
      </w:r>
      <w:r w:rsidR="0079543B"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 xml:space="preserve"> 5.Г получаем следующую кластеризацию:</w:t>
      </w:r>
    </w:p>
    <w:p w14:paraId="2A3A7C1F" w14:textId="77777777" w:rsidR="00857D09" w:rsidRPr="00130194" w:rsidRDefault="00857D09" w:rsidP="00857D09">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ab/>
        <w:t xml:space="preserve">- Кластер 1: {Аст, </w:t>
      </w:r>
      <w:proofErr w:type="spellStart"/>
      <w:r w:rsidRPr="00130194">
        <w:rPr>
          <w:rFonts w:ascii="Times New Roman" w:eastAsia="Calibri" w:hAnsi="Times New Roman" w:cs="Times New Roman"/>
          <w:sz w:val="28"/>
          <w:szCs w:val="28"/>
          <w:lang w:eastAsia="en-US"/>
        </w:rPr>
        <w:t>Алт</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Шмк</w:t>
      </w:r>
      <w:proofErr w:type="spellEnd"/>
      <w:r w:rsidRPr="00130194">
        <w:rPr>
          <w:rFonts w:ascii="Times New Roman" w:eastAsia="Calibri" w:hAnsi="Times New Roman" w:cs="Times New Roman"/>
          <w:sz w:val="28"/>
          <w:szCs w:val="28"/>
          <w:lang w:eastAsia="en-US"/>
        </w:rPr>
        <w:t>};</w:t>
      </w:r>
    </w:p>
    <w:p w14:paraId="20B86DE2" w14:textId="77777777" w:rsidR="00857D09" w:rsidRPr="00130194" w:rsidRDefault="00857D09" w:rsidP="00857D09">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Кластер 2: {</w:t>
      </w:r>
      <w:proofErr w:type="spellStart"/>
      <w:r w:rsidRPr="00130194">
        <w:rPr>
          <w:rFonts w:ascii="Times New Roman" w:eastAsia="Calibri" w:hAnsi="Times New Roman" w:cs="Times New Roman"/>
          <w:sz w:val="28"/>
          <w:szCs w:val="28"/>
          <w:lang w:eastAsia="en-US"/>
        </w:rPr>
        <w:t>Крг</w:t>
      </w:r>
      <w:proofErr w:type="spellEnd"/>
      <w:r w:rsidRPr="00130194">
        <w:rPr>
          <w:rFonts w:ascii="Times New Roman" w:eastAsia="Calibri" w:hAnsi="Times New Roman" w:cs="Times New Roman"/>
          <w:sz w:val="28"/>
          <w:szCs w:val="28"/>
          <w:lang w:eastAsia="en-US"/>
        </w:rPr>
        <w:t xml:space="preserve">, ВКО, </w:t>
      </w:r>
      <w:proofErr w:type="spellStart"/>
      <w:r w:rsidRPr="00130194">
        <w:rPr>
          <w:rFonts w:ascii="Times New Roman" w:eastAsia="Calibri" w:hAnsi="Times New Roman" w:cs="Times New Roman"/>
          <w:sz w:val="28"/>
          <w:szCs w:val="28"/>
          <w:lang w:eastAsia="en-US"/>
        </w:rPr>
        <w:t>Алм</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Трк</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Атр</w:t>
      </w:r>
      <w:proofErr w:type="spellEnd"/>
      <w:r w:rsidRPr="00130194">
        <w:rPr>
          <w:rFonts w:ascii="Times New Roman" w:eastAsia="Calibri" w:hAnsi="Times New Roman" w:cs="Times New Roman"/>
          <w:sz w:val="28"/>
          <w:szCs w:val="28"/>
          <w:lang w:eastAsia="en-US"/>
        </w:rPr>
        <w:t xml:space="preserve">, Акт, </w:t>
      </w:r>
      <w:proofErr w:type="spellStart"/>
      <w:r w:rsidRPr="00130194">
        <w:rPr>
          <w:rFonts w:ascii="Times New Roman" w:eastAsia="Calibri" w:hAnsi="Times New Roman" w:cs="Times New Roman"/>
          <w:sz w:val="28"/>
          <w:szCs w:val="28"/>
          <w:lang w:eastAsia="en-US"/>
        </w:rPr>
        <w:t>Пвл</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Мнг</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Жмб</w:t>
      </w:r>
      <w:proofErr w:type="spellEnd"/>
      <w:r w:rsidRPr="00130194">
        <w:rPr>
          <w:rFonts w:ascii="Times New Roman" w:eastAsia="Calibri" w:hAnsi="Times New Roman" w:cs="Times New Roman"/>
          <w:sz w:val="28"/>
          <w:szCs w:val="28"/>
          <w:lang w:eastAsia="en-US"/>
        </w:rPr>
        <w:t xml:space="preserve">, ЗКО, </w:t>
      </w:r>
      <w:proofErr w:type="spellStart"/>
      <w:r w:rsidRPr="00130194">
        <w:rPr>
          <w:rFonts w:ascii="Times New Roman" w:eastAsia="Calibri" w:hAnsi="Times New Roman" w:cs="Times New Roman"/>
          <w:sz w:val="28"/>
          <w:szCs w:val="28"/>
          <w:lang w:eastAsia="en-US"/>
        </w:rPr>
        <w:t>Кст</w:t>
      </w:r>
      <w:proofErr w:type="spellEnd"/>
      <w:r w:rsidRPr="00130194">
        <w:rPr>
          <w:rFonts w:ascii="Times New Roman" w:eastAsia="Calibri" w:hAnsi="Times New Roman" w:cs="Times New Roman"/>
          <w:sz w:val="28"/>
          <w:szCs w:val="28"/>
          <w:lang w:eastAsia="en-US"/>
        </w:rPr>
        <w:t>, СКО};</w:t>
      </w:r>
    </w:p>
    <w:bookmarkEnd w:id="95"/>
    <w:p w14:paraId="5E5C288D" w14:textId="77777777" w:rsidR="00857D09" w:rsidRPr="00130194" w:rsidRDefault="00857D09" w:rsidP="00857D09">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Кластер 3: {</w:t>
      </w:r>
      <w:proofErr w:type="spellStart"/>
      <w:r w:rsidRPr="00130194">
        <w:rPr>
          <w:rFonts w:ascii="Times New Roman" w:eastAsia="Calibri" w:hAnsi="Times New Roman" w:cs="Times New Roman"/>
          <w:sz w:val="28"/>
          <w:szCs w:val="28"/>
          <w:lang w:eastAsia="en-US"/>
        </w:rPr>
        <w:t>Кзл</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Акм</w:t>
      </w:r>
      <w:proofErr w:type="spellEnd"/>
      <w:r w:rsidRPr="00130194">
        <w:rPr>
          <w:rFonts w:ascii="Times New Roman" w:eastAsia="Calibri" w:hAnsi="Times New Roman" w:cs="Times New Roman"/>
          <w:sz w:val="28"/>
          <w:szCs w:val="28"/>
          <w:lang w:eastAsia="en-US"/>
        </w:rPr>
        <w:t>}.</w:t>
      </w:r>
    </w:p>
    <w:p w14:paraId="5152B222" w14:textId="77777777" w:rsidR="00F820CC" w:rsidRPr="00130194" w:rsidRDefault="00F820CC" w:rsidP="00F820CC">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Кластеры определены следующим образом:</w:t>
      </w:r>
    </w:p>
    <w:p w14:paraId="74CE1E8D" w14:textId="5C5A3319" w:rsidR="00857D09" w:rsidRPr="00130194" w:rsidRDefault="00F820CC" w:rsidP="00857D09">
      <w:pPr>
        <w:tabs>
          <w:tab w:val="left" w:pos="993"/>
        </w:tab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w:t>
      </w:r>
      <w:r w:rsidR="00857D09" w:rsidRPr="00130194">
        <w:rPr>
          <w:rFonts w:ascii="Times New Roman" w:eastAsia="Calibri" w:hAnsi="Times New Roman" w:cs="Times New Roman"/>
          <w:sz w:val="28"/>
          <w:szCs w:val="28"/>
          <w:lang w:eastAsia="en-US"/>
        </w:rPr>
        <w:t>ород Астана является центром системы, имея связи со всеми остальными регионами:</w:t>
      </w:r>
    </w:p>
    <w:p w14:paraId="7459C8DE" w14:textId="77777777" w:rsidR="00857D09" w:rsidRPr="00130194" w:rsidRDefault="00857D09" w:rsidP="00857D09">
      <w:pPr>
        <w:tabs>
          <w:tab w:val="left" w:pos="993"/>
        </w:tab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города Алматы и Шымкент также являются важными центрами, но в меньшей степени, чем город Астана;</w:t>
      </w:r>
    </w:p>
    <w:p w14:paraId="5E2D3B04" w14:textId="17D26E72" w:rsidR="00857D09" w:rsidRPr="00130194" w:rsidRDefault="00857D09" w:rsidP="00857D09">
      <w:pPr>
        <w:tabs>
          <w:tab w:val="left" w:pos="993"/>
        </w:tab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остальные регионы подразделяются на 2 группы: с 4 связями - более тесно связаны с центром системы; с 3 связями - менее связаны с центром системы.</w:t>
      </w:r>
    </w:p>
    <w:p w14:paraId="083DE6A4" w14:textId="77777777" w:rsidR="00857D09" w:rsidRPr="00130194" w:rsidRDefault="00857D09" w:rsidP="00857D09">
      <w:pPr>
        <w:tabs>
          <w:tab w:val="left" w:pos="709"/>
        </w:tab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Таким образом система управления имеет централизованную структуру, где город Астана играет ключевую роль в этой системе, являясь доминирующим регионом.</w:t>
      </w:r>
    </w:p>
    <w:p w14:paraId="3EBF4D3D" w14:textId="77777777" w:rsidR="00857D09" w:rsidRPr="00130194" w:rsidRDefault="00857D09" w:rsidP="00E72077">
      <w:pPr>
        <w:spacing w:after="0" w:line="240" w:lineRule="auto"/>
        <w:jc w:val="both"/>
        <w:rPr>
          <w:rFonts w:ascii="Times New Roman" w:eastAsia="Calibri" w:hAnsi="Times New Roman" w:cs="Times New Roman"/>
          <w:sz w:val="28"/>
          <w:szCs w:val="28"/>
          <w:lang w:eastAsia="en-US"/>
        </w:rPr>
      </w:pPr>
    </w:p>
    <w:p w14:paraId="6658BB59" w14:textId="7D1268C5" w:rsidR="00857D09" w:rsidRPr="00130194" w:rsidRDefault="00857D09" w:rsidP="00857D0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u w:val="single"/>
          <w:lang w:eastAsia="en-US"/>
        </w:rPr>
        <w:t>Рисунок 5.Д</w:t>
      </w:r>
      <w:r w:rsidRPr="00130194">
        <w:rPr>
          <w:rFonts w:ascii="Times New Roman" w:eastAsia="Calibri" w:hAnsi="Times New Roman" w:cs="Times New Roman"/>
          <w:sz w:val="28"/>
          <w:szCs w:val="28"/>
          <w:lang w:eastAsia="en-US"/>
        </w:rPr>
        <w:t xml:space="preserve"> </w:t>
      </w:r>
    </w:p>
    <w:p w14:paraId="3CE2C0D8" w14:textId="7EE3C063" w:rsidR="00D66AFB" w:rsidRPr="00130194" w:rsidRDefault="00857D09" w:rsidP="00D66AFB">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 рисунке 5.Д представлен граф доминирования регионов за 2022 год</w:t>
      </w:r>
      <w:bookmarkStart w:id="96" w:name="_Hlk166146265"/>
      <w:r w:rsidR="00D66AFB" w:rsidRPr="00130194">
        <w:rPr>
          <w:rFonts w:ascii="Times New Roman" w:eastAsia="Calibri" w:hAnsi="Times New Roman" w:cs="Times New Roman"/>
          <w:sz w:val="28"/>
          <w:szCs w:val="28"/>
          <w:lang w:eastAsia="en-US"/>
        </w:rPr>
        <w:t>, где города и области Казахстана обозначены аббревиатурами, а связи между ними – стрелками, указывающими направление от доминирующей области к не доминирующей.</w:t>
      </w:r>
      <w:bookmarkEnd w:id="96"/>
    </w:p>
    <w:p w14:paraId="620D057E" w14:textId="3CC7EA56" w:rsidR="00D66AFB" w:rsidRPr="00130194" w:rsidRDefault="00D66AFB" w:rsidP="00D66AF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Граф на рисунке 5.Д демонстрирует следующие степени центральности:</w:t>
      </w:r>
    </w:p>
    <w:p w14:paraId="2898A99D" w14:textId="77777777" w:rsidR="00D66AFB" w:rsidRPr="00130194" w:rsidRDefault="00D66AFB" w:rsidP="00D66AFB">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город Астана (Аст) – наиболее центральный регион (6 связей);</w:t>
      </w:r>
    </w:p>
    <w:p w14:paraId="03AFA2A9" w14:textId="77777777" w:rsidR="00D66AFB" w:rsidRPr="00130194" w:rsidRDefault="00D66AFB" w:rsidP="00D66AFB">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город Алматы (Альт), город Шымкент (</w:t>
      </w:r>
      <w:proofErr w:type="spellStart"/>
      <w:r w:rsidRPr="00130194">
        <w:rPr>
          <w:rFonts w:ascii="Times New Roman" w:eastAsia="Calibri" w:hAnsi="Times New Roman" w:cs="Times New Roman"/>
          <w:sz w:val="28"/>
          <w:szCs w:val="28"/>
          <w:lang w:eastAsia="en-US"/>
        </w:rPr>
        <w:t>Шмк</w:t>
      </w:r>
      <w:proofErr w:type="spellEnd"/>
      <w:r w:rsidRPr="00130194">
        <w:rPr>
          <w:rFonts w:ascii="Times New Roman" w:eastAsia="Calibri" w:hAnsi="Times New Roman" w:cs="Times New Roman"/>
          <w:sz w:val="28"/>
          <w:szCs w:val="28"/>
          <w:lang w:eastAsia="en-US"/>
        </w:rPr>
        <w:t>) – 5 связей;</w:t>
      </w:r>
    </w:p>
    <w:p w14:paraId="03FFF0D6" w14:textId="77777777" w:rsidR="00D66AFB" w:rsidRPr="00130194" w:rsidRDefault="00D66AFB" w:rsidP="00D66AFB">
      <w:pPr>
        <w:tabs>
          <w:tab w:val="left" w:pos="709"/>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Карагандинская область (</w:t>
      </w:r>
      <w:proofErr w:type="spellStart"/>
      <w:r w:rsidRPr="00130194">
        <w:rPr>
          <w:rFonts w:ascii="Times New Roman" w:eastAsia="Calibri" w:hAnsi="Times New Roman" w:cs="Times New Roman"/>
          <w:sz w:val="28"/>
          <w:szCs w:val="28"/>
          <w:lang w:eastAsia="en-US"/>
        </w:rPr>
        <w:t>Крг</w:t>
      </w:r>
      <w:proofErr w:type="spellEnd"/>
      <w:r w:rsidRPr="00130194">
        <w:rPr>
          <w:rFonts w:ascii="Times New Roman" w:eastAsia="Calibri" w:hAnsi="Times New Roman" w:cs="Times New Roman"/>
          <w:sz w:val="28"/>
          <w:szCs w:val="28"/>
          <w:lang w:eastAsia="en-US"/>
        </w:rPr>
        <w:t>), Восточно-Казахстанская область (ВКО), Алматинская область (</w:t>
      </w:r>
      <w:proofErr w:type="spellStart"/>
      <w:r w:rsidRPr="00130194">
        <w:rPr>
          <w:rFonts w:ascii="Times New Roman" w:eastAsia="Calibri" w:hAnsi="Times New Roman" w:cs="Times New Roman"/>
          <w:sz w:val="28"/>
          <w:szCs w:val="28"/>
          <w:lang w:eastAsia="en-US"/>
        </w:rPr>
        <w:t>Алм</w:t>
      </w:r>
      <w:proofErr w:type="spellEnd"/>
      <w:r w:rsidRPr="00130194">
        <w:rPr>
          <w:rFonts w:ascii="Times New Roman" w:eastAsia="Calibri" w:hAnsi="Times New Roman" w:cs="Times New Roman"/>
          <w:sz w:val="28"/>
          <w:szCs w:val="28"/>
          <w:lang w:eastAsia="en-US"/>
        </w:rPr>
        <w:t>), Туркестанская область (</w:t>
      </w:r>
      <w:proofErr w:type="spellStart"/>
      <w:r w:rsidRPr="00130194">
        <w:rPr>
          <w:rFonts w:ascii="Times New Roman" w:eastAsia="Calibri" w:hAnsi="Times New Roman" w:cs="Times New Roman"/>
          <w:sz w:val="28"/>
          <w:szCs w:val="28"/>
          <w:lang w:eastAsia="en-US"/>
        </w:rPr>
        <w:t>Трк</w:t>
      </w:r>
      <w:proofErr w:type="spellEnd"/>
      <w:r w:rsidRPr="00130194">
        <w:rPr>
          <w:rFonts w:ascii="Times New Roman" w:eastAsia="Calibri" w:hAnsi="Times New Roman" w:cs="Times New Roman"/>
          <w:sz w:val="28"/>
          <w:szCs w:val="28"/>
          <w:lang w:eastAsia="en-US"/>
        </w:rPr>
        <w:t>), Атырауская область (</w:t>
      </w:r>
      <w:proofErr w:type="spellStart"/>
      <w:r w:rsidRPr="00130194">
        <w:rPr>
          <w:rFonts w:ascii="Times New Roman" w:eastAsia="Calibri" w:hAnsi="Times New Roman" w:cs="Times New Roman"/>
          <w:sz w:val="28"/>
          <w:szCs w:val="28"/>
          <w:lang w:eastAsia="en-US"/>
        </w:rPr>
        <w:t>Атр</w:t>
      </w:r>
      <w:proofErr w:type="spellEnd"/>
      <w:r w:rsidRPr="00130194">
        <w:rPr>
          <w:rFonts w:ascii="Times New Roman" w:eastAsia="Calibri" w:hAnsi="Times New Roman" w:cs="Times New Roman"/>
          <w:sz w:val="28"/>
          <w:szCs w:val="28"/>
          <w:lang w:eastAsia="en-US"/>
        </w:rPr>
        <w:t>), Актюбинская область (Акт), Павлодарская область (</w:t>
      </w:r>
      <w:proofErr w:type="spellStart"/>
      <w:r w:rsidRPr="00130194">
        <w:rPr>
          <w:rFonts w:ascii="Times New Roman" w:eastAsia="Calibri" w:hAnsi="Times New Roman" w:cs="Times New Roman"/>
          <w:sz w:val="28"/>
          <w:szCs w:val="28"/>
          <w:lang w:eastAsia="en-US"/>
        </w:rPr>
        <w:t>Пвл</w:t>
      </w:r>
      <w:proofErr w:type="spellEnd"/>
      <w:r w:rsidRPr="00130194">
        <w:rPr>
          <w:rFonts w:ascii="Times New Roman" w:eastAsia="Calibri" w:hAnsi="Times New Roman" w:cs="Times New Roman"/>
          <w:sz w:val="28"/>
          <w:szCs w:val="28"/>
          <w:lang w:eastAsia="en-US"/>
        </w:rPr>
        <w:t>), Мангистауская область (</w:t>
      </w:r>
      <w:proofErr w:type="spellStart"/>
      <w:r w:rsidRPr="00130194">
        <w:rPr>
          <w:rFonts w:ascii="Times New Roman" w:eastAsia="Calibri" w:hAnsi="Times New Roman" w:cs="Times New Roman"/>
          <w:sz w:val="28"/>
          <w:szCs w:val="28"/>
          <w:lang w:eastAsia="en-US"/>
        </w:rPr>
        <w:t>Мнг</w:t>
      </w:r>
      <w:proofErr w:type="spellEnd"/>
      <w:r w:rsidRPr="00130194">
        <w:rPr>
          <w:rFonts w:ascii="Times New Roman" w:eastAsia="Calibri" w:hAnsi="Times New Roman" w:cs="Times New Roman"/>
          <w:sz w:val="28"/>
          <w:szCs w:val="28"/>
          <w:lang w:eastAsia="en-US"/>
        </w:rPr>
        <w:t>), Жамбылская область (</w:t>
      </w:r>
      <w:proofErr w:type="spellStart"/>
      <w:r w:rsidRPr="00130194">
        <w:rPr>
          <w:rFonts w:ascii="Times New Roman" w:eastAsia="Calibri" w:hAnsi="Times New Roman" w:cs="Times New Roman"/>
          <w:sz w:val="28"/>
          <w:szCs w:val="28"/>
          <w:lang w:eastAsia="en-US"/>
        </w:rPr>
        <w:t>Жмб</w:t>
      </w:r>
      <w:proofErr w:type="spellEnd"/>
      <w:r w:rsidRPr="00130194">
        <w:rPr>
          <w:rFonts w:ascii="Times New Roman" w:eastAsia="Calibri" w:hAnsi="Times New Roman" w:cs="Times New Roman"/>
          <w:sz w:val="28"/>
          <w:szCs w:val="28"/>
          <w:lang w:eastAsia="en-US"/>
        </w:rPr>
        <w:t>), Западно-Казахстанская область (ЗКО), Костанайская область (</w:t>
      </w:r>
      <w:proofErr w:type="spellStart"/>
      <w:r w:rsidRPr="00130194">
        <w:rPr>
          <w:rFonts w:ascii="Times New Roman" w:eastAsia="Calibri" w:hAnsi="Times New Roman" w:cs="Times New Roman"/>
          <w:sz w:val="28"/>
          <w:szCs w:val="28"/>
          <w:lang w:eastAsia="en-US"/>
        </w:rPr>
        <w:t>Кст</w:t>
      </w:r>
      <w:proofErr w:type="spellEnd"/>
      <w:r w:rsidRPr="00130194">
        <w:rPr>
          <w:rFonts w:ascii="Times New Roman" w:eastAsia="Calibri" w:hAnsi="Times New Roman" w:cs="Times New Roman"/>
          <w:sz w:val="28"/>
          <w:szCs w:val="28"/>
          <w:lang w:eastAsia="en-US"/>
        </w:rPr>
        <w:t>), Северо-Казахстанская область (СКО) – 4 связи;</w:t>
      </w:r>
    </w:p>
    <w:p w14:paraId="0CC6E124" w14:textId="77777777" w:rsidR="00D66AFB" w:rsidRPr="00130194" w:rsidRDefault="00D66AFB" w:rsidP="00D66AFB">
      <w:pPr>
        <w:tabs>
          <w:tab w:val="left" w:pos="993"/>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Кызылординская область (</w:t>
      </w:r>
      <w:proofErr w:type="spellStart"/>
      <w:r w:rsidRPr="00130194">
        <w:rPr>
          <w:rFonts w:ascii="Times New Roman" w:eastAsia="Calibri" w:hAnsi="Times New Roman" w:cs="Times New Roman"/>
          <w:sz w:val="28"/>
          <w:szCs w:val="28"/>
          <w:lang w:eastAsia="en-US"/>
        </w:rPr>
        <w:t>Кзл</w:t>
      </w:r>
      <w:proofErr w:type="spellEnd"/>
      <w:r w:rsidRPr="00130194">
        <w:rPr>
          <w:rFonts w:ascii="Times New Roman" w:eastAsia="Calibri" w:hAnsi="Times New Roman" w:cs="Times New Roman"/>
          <w:sz w:val="28"/>
          <w:szCs w:val="28"/>
          <w:lang w:eastAsia="en-US"/>
        </w:rPr>
        <w:t>), Акмолинская область (</w:t>
      </w:r>
      <w:proofErr w:type="spellStart"/>
      <w:r w:rsidRPr="00130194">
        <w:rPr>
          <w:rFonts w:ascii="Times New Roman" w:eastAsia="Calibri" w:hAnsi="Times New Roman" w:cs="Times New Roman"/>
          <w:sz w:val="28"/>
          <w:szCs w:val="28"/>
          <w:lang w:eastAsia="en-US"/>
        </w:rPr>
        <w:t>Акм</w:t>
      </w:r>
      <w:proofErr w:type="spellEnd"/>
      <w:r w:rsidRPr="00130194">
        <w:rPr>
          <w:rFonts w:ascii="Times New Roman" w:eastAsia="Calibri" w:hAnsi="Times New Roman" w:cs="Times New Roman"/>
          <w:sz w:val="28"/>
          <w:szCs w:val="28"/>
          <w:lang w:eastAsia="en-US"/>
        </w:rPr>
        <w:t>) – 3 связи.</w:t>
      </w:r>
    </w:p>
    <w:p w14:paraId="44B7D9AD" w14:textId="43BBEC8F" w:rsidR="00D66AFB" w:rsidRPr="00130194" w:rsidRDefault="00D66AFB" w:rsidP="00D66AFB">
      <w:pPr>
        <w:tabs>
          <w:tab w:val="left" w:pos="851"/>
          <w:tab w:val="left" w:pos="993"/>
        </w:tab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Граф </w:t>
      </w:r>
      <w:r w:rsidR="00361767" w:rsidRPr="00130194">
        <w:rPr>
          <w:rFonts w:ascii="Times New Roman" w:eastAsia="Calibri" w:hAnsi="Times New Roman" w:cs="Times New Roman"/>
          <w:sz w:val="28"/>
          <w:szCs w:val="28"/>
          <w:lang w:eastAsia="en-US"/>
        </w:rPr>
        <w:t xml:space="preserve">на рисунке 5.Д </w:t>
      </w:r>
      <w:r w:rsidRPr="00130194">
        <w:rPr>
          <w:rFonts w:ascii="Times New Roman" w:eastAsia="Calibri" w:hAnsi="Times New Roman" w:cs="Times New Roman"/>
          <w:sz w:val="28"/>
          <w:szCs w:val="28"/>
          <w:lang w:eastAsia="en-US"/>
        </w:rPr>
        <w:t>демонстрирует следующие кластеры:</w:t>
      </w:r>
    </w:p>
    <w:p w14:paraId="5C269325" w14:textId="2C9FC75F" w:rsidR="00D66AFB" w:rsidRPr="00130194" w:rsidRDefault="00D66AFB" w:rsidP="00D66AFB">
      <w:pPr>
        <w:tabs>
          <w:tab w:val="left" w:pos="851"/>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xml:space="preserve">- кластер 1: {Аст, </w:t>
      </w:r>
      <w:proofErr w:type="spellStart"/>
      <w:r w:rsidRPr="00130194">
        <w:rPr>
          <w:rFonts w:ascii="Times New Roman" w:eastAsia="Calibri" w:hAnsi="Times New Roman" w:cs="Times New Roman"/>
          <w:sz w:val="28"/>
          <w:szCs w:val="28"/>
          <w:lang w:eastAsia="en-US"/>
        </w:rPr>
        <w:t>Алт</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Шмк</w:t>
      </w:r>
      <w:proofErr w:type="spellEnd"/>
      <w:r w:rsidRPr="00130194">
        <w:rPr>
          <w:rFonts w:ascii="Times New Roman" w:eastAsia="Calibri" w:hAnsi="Times New Roman" w:cs="Times New Roman"/>
          <w:sz w:val="28"/>
          <w:szCs w:val="28"/>
          <w:lang w:eastAsia="en-US"/>
        </w:rPr>
        <w:t>};</w:t>
      </w:r>
    </w:p>
    <w:p w14:paraId="4EE7CF5A" w14:textId="52C36252" w:rsidR="00D66AFB" w:rsidRPr="00130194" w:rsidRDefault="00D66AFB" w:rsidP="00D66AFB">
      <w:pPr>
        <w:tabs>
          <w:tab w:val="left" w:pos="851"/>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кластер 2: {</w:t>
      </w:r>
      <w:proofErr w:type="spellStart"/>
      <w:r w:rsidRPr="00130194">
        <w:rPr>
          <w:rFonts w:ascii="Times New Roman" w:eastAsia="Calibri" w:hAnsi="Times New Roman" w:cs="Times New Roman"/>
          <w:sz w:val="28"/>
          <w:szCs w:val="28"/>
          <w:lang w:eastAsia="en-US"/>
        </w:rPr>
        <w:t>Крг</w:t>
      </w:r>
      <w:proofErr w:type="spellEnd"/>
      <w:r w:rsidRPr="00130194">
        <w:rPr>
          <w:rFonts w:ascii="Times New Roman" w:eastAsia="Calibri" w:hAnsi="Times New Roman" w:cs="Times New Roman"/>
          <w:sz w:val="28"/>
          <w:szCs w:val="28"/>
          <w:lang w:eastAsia="en-US"/>
        </w:rPr>
        <w:t xml:space="preserve">, ВКО, </w:t>
      </w:r>
      <w:proofErr w:type="spellStart"/>
      <w:r w:rsidRPr="00130194">
        <w:rPr>
          <w:rFonts w:ascii="Times New Roman" w:eastAsia="Calibri" w:hAnsi="Times New Roman" w:cs="Times New Roman"/>
          <w:sz w:val="28"/>
          <w:szCs w:val="28"/>
          <w:lang w:eastAsia="en-US"/>
        </w:rPr>
        <w:t>Алм</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Трк</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Атр</w:t>
      </w:r>
      <w:proofErr w:type="spellEnd"/>
      <w:r w:rsidRPr="00130194">
        <w:rPr>
          <w:rFonts w:ascii="Times New Roman" w:eastAsia="Calibri" w:hAnsi="Times New Roman" w:cs="Times New Roman"/>
          <w:sz w:val="28"/>
          <w:szCs w:val="28"/>
          <w:lang w:eastAsia="en-US"/>
        </w:rPr>
        <w:t xml:space="preserve">, Акт, </w:t>
      </w:r>
      <w:proofErr w:type="spellStart"/>
      <w:r w:rsidRPr="00130194">
        <w:rPr>
          <w:rFonts w:ascii="Times New Roman" w:eastAsia="Calibri" w:hAnsi="Times New Roman" w:cs="Times New Roman"/>
          <w:sz w:val="28"/>
          <w:szCs w:val="28"/>
          <w:lang w:eastAsia="en-US"/>
        </w:rPr>
        <w:t>Пвл</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Мнг</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Жмб</w:t>
      </w:r>
      <w:proofErr w:type="spellEnd"/>
      <w:r w:rsidRPr="00130194">
        <w:rPr>
          <w:rFonts w:ascii="Times New Roman" w:eastAsia="Calibri" w:hAnsi="Times New Roman" w:cs="Times New Roman"/>
          <w:sz w:val="28"/>
          <w:szCs w:val="28"/>
          <w:lang w:eastAsia="en-US"/>
        </w:rPr>
        <w:t xml:space="preserve">, ЗКО, </w:t>
      </w:r>
      <w:proofErr w:type="spellStart"/>
      <w:r w:rsidRPr="00130194">
        <w:rPr>
          <w:rFonts w:ascii="Times New Roman" w:eastAsia="Calibri" w:hAnsi="Times New Roman" w:cs="Times New Roman"/>
          <w:sz w:val="28"/>
          <w:szCs w:val="28"/>
          <w:lang w:eastAsia="en-US"/>
        </w:rPr>
        <w:t>Кст</w:t>
      </w:r>
      <w:proofErr w:type="spellEnd"/>
      <w:r w:rsidRPr="00130194">
        <w:rPr>
          <w:rFonts w:ascii="Times New Roman" w:eastAsia="Calibri" w:hAnsi="Times New Roman" w:cs="Times New Roman"/>
          <w:sz w:val="28"/>
          <w:szCs w:val="28"/>
          <w:lang w:eastAsia="en-US"/>
        </w:rPr>
        <w:t>, СКО};</w:t>
      </w:r>
    </w:p>
    <w:p w14:paraId="2E0A9287" w14:textId="77777777" w:rsidR="00D66AFB" w:rsidRPr="00130194" w:rsidRDefault="00D66AFB" w:rsidP="00D66AFB">
      <w:pPr>
        <w:tabs>
          <w:tab w:val="left" w:pos="851"/>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кластер 3: {</w:t>
      </w:r>
      <w:proofErr w:type="spellStart"/>
      <w:r w:rsidRPr="00130194">
        <w:rPr>
          <w:rFonts w:ascii="Times New Roman" w:eastAsia="Calibri" w:hAnsi="Times New Roman" w:cs="Times New Roman"/>
          <w:sz w:val="28"/>
          <w:szCs w:val="28"/>
          <w:lang w:eastAsia="en-US"/>
        </w:rPr>
        <w:t>Кзл</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Акм</w:t>
      </w:r>
      <w:proofErr w:type="spellEnd"/>
      <w:r w:rsidRPr="00130194">
        <w:rPr>
          <w:rFonts w:ascii="Times New Roman" w:eastAsia="Calibri" w:hAnsi="Times New Roman" w:cs="Times New Roman"/>
          <w:sz w:val="28"/>
          <w:szCs w:val="28"/>
          <w:lang w:eastAsia="en-US"/>
        </w:rPr>
        <w:t>}.</w:t>
      </w:r>
    </w:p>
    <w:p w14:paraId="1E86DBD0" w14:textId="77777777" w:rsidR="00CC1989" w:rsidRPr="00130194" w:rsidRDefault="00CC1989" w:rsidP="00CC198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Кластеры определены следующим образом:</w:t>
      </w:r>
    </w:p>
    <w:p w14:paraId="63DDC92E" w14:textId="77777777" w:rsidR="00CC1989" w:rsidRPr="00130194" w:rsidRDefault="00CC1989" w:rsidP="00CC198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w:t>
      </w:r>
      <w:r w:rsidR="00D66AFB" w:rsidRPr="00130194">
        <w:rPr>
          <w:rFonts w:ascii="Times New Roman" w:eastAsia="Calibri" w:hAnsi="Times New Roman" w:cs="Times New Roman"/>
          <w:sz w:val="28"/>
          <w:szCs w:val="28"/>
          <w:lang w:eastAsia="en-US"/>
        </w:rPr>
        <w:t xml:space="preserve">ород Астана является центром системы, имея связи со всеми остальными регионами. </w:t>
      </w:r>
    </w:p>
    <w:p w14:paraId="516D25F6" w14:textId="02587FEB" w:rsidR="00CC1989" w:rsidRPr="00130194" w:rsidRDefault="00CC1989" w:rsidP="00CC198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w:t>
      </w:r>
      <w:r w:rsidR="00D66AFB" w:rsidRPr="00130194">
        <w:rPr>
          <w:rFonts w:ascii="Times New Roman" w:eastAsia="Calibri" w:hAnsi="Times New Roman" w:cs="Times New Roman"/>
          <w:sz w:val="28"/>
          <w:szCs w:val="28"/>
          <w:lang w:eastAsia="en-US"/>
        </w:rPr>
        <w:t>орода Алматы и Шымкент также являются важными центрами, но в меньшей степени, чем город Астана.</w:t>
      </w:r>
    </w:p>
    <w:p w14:paraId="4B858B9C" w14:textId="4A97E345" w:rsidR="00D66AFB" w:rsidRPr="00130194" w:rsidRDefault="00CC1989" w:rsidP="00CC198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w:t>
      </w:r>
      <w:r w:rsidR="00D66AFB" w:rsidRPr="00130194">
        <w:rPr>
          <w:rFonts w:ascii="Times New Roman" w:eastAsia="Calibri" w:hAnsi="Times New Roman" w:cs="Times New Roman"/>
          <w:sz w:val="28"/>
          <w:szCs w:val="28"/>
          <w:lang w:eastAsia="en-US"/>
        </w:rPr>
        <w:t>стальные регионы подразделяются на 2 группы:</w:t>
      </w:r>
      <w:r w:rsidRPr="00130194">
        <w:rPr>
          <w:rFonts w:ascii="Times New Roman" w:eastAsia="Calibri" w:hAnsi="Times New Roman" w:cs="Times New Roman"/>
          <w:sz w:val="28"/>
          <w:szCs w:val="28"/>
          <w:lang w:eastAsia="en-US"/>
        </w:rPr>
        <w:t xml:space="preserve"> </w:t>
      </w:r>
      <w:r w:rsidR="00D66AFB" w:rsidRPr="00130194">
        <w:rPr>
          <w:rFonts w:ascii="Times New Roman" w:eastAsia="Calibri" w:hAnsi="Times New Roman" w:cs="Times New Roman"/>
          <w:sz w:val="28"/>
          <w:szCs w:val="28"/>
          <w:lang w:eastAsia="en-US"/>
        </w:rPr>
        <w:t>с 4 связями</w:t>
      </w:r>
      <w:r w:rsidRPr="00130194">
        <w:rPr>
          <w:rFonts w:ascii="Times New Roman" w:eastAsia="Calibri" w:hAnsi="Times New Roman" w:cs="Times New Roman"/>
          <w:sz w:val="28"/>
          <w:szCs w:val="28"/>
          <w:lang w:eastAsia="en-US"/>
        </w:rPr>
        <w:t xml:space="preserve"> -</w:t>
      </w:r>
      <w:r w:rsidR="00D66AFB" w:rsidRPr="00130194">
        <w:rPr>
          <w:rFonts w:ascii="Times New Roman" w:eastAsia="Calibri" w:hAnsi="Times New Roman" w:cs="Times New Roman"/>
          <w:sz w:val="28"/>
          <w:szCs w:val="28"/>
          <w:lang w:eastAsia="en-US"/>
        </w:rPr>
        <w:t xml:space="preserve"> более тесно связаны с центром системы; с 3 связями</w:t>
      </w:r>
      <w:r w:rsidRPr="00130194">
        <w:rPr>
          <w:rFonts w:ascii="Times New Roman" w:eastAsia="Calibri" w:hAnsi="Times New Roman" w:cs="Times New Roman"/>
          <w:sz w:val="28"/>
          <w:szCs w:val="28"/>
          <w:lang w:eastAsia="en-US"/>
        </w:rPr>
        <w:t xml:space="preserve"> - </w:t>
      </w:r>
      <w:r w:rsidR="00D66AFB" w:rsidRPr="00130194">
        <w:rPr>
          <w:rFonts w:ascii="Times New Roman" w:eastAsia="Calibri" w:hAnsi="Times New Roman" w:cs="Times New Roman"/>
          <w:sz w:val="28"/>
          <w:szCs w:val="28"/>
          <w:lang w:eastAsia="en-US"/>
        </w:rPr>
        <w:t>менее связаны с центром системы.</w:t>
      </w:r>
    </w:p>
    <w:p w14:paraId="5D49AAD3" w14:textId="05146DFA" w:rsidR="00D66AFB" w:rsidRPr="00130194" w:rsidRDefault="00D66AFB" w:rsidP="00D66AF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Граф </w:t>
      </w:r>
      <w:r w:rsidR="00CC1989" w:rsidRPr="00130194">
        <w:rPr>
          <w:rFonts w:ascii="Times New Roman" w:eastAsia="Calibri" w:hAnsi="Times New Roman" w:cs="Times New Roman"/>
          <w:sz w:val="28"/>
          <w:szCs w:val="28"/>
          <w:lang w:eastAsia="en-US"/>
        </w:rPr>
        <w:t xml:space="preserve">на рисунке 5.Д </w:t>
      </w:r>
      <w:r w:rsidRPr="00130194">
        <w:rPr>
          <w:rFonts w:ascii="Times New Roman" w:eastAsia="Calibri" w:hAnsi="Times New Roman" w:cs="Times New Roman"/>
          <w:sz w:val="28"/>
          <w:szCs w:val="28"/>
          <w:lang w:eastAsia="en-US"/>
        </w:rPr>
        <w:t>имеет</w:t>
      </w:r>
      <w:r w:rsidR="00CC1989" w:rsidRPr="00130194">
        <w:rPr>
          <w:rFonts w:ascii="Times New Roman" w:eastAsia="Calibri" w:hAnsi="Times New Roman" w:cs="Times New Roman"/>
          <w:sz w:val="28"/>
          <w:szCs w:val="28"/>
          <w:lang w:eastAsia="en-US"/>
        </w:rPr>
        <w:t xml:space="preserve"> сильные и слабые стороны</w:t>
      </w:r>
    </w:p>
    <w:p w14:paraId="6E2B419B" w14:textId="77F568A8" w:rsidR="00D66AFB" w:rsidRPr="00130194" w:rsidRDefault="00CC1989" w:rsidP="00D66AF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Сильные стороны</w:t>
      </w:r>
      <w:r w:rsidR="00D66AFB" w:rsidRPr="00130194">
        <w:rPr>
          <w:rFonts w:ascii="Times New Roman" w:eastAsia="Calibri" w:hAnsi="Times New Roman" w:cs="Times New Roman"/>
          <w:sz w:val="28"/>
          <w:szCs w:val="28"/>
          <w:lang w:eastAsia="en-US"/>
        </w:rPr>
        <w:t>:</w:t>
      </w:r>
    </w:p>
    <w:p w14:paraId="0C80D92A" w14:textId="77777777" w:rsidR="00D66AFB" w:rsidRPr="00130194" w:rsidRDefault="00D66AFB" w:rsidP="00D66AFB">
      <w:pPr>
        <w:tabs>
          <w:tab w:val="left" w:pos="709"/>
          <w:tab w:val="left" w:pos="1276"/>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высокая централизация позволяет принимать решения быстро и эффективно;</w:t>
      </w:r>
    </w:p>
    <w:p w14:paraId="4617CB7E" w14:textId="77777777" w:rsidR="00D66AFB" w:rsidRPr="00130194" w:rsidRDefault="00D66AFB" w:rsidP="00D66AFB">
      <w:pPr>
        <w:tabs>
          <w:tab w:val="left" w:pos="709"/>
          <w:tab w:val="left" w:pos="1276"/>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наличие обратных связей обеспечивает контроль и координацию действий.</w:t>
      </w:r>
    </w:p>
    <w:p w14:paraId="19E67332" w14:textId="6D787315" w:rsidR="00D66AFB" w:rsidRPr="00130194" w:rsidRDefault="00D66AFB" w:rsidP="00D66AFB">
      <w:pPr>
        <w:tabs>
          <w:tab w:val="left" w:pos="709"/>
          <w:tab w:val="left" w:pos="1276"/>
        </w:tab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Слаб</w:t>
      </w:r>
      <w:r w:rsidR="00CC1989" w:rsidRPr="00130194">
        <w:rPr>
          <w:rFonts w:ascii="Times New Roman" w:eastAsia="Calibri" w:hAnsi="Times New Roman" w:cs="Times New Roman"/>
          <w:sz w:val="28"/>
          <w:szCs w:val="28"/>
          <w:lang w:eastAsia="en-US"/>
        </w:rPr>
        <w:t>ые стороны</w:t>
      </w:r>
      <w:r w:rsidRPr="00130194">
        <w:rPr>
          <w:rFonts w:ascii="Times New Roman" w:eastAsia="Calibri" w:hAnsi="Times New Roman" w:cs="Times New Roman"/>
          <w:sz w:val="28"/>
          <w:szCs w:val="28"/>
          <w:lang w:eastAsia="en-US"/>
        </w:rPr>
        <w:t>:</w:t>
      </w:r>
    </w:p>
    <w:p w14:paraId="38DE1783" w14:textId="77777777" w:rsidR="00D66AFB" w:rsidRPr="00130194" w:rsidRDefault="00D66AFB" w:rsidP="00D66AFB">
      <w:pPr>
        <w:tabs>
          <w:tab w:val="left" w:pos="709"/>
          <w:tab w:val="left" w:pos="1276"/>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централизация может привести к бюрократии и снижению инициативы на местах;</w:t>
      </w:r>
    </w:p>
    <w:p w14:paraId="3B38C7F8" w14:textId="77777777" w:rsidR="00D66AFB" w:rsidRPr="00130194" w:rsidRDefault="00D66AFB" w:rsidP="00D66AFB">
      <w:pPr>
        <w:tabs>
          <w:tab w:val="left" w:pos="709"/>
          <w:tab w:val="left" w:pos="1276"/>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отсутствие достаточной автономии у регионов может препятствовать их развитию.</w:t>
      </w:r>
    </w:p>
    <w:p w14:paraId="3E119AD7" w14:textId="77777777" w:rsidR="00033110" w:rsidRPr="00130194" w:rsidRDefault="00033110" w:rsidP="00D66AFB">
      <w:pPr>
        <w:tabs>
          <w:tab w:val="left" w:pos="709"/>
          <w:tab w:val="left" w:pos="1276"/>
        </w:tabs>
        <w:suppressAutoHyphens/>
        <w:spacing w:after="0" w:line="240" w:lineRule="auto"/>
        <w:contextualSpacing/>
        <w:jc w:val="both"/>
        <w:rPr>
          <w:rFonts w:ascii="Times New Roman" w:eastAsia="Calibri" w:hAnsi="Times New Roman" w:cs="Times New Roman"/>
          <w:sz w:val="28"/>
          <w:szCs w:val="28"/>
          <w:lang w:eastAsia="en-US"/>
        </w:rPr>
      </w:pPr>
    </w:p>
    <w:p w14:paraId="5E204A5B" w14:textId="3C7D2FBE" w:rsidR="00D94F4D" w:rsidRPr="00130194" w:rsidRDefault="00C703D9" w:rsidP="00D94F4D">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По результатам анализа согласно </w:t>
      </w:r>
      <w:proofErr w:type="spellStart"/>
      <w:r w:rsidRPr="00130194">
        <w:rPr>
          <w:rFonts w:ascii="Times New Roman" w:eastAsia="Calibri" w:hAnsi="Times New Roman" w:cs="Times New Roman"/>
          <w:sz w:val="28"/>
          <w:szCs w:val="28"/>
          <w:lang w:eastAsia="en-US"/>
        </w:rPr>
        <w:t>показалелей</w:t>
      </w:r>
      <w:proofErr w:type="spellEnd"/>
      <w:r w:rsidRPr="00130194">
        <w:rPr>
          <w:rFonts w:ascii="Times New Roman" w:eastAsia="Calibri" w:hAnsi="Times New Roman" w:cs="Times New Roman"/>
          <w:sz w:val="28"/>
          <w:szCs w:val="28"/>
          <w:lang w:eastAsia="en-US"/>
        </w:rPr>
        <w:t xml:space="preserve"> рисунка 5 в т</w:t>
      </w:r>
      <w:r w:rsidR="00FB3A9E" w:rsidRPr="00130194">
        <w:rPr>
          <w:rFonts w:ascii="Times New Roman" w:eastAsia="Calibri" w:hAnsi="Times New Roman" w:cs="Times New Roman"/>
          <w:sz w:val="28"/>
          <w:szCs w:val="28"/>
          <w:lang w:eastAsia="en-US"/>
        </w:rPr>
        <w:t>а</w:t>
      </w:r>
      <w:r w:rsidRPr="00130194">
        <w:rPr>
          <w:rFonts w:ascii="Times New Roman" w:eastAsia="Calibri" w:hAnsi="Times New Roman" w:cs="Times New Roman"/>
          <w:sz w:val="28"/>
          <w:szCs w:val="28"/>
          <w:lang w:eastAsia="en-US"/>
        </w:rPr>
        <w:t>блиц</w:t>
      </w:r>
      <w:r w:rsidR="00FB3A9E"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 xml:space="preserve"> 13 </w:t>
      </w:r>
      <w:r w:rsidR="00033110" w:rsidRPr="00130194">
        <w:rPr>
          <w:rFonts w:ascii="Times New Roman" w:eastAsia="Calibri" w:hAnsi="Times New Roman" w:cs="Times New Roman"/>
          <w:sz w:val="28"/>
          <w:szCs w:val="28"/>
          <w:lang w:eastAsia="en-US"/>
        </w:rPr>
        <w:t xml:space="preserve">регионы Казахстана классифицированы </w:t>
      </w:r>
      <w:r w:rsidR="00FB3A9E" w:rsidRPr="00130194">
        <w:rPr>
          <w:rFonts w:ascii="Times New Roman" w:eastAsia="Calibri" w:hAnsi="Times New Roman" w:cs="Times New Roman"/>
          <w:sz w:val="28"/>
          <w:szCs w:val="28"/>
          <w:lang w:eastAsia="en-US"/>
        </w:rPr>
        <w:t xml:space="preserve">по </w:t>
      </w:r>
      <w:proofErr w:type="spellStart"/>
      <w:r w:rsidR="00033110" w:rsidRPr="00130194">
        <w:rPr>
          <w:rFonts w:ascii="Times New Roman" w:eastAsia="Calibri" w:hAnsi="Times New Roman" w:cs="Times New Roman"/>
          <w:sz w:val="28"/>
          <w:szCs w:val="28"/>
          <w:lang w:eastAsia="en-US"/>
        </w:rPr>
        <w:t>мультипараметрическ</w:t>
      </w:r>
      <w:r w:rsidR="00FB3A9E" w:rsidRPr="00130194">
        <w:rPr>
          <w:rFonts w:ascii="Times New Roman" w:eastAsia="Calibri" w:hAnsi="Times New Roman" w:cs="Times New Roman"/>
          <w:sz w:val="28"/>
          <w:szCs w:val="28"/>
          <w:lang w:eastAsia="en-US"/>
        </w:rPr>
        <w:t>им</w:t>
      </w:r>
      <w:proofErr w:type="spellEnd"/>
      <w:r w:rsidR="00FB3A9E" w:rsidRPr="00130194">
        <w:rPr>
          <w:rFonts w:ascii="Times New Roman" w:eastAsia="Calibri" w:hAnsi="Times New Roman" w:cs="Times New Roman"/>
          <w:sz w:val="28"/>
          <w:szCs w:val="28"/>
          <w:lang w:eastAsia="en-US"/>
        </w:rPr>
        <w:t xml:space="preserve"> </w:t>
      </w:r>
      <w:r w:rsidR="00033110" w:rsidRPr="00130194">
        <w:rPr>
          <w:rFonts w:ascii="Times New Roman" w:eastAsia="Calibri" w:hAnsi="Times New Roman" w:cs="Times New Roman"/>
          <w:sz w:val="28"/>
          <w:szCs w:val="28"/>
          <w:lang w:eastAsia="en-US"/>
        </w:rPr>
        <w:t>комплек</w:t>
      </w:r>
      <w:r w:rsidR="00FB3A9E" w:rsidRPr="00130194">
        <w:rPr>
          <w:rFonts w:ascii="Times New Roman" w:eastAsia="Calibri" w:hAnsi="Times New Roman" w:cs="Times New Roman"/>
          <w:sz w:val="28"/>
          <w:szCs w:val="28"/>
          <w:lang w:eastAsia="en-US"/>
        </w:rPr>
        <w:t>сам за</w:t>
      </w:r>
      <w:r w:rsidR="00033110" w:rsidRPr="00130194">
        <w:rPr>
          <w:rFonts w:ascii="Times New Roman" w:eastAsia="Calibri" w:hAnsi="Times New Roman" w:cs="Times New Roman"/>
          <w:sz w:val="28"/>
          <w:szCs w:val="28"/>
          <w:lang w:eastAsia="en-US"/>
        </w:rPr>
        <w:t xml:space="preserve"> 2019–2022 годы.</w:t>
      </w:r>
      <w:r w:rsidR="00D94F4D" w:rsidRPr="00130194">
        <w:rPr>
          <w:rFonts w:ascii="Times New Roman" w:eastAsia="Calibri" w:hAnsi="Times New Roman" w:cs="Times New Roman"/>
          <w:sz w:val="28"/>
          <w:szCs w:val="28"/>
          <w:lang w:eastAsia="en-US"/>
        </w:rPr>
        <w:t xml:space="preserve"> </w:t>
      </w:r>
    </w:p>
    <w:p w14:paraId="420A3099" w14:textId="758082A1" w:rsidR="00D94F4D" w:rsidRDefault="00D94F4D" w:rsidP="00D94F4D">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таблице 13 представлены 5 лидеров-регионов.</w:t>
      </w:r>
    </w:p>
    <w:p w14:paraId="3718742D" w14:textId="77777777" w:rsidR="000919C4" w:rsidRPr="00130194" w:rsidRDefault="000919C4" w:rsidP="000919C4">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Таблица 13 демонстрирует следующую статистику. Наибольшее количество связей:</w:t>
      </w:r>
    </w:p>
    <w:p w14:paraId="402DB645" w14:textId="77777777" w:rsidR="000919C4" w:rsidRPr="00130194" w:rsidRDefault="000919C4" w:rsidP="000919C4">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вход: Алматинская область (10);</w:t>
      </w:r>
    </w:p>
    <w:p w14:paraId="34B65055" w14:textId="77777777" w:rsidR="000919C4" w:rsidRPr="00130194" w:rsidRDefault="000919C4" w:rsidP="000919C4">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выход: город Астана (8).</w:t>
      </w:r>
    </w:p>
    <w:p w14:paraId="5134897F" w14:textId="77777777" w:rsidR="000919C4" w:rsidRPr="00130194" w:rsidRDefault="000919C4" w:rsidP="000919C4">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Наименьшее количество связей:</w:t>
      </w:r>
    </w:p>
    <w:p w14:paraId="678BA4F3" w14:textId="77777777" w:rsidR="000919C4" w:rsidRPr="00130194" w:rsidRDefault="000919C4" w:rsidP="000919C4">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вход: Северо-Казахстанская область (1);</w:t>
      </w:r>
    </w:p>
    <w:p w14:paraId="7343F9FB" w14:textId="77777777" w:rsidR="000919C4" w:rsidRPr="00130194" w:rsidRDefault="000919C4" w:rsidP="000919C4">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выход: Костанайская область (1).</w:t>
      </w:r>
    </w:p>
    <w:p w14:paraId="11DA0E1E" w14:textId="77777777" w:rsidR="000919C4" w:rsidRPr="00130194" w:rsidRDefault="000919C4" w:rsidP="000919C4">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Регионы с наибольшим доминированием входящих связей:</w:t>
      </w:r>
    </w:p>
    <w:p w14:paraId="755C5928" w14:textId="77777777" w:rsidR="000919C4" w:rsidRPr="00130194" w:rsidRDefault="000919C4" w:rsidP="000919C4">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город Шымкент (83%);</w:t>
      </w:r>
    </w:p>
    <w:p w14:paraId="72D53F93" w14:textId="77777777" w:rsidR="000919C4" w:rsidRPr="00130194" w:rsidRDefault="000919C4" w:rsidP="000919C4">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город Алматы (78%);</w:t>
      </w:r>
    </w:p>
    <w:p w14:paraId="79F4E7E7" w14:textId="77777777" w:rsidR="000919C4" w:rsidRPr="00130194" w:rsidRDefault="000919C4" w:rsidP="000919C4">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город Астана (77%).</w:t>
      </w:r>
    </w:p>
    <w:p w14:paraId="437192B6" w14:textId="77777777" w:rsidR="000919C4" w:rsidRPr="00130194" w:rsidRDefault="000919C4" w:rsidP="000919C4">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Регионы с наибольшим доминированием исходящих связей:</w:t>
      </w:r>
    </w:p>
    <w:p w14:paraId="77162B74" w14:textId="77777777" w:rsidR="000919C4" w:rsidRPr="00130194" w:rsidRDefault="000919C4" w:rsidP="000919C4">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Алматинская область (71%);</w:t>
      </w:r>
    </w:p>
    <w:p w14:paraId="288DEB17" w14:textId="77777777" w:rsidR="000919C4" w:rsidRPr="00130194" w:rsidRDefault="000919C4" w:rsidP="000919C4">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Карагандинская область (67%);</w:t>
      </w:r>
    </w:p>
    <w:p w14:paraId="6780A533" w14:textId="77777777" w:rsidR="000919C4" w:rsidRPr="00130194" w:rsidRDefault="000919C4" w:rsidP="000919C4">
      <w:pPr>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Восточно-Казахстанская область (64%).</w:t>
      </w:r>
    </w:p>
    <w:p w14:paraId="4D4E792E" w14:textId="77777777" w:rsidR="000919C4" w:rsidRPr="00130194" w:rsidRDefault="000919C4" w:rsidP="000919C4">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Регионы-лидеры:</w:t>
      </w:r>
    </w:p>
    <w:p w14:paraId="568BC9E1" w14:textId="77777777" w:rsidR="000919C4" w:rsidRPr="00130194" w:rsidRDefault="000919C4" w:rsidP="000919C4">
      <w:pPr>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город Астана;</w:t>
      </w:r>
    </w:p>
    <w:p w14:paraId="4BCC935B" w14:textId="77777777" w:rsidR="000919C4" w:rsidRPr="00130194" w:rsidRDefault="000919C4" w:rsidP="000919C4">
      <w:pPr>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город Алматы;</w:t>
      </w:r>
    </w:p>
    <w:p w14:paraId="023DE301" w14:textId="77777777" w:rsidR="000919C4" w:rsidRPr="00130194" w:rsidRDefault="000919C4" w:rsidP="000919C4">
      <w:pPr>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город Шымкент;</w:t>
      </w:r>
    </w:p>
    <w:p w14:paraId="1B3A41C8" w14:textId="77777777" w:rsidR="000919C4" w:rsidRPr="00130194" w:rsidRDefault="000919C4" w:rsidP="000919C4">
      <w:pPr>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Алматинская область;</w:t>
      </w:r>
    </w:p>
    <w:p w14:paraId="24FA53C7" w14:textId="77777777" w:rsidR="000919C4" w:rsidRPr="00130194" w:rsidRDefault="000919C4" w:rsidP="000919C4">
      <w:pPr>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Карагандинская область.</w:t>
      </w:r>
    </w:p>
    <w:p w14:paraId="326CB3AA" w14:textId="77777777" w:rsidR="000919C4" w:rsidRPr="00130194" w:rsidRDefault="000919C4" w:rsidP="000919C4">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Отстающие регионы:</w:t>
      </w:r>
    </w:p>
    <w:p w14:paraId="0F354758" w14:textId="77777777" w:rsidR="000919C4" w:rsidRPr="00130194" w:rsidRDefault="000919C4" w:rsidP="000919C4">
      <w:pPr>
        <w:tabs>
          <w:tab w:val="left" w:pos="567"/>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xml:space="preserve"> - Северо-Казахстанская область;</w:t>
      </w:r>
    </w:p>
    <w:p w14:paraId="09FEB27F" w14:textId="77777777" w:rsidR="000919C4" w:rsidRPr="00130194" w:rsidRDefault="000919C4" w:rsidP="000919C4">
      <w:pPr>
        <w:tabs>
          <w:tab w:val="left" w:pos="567"/>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xml:space="preserve"> - Костанайская область;</w:t>
      </w:r>
    </w:p>
    <w:p w14:paraId="0B12561B" w14:textId="77777777" w:rsidR="000919C4" w:rsidRPr="00130194" w:rsidRDefault="000919C4" w:rsidP="000919C4">
      <w:pPr>
        <w:tabs>
          <w:tab w:val="left" w:pos="567"/>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xml:space="preserve"> - Акмолинская область;</w:t>
      </w:r>
    </w:p>
    <w:p w14:paraId="597E047A" w14:textId="77777777" w:rsidR="000919C4" w:rsidRPr="00130194" w:rsidRDefault="000919C4" w:rsidP="000919C4">
      <w:pPr>
        <w:tabs>
          <w:tab w:val="left" w:pos="567"/>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xml:space="preserve"> - Кызылординская область;</w:t>
      </w:r>
    </w:p>
    <w:p w14:paraId="527E9EC6" w14:textId="77777777" w:rsidR="000919C4" w:rsidRDefault="000919C4" w:rsidP="000919C4">
      <w:pPr>
        <w:tabs>
          <w:tab w:val="left" w:pos="567"/>
        </w:tabs>
        <w:suppressAutoHyphens/>
        <w:spacing w:after="0" w:line="240" w:lineRule="auto"/>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ab/>
        <w:t xml:space="preserve"> - Мангистауская область.</w:t>
      </w:r>
    </w:p>
    <w:p w14:paraId="44D888B8" w14:textId="77777777" w:rsidR="00033110" w:rsidRPr="00130194" w:rsidRDefault="00033110" w:rsidP="00E932D5">
      <w:pPr>
        <w:spacing w:after="0" w:line="240" w:lineRule="auto"/>
        <w:ind w:firstLine="708"/>
        <w:jc w:val="both"/>
        <w:rPr>
          <w:rFonts w:ascii="Times New Roman" w:eastAsia="Calibri" w:hAnsi="Times New Roman" w:cs="Times New Roman"/>
          <w:sz w:val="28"/>
          <w:szCs w:val="28"/>
          <w:lang w:eastAsia="en-US"/>
        </w:rPr>
        <w:sectPr w:rsidR="00033110" w:rsidRPr="00130194" w:rsidSect="00E22321">
          <w:pgSz w:w="11906" w:h="16838"/>
          <w:pgMar w:top="1134" w:right="567" w:bottom="1134" w:left="1701" w:header="709" w:footer="709" w:gutter="0"/>
          <w:cols w:space="708"/>
          <w:docGrid w:linePitch="360"/>
        </w:sectPr>
      </w:pPr>
      <w:bookmarkStart w:id="97" w:name="_Hlk167018179"/>
    </w:p>
    <w:p w14:paraId="5FBB348D"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bookmarkStart w:id="98" w:name="_Ref90814426"/>
      <w:bookmarkEnd w:id="90"/>
      <w:bookmarkEnd w:id="91"/>
    </w:p>
    <w:p w14:paraId="420B4A41" w14:textId="46BCC912" w:rsidR="00FA2564" w:rsidRPr="00130194" w:rsidRDefault="00DB204A" w:rsidP="00A932CF">
      <w:pPr>
        <w:suppressAutoHyphens/>
        <w:spacing w:after="0" w:line="240" w:lineRule="auto"/>
        <w:jc w:val="both"/>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 xml:space="preserve">Таблица </w:t>
      </w:r>
      <w:bookmarkEnd w:id="98"/>
      <w:r w:rsidR="004316DA" w:rsidRPr="00130194">
        <w:rPr>
          <w:rFonts w:ascii="Times New Roman" w:eastAsia="Times New Roman" w:hAnsi="Times New Roman" w:cs="Times New Roman"/>
          <w:sz w:val="28"/>
          <w:szCs w:val="28"/>
          <w:lang w:eastAsia="ar-SA"/>
        </w:rPr>
        <w:t>1</w:t>
      </w:r>
      <w:r w:rsidR="00650C76" w:rsidRPr="00130194">
        <w:rPr>
          <w:rFonts w:ascii="Times New Roman" w:eastAsia="Times New Roman" w:hAnsi="Times New Roman" w:cs="Times New Roman"/>
          <w:sz w:val="28"/>
          <w:szCs w:val="28"/>
          <w:lang w:eastAsia="ar-SA"/>
        </w:rPr>
        <w:t>3</w:t>
      </w:r>
      <w:r w:rsidRPr="00130194">
        <w:rPr>
          <w:rFonts w:ascii="Times New Roman" w:eastAsia="Calibri" w:hAnsi="Times New Roman" w:cs="Times New Roman"/>
          <w:sz w:val="28"/>
          <w:szCs w:val="28"/>
          <w:lang w:eastAsia="en-US"/>
        </w:rPr>
        <w:t xml:space="preserve"> - Классификация регионов </w:t>
      </w:r>
      <w:r w:rsidR="00227221" w:rsidRPr="00130194">
        <w:rPr>
          <w:rFonts w:ascii="Times New Roman" w:eastAsia="Calibri" w:hAnsi="Times New Roman" w:cs="Times New Roman"/>
          <w:sz w:val="28"/>
          <w:szCs w:val="28"/>
          <w:lang w:eastAsia="en-US"/>
        </w:rPr>
        <w:t xml:space="preserve">Казахстана </w:t>
      </w:r>
      <w:r w:rsidRPr="00130194">
        <w:rPr>
          <w:rFonts w:ascii="Times New Roman" w:eastAsia="Calibri" w:hAnsi="Times New Roman" w:cs="Times New Roman"/>
          <w:sz w:val="28"/>
          <w:szCs w:val="28"/>
          <w:lang w:eastAsia="en-US"/>
        </w:rPr>
        <w:t xml:space="preserve">по </w:t>
      </w:r>
      <w:proofErr w:type="spellStart"/>
      <w:r w:rsidRPr="00130194">
        <w:rPr>
          <w:rFonts w:ascii="Times New Roman" w:eastAsia="Calibri" w:hAnsi="Times New Roman" w:cs="Times New Roman"/>
          <w:sz w:val="28"/>
          <w:szCs w:val="28"/>
          <w:lang w:eastAsia="en-US"/>
        </w:rPr>
        <w:t>мультипараметрическ</w:t>
      </w:r>
      <w:r w:rsidR="00DB79F7" w:rsidRPr="00130194">
        <w:rPr>
          <w:rFonts w:ascii="Times New Roman" w:eastAsia="Calibri" w:hAnsi="Times New Roman" w:cs="Times New Roman"/>
          <w:sz w:val="28"/>
          <w:szCs w:val="28"/>
          <w:lang w:eastAsia="en-US"/>
        </w:rPr>
        <w:t>им</w:t>
      </w:r>
      <w:proofErr w:type="spellEnd"/>
      <w:r w:rsidRPr="00130194">
        <w:rPr>
          <w:rFonts w:ascii="Times New Roman" w:eastAsia="Calibri" w:hAnsi="Times New Roman" w:cs="Times New Roman"/>
          <w:sz w:val="28"/>
          <w:szCs w:val="28"/>
          <w:lang w:eastAsia="en-US"/>
        </w:rPr>
        <w:t xml:space="preserve"> комплекс</w:t>
      </w:r>
      <w:r w:rsidR="00DB79F7" w:rsidRPr="00130194">
        <w:rPr>
          <w:rFonts w:ascii="Times New Roman" w:eastAsia="Calibri" w:hAnsi="Times New Roman" w:cs="Times New Roman"/>
          <w:sz w:val="28"/>
          <w:szCs w:val="28"/>
          <w:lang w:eastAsia="en-US"/>
        </w:rPr>
        <w:t>ам</w:t>
      </w:r>
    </w:p>
    <w:tbl>
      <w:tblPr>
        <w:tblStyle w:val="1f4"/>
        <w:tblW w:w="0" w:type="auto"/>
        <w:tblLook w:val="04A0" w:firstRow="1" w:lastRow="0" w:firstColumn="1" w:lastColumn="0" w:noHBand="0" w:noVBand="1"/>
      </w:tblPr>
      <w:tblGrid>
        <w:gridCol w:w="3624"/>
        <w:gridCol w:w="1559"/>
        <w:gridCol w:w="2094"/>
        <w:gridCol w:w="1845"/>
        <w:gridCol w:w="1512"/>
        <w:gridCol w:w="2313"/>
        <w:gridCol w:w="1839"/>
      </w:tblGrid>
      <w:tr w:rsidR="00FB18F2" w:rsidRPr="00130194" w14:paraId="55F27B68" w14:textId="5F017A56" w:rsidTr="00FA2564">
        <w:trPr>
          <w:trHeight w:val="303"/>
        </w:trPr>
        <w:tc>
          <w:tcPr>
            <w:tcW w:w="3624" w:type="dxa"/>
            <w:vMerge w:val="restart"/>
            <w:hideMark/>
          </w:tcPr>
          <w:p w14:paraId="1976D8BC" w14:textId="77777777" w:rsidR="00FB18F2" w:rsidRPr="00130194" w:rsidRDefault="00FB18F2" w:rsidP="00A932CF">
            <w:pPr>
              <w:spacing w:after="0" w:line="240" w:lineRule="auto"/>
              <w:jc w:val="center"/>
              <w:rPr>
                <w:rFonts w:ascii="Times New Roman" w:eastAsia="Calibri" w:hAnsi="Times New Roman" w:cs="Times New Roman"/>
                <w:lang w:eastAsia="en-US"/>
              </w:rPr>
            </w:pPr>
          </w:p>
          <w:p w14:paraId="6F2CC9DB" w14:textId="77777777" w:rsidR="00FB18F2" w:rsidRPr="00130194" w:rsidRDefault="00FB18F2"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Регион </w:t>
            </w:r>
          </w:p>
          <w:p w14:paraId="323EFE7A" w14:textId="7F656050" w:rsidR="00FB18F2" w:rsidRPr="00130194" w:rsidRDefault="00FB18F2"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(вершины графа)</w:t>
            </w:r>
          </w:p>
        </w:tc>
        <w:tc>
          <w:tcPr>
            <w:tcW w:w="5498" w:type="dxa"/>
            <w:gridSpan w:val="3"/>
          </w:tcPr>
          <w:p w14:paraId="531B35F9" w14:textId="4ED0D5EB" w:rsidR="00FB18F2" w:rsidRPr="00130194" w:rsidRDefault="00FB18F2"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2019 год</w:t>
            </w:r>
          </w:p>
        </w:tc>
        <w:tc>
          <w:tcPr>
            <w:tcW w:w="5664" w:type="dxa"/>
            <w:gridSpan w:val="3"/>
          </w:tcPr>
          <w:p w14:paraId="660FE09F" w14:textId="095BD784" w:rsidR="00FB18F2" w:rsidRPr="00130194" w:rsidRDefault="00FB18F2"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2020 год</w:t>
            </w:r>
          </w:p>
        </w:tc>
      </w:tr>
      <w:tr w:rsidR="00FB18F2" w:rsidRPr="00130194" w14:paraId="247DB6FA" w14:textId="77777777" w:rsidTr="00FA2564">
        <w:trPr>
          <w:trHeight w:val="660"/>
        </w:trPr>
        <w:tc>
          <w:tcPr>
            <w:tcW w:w="3624" w:type="dxa"/>
            <w:vMerge/>
          </w:tcPr>
          <w:p w14:paraId="6E120777" w14:textId="77777777" w:rsidR="00FB18F2" w:rsidRPr="00130194" w:rsidRDefault="00FB18F2" w:rsidP="008723CF">
            <w:pPr>
              <w:spacing w:after="0" w:line="240" w:lineRule="auto"/>
              <w:jc w:val="center"/>
              <w:rPr>
                <w:rFonts w:ascii="Times New Roman" w:eastAsia="Calibri" w:hAnsi="Times New Roman" w:cs="Times New Roman"/>
                <w:lang w:eastAsia="en-US"/>
              </w:rPr>
            </w:pPr>
          </w:p>
        </w:tc>
        <w:tc>
          <w:tcPr>
            <w:tcW w:w="1559" w:type="dxa"/>
          </w:tcPr>
          <w:p w14:paraId="7FB5FE2F" w14:textId="77777777"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Степени выхода/</w:t>
            </w:r>
          </w:p>
          <w:p w14:paraId="44B557AB" w14:textId="4ECBE8FD"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входа</w:t>
            </w:r>
          </w:p>
        </w:tc>
        <w:tc>
          <w:tcPr>
            <w:tcW w:w="2094" w:type="dxa"/>
          </w:tcPr>
          <w:p w14:paraId="0EE7A87E" w14:textId="77777777"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Тип </w:t>
            </w:r>
          </w:p>
          <w:p w14:paraId="7BF10346" w14:textId="03E54DD5"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вершины</w:t>
            </w:r>
          </w:p>
        </w:tc>
        <w:tc>
          <w:tcPr>
            <w:tcW w:w="1845" w:type="dxa"/>
          </w:tcPr>
          <w:p w14:paraId="6817918F" w14:textId="5AF475D7"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Тип элемента региональной системы</w:t>
            </w:r>
          </w:p>
        </w:tc>
        <w:tc>
          <w:tcPr>
            <w:tcW w:w="1512" w:type="dxa"/>
          </w:tcPr>
          <w:p w14:paraId="458E4319" w14:textId="77777777"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Степени </w:t>
            </w:r>
          </w:p>
          <w:p w14:paraId="07C8C438" w14:textId="77777777"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выхода/</w:t>
            </w:r>
          </w:p>
          <w:p w14:paraId="6B3801F9" w14:textId="7DB0EEDE"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входа</w:t>
            </w:r>
          </w:p>
        </w:tc>
        <w:tc>
          <w:tcPr>
            <w:tcW w:w="2313" w:type="dxa"/>
          </w:tcPr>
          <w:p w14:paraId="32DF9238" w14:textId="77777777"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Тип </w:t>
            </w:r>
          </w:p>
          <w:p w14:paraId="5EB0A44B" w14:textId="45A3AAE3"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вершины</w:t>
            </w:r>
          </w:p>
        </w:tc>
        <w:tc>
          <w:tcPr>
            <w:tcW w:w="1839" w:type="dxa"/>
          </w:tcPr>
          <w:p w14:paraId="6D39005A" w14:textId="77777777"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Тип элемента </w:t>
            </w:r>
          </w:p>
          <w:p w14:paraId="34542ACA" w14:textId="77777777"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региональной </w:t>
            </w:r>
          </w:p>
          <w:p w14:paraId="399BAE62" w14:textId="3ECF5DF4" w:rsidR="00FB18F2" w:rsidRPr="00130194" w:rsidRDefault="00FB18F2" w:rsidP="008723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системы</w:t>
            </w:r>
          </w:p>
        </w:tc>
      </w:tr>
      <w:tr w:rsidR="00E22321" w:rsidRPr="00130194" w14:paraId="7D222B1E" w14:textId="0A293338" w:rsidTr="00FA2564">
        <w:trPr>
          <w:trHeight w:val="238"/>
        </w:trPr>
        <w:tc>
          <w:tcPr>
            <w:tcW w:w="3624" w:type="dxa"/>
          </w:tcPr>
          <w:p w14:paraId="5275187A" w14:textId="77777777" w:rsidR="008723CF" w:rsidRPr="00130194" w:rsidRDefault="008723CF"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w:t>
            </w:r>
          </w:p>
        </w:tc>
        <w:tc>
          <w:tcPr>
            <w:tcW w:w="1559" w:type="dxa"/>
          </w:tcPr>
          <w:p w14:paraId="7138D609" w14:textId="77777777" w:rsidR="008723CF" w:rsidRPr="00130194" w:rsidRDefault="008723CF"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w:t>
            </w:r>
          </w:p>
        </w:tc>
        <w:tc>
          <w:tcPr>
            <w:tcW w:w="2094" w:type="dxa"/>
          </w:tcPr>
          <w:p w14:paraId="2C780FAE" w14:textId="77777777" w:rsidR="008723CF" w:rsidRPr="00130194" w:rsidRDefault="008723CF"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3</w:t>
            </w:r>
          </w:p>
        </w:tc>
        <w:tc>
          <w:tcPr>
            <w:tcW w:w="1845" w:type="dxa"/>
          </w:tcPr>
          <w:p w14:paraId="14FE5C28" w14:textId="77777777" w:rsidR="008723CF" w:rsidRPr="00130194" w:rsidRDefault="008723CF" w:rsidP="00A932CF">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4</w:t>
            </w:r>
          </w:p>
        </w:tc>
        <w:tc>
          <w:tcPr>
            <w:tcW w:w="1512" w:type="dxa"/>
          </w:tcPr>
          <w:p w14:paraId="699E9DB1" w14:textId="77777777" w:rsidR="008723CF" w:rsidRPr="00130194" w:rsidRDefault="008723CF" w:rsidP="00A932CF">
            <w:pPr>
              <w:spacing w:after="0" w:line="240" w:lineRule="auto"/>
              <w:jc w:val="center"/>
              <w:rPr>
                <w:rFonts w:ascii="Times New Roman" w:eastAsia="Calibri" w:hAnsi="Times New Roman" w:cs="Times New Roman"/>
                <w:lang w:eastAsia="en-US"/>
              </w:rPr>
            </w:pPr>
          </w:p>
        </w:tc>
        <w:tc>
          <w:tcPr>
            <w:tcW w:w="2313" w:type="dxa"/>
          </w:tcPr>
          <w:p w14:paraId="051491E8" w14:textId="77777777" w:rsidR="008723CF" w:rsidRPr="00130194" w:rsidRDefault="008723CF" w:rsidP="00A932CF">
            <w:pPr>
              <w:spacing w:after="0" w:line="240" w:lineRule="auto"/>
              <w:jc w:val="center"/>
              <w:rPr>
                <w:rFonts w:ascii="Times New Roman" w:eastAsia="Calibri" w:hAnsi="Times New Roman" w:cs="Times New Roman"/>
                <w:lang w:eastAsia="en-US"/>
              </w:rPr>
            </w:pPr>
          </w:p>
        </w:tc>
        <w:tc>
          <w:tcPr>
            <w:tcW w:w="1839" w:type="dxa"/>
          </w:tcPr>
          <w:p w14:paraId="012E1567" w14:textId="77777777" w:rsidR="008723CF" w:rsidRPr="00130194" w:rsidRDefault="008723CF" w:rsidP="00A932CF">
            <w:pPr>
              <w:spacing w:after="0" w:line="240" w:lineRule="auto"/>
              <w:jc w:val="center"/>
              <w:rPr>
                <w:rFonts w:ascii="Times New Roman" w:eastAsia="Calibri" w:hAnsi="Times New Roman" w:cs="Times New Roman"/>
                <w:lang w:eastAsia="en-US"/>
              </w:rPr>
            </w:pPr>
          </w:p>
        </w:tc>
      </w:tr>
      <w:tr w:rsidR="00E22321" w:rsidRPr="00130194" w14:paraId="2C8B41B0" w14:textId="5FF7B2A9" w:rsidTr="00FA2564">
        <w:trPr>
          <w:trHeight w:val="227"/>
        </w:trPr>
        <w:tc>
          <w:tcPr>
            <w:tcW w:w="3624" w:type="dxa"/>
            <w:shd w:val="clear" w:color="auto" w:fill="auto"/>
            <w:hideMark/>
          </w:tcPr>
          <w:p w14:paraId="22DD0DC5" w14:textId="4D6C8F25" w:rsidR="0095375A" w:rsidRPr="00130194" w:rsidRDefault="0095375A" w:rsidP="0095375A">
            <w:pPr>
              <w:spacing w:after="0" w:line="240" w:lineRule="auto"/>
              <w:jc w:val="both"/>
              <w:rPr>
                <w:rFonts w:ascii="Times New Roman" w:eastAsia="Calibri" w:hAnsi="Times New Roman" w:cs="Times New Roman"/>
                <w:lang w:eastAsia="en-US"/>
              </w:rPr>
            </w:pPr>
            <w:proofErr w:type="gramStart"/>
            <w:r w:rsidRPr="00130194">
              <w:rPr>
                <w:rFonts w:ascii="Times New Roman" w:eastAsia="Calibri" w:hAnsi="Times New Roman" w:cs="Times New Roman"/>
                <w:lang w:eastAsia="en-US"/>
              </w:rPr>
              <w:t>Город  Алматы</w:t>
            </w:r>
            <w:proofErr w:type="gramEnd"/>
          </w:p>
        </w:tc>
        <w:tc>
          <w:tcPr>
            <w:tcW w:w="1559" w:type="dxa"/>
            <w:shd w:val="clear" w:color="auto" w:fill="auto"/>
            <w:noWrap/>
            <w:hideMark/>
          </w:tcPr>
          <w:p w14:paraId="1565F963" w14:textId="77777777" w:rsidR="0095375A" w:rsidRPr="00130194" w:rsidRDefault="0095375A"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12/0</w:t>
            </w:r>
          </w:p>
        </w:tc>
        <w:tc>
          <w:tcPr>
            <w:tcW w:w="2094" w:type="dxa"/>
            <w:shd w:val="clear" w:color="auto" w:fill="auto"/>
            <w:hideMark/>
          </w:tcPr>
          <w:p w14:paraId="041D14FF" w14:textId="77777777" w:rsidR="0095375A" w:rsidRPr="00130194" w:rsidRDefault="0095375A" w:rsidP="0095375A">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Пиковая</w:t>
            </w:r>
          </w:p>
        </w:tc>
        <w:tc>
          <w:tcPr>
            <w:tcW w:w="1845" w:type="dxa"/>
            <w:shd w:val="clear" w:color="auto" w:fill="auto"/>
            <w:hideMark/>
          </w:tcPr>
          <w:p w14:paraId="6ABB3FCB" w14:textId="77777777"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c>
          <w:tcPr>
            <w:tcW w:w="1512" w:type="dxa"/>
          </w:tcPr>
          <w:p w14:paraId="3C8DD79C" w14:textId="75339739" w:rsidR="0095375A" w:rsidRPr="000D57D2" w:rsidRDefault="0095375A"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lang w:eastAsia="en-US"/>
              </w:rPr>
              <w:t>10/0</w:t>
            </w:r>
          </w:p>
        </w:tc>
        <w:tc>
          <w:tcPr>
            <w:tcW w:w="2313" w:type="dxa"/>
          </w:tcPr>
          <w:p w14:paraId="2895554A" w14:textId="573D63A9"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Пиковая</w:t>
            </w:r>
          </w:p>
        </w:tc>
        <w:tc>
          <w:tcPr>
            <w:tcW w:w="1839" w:type="dxa"/>
          </w:tcPr>
          <w:p w14:paraId="03F5B4A7" w14:textId="69253145"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r>
      <w:tr w:rsidR="00E22321" w:rsidRPr="00130194" w14:paraId="35C43D88" w14:textId="04202A10" w:rsidTr="00FA2564">
        <w:trPr>
          <w:trHeight w:val="144"/>
        </w:trPr>
        <w:tc>
          <w:tcPr>
            <w:tcW w:w="3624" w:type="dxa"/>
            <w:hideMark/>
          </w:tcPr>
          <w:p w14:paraId="7563C8D6" w14:textId="77777777" w:rsidR="0095375A" w:rsidRPr="00130194" w:rsidRDefault="0095375A" w:rsidP="0095375A">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Карагандинская область</w:t>
            </w:r>
          </w:p>
        </w:tc>
        <w:tc>
          <w:tcPr>
            <w:tcW w:w="1559" w:type="dxa"/>
            <w:noWrap/>
            <w:hideMark/>
          </w:tcPr>
          <w:p w14:paraId="101CBA06" w14:textId="77777777" w:rsidR="0095375A" w:rsidRPr="00130194" w:rsidRDefault="0095375A"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11/1</w:t>
            </w:r>
          </w:p>
        </w:tc>
        <w:tc>
          <w:tcPr>
            <w:tcW w:w="2094" w:type="dxa"/>
            <w:hideMark/>
          </w:tcPr>
          <w:p w14:paraId="39192A75" w14:textId="77777777" w:rsidR="0095375A" w:rsidRPr="00130194" w:rsidRDefault="0095375A" w:rsidP="0095375A">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Пиковая</w:t>
            </w:r>
          </w:p>
        </w:tc>
        <w:tc>
          <w:tcPr>
            <w:tcW w:w="1845" w:type="dxa"/>
            <w:hideMark/>
          </w:tcPr>
          <w:p w14:paraId="157E9FC6" w14:textId="77777777"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c>
          <w:tcPr>
            <w:tcW w:w="1512" w:type="dxa"/>
          </w:tcPr>
          <w:p w14:paraId="60FA4E8C" w14:textId="2C5BCD39" w:rsidR="0095375A" w:rsidRPr="000D57D2" w:rsidRDefault="0095375A"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lang w:eastAsia="en-US"/>
              </w:rPr>
              <w:t>10/1</w:t>
            </w:r>
          </w:p>
        </w:tc>
        <w:tc>
          <w:tcPr>
            <w:tcW w:w="2313" w:type="dxa"/>
          </w:tcPr>
          <w:p w14:paraId="7DA44D89" w14:textId="58DCDAEC"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Пиковая</w:t>
            </w:r>
          </w:p>
        </w:tc>
        <w:tc>
          <w:tcPr>
            <w:tcW w:w="1839" w:type="dxa"/>
          </w:tcPr>
          <w:p w14:paraId="233F8A91" w14:textId="2BC77A0F"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r>
      <w:tr w:rsidR="00E22321" w:rsidRPr="00130194" w14:paraId="58848B28" w14:textId="57B391A6" w:rsidTr="00FA2564">
        <w:trPr>
          <w:trHeight w:val="226"/>
        </w:trPr>
        <w:tc>
          <w:tcPr>
            <w:tcW w:w="3624" w:type="dxa"/>
            <w:hideMark/>
          </w:tcPr>
          <w:p w14:paraId="447952A3" w14:textId="77777777" w:rsidR="0095375A" w:rsidRPr="00130194" w:rsidRDefault="0095375A" w:rsidP="0095375A">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Алматинская область</w:t>
            </w:r>
          </w:p>
        </w:tc>
        <w:tc>
          <w:tcPr>
            <w:tcW w:w="1559" w:type="dxa"/>
            <w:noWrap/>
            <w:hideMark/>
          </w:tcPr>
          <w:p w14:paraId="7D6414F2" w14:textId="77777777" w:rsidR="0095375A" w:rsidRPr="00130194" w:rsidRDefault="0095375A"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10/0</w:t>
            </w:r>
          </w:p>
        </w:tc>
        <w:tc>
          <w:tcPr>
            <w:tcW w:w="2094" w:type="dxa"/>
            <w:hideMark/>
          </w:tcPr>
          <w:p w14:paraId="03849109" w14:textId="77777777" w:rsidR="0095375A" w:rsidRPr="00130194" w:rsidRDefault="0095375A" w:rsidP="0095375A">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Пиковая</w:t>
            </w:r>
          </w:p>
        </w:tc>
        <w:tc>
          <w:tcPr>
            <w:tcW w:w="1845" w:type="dxa"/>
            <w:hideMark/>
          </w:tcPr>
          <w:p w14:paraId="0FBCC955" w14:textId="77777777"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c>
          <w:tcPr>
            <w:tcW w:w="1512" w:type="dxa"/>
          </w:tcPr>
          <w:p w14:paraId="1EE77741" w14:textId="7228B065" w:rsidR="0095375A" w:rsidRPr="000D57D2" w:rsidRDefault="0095375A"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lang w:eastAsia="en-US"/>
              </w:rPr>
              <w:t>10/0</w:t>
            </w:r>
          </w:p>
        </w:tc>
        <w:tc>
          <w:tcPr>
            <w:tcW w:w="2313" w:type="dxa"/>
          </w:tcPr>
          <w:p w14:paraId="30D6CC4F" w14:textId="1E03F91F"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Пиковая</w:t>
            </w:r>
          </w:p>
        </w:tc>
        <w:tc>
          <w:tcPr>
            <w:tcW w:w="1839" w:type="dxa"/>
          </w:tcPr>
          <w:p w14:paraId="3B68C86B" w14:textId="1978D96E"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r>
      <w:tr w:rsidR="00E22321" w:rsidRPr="00130194" w14:paraId="41437C06" w14:textId="3DDD82EB" w:rsidTr="00FA2564">
        <w:trPr>
          <w:trHeight w:val="396"/>
        </w:trPr>
        <w:tc>
          <w:tcPr>
            <w:tcW w:w="3624" w:type="dxa"/>
            <w:shd w:val="clear" w:color="auto" w:fill="auto"/>
            <w:hideMark/>
          </w:tcPr>
          <w:p w14:paraId="6FDB7018" w14:textId="77777777" w:rsidR="0095375A" w:rsidRPr="00130194" w:rsidRDefault="0095375A" w:rsidP="0095375A">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Восточно-Казахстанская область</w:t>
            </w:r>
          </w:p>
        </w:tc>
        <w:tc>
          <w:tcPr>
            <w:tcW w:w="1559" w:type="dxa"/>
            <w:shd w:val="clear" w:color="auto" w:fill="auto"/>
            <w:noWrap/>
            <w:hideMark/>
          </w:tcPr>
          <w:p w14:paraId="50683E81" w14:textId="77777777" w:rsidR="0095375A" w:rsidRPr="00130194" w:rsidRDefault="0095375A"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10/2</w:t>
            </w:r>
          </w:p>
        </w:tc>
        <w:tc>
          <w:tcPr>
            <w:tcW w:w="2094" w:type="dxa"/>
            <w:shd w:val="clear" w:color="auto" w:fill="auto"/>
            <w:hideMark/>
          </w:tcPr>
          <w:p w14:paraId="4A32C962" w14:textId="77777777" w:rsidR="0095375A" w:rsidRPr="00130194" w:rsidRDefault="0095375A" w:rsidP="0095375A">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Пиковая</w:t>
            </w:r>
          </w:p>
        </w:tc>
        <w:tc>
          <w:tcPr>
            <w:tcW w:w="1845" w:type="dxa"/>
            <w:shd w:val="clear" w:color="auto" w:fill="auto"/>
            <w:hideMark/>
          </w:tcPr>
          <w:p w14:paraId="19648B5F" w14:textId="77777777"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c>
          <w:tcPr>
            <w:tcW w:w="1512" w:type="dxa"/>
          </w:tcPr>
          <w:p w14:paraId="75F4473C" w14:textId="6DB7A7F7" w:rsidR="0095375A" w:rsidRPr="000D57D2" w:rsidRDefault="0095375A"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lang w:eastAsia="en-US"/>
              </w:rPr>
              <w:t>10/1</w:t>
            </w:r>
          </w:p>
        </w:tc>
        <w:tc>
          <w:tcPr>
            <w:tcW w:w="2313" w:type="dxa"/>
          </w:tcPr>
          <w:p w14:paraId="375DCF25" w14:textId="39B3923C"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Пиковая</w:t>
            </w:r>
          </w:p>
        </w:tc>
        <w:tc>
          <w:tcPr>
            <w:tcW w:w="1839" w:type="dxa"/>
          </w:tcPr>
          <w:p w14:paraId="24E08C25" w14:textId="38FDEA07"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r>
      <w:tr w:rsidR="00E22321" w:rsidRPr="00130194" w14:paraId="30C2FAF3" w14:textId="556D28C7" w:rsidTr="00FA2564">
        <w:trPr>
          <w:trHeight w:val="74"/>
        </w:trPr>
        <w:tc>
          <w:tcPr>
            <w:tcW w:w="3624" w:type="dxa"/>
            <w:shd w:val="clear" w:color="auto" w:fill="auto"/>
            <w:hideMark/>
          </w:tcPr>
          <w:p w14:paraId="54F9DB14" w14:textId="01874A05" w:rsidR="0095375A" w:rsidRPr="00130194" w:rsidRDefault="0095375A" w:rsidP="0095375A">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Астана</w:t>
            </w:r>
          </w:p>
        </w:tc>
        <w:tc>
          <w:tcPr>
            <w:tcW w:w="1559" w:type="dxa"/>
            <w:shd w:val="clear" w:color="auto" w:fill="auto"/>
            <w:noWrap/>
            <w:hideMark/>
          </w:tcPr>
          <w:p w14:paraId="1056737F" w14:textId="77777777" w:rsidR="0095375A" w:rsidRPr="00130194" w:rsidRDefault="0095375A"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9/0</w:t>
            </w:r>
          </w:p>
        </w:tc>
        <w:tc>
          <w:tcPr>
            <w:tcW w:w="2094" w:type="dxa"/>
            <w:shd w:val="clear" w:color="auto" w:fill="auto"/>
            <w:hideMark/>
          </w:tcPr>
          <w:p w14:paraId="5F9991D2" w14:textId="77777777" w:rsidR="0095375A" w:rsidRPr="00130194" w:rsidRDefault="0095375A" w:rsidP="0095375A">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Пиковая</w:t>
            </w:r>
          </w:p>
        </w:tc>
        <w:tc>
          <w:tcPr>
            <w:tcW w:w="1845" w:type="dxa"/>
            <w:shd w:val="clear" w:color="auto" w:fill="auto"/>
            <w:hideMark/>
          </w:tcPr>
          <w:p w14:paraId="217C1875" w14:textId="77777777"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c>
          <w:tcPr>
            <w:tcW w:w="1512" w:type="dxa"/>
          </w:tcPr>
          <w:p w14:paraId="57C2431E" w14:textId="6FB5E312" w:rsidR="0095375A" w:rsidRPr="000D57D2" w:rsidRDefault="0095375A"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lang w:eastAsia="en-US"/>
              </w:rPr>
              <w:t>10/0</w:t>
            </w:r>
          </w:p>
        </w:tc>
        <w:tc>
          <w:tcPr>
            <w:tcW w:w="2313" w:type="dxa"/>
          </w:tcPr>
          <w:p w14:paraId="5295B428" w14:textId="2FD52240"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Пиковая</w:t>
            </w:r>
          </w:p>
        </w:tc>
        <w:tc>
          <w:tcPr>
            <w:tcW w:w="1839" w:type="dxa"/>
          </w:tcPr>
          <w:p w14:paraId="542D4FB3" w14:textId="1E8FBCB5" w:rsidR="0095375A" w:rsidRPr="000D57D2" w:rsidRDefault="0095375A" w:rsidP="0095375A">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r>
      <w:tr w:rsidR="00E22321" w:rsidRPr="00130194" w14:paraId="09C476AE" w14:textId="695778D1" w:rsidTr="00FA2564">
        <w:trPr>
          <w:trHeight w:val="251"/>
        </w:trPr>
        <w:tc>
          <w:tcPr>
            <w:tcW w:w="3624" w:type="dxa"/>
            <w:shd w:val="clear" w:color="auto" w:fill="auto"/>
            <w:hideMark/>
          </w:tcPr>
          <w:p w14:paraId="432209D4"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Туркестанская область</w:t>
            </w:r>
          </w:p>
        </w:tc>
        <w:tc>
          <w:tcPr>
            <w:tcW w:w="1559" w:type="dxa"/>
            <w:shd w:val="clear" w:color="auto" w:fill="auto"/>
            <w:noWrap/>
            <w:hideMark/>
          </w:tcPr>
          <w:p w14:paraId="0BDFE3C9"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4/1</w:t>
            </w:r>
          </w:p>
        </w:tc>
        <w:tc>
          <w:tcPr>
            <w:tcW w:w="2094" w:type="dxa"/>
            <w:shd w:val="clear" w:color="auto" w:fill="auto"/>
            <w:hideMark/>
          </w:tcPr>
          <w:p w14:paraId="27323A5D" w14:textId="4D76BAEB"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поднимающаяся</w:t>
            </w:r>
          </w:p>
        </w:tc>
        <w:tc>
          <w:tcPr>
            <w:tcW w:w="1845" w:type="dxa"/>
            <w:shd w:val="clear" w:color="auto" w:fill="auto"/>
            <w:hideMark/>
          </w:tcPr>
          <w:p w14:paraId="4CF5B8EF" w14:textId="4B76C2EB"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Развивающийся</w:t>
            </w:r>
          </w:p>
        </w:tc>
        <w:tc>
          <w:tcPr>
            <w:tcW w:w="1512" w:type="dxa"/>
          </w:tcPr>
          <w:p w14:paraId="5BC2CE41" w14:textId="18225421"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4/0</w:t>
            </w:r>
          </w:p>
        </w:tc>
        <w:tc>
          <w:tcPr>
            <w:tcW w:w="2313" w:type="dxa"/>
          </w:tcPr>
          <w:p w14:paraId="5B6F75C5" w14:textId="78023274"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поднимающаяся</w:t>
            </w:r>
          </w:p>
        </w:tc>
        <w:tc>
          <w:tcPr>
            <w:tcW w:w="1839" w:type="dxa"/>
          </w:tcPr>
          <w:p w14:paraId="5E05DE75" w14:textId="07567C63"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Развивающийся</w:t>
            </w:r>
          </w:p>
        </w:tc>
      </w:tr>
      <w:tr w:rsidR="00E22321" w:rsidRPr="00130194" w14:paraId="71DFF35B" w14:textId="22340AD1" w:rsidTr="00FA2564">
        <w:trPr>
          <w:trHeight w:val="336"/>
        </w:trPr>
        <w:tc>
          <w:tcPr>
            <w:tcW w:w="3624" w:type="dxa"/>
            <w:shd w:val="clear" w:color="auto" w:fill="auto"/>
            <w:hideMark/>
          </w:tcPr>
          <w:p w14:paraId="51099A1F"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Атырауская область</w:t>
            </w:r>
          </w:p>
        </w:tc>
        <w:tc>
          <w:tcPr>
            <w:tcW w:w="1559" w:type="dxa"/>
            <w:shd w:val="clear" w:color="auto" w:fill="auto"/>
            <w:noWrap/>
            <w:hideMark/>
          </w:tcPr>
          <w:p w14:paraId="786A77D7"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1/0</w:t>
            </w:r>
          </w:p>
        </w:tc>
        <w:tc>
          <w:tcPr>
            <w:tcW w:w="2094" w:type="dxa"/>
            <w:shd w:val="clear" w:color="auto" w:fill="auto"/>
            <w:hideMark/>
          </w:tcPr>
          <w:p w14:paraId="2784787B"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равновесная</w:t>
            </w:r>
          </w:p>
        </w:tc>
        <w:tc>
          <w:tcPr>
            <w:tcW w:w="1845" w:type="dxa"/>
            <w:shd w:val="clear" w:color="auto" w:fill="auto"/>
            <w:hideMark/>
          </w:tcPr>
          <w:p w14:paraId="200EC673"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Стабильный</w:t>
            </w:r>
          </w:p>
        </w:tc>
        <w:tc>
          <w:tcPr>
            <w:tcW w:w="1512" w:type="dxa"/>
          </w:tcPr>
          <w:p w14:paraId="418FC560" w14:textId="1BEE995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1/0</w:t>
            </w:r>
          </w:p>
        </w:tc>
        <w:tc>
          <w:tcPr>
            <w:tcW w:w="2313" w:type="dxa"/>
          </w:tcPr>
          <w:p w14:paraId="4393B85C" w14:textId="2B7D5B00"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равновесная</w:t>
            </w:r>
          </w:p>
        </w:tc>
        <w:tc>
          <w:tcPr>
            <w:tcW w:w="1839" w:type="dxa"/>
          </w:tcPr>
          <w:p w14:paraId="15147C03" w14:textId="0318D1EA"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Стабильный</w:t>
            </w:r>
          </w:p>
        </w:tc>
      </w:tr>
      <w:tr w:rsidR="00E22321" w:rsidRPr="00130194" w14:paraId="0468EFCA" w14:textId="4DE649B8" w:rsidTr="00FA2564">
        <w:trPr>
          <w:trHeight w:val="302"/>
        </w:trPr>
        <w:tc>
          <w:tcPr>
            <w:tcW w:w="3624" w:type="dxa"/>
            <w:shd w:val="clear" w:color="auto" w:fill="auto"/>
            <w:hideMark/>
          </w:tcPr>
          <w:p w14:paraId="3787D223"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область</w:t>
            </w:r>
          </w:p>
        </w:tc>
        <w:tc>
          <w:tcPr>
            <w:tcW w:w="1559" w:type="dxa"/>
            <w:shd w:val="clear" w:color="auto" w:fill="auto"/>
            <w:noWrap/>
            <w:hideMark/>
          </w:tcPr>
          <w:p w14:paraId="709547BA"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5/5</w:t>
            </w:r>
          </w:p>
        </w:tc>
        <w:tc>
          <w:tcPr>
            <w:tcW w:w="2094" w:type="dxa"/>
            <w:shd w:val="clear" w:color="auto" w:fill="auto"/>
            <w:hideMark/>
          </w:tcPr>
          <w:p w14:paraId="29EDA18F"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равновесная</w:t>
            </w:r>
          </w:p>
        </w:tc>
        <w:tc>
          <w:tcPr>
            <w:tcW w:w="1845" w:type="dxa"/>
            <w:shd w:val="clear" w:color="auto" w:fill="auto"/>
            <w:hideMark/>
          </w:tcPr>
          <w:p w14:paraId="1C5BAF83"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Стабильный</w:t>
            </w:r>
          </w:p>
        </w:tc>
        <w:tc>
          <w:tcPr>
            <w:tcW w:w="1512" w:type="dxa"/>
          </w:tcPr>
          <w:p w14:paraId="16A6EE64" w14:textId="6A39B959"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5/5</w:t>
            </w:r>
          </w:p>
        </w:tc>
        <w:tc>
          <w:tcPr>
            <w:tcW w:w="2313" w:type="dxa"/>
          </w:tcPr>
          <w:p w14:paraId="1D141DF0" w14:textId="43888624"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равновесная</w:t>
            </w:r>
          </w:p>
        </w:tc>
        <w:tc>
          <w:tcPr>
            <w:tcW w:w="1839" w:type="dxa"/>
          </w:tcPr>
          <w:p w14:paraId="27CD4F17" w14:textId="678EF8C1"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Стабильный</w:t>
            </w:r>
          </w:p>
        </w:tc>
      </w:tr>
      <w:tr w:rsidR="00E22321" w:rsidRPr="00130194" w14:paraId="2A9A341C" w14:textId="0A5FE31A" w:rsidTr="00FA2564">
        <w:trPr>
          <w:trHeight w:val="296"/>
        </w:trPr>
        <w:tc>
          <w:tcPr>
            <w:tcW w:w="3624" w:type="dxa"/>
            <w:shd w:val="clear" w:color="auto" w:fill="auto"/>
            <w:hideMark/>
          </w:tcPr>
          <w:p w14:paraId="48C3B887"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Павлодарская область</w:t>
            </w:r>
          </w:p>
        </w:tc>
        <w:tc>
          <w:tcPr>
            <w:tcW w:w="1559" w:type="dxa"/>
            <w:shd w:val="clear" w:color="auto" w:fill="auto"/>
            <w:noWrap/>
            <w:hideMark/>
          </w:tcPr>
          <w:p w14:paraId="178AE9F6"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2/5</w:t>
            </w:r>
          </w:p>
        </w:tc>
        <w:tc>
          <w:tcPr>
            <w:tcW w:w="2094" w:type="dxa"/>
            <w:shd w:val="clear" w:color="auto" w:fill="auto"/>
            <w:hideMark/>
          </w:tcPr>
          <w:p w14:paraId="473E50D1"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нисходящая</w:t>
            </w:r>
          </w:p>
        </w:tc>
        <w:tc>
          <w:tcPr>
            <w:tcW w:w="1845" w:type="dxa"/>
            <w:shd w:val="clear" w:color="auto" w:fill="auto"/>
            <w:hideMark/>
          </w:tcPr>
          <w:p w14:paraId="3CAF4295" w14:textId="26209DCB"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Неустойчивый</w:t>
            </w:r>
          </w:p>
        </w:tc>
        <w:tc>
          <w:tcPr>
            <w:tcW w:w="1512" w:type="dxa"/>
          </w:tcPr>
          <w:p w14:paraId="1B980356" w14:textId="72E9F09B"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3/5</w:t>
            </w:r>
          </w:p>
        </w:tc>
        <w:tc>
          <w:tcPr>
            <w:tcW w:w="2313" w:type="dxa"/>
          </w:tcPr>
          <w:p w14:paraId="31C4B822" w14:textId="13C06B1D"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равновесная</w:t>
            </w:r>
          </w:p>
        </w:tc>
        <w:tc>
          <w:tcPr>
            <w:tcW w:w="1839" w:type="dxa"/>
          </w:tcPr>
          <w:p w14:paraId="62D8CB8A" w14:textId="57D9F44D"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Стабильный</w:t>
            </w:r>
          </w:p>
        </w:tc>
      </w:tr>
      <w:tr w:rsidR="00E22321" w:rsidRPr="00130194" w14:paraId="64F9D655" w14:textId="32054925" w:rsidTr="00FA2564">
        <w:trPr>
          <w:trHeight w:val="446"/>
        </w:trPr>
        <w:tc>
          <w:tcPr>
            <w:tcW w:w="3624" w:type="dxa"/>
            <w:shd w:val="clear" w:color="auto" w:fill="auto"/>
            <w:hideMark/>
          </w:tcPr>
          <w:p w14:paraId="78CDD1D0"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Мангистауская область</w:t>
            </w:r>
          </w:p>
        </w:tc>
        <w:tc>
          <w:tcPr>
            <w:tcW w:w="1559" w:type="dxa"/>
            <w:shd w:val="clear" w:color="auto" w:fill="auto"/>
            <w:noWrap/>
            <w:hideMark/>
          </w:tcPr>
          <w:p w14:paraId="0AF708E2"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1/4</w:t>
            </w:r>
          </w:p>
        </w:tc>
        <w:tc>
          <w:tcPr>
            <w:tcW w:w="2094" w:type="dxa"/>
            <w:shd w:val="clear" w:color="auto" w:fill="auto"/>
            <w:hideMark/>
          </w:tcPr>
          <w:p w14:paraId="421C845E"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нисходящая</w:t>
            </w:r>
          </w:p>
        </w:tc>
        <w:tc>
          <w:tcPr>
            <w:tcW w:w="1845" w:type="dxa"/>
            <w:shd w:val="clear" w:color="auto" w:fill="auto"/>
            <w:hideMark/>
          </w:tcPr>
          <w:p w14:paraId="5B0EE1D0" w14:textId="4C52483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Неустойчивый</w:t>
            </w:r>
          </w:p>
        </w:tc>
        <w:tc>
          <w:tcPr>
            <w:tcW w:w="1512" w:type="dxa"/>
          </w:tcPr>
          <w:p w14:paraId="0FD3EC62" w14:textId="5F7E13B9"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2/5</w:t>
            </w:r>
          </w:p>
        </w:tc>
        <w:tc>
          <w:tcPr>
            <w:tcW w:w="2313" w:type="dxa"/>
          </w:tcPr>
          <w:p w14:paraId="50201A35" w14:textId="02C793AD"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нисходящая</w:t>
            </w:r>
          </w:p>
        </w:tc>
        <w:tc>
          <w:tcPr>
            <w:tcW w:w="1839" w:type="dxa"/>
          </w:tcPr>
          <w:p w14:paraId="7A9A3C57" w14:textId="3D7903CD"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Неустойчивый</w:t>
            </w:r>
          </w:p>
        </w:tc>
      </w:tr>
      <w:tr w:rsidR="00E22321" w:rsidRPr="00130194" w14:paraId="469C178C" w14:textId="0A09D4B0" w:rsidTr="00FA2564">
        <w:trPr>
          <w:trHeight w:val="320"/>
        </w:trPr>
        <w:tc>
          <w:tcPr>
            <w:tcW w:w="3624" w:type="dxa"/>
            <w:hideMark/>
          </w:tcPr>
          <w:p w14:paraId="5FA058B0" w14:textId="77777777" w:rsidR="00FB18F2" w:rsidRPr="00130194" w:rsidRDefault="00FB18F2" w:rsidP="00FB18F2">
            <w:pPr>
              <w:spacing w:after="0" w:line="240" w:lineRule="auto"/>
              <w:jc w:val="both"/>
              <w:rPr>
                <w:rFonts w:ascii="Times New Roman" w:eastAsia="Calibri" w:hAnsi="Times New Roman" w:cs="Times New Roman"/>
                <w:lang w:val="en-US" w:eastAsia="en-US"/>
              </w:rPr>
            </w:pPr>
            <w:r w:rsidRPr="00130194">
              <w:rPr>
                <w:rFonts w:ascii="Times New Roman" w:eastAsia="Calibri" w:hAnsi="Times New Roman" w:cs="Times New Roman"/>
                <w:lang w:eastAsia="en-US"/>
              </w:rPr>
              <w:t xml:space="preserve">Жамбылская </w:t>
            </w:r>
            <w:proofErr w:type="spellStart"/>
            <w:r w:rsidRPr="00130194">
              <w:rPr>
                <w:rFonts w:ascii="Times New Roman" w:eastAsia="Calibri" w:hAnsi="Times New Roman" w:cs="Times New Roman"/>
                <w:lang w:val="en-US" w:eastAsia="en-US"/>
              </w:rPr>
              <w:t>область</w:t>
            </w:r>
            <w:proofErr w:type="spellEnd"/>
          </w:p>
        </w:tc>
        <w:tc>
          <w:tcPr>
            <w:tcW w:w="1559" w:type="dxa"/>
            <w:noWrap/>
            <w:hideMark/>
          </w:tcPr>
          <w:p w14:paraId="257741AA"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1/5</w:t>
            </w:r>
          </w:p>
        </w:tc>
        <w:tc>
          <w:tcPr>
            <w:tcW w:w="2094" w:type="dxa"/>
            <w:hideMark/>
          </w:tcPr>
          <w:p w14:paraId="6B1ED58C"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нисходящая</w:t>
            </w:r>
          </w:p>
        </w:tc>
        <w:tc>
          <w:tcPr>
            <w:tcW w:w="1845" w:type="dxa"/>
            <w:hideMark/>
          </w:tcPr>
          <w:p w14:paraId="18F33DF1" w14:textId="0BA94D29"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Неустойчивый</w:t>
            </w:r>
          </w:p>
        </w:tc>
        <w:tc>
          <w:tcPr>
            <w:tcW w:w="1512" w:type="dxa"/>
          </w:tcPr>
          <w:p w14:paraId="363119D0" w14:textId="3E5CBB3F"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1/6</w:t>
            </w:r>
          </w:p>
        </w:tc>
        <w:tc>
          <w:tcPr>
            <w:tcW w:w="2313" w:type="dxa"/>
          </w:tcPr>
          <w:p w14:paraId="14B80B0B" w14:textId="06882A5F"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39" w:type="dxa"/>
          </w:tcPr>
          <w:p w14:paraId="738C6D99" w14:textId="30CE20C1"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r>
      <w:tr w:rsidR="00E22321" w:rsidRPr="00130194" w14:paraId="5ACAF483" w14:textId="6D558728" w:rsidTr="00FA2564">
        <w:trPr>
          <w:trHeight w:val="270"/>
        </w:trPr>
        <w:tc>
          <w:tcPr>
            <w:tcW w:w="3624" w:type="dxa"/>
            <w:shd w:val="clear" w:color="auto" w:fill="auto"/>
            <w:hideMark/>
          </w:tcPr>
          <w:p w14:paraId="6D403D42"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Западно-Казахстанская область</w:t>
            </w:r>
          </w:p>
        </w:tc>
        <w:tc>
          <w:tcPr>
            <w:tcW w:w="1559" w:type="dxa"/>
            <w:shd w:val="clear" w:color="auto" w:fill="auto"/>
            <w:noWrap/>
            <w:hideMark/>
          </w:tcPr>
          <w:p w14:paraId="547B004A"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1/6</w:t>
            </w:r>
          </w:p>
        </w:tc>
        <w:tc>
          <w:tcPr>
            <w:tcW w:w="2094" w:type="dxa"/>
            <w:shd w:val="clear" w:color="auto" w:fill="auto"/>
            <w:hideMark/>
          </w:tcPr>
          <w:p w14:paraId="0DC705B5"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нисходящая</w:t>
            </w:r>
          </w:p>
        </w:tc>
        <w:tc>
          <w:tcPr>
            <w:tcW w:w="1845" w:type="dxa"/>
            <w:shd w:val="clear" w:color="auto" w:fill="auto"/>
            <w:hideMark/>
          </w:tcPr>
          <w:p w14:paraId="273296AB" w14:textId="7901D5F0"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Неустойчивый</w:t>
            </w:r>
          </w:p>
        </w:tc>
        <w:tc>
          <w:tcPr>
            <w:tcW w:w="1512" w:type="dxa"/>
          </w:tcPr>
          <w:p w14:paraId="052EFE0C" w14:textId="6ECB6653"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1/8</w:t>
            </w:r>
          </w:p>
        </w:tc>
        <w:tc>
          <w:tcPr>
            <w:tcW w:w="2313" w:type="dxa"/>
          </w:tcPr>
          <w:p w14:paraId="76D4D737" w14:textId="0C2172AB"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39" w:type="dxa"/>
          </w:tcPr>
          <w:p w14:paraId="5E515669" w14:textId="7A38CEFA"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r>
      <w:tr w:rsidR="00E22321" w:rsidRPr="00130194" w14:paraId="7635E5DD" w14:textId="716CD6AE" w:rsidTr="00FA2564">
        <w:trPr>
          <w:trHeight w:val="186"/>
        </w:trPr>
        <w:tc>
          <w:tcPr>
            <w:tcW w:w="3624" w:type="dxa"/>
            <w:shd w:val="clear" w:color="auto" w:fill="auto"/>
            <w:hideMark/>
          </w:tcPr>
          <w:p w14:paraId="37132FFD" w14:textId="77777777" w:rsidR="00FB18F2" w:rsidRPr="00130194" w:rsidRDefault="00FB18F2" w:rsidP="00FB18F2">
            <w:pPr>
              <w:spacing w:after="0" w:line="240" w:lineRule="auto"/>
              <w:jc w:val="both"/>
              <w:rPr>
                <w:rFonts w:ascii="Times New Roman" w:eastAsia="Calibri" w:hAnsi="Times New Roman" w:cs="Times New Roman"/>
                <w:lang w:val="en-US" w:eastAsia="en-US"/>
              </w:rPr>
            </w:pPr>
            <w:r w:rsidRPr="00130194">
              <w:rPr>
                <w:rFonts w:ascii="Times New Roman" w:eastAsia="Calibri" w:hAnsi="Times New Roman" w:cs="Times New Roman"/>
                <w:lang w:eastAsia="en-US"/>
              </w:rPr>
              <w:t>Костанайская</w:t>
            </w:r>
            <w:r w:rsidRPr="00130194">
              <w:rPr>
                <w:rFonts w:ascii="Times New Roman" w:eastAsia="Calibri" w:hAnsi="Times New Roman" w:cs="Times New Roman"/>
                <w:lang w:val="en-US" w:eastAsia="en-US"/>
              </w:rPr>
              <w:t xml:space="preserve"> </w:t>
            </w:r>
            <w:proofErr w:type="spellStart"/>
            <w:r w:rsidRPr="00130194">
              <w:rPr>
                <w:rFonts w:ascii="Times New Roman" w:eastAsia="Calibri" w:hAnsi="Times New Roman" w:cs="Times New Roman"/>
                <w:lang w:val="en-US" w:eastAsia="en-US"/>
              </w:rPr>
              <w:t>область</w:t>
            </w:r>
            <w:proofErr w:type="spellEnd"/>
          </w:p>
        </w:tc>
        <w:tc>
          <w:tcPr>
            <w:tcW w:w="1559" w:type="dxa"/>
            <w:shd w:val="clear" w:color="auto" w:fill="auto"/>
            <w:noWrap/>
            <w:hideMark/>
          </w:tcPr>
          <w:p w14:paraId="7624D40C"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1/6</w:t>
            </w:r>
          </w:p>
        </w:tc>
        <w:tc>
          <w:tcPr>
            <w:tcW w:w="2094" w:type="dxa"/>
            <w:shd w:val="clear" w:color="auto" w:fill="auto"/>
            <w:hideMark/>
          </w:tcPr>
          <w:p w14:paraId="7DE7DA13"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нисходящая</w:t>
            </w:r>
          </w:p>
        </w:tc>
        <w:tc>
          <w:tcPr>
            <w:tcW w:w="1845" w:type="dxa"/>
            <w:shd w:val="clear" w:color="auto" w:fill="auto"/>
            <w:hideMark/>
          </w:tcPr>
          <w:p w14:paraId="42A605B6" w14:textId="5679534B"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Неустойчивый</w:t>
            </w:r>
          </w:p>
        </w:tc>
        <w:tc>
          <w:tcPr>
            <w:tcW w:w="1512" w:type="dxa"/>
          </w:tcPr>
          <w:p w14:paraId="7774B78F" w14:textId="65C50369"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2/6</w:t>
            </w:r>
          </w:p>
        </w:tc>
        <w:tc>
          <w:tcPr>
            <w:tcW w:w="2313" w:type="dxa"/>
          </w:tcPr>
          <w:p w14:paraId="53B2EDF2" w14:textId="5220B85F"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нисходящая</w:t>
            </w:r>
          </w:p>
        </w:tc>
        <w:tc>
          <w:tcPr>
            <w:tcW w:w="1839" w:type="dxa"/>
          </w:tcPr>
          <w:p w14:paraId="125F46A4" w14:textId="4C4DFD90"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Неустойчивый</w:t>
            </w:r>
          </w:p>
        </w:tc>
      </w:tr>
      <w:tr w:rsidR="00E22321" w:rsidRPr="00130194" w14:paraId="113FE627" w14:textId="6C25C05E" w:rsidTr="00FA2564">
        <w:trPr>
          <w:trHeight w:val="348"/>
        </w:trPr>
        <w:tc>
          <w:tcPr>
            <w:tcW w:w="3624" w:type="dxa"/>
          </w:tcPr>
          <w:p w14:paraId="0CC04BD2" w14:textId="15468B23"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Шымкент</w:t>
            </w:r>
          </w:p>
        </w:tc>
        <w:tc>
          <w:tcPr>
            <w:tcW w:w="1559" w:type="dxa"/>
            <w:noWrap/>
          </w:tcPr>
          <w:p w14:paraId="48296692"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0/5</w:t>
            </w:r>
          </w:p>
        </w:tc>
        <w:tc>
          <w:tcPr>
            <w:tcW w:w="2094" w:type="dxa"/>
          </w:tcPr>
          <w:p w14:paraId="7750BA1D"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45" w:type="dxa"/>
          </w:tcPr>
          <w:p w14:paraId="6F00EAE3"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c>
          <w:tcPr>
            <w:tcW w:w="1512" w:type="dxa"/>
          </w:tcPr>
          <w:p w14:paraId="7F51B83A" w14:textId="239FFA2C"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0/5</w:t>
            </w:r>
          </w:p>
        </w:tc>
        <w:tc>
          <w:tcPr>
            <w:tcW w:w="2313" w:type="dxa"/>
          </w:tcPr>
          <w:p w14:paraId="7D15806D" w14:textId="4B4D23FA"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39" w:type="dxa"/>
          </w:tcPr>
          <w:p w14:paraId="3CECE370" w14:textId="696A1E49"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r>
      <w:tr w:rsidR="00E22321" w:rsidRPr="00130194" w14:paraId="17053649" w14:textId="66DE13AE" w:rsidTr="00FA2564">
        <w:trPr>
          <w:trHeight w:val="341"/>
        </w:trPr>
        <w:tc>
          <w:tcPr>
            <w:tcW w:w="3624" w:type="dxa"/>
            <w:shd w:val="clear" w:color="auto" w:fill="auto"/>
            <w:hideMark/>
          </w:tcPr>
          <w:p w14:paraId="5B6D17FE"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Кызылординская область</w:t>
            </w:r>
          </w:p>
        </w:tc>
        <w:tc>
          <w:tcPr>
            <w:tcW w:w="1559" w:type="dxa"/>
            <w:shd w:val="clear" w:color="auto" w:fill="auto"/>
            <w:noWrap/>
            <w:hideMark/>
          </w:tcPr>
          <w:p w14:paraId="033E6376"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1/7</w:t>
            </w:r>
          </w:p>
        </w:tc>
        <w:tc>
          <w:tcPr>
            <w:tcW w:w="2094" w:type="dxa"/>
            <w:shd w:val="clear" w:color="auto" w:fill="auto"/>
            <w:hideMark/>
          </w:tcPr>
          <w:p w14:paraId="0B7A66D5"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45" w:type="dxa"/>
            <w:shd w:val="clear" w:color="auto" w:fill="auto"/>
            <w:hideMark/>
          </w:tcPr>
          <w:p w14:paraId="71C7BF5D"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c>
          <w:tcPr>
            <w:tcW w:w="1512" w:type="dxa"/>
          </w:tcPr>
          <w:p w14:paraId="70A5EBCD" w14:textId="6C59D06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1/8</w:t>
            </w:r>
          </w:p>
        </w:tc>
        <w:tc>
          <w:tcPr>
            <w:tcW w:w="2313" w:type="dxa"/>
          </w:tcPr>
          <w:p w14:paraId="2853FF66" w14:textId="4C9CE1E0"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39" w:type="dxa"/>
          </w:tcPr>
          <w:p w14:paraId="3979C37F" w14:textId="39921BED"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r>
      <w:tr w:rsidR="00E22321" w:rsidRPr="00130194" w14:paraId="2BEC11AC" w14:textId="0F4DB801" w:rsidTr="00FA2564">
        <w:trPr>
          <w:trHeight w:val="262"/>
        </w:trPr>
        <w:tc>
          <w:tcPr>
            <w:tcW w:w="3624" w:type="dxa"/>
            <w:shd w:val="clear" w:color="auto" w:fill="auto"/>
            <w:hideMark/>
          </w:tcPr>
          <w:p w14:paraId="3E003B41"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Акмолинская область</w:t>
            </w:r>
          </w:p>
        </w:tc>
        <w:tc>
          <w:tcPr>
            <w:tcW w:w="1559" w:type="dxa"/>
            <w:shd w:val="clear" w:color="auto" w:fill="auto"/>
            <w:noWrap/>
            <w:hideMark/>
          </w:tcPr>
          <w:p w14:paraId="29EDF0F3"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1/8</w:t>
            </w:r>
          </w:p>
        </w:tc>
        <w:tc>
          <w:tcPr>
            <w:tcW w:w="2094" w:type="dxa"/>
            <w:shd w:val="clear" w:color="auto" w:fill="auto"/>
            <w:hideMark/>
          </w:tcPr>
          <w:p w14:paraId="284166EE"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45" w:type="dxa"/>
            <w:shd w:val="clear" w:color="auto" w:fill="auto"/>
            <w:hideMark/>
          </w:tcPr>
          <w:p w14:paraId="70168B54"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c>
          <w:tcPr>
            <w:tcW w:w="1512" w:type="dxa"/>
          </w:tcPr>
          <w:p w14:paraId="3398C22D" w14:textId="6B0D8C6F"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1/8</w:t>
            </w:r>
          </w:p>
        </w:tc>
        <w:tc>
          <w:tcPr>
            <w:tcW w:w="2313" w:type="dxa"/>
          </w:tcPr>
          <w:p w14:paraId="065DFA97" w14:textId="01D16B46"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39" w:type="dxa"/>
          </w:tcPr>
          <w:p w14:paraId="5E6315D8" w14:textId="5A0D141A"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r>
      <w:tr w:rsidR="00E22321" w:rsidRPr="00130194" w14:paraId="22FDEAC6" w14:textId="1A49F901" w:rsidTr="00FA2564">
        <w:trPr>
          <w:trHeight w:val="262"/>
        </w:trPr>
        <w:tc>
          <w:tcPr>
            <w:tcW w:w="3624" w:type="dxa"/>
            <w:shd w:val="clear" w:color="auto" w:fill="auto"/>
          </w:tcPr>
          <w:p w14:paraId="1A6ECC94"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Северо-Казахстанская область</w:t>
            </w:r>
          </w:p>
        </w:tc>
        <w:tc>
          <w:tcPr>
            <w:tcW w:w="1559" w:type="dxa"/>
            <w:shd w:val="clear" w:color="auto" w:fill="auto"/>
            <w:noWrap/>
          </w:tcPr>
          <w:p w14:paraId="27AAFC1F" w14:textId="77777777"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0/15</w:t>
            </w:r>
          </w:p>
        </w:tc>
        <w:tc>
          <w:tcPr>
            <w:tcW w:w="2094" w:type="dxa"/>
            <w:shd w:val="clear" w:color="auto" w:fill="auto"/>
          </w:tcPr>
          <w:p w14:paraId="6596E722"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45" w:type="dxa"/>
            <w:shd w:val="clear" w:color="auto" w:fill="auto"/>
          </w:tcPr>
          <w:p w14:paraId="692DF431" w14:textId="77777777"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c>
          <w:tcPr>
            <w:tcW w:w="1512" w:type="dxa"/>
          </w:tcPr>
          <w:p w14:paraId="22E266AB" w14:textId="7AEBD799" w:rsidR="00FB18F2" w:rsidRPr="00130194" w:rsidRDefault="00FB18F2"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0/15</w:t>
            </w:r>
          </w:p>
        </w:tc>
        <w:tc>
          <w:tcPr>
            <w:tcW w:w="2313" w:type="dxa"/>
          </w:tcPr>
          <w:p w14:paraId="628976A6" w14:textId="44BAF920"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39" w:type="dxa"/>
          </w:tcPr>
          <w:p w14:paraId="4E99B7EA" w14:textId="53F413DF" w:rsidR="00FB18F2" w:rsidRPr="00130194" w:rsidRDefault="00FB18F2" w:rsidP="00FB18F2">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r>
    </w:tbl>
    <w:p w14:paraId="7D48D4E6" w14:textId="77777777" w:rsidR="000E4EA9" w:rsidRPr="00130194" w:rsidRDefault="000E4EA9" w:rsidP="00DB79F7">
      <w:pPr>
        <w:suppressAutoHyphens/>
        <w:spacing w:after="0" w:line="240" w:lineRule="auto"/>
        <w:jc w:val="both"/>
        <w:rPr>
          <w:rFonts w:ascii="Times New Roman" w:eastAsia="Times New Roman" w:hAnsi="Times New Roman" w:cs="Times New Roman"/>
          <w:sz w:val="28"/>
          <w:szCs w:val="28"/>
          <w:lang w:val="kk-KZ" w:eastAsia="ar-SA"/>
        </w:rPr>
      </w:pPr>
    </w:p>
    <w:p w14:paraId="654E65FB" w14:textId="77777777" w:rsidR="00FA2564" w:rsidRPr="00130194" w:rsidRDefault="00FA2564" w:rsidP="00DB79F7">
      <w:pPr>
        <w:suppressAutoHyphens/>
        <w:spacing w:after="0" w:line="240" w:lineRule="auto"/>
        <w:jc w:val="both"/>
        <w:rPr>
          <w:rFonts w:ascii="Times New Roman" w:eastAsia="Times New Roman" w:hAnsi="Times New Roman" w:cs="Times New Roman"/>
          <w:sz w:val="28"/>
          <w:szCs w:val="28"/>
          <w:lang w:val="kk-KZ" w:eastAsia="ar-SA"/>
        </w:rPr>
      </w:pPr>
    </w:p>
    <w:p w14:paraId="6A9E5EE1" w14:textId="6E1C6C2B" w:rsidR="00DB79F7" w:rsidRPr="00130194" w:rsidRDefault="00DB79F7" w:rsidP="00DB79F7">
      <w:pPr>
        <w:suppressAutoHyphens/>
        <w:spacing w:after="0" w:line="240" w:lineRule="auto"/>
        <w:jc w:val="both"/>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lastRenderedPageBreak/>
        <w:t xml:space="preserve">Продолжение таблицы </w:t>
      </w:r>
      <w:r w:rsidRPr="00130194">
        <w:rPr>
          <w:rFonts w:ascii="Times New Roman" w:eastAsia="Times New Roman" w:hAnsi="Times New Roman" w:cs="Times New Roman"/>
          <w:sz w:val="28"/>
          <w:szCs w:val="28"/>
          <w:lang w:eastAsia="ar-SA"/>
        </w:rPr>
        <w:t>13</w:t>
      </w:r>
      <w:r w:rsidRPr="00130194">
        <w:rPr>
          <w:rFonts w:ascii="Times New Roman" w:eastAsia="Calibri" w:hAnsi="Times New Roman" w:cs="Times New Roman"/>
          <w:sz w:val="28"/>
          <w:szCs w:val="28"/>
          <w:lang w:eastAsia="en-US"/>
        </w:rPr>
        <w:t xml:space="preserve"> </w:t>
      </w:r>
    </w:p>
    <w:tbl>
      <w:tblPr>
        <w:tblStyle w:val="1f4"/>
        <w:tblW w:w="0" w:type="auto"/>
        <w:tblLook w:val="04A0" w:firstRow="1" w:lastRow="0" w:firstColumn="1" w:lastColumn="0" w:noHBand="0" w:noVBand="1"/>
      </w:tblPr>
      <w:tblGrid>
        <w:gridCol w:w="3794"/>
        <w:gridCol w:w="1559"/>
        <w:gridCol w:w="2071"/>
        <w:gridCol w:w="1851"/>
        <w:gridCol w:w="1606"/>
        <w:gridCol w:w="2268"/>
        <w:gridCol w:w="2204"/>
      </w:tblGrid>
      <w:tr w:rsidR="00DB79F7" w:rsidRPr="00130194" w14:paraId="002EB7E3" w14:textId="77777777" w:rsidTr="00191315">
        <w:trPr>
          <w:trHeight w:val="52"/>
        </w:trPr>
        <w:tc>
          <w:tcPr>
            <w:tcW w:w="3794" w:type="dxa"/>
            <w:vMerge w:val="restart"/>
            <w:hideMark/>
          </w:tcPr>
          <w:p w14:paraId="58AAD7B8" w14:textId="77777777" w:rsidR="00DB79F7" w:rsidRPr="00130194" w:rsidRDefault="00DB79F7" w:rsidP="007923AD">
            <w:pPr>
              <w:spacing w:after="0" w:line="240" w:lineRule="auto"/>
              <w:jc w:val="center"/>
              <w:rPr>
                <w:rFonts w:ascii="Times New Roman" w:eastAsia="Calibri" w:hAnsi="Times New Roman" w:cs="Times New Roman"/>
                <w:lang w:eastAsia="en-US"/>
              </w:rPr>
            </w:pPr>
          </w:p>
          <w:p w14:paraId="2D22A2F5"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Регион </w:t>
            </w:r>
          </w:p>
          <w:p w14:paraId="24D2672C"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(вершины графа)</w:t>
            </w:r>
          </w:p>
        </w:tc>
        <w:tc>
          <w:tcPr>
            <w:tcW w:w="5481" w:type="dxa"/>
            <w:gridSpan w:val="3"/>
          </w:tcPr>
          <w:p w14:paraId="36CCD87A" w14:textId="120AE0AE"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20</w:t>
            </w:r>
            <w:r w:rsidR="006C7626" w:rsidRPr="00130194">
              <w:rPr>
                <w:rFonts w:ascii="Times New Roman" w:eastAsia="Calibri" w:hAnsi="Times New Roman" w:cs="Times New Roman"/>
                <w:lang w:eastAsia="en-US"/>
              </w:rPr>
              <w:t>21</w:t>
            </w:r>
            <w:r w:rsidRPr="00130194">
              <w:rPr>
                <w:rFonts w:ascii="Times New Roman" w:eastAsia="Calibri" w:hAnsi="Times New Roman" w:cs="Times New Roman"/>
                <w:lang w:eastAsia="en-US"/>
              </w:rPr>
              <w:t xml:space="preserve"> год</w:t>
            </w:r>
          </w:p>
        </w:tc>
        <w:tc>
          <w:tcPr>
            <w:tcW w:w="6078" w:type="dxa"/>
            <w:gridSpan w:val="3"/>
          </w:tcPr>
          <w:p w14:paraId="6B99A3D3" w14:textId="0E3FC072"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202</w:t>
            </w:r>
            <w:r w:rsidR="006C7626" w:rsidRPr="00130194">
              <w:rPr>
                <w:rFonts w:ascii="Times New Roman" w:eastAsia="Calibri" w:hAnsi="Times New Roman" w:cs="Times New Roman"/>
                <w:lang w:eastAsia="en-US"/>
              </w:rPr>
              <w:t>2</w:t>
            </w:r>
            <w:r w:rsidRPr="00130194">
              <w:rPr>
                <w:rFonts w:ascii="Times New Roman" w:eastAsia="Calibri" w:hAnsi="Times New Roman" w:cs="Times New Roman"/>
                <w:lang w:eastAsia="en-US"/>
              </w:rPr>
              <w:t xml:space="preserve"> год</w:t>
            </w:r>
          </w:p>
        </w:tc>
      </w:tr>
      <w:tr w:rsidR="00E22321" w:rsidRPr="00130194" w14:paraId="7B2B7BB1" w14:textId="77777777" w:rsidTr="00191315">
        <w:trPr>
          <w:trHeight w:val="660"/>
        </w:trPr>
        <w:tc>
          <w:tcPr>
            <w:tcW w:w="3794" w:type="dxa"/>
            <w:vMerge/>
          </w:tcPr>
          <w:p w14:paraId="1B51380A" w14:textId="77777777" w:rsidR="00DB79F7" w:rsidRPr="00130194" w:rsidRDefault="00DB79F7" w:rsidP="007923AD">
            <w:pPr>
              <w:spacing w:after="0" w:line="240" w:lineRule="auto"/>
              <w:jc w:val="center"/>
              <w:rPr>
                <w:rFonts w:ascii="Times New Roman" w:eastAsia="Calibri" w:hAnsi="Times New Roman" w:cs="Times New Roman"/>
                <w:lang w:eastAsia="en-US"/>
              </w:rPr>
            </w:pPr>
          </w:p>
        </w:tc>
        <w:tc>
          <w:tcPr>
            <w:tcW w:w="1559" w:type="dxa"/>
          </w:tcPr>
          <w:p w14:paraId="15DF906F"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Степени выхода/</w:t>
            </w:r>
          </w:p>
          <w:p w14:paraId="3CB4A80C"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входа</w:t>
            </w:r>
          </w:p>
        </w:tc>
        <w:tc>
          <w:tcPr>
            <w:tcW w:w="2071" w:type="dxa"/>
          </w:tcPr>
          <w:p w14:paraId="799FB743"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Тип </w:t>
            </w:r>
          </w:p>
          <w:p w14:paraId="7F467C8C"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вершины</w:t>
            </w:r>
          </w:p>
        </w:tc>
        <w:tc>
          <w:tcPr>
            <w:tcW w:w="1851" w:type="dxa"/>
          </w:tcPr>
          <w:p w14:paraId="4E2506C3"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Тип элемента региональной системы</w:t>
            </w:r>
          </w:p>
        </w:tc>
        <w:tc>
          <w:tcPr>
            <w:tcW w:w="1606" w:type="dxa"/>
          </w:tcPr>
          <w:p w14:paraId="7D814313"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Степени </w:t>
            </w:r>
          </w:p>
          <w:p w14:paraId="62F720BE"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выхода/</w:t>
            </w:r>
          </w:p>
          <w:p w14:paraId="3DB00824"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входа</w:t>
            </w:r>
          </w:p>
        </w:tc>
        <w:tc>
          <w:tcPr>
            <w:tcW w:w="2268" w:type="dxa"/>
          </w:tcPr>
          <w:p w14:paraId="2535353B"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Тип </w:t>
            </w:r>
          </w:p>
          <w:p w14:paraId="0547DE58"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вершины</w:t>
            </w:r>
          </w:p>
        </w:tc>
        <w:tc>
          <w:tcPr>
            <w:tcW w:w="2204" w:type="dxa"/>
          </w:tcPr>
          <w:p w14:paraId="31299B81"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Тип элемента </w:t>
            </w:r>
          </w:p>
          <w:p w14:paraId="243F6CEC"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региональной </w:t>
            </w:r>
          </w:p>
          <w:p w14:paraId="30425108"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системы</w:t>
            </w:r>
          </w:p>
        </w:tc>
      </w:tr>
      <w:tr w:rsidR="00191315" w:rsidRPr="00130194" w14:paraId="00F4B43D" w14:textId="77777777" w:rsidTr="00191315">
        <w:trPr>
          <w:trHeight w:val="238"/>
        </w:trPr>
        <w:tc>
          <w:tcPr>
            <w:tcW w:w="3794" w:type="dxa"/>
          </w:tcPr>
          <w:p w14:paraId="4E3522B2"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w:t>
            </w:r>
          </w:p>
        </w:tc>
        <w:tc>
          <w:tcPr>
            <w:tcW w:w="1559" w:type="dxa"/>
          </w:tcPr>
          <w:p w14:paraId="6780E7FE"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2</w:t>
            </w:r>
          </w:p>
        </w:tc>
        <w:tc>
          <w:tcPr>
            <w:tcW w:w="2071" w:type="dxa"/>
          </w:tcPr>
          <w:p w14:paraId="5750F99A"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3</w:t>
            </w:r>
          </w:p>
        </w:tc>
        <w:tc>
          <w:tcPr>
            <w:tcW w:w="1851" w:type="dxa"/>
          </w:tcPr>
          <w:p w14:paraId="58846C39" w14:textId="77777777" w:rsidR="00DB79F7" w:rsidRPr="00130194" w:rsidRDefault="00DB79F7" w:rsidP="007923AD">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4</w:t>
            </w:r>
          </w:p>
        </w:tc>
        <w:tc>
          <w:tcPr>
            <w:tcW w:w="1606" w:type="dxa"/>
          </w:tcPr>
          <w:p w14:paraId="6B38BA65" w14:textId="77777777" w:rsidR="00DB79F7" w:rsidRPr="00130194" w:rsidRDefault="00DB79F7" w:rsidP="007923AD">
            <w:pPr>
              <w:spacing w:after="0" w:line="240" w:lineRule="auto"/>
              <w:jc w:val="center"/>
              <w:rPr>
                <w:rFonts w:ascii="Times New Roman" w:eastAsia="Calibri" w:hAnsi="Times New Roman" w:cs="Times New Roman"/>
                <w:lang w:eastAsia="en-US"/>
              </w:rPr>
            </w:pPr>
          </w:p>
        </w:tc>
        <w:tc>
          <w:tcPr>
            <w:tcW w:w="2268" w:type="dxa"/>
          </w:tcPr>
          <w:p w14:paraId="7A539FE9" w14:textId="77777777" w:rsidR="00DB79F7" w:rsidRPr="00130194" w:rsidRDefault="00DB79F7" w:rsidP="007923AD">
            <w:pPr>
              <w:spacing w:after="0" w:line="240" w:lineRule="auto"/>
              <w:jc w:val="center"/>
              <w:rPr>
                <w:rFonts w:ascii="Times New Roman" w:eastAsia="Calibri" w:hAnsi="Times New Roman" w:cs="Times New Roman"/>
                <w:lang w:eastAsia="en-US"/>
              </w:rPr>
            </w:pPr>
          </w:p>
        </w:tc>
        <w:tc>
          <w:tcPr>
            <w:tcW w:w="2204" w:type="dxa"/>
          </w:tcPr>
          <w:p w14:paraId="752AAB26" w14:textId="77777777" w:rsidR="00DB79F7" w:rsidRPr="00130194" w:rsidRDefault="00DB79F7" w:rsidP="007923AD">
            <w:pPr>
              <w:spacing w:after="0" w:line="240" w:lineRule="auto"/>
              <w:jc w:val="center"/>
              <w:rPr>
                <w:rFonts w:ascii="Times New Roman" w:eastAsia="Calibri" w:hAnsi="Times New Roman" w:cs="Times New Roman"/>
                <w:lang w:eastAsia="en-US"/>
              </w:rPr>
            </w:pPr>
          </w:p>
        </w:tc>
      </w:tr>
      <w:tr w:rsidR="006A707D" w:rsidRPr="00130194" w14:paraId="082F2E35" w14:textId="77777777" w:rsidTr="00191315">
        <w:trPr>
          <w:trHeight w:val="227"/>
        </w:trPr>
        <w:tc>
          <w:tcPr>
            <w:tcW w:w="3794" w:type="dxa"/>
            <w:shd w:val="clear" w:color="auto" w:fill="auto"/>
            <w:hideMark/>
          </w:tcPr>
          <w:p w14:paraId="46B33D22" w14:textId="77777777" w:rsidR="006A707D" w:rsidRPr="00130194" w:rsidRDefault="006A707D" w:rsidP="006A707D">
            <w:pPr>
              <w:spacing w:after="0" w:line="240" w:lineRule="auto"/>
              <w:jc w:val="both"/>
              <w:rPr>
                <w:rFonts w:ascii="Times New Roman" w:eastAsia="Calibri" w:hAnsi="Times New Roman" w:cs="Times New Roman"/>
                <w:lang w:eastAsia="en-US"/>
              </w:rPr>
            </w:pPr>
            <w:proofErr w:type="gramStart"/>
            <w:r w:rsidRPr="00130194">
              <w:rPr>
                <w:rFonts w:ascii="Times New Roman" w:eastAsia="Calibri" w:hAnsi="Times New Roman" w:cs="Times New Roman"/>
                <w:lang w:eastAsia="en-US"/>
              </w:rPr>
              <w:t>Город  Алматы</w:t>
            </w:r>
            <w:proofErr w:type="gramEnd"/>
          </w:p>
        </w:tc>
        <w:tc>
          <w:tcPr>
            <w:tcW w:w="1559" w:type="dxa"/>
            <w:shd w:val="clear" w:color="auto" w:fill="auto"/>
            <w:noWrap/>
            <w:hideMark/>
          </w:tcPr>
          <w:p w14:paraId="653D2B4D" w14:textId="73D0C913" w:rsidR="006A707D" w:rsidRPr="00130194" w:rsidRDefault="006A707D"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10/0</w:t>
            </w:r>
          </w:p>
        </w:tc>
        <w:tc>
          <w:tcPr>
            <w:tcW w:w="2071" w:type="dxa"/>
            <w:shd w:val="clear" w:color="auto" w:fill="auto"/>
            <w:hideMark/>
          </w:tcPr>
          <w:p w14:paraId="76B30821" w14:textId="77777777" w:rsidR="006A707D" w:rsidRPr="00130194" w:rsidRDefault="006A707D" w:rsidP="006A707D">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Пиковая</w:t>
            </w:r>
          </w:p>
        </w:tc>
        <w:tc>
          <w:tcPr>
            <w:tcW w:w="1851" w:type="dxa"/>
            <w:shd w:val="clear" w:color="auto" w:fill="auto"/>
            <w:hideMark/>
          </w:tcPr>
          <w:p w14:paraId="4D4BCE0D" w14:textId="77777777"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c>
          <w:tcPr>
            <w:tcW w:w="1606" w:type="dxa"/>
          </w:tcPr>
          <w:p w14:paraId="702CB07F" w14:textId="2BB9EA76" w:rsidR="006A707D" w:rsidRPr="000D57D2" w:rsidRDefault="006A707D"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10/0</w:t>
            </w:r>
          </w:p>
        </w:tc>
        <w:tc>
          <w:tcPr>
            <w:tcW w:w="2268" w:type="dxa"/>
          </w:tcPr>
          <w:p w14:paraId="7D7BE7ED" w14:textId="257B695B"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Пиковая</w:t>
            </w:r>
          </w:p>
        </w:tc>
        <w:tc>
          <w:tcPr>
            <w:tcW w:w="2204" w:type="dxa"/>
          </w:tcPr>
          <w:p w14:paraId="157D6F9A" w14:textId="4261B495"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Лидер</w:t>
            </w:r>
          </w:p>
        </w:tc>
      </w:tr>
      <w:tr w:rsidR="006A707D" w:rsidRPr="00130194" w14:paraId="354E7CF9" w14:textId="77777777" w:rsidTr="00191315">
        <w:trPr>
          <w:trHeight w:val="144"/>
        </w:trPr>
        <w:tc>
          <w:tcPr>
            <w:tcW w:w="3794" w:type="dxa"/>
            <w:hideMark/>
          </w:tcPr>
          <w:p w14:paraId="150C50C4" w14:textId="77777777" w:rsidR="006A707D" w:rsidRPr="00130194" w:rsidRDefault="006A707D" w:rsidP="006A707D">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Карагандинская область</w:t>
            </w:r>
          </w:p>
        </w:tc>
        <w:tc>
          <w:tcPr>
            <w:tcW w:w="1559" w:type="dxa"/>
            <w:noWrap/>
            <w:hideMark/>
          </w:tcPr>
          <w:p w14:paraId="14833ACF" w14:textId="402DB8E6" w:rsidR="006A707D" w:rsidRPr="00130194" w:rsidRDefault="006A707D"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5/1</w:t>
            </w:r>
          </w:p>
        </w:tc>
        <w:tc>
          <w:tcPr>
            <w:tcW w:w="2071" w:type="dxa"/>
            <w:hideMark/>
          </w:tcPr>
          <w:p w14:paraId="0973D53E" w14:textId="72D3408C" w:rsidR="006A707D" w:rsidRPr="00130194" w:rsidRDefault="006A707D" w:rsidP="006A707D">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поднимающаяся</w:t>
            </w:r>
          </w:p>
        </w:tc>
        <w:tc>
          <w:tcPr>
            <w:tcW w:w="1851" w:type="dxa"/>
            <w:hideMark/>
          </w:tcPr>
          <w:p w14:paraId="3BC86E49" w14:textId="5E3438AA"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Развивающийся</w:t>
            </w:r>
          </w:p>
        </w:tc>
        <w:tc>
          <w:tcPr>
            <w:tcW w:w="1606" w:type="dxa"/>
          </w:tcPr>
          <w:p w14:paraId="133BBA4B" w14:textId="69DCC3DE" w:rsidR="006A707D" w:rsidRPr="000D57D2" w:rsidRDefault="006A707D"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9/1</w:t>
            </w:r>
          </w:p>
        </w:tc>
        <w:tc>
          <w:tcPr>
            <w:tcW w:w="2268" w:type="dxa"/>
          </w:tcPr>
          <w:p w14:paraId="75668591" w14:textId="6F71B699"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Пиковая</w:t>
            </w:r>
          </w:p>
        </w:tc>
        <w:tc>
          <w:tcPr>
            <w:tcW w:w="2204" w:type="dxa"/>
          </w:tcPr>
          <w:p w14:paraId="791EFFF6" w14:textId="097F162F"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Лидер</w:t>
            </w:r>
          </w:p>
        </w:tc>
      </w:tr>
      <w:tr w:rsidR="006A707D" w:rsidRPr="00130194" w14:paraId="4B4B66DF" w14:textId="77777777" w:rsidTr="00191315">
        <w:trPr>
          <w:trHeight w:val="226"/>
        </w:trPr>
        <w:tc>
          <w:tcPr>
            <w:tcW w:w="3794" w:type="dxa"/>
            <w:hideMark/>
          </w:tcPr>
          <w:p w14:paraId="1F1D38FF" w14:textId="77777777" w:rsidR="006A707D" w:rsidRPr="00130194" w:rsidRDefault="006A707D" w:rsidP="006A707D">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Алматинская область</w:t>
            </w:r>
          </w:p>
        </w:tc>
        <w:tc>
          <w:tcPr>
            <w:tcW w:w="1559" w:type="dxa"/>
            <w:noWrap/>
            <w:hideMark/>
          </w:tcPr>
          <w:p w14:paraId="3F204EA0" w14:textId="77777777" w:rsidR="006A707D" w:rsidRPr="00130194" w:rsidRDefault="006A707D"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10/0</w:t>
            </w:r>
          </w:p>
        </w:tc>
        <w:tc>
          <w:tcPr>
            <w:tcW w:w="2071" w:type="dxa"/>
            <w:hideMark/>
          </w:tcPr>
          <w:p w14:paraId="55752E9C" w14:textId="77777777" w:rsidR="006A707D" w:rsidRPr="00130194" w:rsidRDefault="006A707D" w:rsidP="006A707D">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Пиковая</w:t>
            </w:r>
          </w:p>
        </w:tc>
        <w:tc>
          <w:tcPr>
            <w:tcW w:w="1851" w:type="dxa"/>
            <w:hideMark/>
          </w:tcPr>
          <w:p w14:paraId="0B89F263" w14:textId="77777777"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c>
          <w:tcPr>
            <w:tcW w:w="1606" w:type="dxa"/>
          </w:tcPr>
          <w:p w14:paraId="46248007" w14:textId="3DEC46A8" w:rsidR="006A707D" w:rsidRPr="000D57D2" w:rsidRDefault="006A707D"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10/0</w:t>
            </w:r>
          </w:p>
        </w:tc>
        <w:tc>
          <w:tcPr>
            <w:tcW w:w="2268" w:type="dxa"/>
          </w:tcPr>
          <w:p w14:paraId="01507200" w14:textId="6230A1EB"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Пиковая</w:t>
            </w:r>
          </w:p>
        </w:tc>
        <w:tc>
          <w:tcPr>
            <w:tcW w:w="2204" w:type="dxa"/>
          </w:tcPr>
          <w:p w14:paraId="06321B3B" w14:textId="3F8937D8"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Лидер</w:t>
            </w:r>
          </w:p>
        </w:tc>
      </w:tr>
      <w:tr w:rsidR="006A707D" w:rsidRPr="00130194" w14:paraId="17BEE3EC" w14:textId="77777777" w:rsidTr="00FA2564">
        <w:trPr>
          <w:trHeight w:val="52"/>
        </w:trPr>
        <w:tc>
          <w:tcPr>
            <w:tcW w:w="3794" w:type="dxa"/>
            <w:shd w:val="clear" w:color="auto" w:fill="auto"/>
            <w:hideMark/>
          </w:tcPr>
          <w:p w14:paraId="26B66671" w14:textId="77777777" w:rsidR="006A707D" w:rsidRPr="00130194" w:rsidRDefault="006A707D" w:rsidP="006A707D">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Восточно-Казахстанская область</w:t>
            </w:r>
          </w:p>
        </w:tc>
        <w:tc>
          <w:tcPr>
            <w:tcW w:w="1559" w:type="dxa"/>
            <w:shd w:val="clear" w:color="auto" w:fill="auto"/>
            <w:noWrap/>
            <w:hideMark/>
          </w:tcPr>
          <w:p w14:paraId="3E84C715" w14:textId="567A2869" w:rsidR="006A707D" w:rsidRPr="00130194" w:rsidRDefault="006A707D"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10/1</w:t>
            </w:r>
          </w:p>
        </w:tc>
        <w:tc>
          <w:tcPr>
            <w:tcW w:w="2071" w:type="dxa"/>
            <w:shd w:val="clear" w:color="auto" w:fill="auto"/>
            <w:hideMark/>
          </w:tcPr>
          <w:p w14:paraId="06D635CB" w14:textId="2263045B" w:rsidR="006A707D" w:rsidRPr="00130194" w:rsidRDefault="006A707D" w:rsidP="006A707D">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Пиковая</w:t>
            </w:r>
          </w:p>
        </w:tc>
        <w:tc>
          <w:tcPr>
            <w:tcW w:w="1851" w:type="dxa"/>
            <w:shd w:val="clear" w:color="auto" w:fill="auto"/>
            <w:hideMark/>
          </w:tcPr>
          <w:p w14:paraId="62DA52F5" w14:textId="750E5A13"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Лидер</w:t>
            </w:r>
          </w:p>
        </w:tc>
        <w:tc>
          <w:tcPr>
            <w:tcW w:w="1606" w:type="dxa"/>
          </w:tcPr>
          <w:p w14:paraId="6CAD7344" w14:textId="70BCE95E" w:rsidR="006A707D" w:rsidRPr="000D57D2" w:rsidRDefault="006A707D"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10/1</w:t>
            </w:r>
          </w:p>
        </w:tc>
        <w:tc>
          <w:tcPr>
            <w:tcW w:w="2268" w:type="dxa"/>
          </w:tcPr>
          <w:p w14:paraId="552BF7FB" w14:textId="4A5F9688"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Пиковая</w:t>
            </w:r>
          </w:p>
        </w:tc>
        <w:tc>
          <w:tcPr>
            <w:tcW w:w="2204" w:type="dxa"/>
          </w:tcPr>
          <w:p w14:paraId="12D530D4" w14:textId="45C3D6E9"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Лидер</w:t>
            </w:r>
          </w:p>
        </w:tc>
      </w:tr>
      <w:tr w:rsidR="006A707D" w:rsidRPr="00130194" w14:paraId="38F08A13" w14:textId="77777777" w:rsidTr="00191315">
        <w:trPr>
          <w:trHeight w:val="74"/>
        </w:trPr>
        <w:tc>
          <w:tcPr>
            <w:tcW w:w="3794" w:type="dxa"/>
            <w:shd w:val="clear" w:color="auto" w:fill="auto"/>
            <w:hideMark/>
          </w:tcPr>
          <w:p w14:paraId="113AA356" w14:textId="77777777" w:rsidR="006A707D" w:rsidRPr="00130194" w:rsidRDefault="006A707D" w:rsidP="006A707D">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Астана</w:t>
            </w:r>
          </w:p>
        </w:tc>
        <w:tc>
          <w:tcPr>
            <w:tcW w:w="1559" w:type="dxa"/>
            <w:shd w:val="clear" w:color="auto" w:fill="auto"/>
            <w:noWrap/>
            <w:hideMark/>
          </w:tcPr>
          <w:p w14:paraId="1198E27A" w14:textId="714A23B6" w:rsidR="006A707D" w:rsidRPr="00130194" w:rsidRDefault="006A707D"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10/0</w:t>
            </w:r>
          </w:p>
        </w:tc>
        <w:tc>
          <w:tcPr>
            <w:tcW w:w="2071" w:type="dxa"/>
            <w:shd w:val="clear" w:color="auto" w:fill="auto"/>
            <w:hideMark/>
          </w:tcPr>
          <w:p w14:paraId="313519B2" w14:textId="77777777" w:rsidR="006A707D" w:rsidRPr="00130194" w:rsidRDefault="006A707D" w:rsidP="006A707D">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Пиковая</w:t>
            </w:r>
          </w:p>
        </w:tc>
        <w:tc>
          <w:tcPr>
            <w:tcW w:w="1851" w:type="dxa"/>
            <w:shd w:val="clear" w:color="auto" w:fill="auto"/>
            <w:hideMark/>
          </w:tcPr>
          <w:p w14:paraId="5D277E0E" w14:textId="77777777"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lang w:eastAsia="en-US"/>
              </w:rPr>
              <w:t>Лидер</w:t>
            </w:r>
          </w:p>
        </w:tc>
        <w:tc>
          <w:tcPr>
            <w:tcW w:w="1606" w:type="dxa"/>
          </w:tcPr>
          <w:p w14:paraId="4F1BC85C" w14:textId="51A048EB" w:rsidR="006A707D" w:rsidRPr="000D57D2" w:rsidRDefault="006A707D" w:rsidP="000D57D2">
            <w:pPr>
              <w:spacing w:after="0" w:line="240" w:lineRule="auto"/>
              <w:jc w:val="center"/>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10/0</w:t>
            </w:r>
          </w:p>
        </w:tc>
        <w:tc>
          <w:tcPr>
            <w:tcW w:w="2268" w:type="dxa"/>
          </w:tcPr>
          <w:p w14:paraId="77E25320" w14:textId="412BA8A3"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Пиковая</w:t>
            </w:r>
          </w:p>
        </w:tc>
        <w:tc>
          <w:tcPr>
            <w:tcW w:w="2204" w:type="dxa"/>
          </w:tcPr>
          <w:p w14:paraId="409BED6F" w14:textId="3C0B796F" w:rsidR="006A707D" w:rsidRPr="000D57D2" w:rsidRDefault="006A707D" w:rsidP="006A707D">
            <w:pPr>
              <w:spacing w:after="0" w:line="240" w:lineRule="auto"/>
              <w:jc w:val="both"/>
              <w:rPr>
                <w:rFonts w:ascii="Times New Roman" w:eastAsia="Calibri" w:hAnsi="Times New Roman" w:cs="Times New Roman"/>
                <w:lang w:eastAsia="en-US"/>
              </w:rPr>
            </w:pPr>
            <w:r w:rsidRPr="000D57D2">
              <w:rPr>
                <w:rFonts w:ascii="Times New Roman" w:eastAsia="Calibri" w:hAnsi="Times New Roman" w:cs="Times New Roman"/>
                <w:sz w:val="24"/>
                <w:szCs w:val="24"/>
                <w:lang w:eastAsia="en-US"/>
              </w:rPr>
              <w:t>Лидер</w:t>
            </w:r>
          </w:p>
        </w:tc>
      </w:tr>
      <w:tr w:rsidR="008656B5" w:rsidRPr="00130194" w14:paraId="5F7F6CAA" w14:textId="77777777" w:rsidTr="00191315">
        <w:trPr>
          <w:trHeight w:val="251"/>
        </w:trPr>
        <w:tc>
          <w:tcPr>
            <w:tcW w:w="3794" w:type="dxa"/>
            <w:shd w:val="clear" w:color="auto" w:fill="auto"/>
            <w:hideMark/>
          </w:tcPr>
          <w:p w14:paraId="7EEDD111"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Туркестанская область</w:t>
            </w:r>
          </w:p>
        </w:tc>
        <w:tc>
          <w:tcPr>
            <w:tcW w:w="1559" w:type="dxa"/>
            <w:shd w:val="clear" w:color="auto" w:fill="auto"/>
            <w:noWrap/>
            <w:hideMark/>
          </w:tcPr>
          <w:p w14:paraId="047A7509" w14:textId="5DDA6815"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5/1</w:t>
            </w:r>
          </w:p>
        </w:tc>
        <w:tc>
          <w:tcPr>
            <w:tcW w:w="2071" w:type="dxa"/>
            <w:shd w:val="clear" w:color="auto" w:fill="auto"/>
            <w:hideMark/>
          </w:tcPr>
          <w:p w14:paraId="68E8977C" w14:textId="57E96E4E"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поднимающаяся</w:t>
            </w:r>
          </w:p>
        </w:tc>
        <w:tc>
          <w:tcPr>
            <w:tcW w:w="1851" w:type="dxa"/>
            <w:shd w:val="clear" w:color="auto" w:fill="auto"/>
            <w:hideMark/>
          </w:tcPr>
          <w:p w14:paraId="3E08593F" w14:textId="0A16008F"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Развивающийся</w:t>
            </w:r>
          </w:p>
        </w:tc>
        <w:tc>
          <w:tcPr>
            <w:tcW w:w="1606" w:type="dxa"/>
          </w:tcPr>
          <w:p w14:paraId="6154A0A0" w14:textId="19F565A6"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5/2</w:t>
            </w:r>
          </w:p>
        </w:tc>
        <w:tc>
          <w:tcPr>
            <w:tcW w:w="2268" w:type="dxa"/>
          </w:tcPr>
          <w:p w14:paraId="06A2F2B2" w14:textId="76A39E83"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поднимающаяся</w:t>
            </w:r>
          </w:p>
        </w:tc>
        <w:tc>
          <w:tcPr>
            <w:tcW w:w="2204" w:type="dxa"/>
          </w:tcPr>
          <w:p w14:paraId="34453E9A" w14:textId="7E04F701"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Развивающийся</w:t>
            </w:r>
          </w:p>
        </w:tc>
      </w:tr>
      <w:tr w:rsidR="008656B5" w:rsidRPr="00130194" w14:paraId="144BE70B" w14:textId="77777777" w:rsidTr="00191315">
        <w:trPr>
          <w:trHeight w:val="336"/>
        </w:trPr>
        <w:tc>
          <w:tcPr>
            <w:tcW w:w="3794" w:type="dxa"/>
            <w:shd w:val="clear" w:color="auto" w:fill="auto"/>
            <w:hideMark/>
          </w:tcPr>
          <w:p w14:paraId="3678A3FA"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Атырауская область</w:t>
            </w:r>
          </w:p>
        </w:tc>
        <w:tc>
          <w:tcPr>
            <w:tcW w:w="1559" w:type="dxa"/>
            <w:shd w:val="clear" w:color="auto" w:fill="auto"/>
            <w:noWrap/>
            <w:hideMark/>
          </w:tcPr>
          <w:p w14:paraId="4D378F14" w14:textId="77777777"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1/0</w:t>
            </w:r>
          </w:p>
        </w:tc>
        <w:tc>
          <w:tcPr>
            <w:tcW w:w="2071" w:type="dxa"/>
            <w:shd w:val="clear" w:color="auto" w:fill="auto"/>
            <w:hideMark/>
          </w:tcPr>
          <w:p w14:paraId="6778C343"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Внутренняя равновесная</w:t>
            </w:r>
          </w:p>
        </w:tc>
        <w:tc>
          <w:tcPr>
            <w:tcW w:w="1851" w:type="dxa"/>
            <w:shd w:val="clear" w:color="auto" w:fill="auto"/>
            <w:hideMark/>
          </w:tcPr>
          <w:p w14:paraId="1EE7C8BE"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Стабильный</w:t>
            </w:r>
          </w:p>
        </w:tc>
        <w:tc>
          <w:tcPr>
            <w:tcW w:w="1606" w:type="dxa"/>
          </w:tcPr>
          <w:p w14:paraId="3D0CEDFA" w14:textId="4CE23D19"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2/0</w:t>
            </w:r>
          </w:p>
        </w:tc>
        <w:tc>
          <w:tcPr>
            <w:tcW w:w="2268" w:type="dxa"/>
          </w:tcPr>
          <w:p w14:paraId="34125834" w14:textId="4F35C39D"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поднимающаяся</w:t>
            </w:r>
          </w:p>
        </w:tc>
        <w:tc>
          <w:tcPr>
            <w:tcW w:w="2204" w:type="dxa"/>
          </w:tcPr>
          <w:p w14:paraId="3ECE8833" w14:textId="5C9E2BBC"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Развивающийся</w:t>
            </w:r>
          </w:p>
        </w:tc>
      </w:tr>
      <w:tr w:rsidR="008656B5" w:rsidRPr="00130194" w14:paraId="101809BA" w14:textId="77777777" w:rsidTr="00191315">
        <w:trPr>
          <w:trHeight w:val="302"/>
        </w:trPr>
        <w:tc>
          <w:tcPr>
            <w:tcW w:w="3794" w:type="dxa"/>
            <w:shd w:val="clear" w:color="auto" w:fill="auto"/>
            <w:hideMark/>
          </w:tcPr>
          <w:p w14:paraId="3EEB54A8"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Актюбинская область</w:t>
            </w:r>
          </w:p>
        </w:tc>
        <w:tc>
          <w:tcPr>
            <w:tcW w:w="1559" w:type="dxa"/>
            <w:shd w:val="clear" w:color="auto" w:fill="auto"/>
            <w:noWrap/>
            <w:hideMark/>
          </w:tcPr>
          <w:p w14:paraId="651B8BB1" w14:textId="2B2DA5EC"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5/3</w:t>
            </w:r>
          </w:p>
        </w:tc>
        <w:tc>
          <w:tcPr>
            <w:tcW w:w="2071" w:type="dxa"/>
            <w:shd w:val="clear" w:color="auto" w:fill="auto"/>
            <w:hideMark/>
          </w:tcPr>
          <w:p w14:paraId="6CCAFD42" w14:textId="571C90B9"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поднимающаяся</w:t>
            </w:r>
          </w:p>
        </w:tc>
        <w:tc>
          <w:tcPr>
            <w:tcW w:w="1851" w:type="dxa"/>
            <w:shd w:val="clear" w:color="auto" w:fill="auto"/>
            <w:hideMark/>
          </w:tcPr>
          <w:p w14:paraId="4262C5C3" w14:textId="6A46F5EF"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Развивающийся</w:t>
            </w:r>
          </w:p>
        </w:tc>
        <w:tc>
          <w:tcPr>
            <w:tcW w:w="1606" w:type="dxa"/>
          </w:tcPr>
          <w:p w14:paraId="62499C2F" w14:textId="4A9CAC8D"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6/3</w:t>
            </w:r>
          </w:p>
        </w:tc>
        <w:tc>
          <w:tcPr>
            <w:tcW w:w="2268" w:type="dxa"/>
          </w:tcPr>
          <w:p w14:paraId="3CF9A8D1" w14:textId="1435A32C"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поднимающаяся</w:t>
            </w:r>
          </w:p>
        </w:tc>
        <w:tc>
          <w:tcPr>
            <w:tcW w:w="2204" w:type="dxa"/>
          </w:tcPr>
          <w:p w14:paraId="50CE296D" w14:textId="68C17C9D"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Развивающийся</w:t>
            </w:r>
          </w:p>
        </w:tc>
      </w:tr>
      <w:tr w:rsidR="008656B5" w:rsidRPr="00130194" w14:paraId="6D79C1D8" w14:textId="77777777" w:rsidTr="00191315">
        <w:trPr>
          <w:trHeight w:val="296"/>
        </w:trPr>
        <w:tc>
          <w:tcPr>
            <w:tcW w:w="3794" w:type="dxa"/>
            <w:shd w:val="clear" w:color="auto" w:fill="auto"/>
            <w:hideMark/>
          </w:tcPr>
          <w:p w14:paraId="0539D0DB"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Павлодарская область</w:t>
            </w:r>
          </w:p>
        </w:tc>
        <w:tc>
          <w:tcPr>
            <w:tcW w:w="1559" w:type="dxa"/>
            <w:shd w:val="clear" w:color="auto" w:fill="auto"/>
            <w:noWrap/>
            <w:hideMark/>
          </w:tcPr>
          <w:p w14:paraId="160E2273" w14:textId="07409F40"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3/4</w:t>
            </w:r>
          </w:p>
        </w:tc>
        <w:tc>
          <w:tcPr>
            <w:tcW w:w="2071" w:type="dxa"/>
            <w:shd w:val="clear" w:color="auto" w:fill="auto"/>
            <w:hideMark/>
          </w:tcPr>
          <w:p w14:paraId="374C54CB" w14:textId="46BCC881"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равновесная</w:t>
            </w:r>
          </w:p>
        </w:tc>
        <w:tc>
          <w:tcPr>
            <w:tcW w:w="1851" w:type="dxa"/>
            <w:shd w:val="clear" w:color="auto" w:fill="auto"/>
            <w:hideMark/>
          </w:tcPr>
          <w:p w14:paraId="065DC05F" w14:textId="5F4580C9"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Стабильный</w:t>
            </w:r>
          </w:p>
        </w:tc>
        <w:tc>
          <w:tcPr>
            <w:tcW w:w="1606" w:type="dxa"/>
          </w:tcPr>
          <w:p w14:paraId="55A9C112" w14:textId="5ACA68EA"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1/8</w:t>
            </w:r>
          </w:p>
        </w:tc>
        <w:tc>
          <w:tcPr>
            <w:tcW w:w="2268" w:type="dxa"/>
          </w:tcPr>
          <w:p w14:paraId="6C60B118" w14:textId="6B663993"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Конечная</w:t>
            </w:r>
          </w:p>
        </w:tc>
        <w:tc>
          <w:tcPr>
            <w:tcW w:w="2204" w:type="dxa"/>
          </w:tcPr>
          <w:p w14:paraId="5476D297" w14:textId="4BBBAF58"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Отстающий</w:t>
            </w:r>
          </w:p>
        </w:tc>
      </w:tr>
      <w:tr w:rsidR="008656B5" w:rsidRPr="00130194" w14:paraId="2013CEF6" w14:textId="77777777" w:rsidTr="00191315">
        <w:trPr>
          <w:trHeight w:val="446"/>
        </w:trPr>
        <w:tc>
          <w:tcPr>
            <w:tcW w:w="3794" w:type="dxa"/>
            <w:shd w:val="clear" w:color="auto" w:fill="auto"/>
            <w:hideMark/>
          </w:tcPr>
          <w:p w14:paraId="730E773F"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Мангистауская область</w:t>
            </w:r>
          </w:p>
        </w:tc>
        <w:tc>
          <w:tcPr>
            <w:tcW w:w="1559" w:type="dxa"/>
            <w:shd w:val="clear" w:color="auto" w:fill="auto"/>
            <w:noWrap/>
            <w:hideMark/>
          </w:tcPr>
          <w:p w14:paraId="0D01AECA" w14:textId="20458995"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2/4</w:t>
            </w:r>
          </w:p>
        </w:tc>
        <w:tc>
          <w:tcPr>
            <w:tcW w:w="2071" w:type="dxa"/>
            <w:shd w:val="clear" w:color="auto" w:fill="auto"/>
            <w:hideMark/>
          </w:tcPr>
          <w:p w14:paraId="149B3B73" w14:textId="0EB07BF5"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равновесная</w:t>
            </w:r>
          </w:p>
        </w:tc>
        <w:tc>
          <w:tcPr>
            <w:tcW w:w="1851" w:type="dxa"/>
            <w:shd w:val="clear" w:color="auto" w:fill="auto"/>
            <w:hideMark/>
          </w:tcPr>
          <w:p w14:paraId="224469DE" w14:textId="6A2B757C"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Стабильный</w:t>
            </w:r>
          </w:p>
        </w:tc>
        <w:tc>
          <w:tcPr>
            <w:tcW w:w="1606" w:type="dxa"/>
          </w:tcPr>
          <w:p w14:paraId="359E413E" w14:textId="0188F27A"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2/7</w:t>
            </w:r>
          </w:p>
        </w:tc>
        <w:tc>
          <w:tcPr>
            <w:tcW w:w="2268" w:type="dxa"/>
          </w:tcPr>
          <w:p w14:paraId="1339A7F7" w14:textId="6C574F59"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Конечная</w:t>
            </w:r>
          </w:p>
        </w:tc>
        <w:tc>
          <w:tcPr>
            <w:tcW w:w="2204" w:type="dxa"/>
          </w:tcPr>
          <w:p w14:paraId="25ED6A4D" w14:textId="6C8C00FD"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Отстающий</w:t>
            </w:r>
          </w:p>
        </w:tc>
      </w:tr>
      <w:tr w:rsidR="008656B5" w:rsidRPr="00130194" w14:paraId="731803F9" w14:textId="77777777" w:rsidTr="00191315">
        <w:trPr>
          <w:trHeight w:val="320"/>
        </w:trPr>
        <w:tc>
          <w:tcPr>
            <w:tcW w:w="3794" w:type="dxa"/>
            <w:hideMark/>
          </w:tcPr>
          <w:p w14:paraId="32F775AE" w14:textId="77777777" w:rsidR="008656B5" w:rsidRPr="00130194" w:rsidRDefault="008656B5" w:rsidP="008656B5">
            <w:pPr>
              <w:spacing w:after="0" w:line="240" w:lineRule="auto"/>
              <w:jc w:val="both"/>
              <w:rPr>
                <w:rFonts w:ascii="Times New Roman" w:eastAsia="Calibri" w:hAnsi="Times New Roman" w:cs="Times New Roman"/>
                <w:lang w:val="en-US" w:eastAsia="en-US"/>
              </w:rPr>
            </w:pPr>
            <w:r w:rsidRPr="00130194">
              <w:rPr>
                <w:rFonts w:ascii="Times New Roman" w:eastAsia="Calibri" w:hAnsi="Times New Roman" w:cs="Times New Roman"/>
                <w:lang w:eastAsia="en-US"/>
              </w:rPr>
              <w:t xml:space="preserve">Жамбылская </w:t>
            </w:r>
            <w:proofErr w:type="spellStart"/>
            <w:r w:rsidRPr="00130194">
              <w:rPr>
                <w:rFonts w:ascii="Times New Roman" w:eastAsia="Calibri" w:hAnsi="Times New Roman" w:cs="Times New Roman"/>
                <w:lang w:val="en-US" w:eastAsia="en-US"/>
              </w:rPr>
              <w:t>область</w:t>
            </w:r>
            <w:proofErr w:type="spellEnd"/>
          </w:p>
        </w:tc>
        <w:tc>
          <w:tcPr>
            <w:tcW w:w="1559" w:type="dxa"/>
            <w:noWrap/>
            <w:hideMark/>
          </w:tcPr>
          <w:p w14:paraId="5A6A6488" w14:textId="2F41093B"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2/6</w:t>
            </w:r>
          </w:p>
        </w:tc>
        <w:tc>
          <w:tcPr>
            <w:tcW w:w="2071" w:type="dxa"/>
            <w:hideMark/>
          </w:tcPr>
          <w:p w14:paraId="3E9FAAD2" w14:textId="7E6F730C"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нисходящая</w:t>
            </w:r>
          </w:p>
        </w:tc>
        <w:tc>
          <w:tcPr>
            <w:tcW w:w="1851" w:type="dxa"/>
            <w:hideMark/>
          </w:tcPr>
          <w:p w14:paraId="0E6905F8" w14:textId="7BCB51B6"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Неустойчивый</w:t>
            </w:r>
          </w:p>
        </w:tc>
        <w:tc>
          <w:tcPr>
            <w:tcW w:w="1606" w:type="dxa"/>
          </w:tcPr>
          <w:p w14:paraId="6E16C01A" w14:textId="3B53D782"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2/6</w:t>
            </w:r>
          </w:p>
        </w:tc>
        <w:tc>
          <w:tcPr>
            <w:tcW w:w="2268" w:type="dxa"/>
          </w:tcPr>
          <w:p w14:paraId="79D48A72" w14:textId="2517F811"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нисходящая</w:t>
            </w:r>
          </w:p>
        </w:tc>
        <w:tc>
          <w:tcPr>
            <w:tcW w:w="2204" w:type="dxa"/>
          </w:tcPr>
          <w:p w14:paraId="69D031EB" w14:textId="239469DC"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Неустойчивый</w:t>
            </w:r>
          </w:p>
        </w:tc>
      </w:tr>
      <w:tr w:rsidR="008656B5" w:rsidRPr="00130194" w14:paraId="73C541B4" w14:textId="77777777" w:rsidTr="00191315">
        <w:trPr>
          <w:trHeight w:val="270"/>
        </w:trPr>
        <w:tc>
          <w:tcPr>
            <w:tcW w:w="3794" w:type="dxa"/>
            <w:shd w:val="clear" w:color="auto" w:fill="auto"/>
            <w:hideMark/>
          </w:tcPr>
          <w:p w14:paraId="7B5D4E1B"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Западно-Казахстанская область</w:t>
            </w:r>
          </w:p>
        </w:tc>
        <w:tc>
          <w:tcPr>
            <w:tcW w:w="1559" w:type="dxa"/>
            <w:shd w:val="clear" w:color="auto" w:fill="auto"/>
            <w:noWrap/>
            <w:hideMark/>
          </w:tcPr>
          <w:p w14:paraId="458A5C51" w14:textId="111FA924"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1/8</w:t>
            </w:r>
          </w:p>
        </w:tc>
        <w:tc>
          <w:tcPr>
            <w:tcW w:w="2071" w:type="dxa"/>
            <w:shd w:val="clear" w:color="auto" w:fill="auto"/>
            <w:hideMark/>
          </w:tcPr>
          <w:p w14:paraId="680468AA" w14:textId="0A892F61"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Конечная</w:t>
            </w:r>
          </w:p>
        </w:tc>
        <w:tc>
          <w:tcPr>
            <w:tcW w:w="1851" w:type="dxa"/>
            <w:shd w:val="clear" w:color="auto" w:fill="auto"/>
            <w:hideMark/>
          </w:tcPr>
          <w:p w14:paraId="0C30286A" w14:textId="1F1E5CFB"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Отстающий</w:t>
            </w:r>
          </w:p>
        </w:tc>
        <w:tc>
          <w:tcPr>
            <w:tcW w:w="1606" w:type="dxa"/>
          </w:tcPr>
          <w:p w14:paraId="2E8B1824" w14:textId="4A36347A"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1/6</w:t>
            </w:r>
          </w:p>
        </w:tc>
        <w:tc>
          <w:tcPr>
            <w:tcW w:w="2268" w:type="dxa"/>
          </w:tcPr>
          <w:p w14:paraId="2929E84F" w14:textId="2B9A4AF6"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Конечная</w:t>
            </w:r>
          </w:p>
        </w:tc>
        <w:tc>
          <w:tcPr>
            <w:tcW w:w="2204" w:type="dxa"/>
          </w:tcPr>
          <w:p w14:paraId="47C1E043" w14:textId="593A8E6A"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Отстающий</w:t>
            </w:r>
          </w:p>
        </w:tc>
      </w:tr>
      <w:tr w:rsidR="008656B5" w:rsidRPr="00130194" w14:paraId="1E33CCD1" w14:textId="77777777" w:rsidTr="00191315">
        <w:trPr>
          <w:trHeight w:val="186"/>
        </w:trPr>
        <w:tc>
          <w:tcPr>
            <w:tcW w:w="3794" w:type="dxa"/>
            <w:shd w:val="clear" w:color="auto" w:fill="auto"/>
            <w:hideMark/>
          </w:tcPr>
          <w:p w14:paraId="71768EA6" w14:textId="77777777" w:rsidR="008656B5" w:rsidRPr="00130194" w:rsidRDefault="008656B5" w:rsidP="008656B5">
            <w:pPr>
              <w:spacing w:after="0" w:line="240" w:lineRule="auto"/>
              <w:jc w:val="both"/>
              <w:rPr>
                <w:rFonts w:ascii="Times New Roman" w:eastAsia="Calibri" w:hAnsi="Times New Roman" w:cs="Times New Roman"/>
                <w:lang w:val="en-US" w:eastAsia="en-US"/>
              </w:rPr>
            </w:pPr>
            <w:r w:rsidRPr="00130194">
              <w:rPr>
                <w:rFonts w:ascii="Times New Roman" w:eastAsia="Calibri" w:hAnsi="Times New Roman" w:cs="Times New Roman"/>
                <w:lang w:eastAsia="en-US"/>
              </w:rPr>
              <w:t>Костанайская</w:t>
            </w:r>
            <w:r w:rsidRPr="00130194">
              <w:rPr>
                <w:rFonts w:ascii="Times New Roman" w:eastAsia="Calibri" w:hAnsi="Times New Roman" w:cs="Times New Roman"/>
                <w:lang w:val="en-US" w:eastAsia="en-US"/>
              </w:rPr>
              <w:t xml:space="preserve"> </w:t>
            </w:r>
            <w:proofErr w:type="spellStart"/>
            <w:r w:rsidRPr="00130194">
              <w:rPr>
                <w:rFonts w:ascii="Times New Roman" w:eastAsia="Calibri" w:hAnsi="Times New Roman" w:cs="Times New Roman"/>
                <w:lang w:val="en-US" w:eastAsia="en-US"/>
              </w:rPr>
              <w:t>область</w:t>
            </w:r>
            <w:proofErr w:type="spellEnd"/>
          </w:p>
        </w:tc>
        <w:tc>
          <w:tcPr>
            <w:tcW w:w="1559" w:type="dxa"/>
            <w:shd w:val="clear" w:color="auto" w:fill="auto"/>
            <w:noWrap/>
            <w:hideMark/>
          </w:tcPr>
          <w:p w14:paraId="6C4B64AC" w14:textId="4B303B9D"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2/5</w:t>
            </w:r>
          </w:p>
        </w:tc>
        <w:tc>
          <w:tcPr>
            <w:tcW w:w="2071" w:type="dxa"/>
            <w:shd w:val="clear" w:color="auto" w:fill="auto"/>
            <w:hideMark/>
          </w:tcPr>
          <w:p w14:paraId="236209C1" w14:textId="04FBEE1B"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нисходящая</w:t>
            </w:r>
          </w:p>
        </w:tc>
        <w:tc>
          <w:tcPr>
            <w:tcW w:w="1851" w:type="dxa"/>
            <w:shd w:val="clear" w:color="auto" w:fill="auto"/>
            <w:hideMark/>
          </w:tcPr>
          <w:p w14:paraId="031D00EA" w14:textId="66DD0542"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Неустойчивый</w:t>
            </w:r>
          </w:p>
        </w:tc>
        <w:tc>
          <w:tcPr>
            <w:tcW w:w="1606" w:type="dxa"/>
          </w:tcPr>
          <w:p w14:paraId="0AB8D5A5" w14:textId="68F61E1A"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5/6</w:t>
            </w:r>
          </w:p>
        </w:tc>
        <w:tc>
          <w:tcPr>
            <w:tcW w:w="2268" w:type="dxa"/>
          </w:tcPr>
          <w:p w14:paraId="6FE8DD1A" w14:textId="6F62EB3A"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равновесная</w:t>
            </w:r>
          </w:p>
        </w:tc>
        <w:tc>
          <w:tcPr>
            <w:tcW w:w="2204" w:type="dxa"/>
          </w:tcPr>
          <w:p w14:paraId="53772E30" w14:textId="40E70868"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Стабильный</w:t>
            </w:r>
          </w:p>
        </w:tc>
      </w:tr>
      <w:tr w:rsidR="008656B5" w:rsidRPr="00130194" w14:paraId="0D88C726" w14:textId="77777777" w:rsidTr="00191315">
        <w:trPr>
          <w:trHeight w:val="348"/>
        </w:trPr>
        <w:tc>
          <w:tcPr>
            <w:tcW w:w="3794" w:type="dxa"/>
          </w:tcPr>
          <w:p w14:paraId="44453E8C"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Город Шымкент</w:t>
            </w:r>
          </w:p>
        </w:tc>
        <w:tc>
          <w:tcPr>
            <w:tcW w:w="1559" w:type="dxa"/>
            <w:noWrap/>
          </w:tcPr>
          <w:p w14:paraId="2F7D6BC9" w14:textId="69D17399"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2/5</w:t>
            </w:r>
          </w:p>
        </w:tc>
        <w:tc>
          <w:tcPr>
            <w:tcW w:w="2071" w:type="dxa"/>
          </w:tcPr>
          <w:p w14:paraId="799CB936" w14:textId="4C84A572"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нисходящая</w:t>
            </w:r>
          </w:p>
        </w:tc>
        <w:tc>
          <w:tcPr>
            <w:tcW w:w="1851" w:type="dxa"/>
          </w:tcPr>
          <w:p w14:paraId="0C7A397E" w14:textId="0632AF16"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Неустойчивый</w:t>
            </w:r>
          </w:p>
        </w:tc>
        <w:tc>
          <w:tcPr>
            <w:tcW w:w="1606" w:type="dxa"/>
          </w:tcPr>
          <w:p w14:paraId="47FC4767" w14:textId="2CBC1CC4"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3/6</w:t>
            </w:r>
          </w:p>
        </w:tc>
        <w:tc>
          <w:tcPr>
            <w:tcW w:w="2268" w:type="dxa"/>
          </w:tcPr>
          <w:p w14:paraId="344C0FD6" w14:textId="20F1776A"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Внутренняя нисходящая</w:t>
            </w:r>
          </w:p>
        </w:tc>
        <w:tc>
          <w:tcPr>
            <w:tcW w:w="2204" w:type="dxa"/>
          </w:tcPr>
          <w:p w14:paraId="65086147" w14:textId="6A7ED9F9"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Неустойчивый</w:t>
            </w:r>
          </w:p>
        </w:tc>
      </w:tr>
      <w:tr w:rsidR="008656B5" w:rsidRPr="00130194" w14:paraId="3A055D07" w14:textId="77777777" w:rsidTr="00191315">
        <w:trPr>
          <w:trHeight w:val="341"/>
        </w:trPr>
        <w:tc>
          <w:tcPr>
            <w:tcW w:w="3794" w:type="dxa"/>
            <w:shd w:val="clear" w:color="auto" w:fill="auto"/>
            <w:hideMark/>
          </w:tcPr>
          <w:p w14:paraId="534CB4ED"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Кызылординская область</w:t>
            </w:r>
          </w:p>
        </w:tc>
        <w:tc>
          <w:tcPr>
            <w:tcW w:w="1559" w:type="dxa"/>
            <w:shd w:val="clear" w:color="auto" w:fill="auto"/>
            <w:noWrap/>
            <w:hideMark/>
          </w:tcPr>
          <w:p w14:paraId="40C5C3CF" w14:textId="77777777"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lang w:eastAsia="en-US"/>
              </w:rPr>
              <w:t>1/7</w:t>
            </w:r>
          </w:p>
        </w:tc>
        <w:tc>
          <w:tcPr>
            <w:tcW w:w="2071" w:type="dxa"/>
            <w:shd w:val="clear" w:color="auto" w:fill="auto"/>
            <w:hideMark/>
          </w:tcPr>
          <w:p w14:paraId="7DF5C29F"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Конечная</w:t>
            </w:r>
          </w:p>
        </w:tc>
        <w:tc>
          <w:tcPr>
            <w:tcW w:w="1851" w:type="dxa"/>
            <w:shd w:val="clear" w:color="auto" w:fill="auto"/>
            <w:hideMark/>
          </w:tcPr>
          <w:p w14:paraId="58385994"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Отстающий</w:t>
            </w:r>
          </w:p>
        </w:tc>
        <w:tc>
          <w:tcPr>
            <w:tcW w:w="1606" w:type="dxa"/>
          </w:tcPr>
          <w:p w14:paraId="04D15A83" w14:textId="7D5710D7"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1/10</w:t>
            </w:r>
          </w:p>
        </w:tc>
        <w:tc>
          <w:tcPr>
            <w:tcW w:w="2268" w:type="dxa"/>
          </w:tcPr>
          <w:p w14:paraId="6E89FB99" w14:textId="4E8EECA3"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Конечная</w:t>
            </w:r>
          </w:p>
        </w:tc>
        <w:tc>
          <w:tcPr>
            <w:tcW w:w="2204" w:type="dxa"/>
          </w:tcPr>
          <w:p w14:paraId="3E861CA3" w14:textId="5C19199B"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Отстающий</w:t>
            </w:r>
          </w:p>
        </w:tc>
      </w:tr>
      <w:tr w:rsidR="008656B5" w:rsidRPr="00130194" w14:paraId="0AB8EAFC" w14:textId="77777777" w:rsidTr="00191315">
        <w:trPr>
          <w:trHeight w:val="262"/>
        </w:trPr>
        <w:tc>
          <w:tcPr>
            <w:tcW w:w="3794" w:type="dxa"/>
            <w:shd w:val="clear" w:color="auto" w:fill="auto"/>
            <w:hideMark/>
          </w:tcPr>
          <w:p w14:paraId="7ACE97C7"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Акмолинская область</w:t>
            </w:r>
          </w:p>
        </w:tc>
        <w:tc>
          <w:tcPr>
            <w:tcW w:w="1559" w:type="dxa"/>
            <w:shd w:val="clear" w:color="auto" w:fill="auto"/>
            <w:noWrap/>
            <w:hideMark/>
          </w:tcPr>
          <w:p w14:paraId="62A19D02" w14:textId="463EDDFB"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1/8</w:t>
            </w:r>
          </w:p>
        </w:tc>
        <w:tc>
          <w:tcPr>
            <w:tcW w:w="2071" w:type="dxa"/>
            <w:shd w:val="clear" w:color="auto" w:fill="auto"/>
            <w:hideMark/>
          </w:tcPr>
          <w:p w14:paraId="6D114F55" w14:textId="6DC81564"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Конечная</w:t>
            </w:r>
          </w:p>
        </w:tc>
        <w:tc>
          <w:tcPr>
            <w:tcW w:w="1851" w:type="dxa"/>
            <w:shd w:val="clear" w:color="auto" w:fill="auto"/>
            <w:hideMark/>
          </w:tcPr>
          <w:p w14:paraId="4C1D6883" w14:textId="30027F84"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Отстающий</w:t>
            </w:r>
          </w:p>
        </w:tc>
        <w:tc>
          <w:tcPr>
            <w:tcW w:w="1606" w:type="dxa"/>
          </w:tcPr>
          <w:p w14:paraId="1F3F5484" w14:textId="421830E0"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1/7</w:t>
            </w:r>
          </w:p>
        </w:tc>
        <w:tc>
          <w:tcPr>
            <w:tcW w:w="2268" w:type="dxa"/>
          </w:tcPr>
          <w:p w14:paraId="5B9A0725" w14:textId="6D0E37FF"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Конечная</w:t>
            </w:r>
          </w:p>
        </w:tc>
        <w:tc>
          <w:tcPr>
            <w:tcW w:w="2204" w:type="dxa"/>
          </w:tcPr>
          <w:p w14:paraId="3F110350" w14:textId="5587337D"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Отстающий</w:t>
            </w:r>
          </w:p>
        </w:tc>
      </w:tr>
      <w:tr w:rsidR="008656B5" w:rsidRPr="00130194" w14:paraId="47F4F5F9" w14:textId="77777777" w:rsidTr="00191315">
        <w:trPr>
          <w:trHeight w:val="262"/>
        </w:trPr>
        <w:tc>
          <w:tcPr>
            <w:tcW w:w="3794" w:type="dxa"/>
            <w:shd w:val="clear" w:color="auto" w:fill="auto"/>
          </w:tcPr>
          <w:p w14:paraId="731B6DA1" w14:textId="77777777"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Северо-Казахстанская область</w:t>
            </w:r>
          </w:p>
        </w:tc>
        <w:tc>
          <w:tcPr>
            <w:tcW w:w="1559" w:type="dxa"/>
            <w:shd w:val="clear" w:color="auto" w:fill="auto"/>
            <w:noWrap/>
          </w:tcPr>
          <w:p w14:paraId="7E49C081" w14:textId="049D4438"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0/15</w:t>
            </w:r>
          </w:p>
        </w:tc>
        <w:tc>
          <w:tcPr>
            <w:tcW w:w="2071" w:type="dxa"/>
            <w:shd w:val="clear" w:color="auto" w:fill="auto"/>
          </w:tcPr>
          <w:p w14:paraId="6E6B215A" w14:textId="09C00B09"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Конечная</w:t>
            </w:r>
          </w:p>
        </w:tc>
        <w:tc>
          <w:tcPr>
            <w:tcW w:w="1851" w:type="dxa"/>
            <w:shd w:val="clear" w:color="auto" w:fill="auto"/>
          </w:tcPr>
          <w:p w14:paraId="1EEB69B7" w14:textId="28444376"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Отстающий</w:t>
            </w:r>
          </w:p>
        </w:tc>
        <w:tc>
          <w:tcPr>
            <w:tcW w:w="1606" w:type="dxa"/>
          </w:tcPr>
          <w:p w14:paraId="48435A3C" w14:textId="7C230615" w:rsidR="008656B5" w:rsidRPr="00130194" w:rsidRDefault="008656B5" w:rsidP="000D57D2">
            <w:pPr>
              <w:spacing w:after="0" w:line="240" w:lineRule="auto"/>
              <w:jc w:val="center"/>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0/16</w:t>
            </w:r>
          </w:p>
        </w:tc>
        <w:tc>
          <w:tcPr>
            <w:tcW w:w="2268" w:type="dxa"/>
          </w:tcPr>
          <w:p w14:paraId="5AE997F2" w14:textId="245045CB"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Конечная</w:t>
            </w:r>
          </w:p>
        </w:tc>
        <w:tc>
          <w:tcPr>
            <w:tcW w:w="2204" w:type="dxa"/>
          </w:tcPr>
          <w:p w14:paraId="4E770B2F" w14:textId="3692383D" w:rsidR="008656B5" w:rsidRPr="00130194" w:rsidRDefault="008656B5" w:rsidP="008656B5">
            <w:pPr>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sz w:val="24"/>
                <w:szCs w:val="24"/>
                <w:lang w:eastAsia="en-US"/>
              </w:rPr>
              <w:t>Отстающий</w:t>
            </w:r>
          </w:p>
        </w:tc>
      </w:tr>
      <w:tr w:rsidR="00DB79F7" w:rsidRPr="00130194" w14:paraId="0F3EF141" w14:textId="77777777" w:rsidTr="00191315">
        <w:trPr>
          <w:trHeight w:val="262"/>
        </w:trPr>
        <w:tc>
          <w:tcPr>
            <w:tcW w:w="15353" w:type="dxa"/>
            <w:gridSpan w:val="7"/>
            <w:shd w:val="clear" w:color="auto" w:fill="auto"/>
          </w:tcPr>
          <w:p w14:paraId="1B8D1A84" w14:textId="1F06EEDA" w:rsidR="00DB79F7" w:rsidRPr="00130194" w:rsidRDefault="00DB79F7" w:rsidP="00FA2564">
            <w:pPr>
              <w:tabs>
                <w:tab w:val="left" w:pos="5245"/>
              </w:tabs>
              <w:spacing w:after="0" w:line="240" w:lineRule="auto"/>
              <w:jc w:val="both"/>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      </w:t>
            </w:r>
            <w:r w:rsidR="006A707D" w:rsidRPr="00130194">
              <w:rPr>
                <w:rFonts w:ascii="Times New Roman" w:eastAsia="Calibri" w:hAnsi="Times New Roman" w:cs="Times New Roman"/>
                <w:lang w:eastAsia="en-US"/>
              </w:rPr>
              <w:t xml:space="preserve">   </w:t>
            </w:r>
            <w:r w:rsidRPr="00130194">
              <w:rPr>
                <w:rFonts w:ascii="Times New Roman" w:eastAsia="Calibri" w:hAnsi="Times New Roman" w:cs="Times New Roman"/>
                <w:lang w:eastAsia="en-US"/>
              </w:rPr>
              <w:t>Примечание – Составлена автором</w:t>
            </w:r>
          </w:p>
        </w:tc>
      </w:tr>
      <w:bookmarkEnd w:id="79"/>
    </w:tbl>
    <w:p w14:paraId="57607A47" w14:textId="77777777" w:rsidR="00033110" w:rsidRPr="00130194" w:rsidRDefault="00033110" w:rsidP="00FA2564">
      <w:pPr>
        <w:tabs>
          <w:tab w:val="left" w:pos="1134"/>
        </w:tabs>
        <w:spacing w:after="0" w:line="240" w:lineRule="auto"/>
        <w:jc w:val="both"/>
        <w:rPr>
          <w:rFonts w:ascii="Times New Roman" w:eastAsia="Calibri" w:hAnsi="Times New Roman" w:cs="Times New Roman"/>
          <w:sz w:val="28"/>
          <w:szCs w:val="28"/>
          <w:lang w:eastAsia="en-US"/>
        </w:rPr>
        <w:sectPr w:rsidR="00033110" w:rsidRPr="00130194" w:rsidSect="00FA2564">
          <w:pgSz w:w="16838" w:h="11906" w:orient="landscape"/>
          <w:pgMar w:top="1134" w:right="567" w:bottom="567" w:left="1134" w:header="709" w:footer="709" w:gutter="0"/>
          <w:cols w:space="708"/>
          <w:docGrid w:linePitch="360"/>
        </w:sectPr>
      </w:pPr>
    </w:p>
    <w:p w14:paraId="0AB7CC91"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p>
    <w:p w14:paraId="78541C95" w14:textId="46565221"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Высокая доля входящих связей в крупных городах говорит о их зависимости от других регионов. Высокая доля исходящих связей в развитых регионах говорит о их влиянии на другие регионы.</w:t>
      </w:r>
    </w:p>
    <w:bookmarkEnd w:id="97"/>
    <w:p w14:paraId="2481F095"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Анализ региональных систем не всегда прост, поскольку зачастую необходимо обработать большое количество исходных данных и использовать диагностические методы для изучения ряда направлений социально-экономического развития. Диагностика региональных систем должна сопровождаться экспресс-диагностикой с высоким уровнем чувствительности к значимым изменениям в системе.</w:t>
      </w:r>
    </w:p>
    <w:p w14:paraId="27F756ED"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bookmarkStart w:id="99" w:name="_Hlk105870373"/>
      <w:r w:rsidRPr="00130194">
        <w:rPr>
          <w:rFonts w:ascii="Times New Roman" w:eastAsia="Calibri" w:hAnsi="Times New Roman" w:cs="Times New Roman"/>
          <w:sz w:val="28"/>
          <w:szCs w:val="28"/>
          <w:lang w:eastAsia="en-US"/>
        </w:rPr>
        <w:t>Оценка на базе суммарных показателей различий структур в начале исследования выявляет признаки значимых структурных сдвигов, и, соответственно, каких-либо тренды развития в региональной системе за период исследования.</w:t>
      </w:r>
    </w:p>
    <w:bookmarkEnd w:id="99"/>
    <w:p w14:paraId="187F8C3F" w14:textId="2072968C" w:rsidR="00A1571E" w:rsidRPr="00130194" w:rsidRDefault="00A1571E"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таблице 1</w:t>
      </w:r>
      <w:r w:rsidR="002E4A6A" w:rsidRPr="00130194">
        <w:rPr>
          <w:rFonts w:ascii="Times New Roman" w:eastAsia="Calibri" w:hAnsi="Times New Roman" w:cs="Times New Roman"/>
          <w:sz w:val="28"/>
          <w:szCs w:val="28"/>
          <w:lang w:eastAsia="en-US"/>
        </w:rPr>
        <w:t>4</w:t>
      </w:r>
      <w:r w:rsidRPr="00130194">
        <w:rPr>
          <w:rFonts w:ascii="Times New Roman" w:eastAsia="Calibri" w:hAnsi="Times New Roman" w:cs="Times New Roman"/>
          <w:sz w:val="28"/>
          <w:szCs w:val="28"/>
          <w:lang w:eastAsia="en-US"/>
        </w:rPr>
        <w:t xml:space="preserve"> представлен структурный анализ взаимосвязей между регионами Казахстана. Этот анализ исследует взаимосвязи между регионами Казахстана за период с 2018 по 2022 год. Данные представлены в виде графа доминирования, где регионы являются элементами, а связи между ними отражаются коэффициентами.</w:t>
      </w:r>
    </w:p>
    <w:p w14:paraId="56CE90EC"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p>
    <w:p w14:paraId="4D9A8ADF" w14:textId="1F870F28" w:rsidR="00DB204A" w:rsidRPr="00130194" w:rsidRDefault="00DB204A" w:rsidP="00A932CF">
      <w:pPr>
        <w:suppressAutoHyphens/>
        <w:spacing w:after="0" w:line="240" w:lineRule="auto"/>
        <w:jc w:val="both"/>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 xml:space="preserve">Таблица </w:t>
      </w:r>
      <w:r w:rsidR="002E4A6A" w:rsidRPr="00130194">
        <w:rPr>
          <w:rFonts w:ascii="Times New Roman" w:eastAsia="Times New Roman" w:hAnsi="Times New Roman" w:cs="Times New Roman"/>
          <w:sz w:val="28"/>
          <w:szCs w:val="28"/>
          <w:lang w:eastAsia="ar-SA"/>
        </w:rPr>
        <w:t>14</w:t>
      </w:r>
      <w:r w:rsidRPr="00130194">
        <w:rPr>
          <w:rFonts w:ascii="Times New Roman" w:eastAsia="Times New Roman" w:hAnsi="Times New Roman" w:cs="Times New Roman"/>
          <w:sz w:val="28"/>
          <w:szCs w:val="28"/>
          <w:lang w:eastAsia="ar-SA"/>
        </w:rPr>
        <w:t xml:space="preserve"> - </w:t>
      </w:r>
      <w:r w:rsidRPr="00130194">
        <w:rPr>
          <w:rFonts w:ascii="Times New Roman" w:eastAsia="Calibri" w:hAnsi="Times New Roman" w:cs="Times New Roman"/>
          <w:sz w:val="28"/>
          <w:szCs w:val="28"/>
          <w:lang w:eastAsia="en-US"/>
        </w:rPr>
        <w:t>Оценка параметров структурного индикатора (графа доминирования)</w:t>
      </w:r>
    </w:p>
    <w:p w14:paraId="14493D15" w14:textId="77777777" w:rsidR="00267212" w:rsidRPr="00130194" w:rsidRDefault="00267212" w:rsidP="00A932CF">
      <w:pPr>
        <w:suppressAutoHyphens/>
        <w:spacing w:after="0" w:line="240" w:lineRule="auto"/>
        <w:jc w:val="both"/>
        <w:rPr>
          <w:rFonts w:ascii="Times New Roman" w:eastAsia="Calibri" w:hAnsi="Times New Roman" w:cs="Times New Roman"/>
          <w:sz w:val="28"/>
          <w:szCs w:val="28"/>
          <w:lang w:eastAsia="en-US"/>
        </w:rPr>
      </w:pPr>
    </w:p>
    <w:tbl>
      <w:tblPr>
        <w:tblStyle w:val="1f4"/>
        <w:tblW w:w="9639" w:type="dxa"/>
        <w:tblInd w:w="108" w:type="dxa"/>
        <w:tblLayout w:type="fixed"/>
        <w:tblLook w:val="04A0" w:firstRow="1" w:lastRow="0" w:firstColumn="1" w:lastColumn="0" w:noHBand="0" w:noVBand="1"/>
      </w:tblPr>
      <w:tblGrid>
        <w:gridCol w:w="2127"/>
        <w:gridCol w:w="2268"/>
        <w:gridCol w:w="1134"/>
        <w:gridCol w:w="992"/>
        <w:gridCol w:w="992"/>
        <w:gridCol w:w="1134"/>
        <w:gridCol w:w="992"/>
      </w:tblGrid>
      <w:tr w:rsidR="00DB204A" w:rsidRPr="00130194" w14:paraId="4F8E26F2" w14:textId="77777777" w:rsidTr="003247B3">
        <w:trPr>
          <w:trHeight w:val="293"/>
        </w:trPr>
        <w:tc>
          <w:tcPr>
            <w:tcW w:w="2127" w:type="dxa"/>
            <w:vMerge w:val="restart"/>
            <w:noWrap/>
            <w:hideMark/>
          </w:tcPr>
          <w:p w14:paraId="3CCE5E62" w14:textId="77777777" w:rsidR="00DB204A" w:rsidRPr="00130194" w:rsidRDefault="00DB204A" w:rsidP="002F522B">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Рассматриваемый коэффициент</w:t>
            </w:r>
          </w:p>
        </w:tc>
        <w:tc>
          <w:tcPr>
            <w:tcW w:w="2268" w:type="dxa"/>
            <w:vMerge w:val="restart"/>
            <w:noWrap/>
            <w:hideMark/>
          </w:tcPr>
          <w:p w14:paraId="5407B97B" w14:textId="77777777" w:rsidR="00DB204A" w:rsidRPr="00130194" w:rsidRDefault="00DB204A" w:rsidP="002F522B">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Свойства системы, которые оцениваются</w:t>
            </w:r>
          </w:p>
        </w:tc>
        <w:tc>
          <w:tcPr>
            <w:tcW w:w="5244" w:type="dxa"/>
            <w:gridSpan w:val="5"/>
          </w:tcPr>
          <w:p w14:paraId="6EA0A578" w14:textId="77777777" w:rsidR="009A196E" w:rsidRPr="00130194" w:rsidRDefault="00DB204A" w:rsidP="002F522B">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Полученные значения и их интерпретация </w:t>
            </w:r>
          </w:p>
          <w:p w14:paraId="47638265" w14:textId="1F467FC7" w:rsidR="00DB204A" w:rsidRPr="00130194" w:rsidRDefault="00DB204A" w:rsidP="002F522B">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по годам</w:t>
            </w:r>
          </w:p>
        </w:tc>
      </w:tr>
      <w:tr w:rsidR="00103204" w:rsidRPr="00130194" w14:paraId="164B1A03" w14:textId="77777777" w:rsidTr="00103204">
        <w:trPr>
          <w:trHeight w:val="293"/>
        </w:trPr>
        <w:tc>
          <w:tcPr>
            <w:tcW w:w="2127" w:type="dxa"/>
            <w:vMerge/>
            <w:hideMark/>
          </w:tcPr>
          <w:p w14:paraId="1B78EBFB" w14:textId="77777777" w:rsidR="00DB204A" w:rsidRPr="00130194" w:rsidRDefault="00DB204A" w:rsidP="002F522B">
            <w:pPr>
              <w:spacing w:after="0" w:line="240" w:lineRule="auto"/>
              <w:jc w:val="center"/>
              <w:rPr>
                <w:rFonts w:ascii="Times New Roman" w:eastAsia="Calibri" w:hAnsi="Times New Roman" w:cs="Times New Roman"/>
                <w:sz w:val="24"/>
                <w:szCs w:val="24"/>
                <w:lang w:eastAsia="en-US"/>
              </w:rPr>
            </w:pPr>
          </w:p>
        </w:tc>
        <w:tc>
          <w:tcPr>
            <w:tcW w:w="2268" w:type="dxa"/>
            <w:vMerge/>
            <w:hideMark/>
          </w:tcPr>
          <w:p w14:paraId="0901BC67" w14:textId="77777777" w:rsidR="00DB204A" w:rsidRPr="00130194" w:rsidRDefault="00DB204A" w:rsidP="002F522B">
            <w:pPr>
              <w:spacing w:after="0" w:line="240" w:lineRule="auto"/>
              <w:jc w:val="center"/>
              <w:rPr>
                <w:rFonts w:ascii="Times New Roman" w:eastAsia="Calibri" w:hAnsi="Times New Roman" w:cs="Times New Roman"/>
                <w:sz w:val="24"/>
                <w:szCs w:val="24"/>
                <w:lang w:eastAsia="en-US"/>
              </w:rPr>
            </w:pPr>
          </w:p>
        </w:tc>
        <w:tc>
          <w:tcPr>
            <w:tcW w:w="1134" w:type="dxa"/>
          </w:tcPr>
          <w:p w14:paraId="22A56215" w14:textId="77777777" w:rsidR="00DB204A" w:rsidRPr="00130194" w:rsidRDefault="00DB204A" w:rsidP="002F522B">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2018</w:t>
            </w:r>
          </w:p>
        </w:tc>
        <w:tc>
          <w:tcPr>
            <w:tcW w:w="992" w:type="dxa"/>
          </w:tcPr>
          <w:p w14:paraId="3DB08EFA" w14:textId="77777777" w:rsidR="00DB204A" w:rsidRPr="00130194" w:rsidRDefault="00DB204A" w:rsidP="002F522B">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2019</w:t>
            </w:r>
          </w:p>
        </w:tc>
        <w:tc>
          <w:tcPr>
            <w:tcW w:w="992" w:type="dxa"/>
            <w:noWrap/>
            <w:hideMark/>
          </w:tcPr>
          <w:p w14:paraId="3969F45F" w14:textId="77777777" w:rsidR="00DB204A" w:rsidRPr="00130194" w:rsidRDefault="00DB204A" w:rsidP="002F522B">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2020</w:t>
            </w:r>
          </w:p>
        </w:tc>
        <w:tc>
          <w:tcPr>
            <w:tcW w:w="1134" w:type="dxa"/>
            <w:noWrap/>
            <w:hideMark/>
          </w:tcPr>
          <w:p w14:paraId="30D0BB67" w14:textId="77777777" w:rsidR="00DB204A" w:rsidRPr="00130194" w:rsidRDefault="00DB204A" w:rsidP="002F522B">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2021</w:t>
            </w:r>
          </w:p>
        </w:tc>
        <w:tc>
          <w:tcPr>
            <w:tcW w:w="992" w:type="dxa"/>
          </w:tcPr>
          <w:p w14:paraId="52B21E8E" w14:textId="77777777" w:rsidR="00DB204A" w:rsidRPr="00130194" w:rsidRDefault="00DB204A" w:rsidP="002F522B">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2022</w:t>
            </w:r>
          </w:p>
        </w:tc>
      </w:tr>
      <w:tr w:rsidR="00DB204A" w:rsidRPr="00130194" w14:paraId="6B1C55FC" w14:textId="77777777" w:rsidTr="003247B3">
        <w:trPr>
          <w:trHeight w:val="293"/>
        </w:trPr>
        <w:tc>
          <w:tcPr>
            <w:tcW w:w="2127" w:type="dxa"/>
            <w:vMerge w:val="restart"/>
            <w:noWrap/>
            <w:hideMark/>
          </w:tcPr>
          <w:p w14:paraId="70CD2CB0" w14:textId="77777777" w:rsidR="00DB204A" w:rsidRPr="00130194" w:rsidRDefault="00DB204A" w:rsidP="00DB373C">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Связность графа </w:t>
            </w:r>
            <w:r w:rsidRPr="00130194">
              <w:rPr>
                <w:rFonts w:ascii="Times New Roman" w:eastAsia="Calibri" w:hAnsi="Times New Roman" w:cs="Times New Roman"/>
                <w:i/>
                <w:iCs/>
                <w:sz w:val="24"/>
                <w:szCs w:val="24"/>
                <w:lang w:eastAsia="en-US"/>
              </w:rPr>
              <w:t>К</w:t>
            </w:r>
            <w:r w:rsidRPr="00130194">
              <w:rPr>
                <w:rFonts w:ascii="Times New Roman" w:eastAsia="Calibri" w:hAnsi="Times New Roman" w:cs="Times New Roman"/>
                <w:i/>
                <w:iCs/>
                <w:sz w:val="24"/>
                <w:szCs w:val="24"/>
                <w:vertAlign w:val="subscript"/>
                <w:lang w:eastAsia="en-US"/>
              </w:rPr>
              <w:t>с</w:t>
            </w:r>
          </w:p>
        </w:tc>
        <w:tc>
          <w:tcPr>
            <w:tcW w:w="2268" w:type="dxa"/>
            <w:vMerge w:val="restart"/>
            <w:hideMark/>
          </w:tcPr>
          <w:p w14:paraId="0A385746" w14:textId="77777777" w:rsidR="00DB204A" w:rsidRPr="00130194" w:rsidRDefault="00DB204A" w:rsidP="002F522B">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Уровень организованности и упорядоченности системы</w:t>
            </w:r>
          </w:p>
        </w:tc>
        <w:tc>
          <w:tcPr>
            <w:tcW w:w="5244" w:type="dxa"/>
            <w:gridSpan w:val="5"/>
          </w:tcPr>
          <w:p w14:paraId="2E78CB4F"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Средний уровень организованности</w:t>
            </w:r>
          </w:p>
        </w:tc>
      </w:tr>
      <w:tr w:rsidR="00103204" w:rsidRPr="00130194" w14:paraId="4D5A014F" w14:textId="77777777" w:rsidTr="00103204">
        <w:trPr>
          <w:trHeight w:val="293"/>
        </w:trPr>
        <w:tc>
          <w:tcPr>
            <w:tcW w:w="2127" w:type="dxa"/>
            <w:vMerge/>
            <w:hideMark/>
          </w:tcPr>
          <w:p w14:paraId="391B9EE8"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p>
        </w:tc>
        <w:tc>
          <w:tcPr>
            <w:tcW w:w="2268" w:type="dxa"/>
            <w:vMerge/>
            <w:hideMark/>
          </w:tcPr>
          <w:p w14:paraId="73ABF595" w14:textId="77777777" w:rsidR="00DB204A" w:rsidRPr="00130194" w:rsidRDefault="00DB204A" w:rsidP="002F522B">
            <w:pPr>
              <w:spacing w:after="0" w:line="240" w:lineRule="auto"/>
              <w:rPr>
                <w:rFonts w:ascii="Times New Roman" w:eastAsia="Calibri" w:hAnsi="Times New Roman" w:cs="Times New Roman"/>
                <w:sz w:val="24"/>
                <w:szCs w:val="24"/>
                <w:lang w:eastAsia="en-US"/>
              </w:rPr>
            </w:pPr>
          </w:p>
        </w:tc>
        <w:tc>
          <w:tcPr>
            <w:tcW w:w="1134" w:type="dxa"/>
          </w:tcPr>
          <w:p w14:paraId="26F94406"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47,06%</w:t>
            </w:r>
          </w:p>
        </w:tc>
        <w:tc>
          <w:tcPr>
            <w:tcW w:w="992" w:type="dxa"/>
          </w:tcPr>
          <w:p w14:paraId="43B36D6D"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48,53%</w:t>
            </w:r>
          </w:p>
        </w:tc>
        <w:tc>
          <w:tcPr>
            <w:tcW w:w="992" w:type="dxa"/>
            <w:noWrap/>
            <w:hideMark/>
          </w:tcPr>
          <w:p w14:paraId="5579C0DE"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55,15%</w:t>
            </w:r>
          </w:p>
        </w:tc>
        <w:tc>
          <w:tcPr>
            <w:tcW w:w="1134" w:type="dxa"/>
            <w:noWrap/>
            <w:hideMark/>
          </w:tcPr>
          <w:p w14:paraId="3AE8EF6C"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57,35%</w:t>
            </w:r>
          </w:p>
        </w:tc>
        <w:tc>
          <w:tcPr>
            <w:tcW w:w="992" w:type="dxa"/>
          </w:tcPr>
          <w:p w14:paraId="1535D5DB"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55,15%</w:t>
            </w:r>
          </w:p>
        </w:tc>
      </w:tr>
      <w:tr w:rsidR="00DB204A" w:rsidRPr="00130194" w14:paraId="7C98F55B" w14:textId="77777777" w:rsidTr="003247B3">
        <w:trPr>
          <w:trHeight w:val="419"/>
        </w:trPr>
        <w:tc>
          <w:tcPr>
            <w:tcW w:w="2127" w:type="dxa"/>
            <w:vMerge w:val="restart"/>
            <w:hideMark/>
          </w:tcPr>
          <w:p w14:paraId="10F109DF"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Мобильность элементов системы </w:t>
            </w:r>
            <w:r w:rsidRPr="00130194">
              <w:rPr>
                <w:rFonts w:ascii="Times New Roman" w:eastAsia="Calibri" w:hAnsi="Times New Roman" w:cs="Times New Roman"/>
                <w:i/>
                <w:iCs/>
                <w:sz w:val="24"/>
                <w:szCs w:val="24"/>
                <w:lang w:eastAsia="en-US"/>
              </w:rPr>
              <w:t>Км</w:t>
            </w:r>
          </w:p>
        </w:tc>
        <w:tc>
          <w:tcPr>
            <w:tcW w:w="2268" w:type="dxa"/>
            <w:vMerge w:val="restart"/>
            <w:hideMark/>
          </w:tcPr>
          <w:p w14:paraId="0A145F25" w14:textId="77777777" w:rsidR="00DB204A" w:rsidRPr="00130194" w:rsidRDefault="00DB204A" w:rsidP="002F522B">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Уровень динамичности элементов системы</w:t>
            </w:r>
          </w:p>
        </w:tc>
        <w:tc>
          <w:tcPr>
            <w:tcW w:w="5244" w:type="dxa"/>
            <w:gridSpan w:val="5"/>
          </w:tcPr>
          <w:p w14:paraId="4A92CB95"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Средний уровень мобильности</w:t>
            </w:r>
          </w:p>
        </w:tc>
      </w:tr>
      <w:tr w:rsidR="00103204" w:rsidRPr="00130194" w14:paraId="44FD9894" w14:textId="77777777" w:rsidTr="00103204">
        <w:trPr>
          <w:trHeight w:val="324"/>
        </w:trPr>
        <w:tc>
          <w:tcPr>
            <w:tcW w:w="2127" w:type="dxa"/>
            <w:vMerge/>
          </w:tcPr>
          <w:p w14:paraId="1309A949"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p>
        </w:tc>
        <w:tc>
          <w:tcPr>
            <w:tcW w:w="2268" w:type="dxa"/>
            <w:vMerge/>
          </w:tcPr>
          <w:p w14:paraId="74B0077E" w14:textId="77777777" w:rsidR="00DB204A" w:rsidRPr="00130194" w:rsidRDefault="00DB204A" w:rsidP="002F522B">
            <w:pPr>
              <w:spacing w:after="0" w:line="240" w:lineRule="auto"/>
              <w:rPr>
                <w:rFonts w:ascii="Times New Roman" w:eastAsia="Calibri" w:hAnsi="Times New Roman" w:cs="Times New Roman"/>
                <w:sz w:val="24"/>
                <w:szCs w:val="24"/>
                <w:lang w:eastAsia="en-US"/>
              </w:rPr>
            </w:pPr>
          </w:p>
        </w:tc>
        <w:tc>
          <w:tcPr>
            <w:tcW w:w="1134" w:type="dxa"/>
          </w:tcPr>
          <w:p w14:paraId="201C72E6"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52,94%</w:t>
            </w:r>
          </w:p>
        </w:tc>
        <w:tc>
          <w:tcPr>
            <w:tcW w:w="992" w:type="dxa"/>
          </w:tcPr>
          <w:p w14:paraId="7E709A6C"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64,71%</w:t>
            </w:r>
          </w:p>
        </w:tc>
        <w:tc>
          <w:tcPr>
            <w:tcW w:w="992" w:type="dxa"/>
          </w:tcPr>
          <w:p w14:paraId="40E11C44"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58,82%</w:t>
            </w:r>
          </w:p>
        </w:tc>
        <w:tc>
          <w:tcPr>
            <w:tcW w:w="1134" w:type="dxa"/>
          </w:tcPr>
          <w:p w14:paraId="1706406F"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52,94 %</w:t>
            </w:r>
          </w:p>
        </w:tc>
        <w:tc>
          <w:tcPr>
            <w:tcW w:w="992" w:type="dxa"/>
          </w:tcPr>
          <w:p w14:paraId="65E2B318"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76,47%</w:t>
            </w:r>
          </w:p>
        </w:tc>
      </w:tr>
      <w:tr w:rsidR="00DB204A" w:rsidRPr="00130194" w14:paraId="08A9605D" w14:textId="77777777" w:rsidTr="003247B3">
        <w:trPr>
          <w:trHeight w:val="351"/>
        </w:trPr>
        <w:tc>
          <w:tcPr>
            <w:tcW w:w="2127" w:type="dxa"/>
            <w:vMerge w:val="restart"/>
            <w:hideMark/>
          </w:tcPr>
          <w:p w14:paraId="4FD33F14"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Дифференциация </w:t>
            </w:r>
            <w:r w:rsidRPr="00130194">
              <w:rPr>
                <w:rFonts w:ascii="Times New Roman" w:eastAsia="Calibri" w:hAnsi="Times New Roman" w:cs="Times New Roman"/>
                <w:i/>
                <w:iCs/>
                <w:sz w:val="24"/>
                <w:szCs w:val="24"/>
                <w:lang w:eastAsia="en-US"/>
              </w:rPr>
              <w:t>Кд</w:t>
            </w:r>
          </w:p>
        </w:tc>
        <w:tc>
          <w:tcPr>
            <w:tcW w:w="2268" w:type="dxa"/>
            <w:vMerge w:val="restart"/>
            <w:hideMark/>
          </w:tcPr>
          <w:p w14:paraId="7627CFE2" w14:textId="77777777" w:rsidR="00DB204A" w:rsidRPr="00130194" w:rsidRDefault="00DB204A" w:rsidP="002F522B">
            <w:pPr>
              <w:spacing w:after="0" w:line="240" w:lineRule="auto"/>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Уровень неравномерности изменений элементов системы</w:t>
            </w:r>
          </w:p>
        </w:tc>
        <w:tc>
          <w:tcPr>
            <w:tcW w:w="5244" w:type="dxa"/>
            <w:gridSpan w:val="5"/>
          </w:tcPr>
          <w:p w14:paraId="705F0756"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Низкий уровень дифференциации </w:t>
            </w:r>
          </w:p>
        </w:tc>
      </w:tr>
      <w:tr w:rsidR="00103204" w:rsidRPr="00130194" w14:paraId="7042550C" w14:textId="77777777" w:rsidTr="00103204">
        <w:trPr>
          <w:trHeight w:val="559"/>
        </w:trPr>
        <w:tc>
          <w:tcPr>
            <w:tcW w:w="2127" w:type="dxa"/>
            <w:vMerge/>
          </w:tcPr>
          <w:p w14:paraId="64E27579"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p>
        </w:tc>
        <w:tc>
          <w:tcPr>
            <w:tcW w:w="2268" w:type="dxa"/>
            <w:vMerge/>
          </w:tcPr>
          <w:p w14:paraId="5EC18ACE"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p>
        </w:tc>
        <w:tc>
          <w:tcPr>
            <w:tcW w:w="1134" w:type="dxa"/>
          </w:tcPr>
          <w:p w14:paraId="41F6F799"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29,41%</w:t>
            </w:r>
          </w:p>
        </w:tc>
        <w:tc>
          <w:tcPr>
            <w:tcW w:w="992" w:type="dxa"/>
          </w:tcPr>
          <w:p w14:paraId="3A857E9A"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29,41%</w:t>
            </w:r>
          </w:p>
        </w:tc>
        <w:tc>
          <w:tcPr>
            <w:tcW w:w="992" w:type="dxa"/>
          </w:tcPr>
          <w:p w14:paraId="2E56A181"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29,41%</w:t>
            </w:r>
          </w:p>
        </w:tc>
        <w:tc>
          <w:tcPr>
            <w:tcW w:w="1134" w:type="dxa"/>
          </w:tcPr>
          <w:p w14:paraId="4C7E973F"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29,41%</w:t>
            </w:r>
          </w:p>
        </w:tc>
        <w:tc>
          <w:tcPr>
            <w:tcW w:w="992" w:type="dxa"/>
          </w:tcPr>
          <w:p w14:paraId="2F7D2D5F" w14:textId="77777777"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29,41%</w:t>
            </w:r>
          </w:p>
        </w:tc>
      </w:tr>
      <w:tr w:rsidR="00DB204A" w:rsidRPr="00130194" w14:paraId="29CE3CFE" w14:textId="77777777" w:rsidTr="002923CB">
        <w:trPr>
          <w:trHeight w:val="361"/>
        </w:trPr>
        <w:tc>
          <w:tcPr>
            <w:tcW w:w="9639" w:type="dxa"/>
            <w:gridSpan w:val="7"/>
          </w:tcPr>
          <w:p w14:paraId="3BC5AEC3" w14:textId="0DF0C1C4" w:rsidR="00DB204A" w:rsidRPr="00130194" w:rsidRDefault="00DB204A" w:rsidP="00A932CF">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      </w:t>
            </w:r>
            <w:r w:rsidR="001B6827" w:rsidRPr="00130194">
              <w:rPr>
                <w:rFonts w:ascii="Times New Roman" w:eastAsia="Calibri" w:hAnsi="Times New Roman" w:cs="Times New Roman"/>
                <w:sz w:val="24"/>
                <w:szCs w:val="24"/>
                <w:lang w:eastAsia="en-US"/>
              </w:rPr>
              <w:t xml:space="preserve">    </w:t>
            </w:r>
            <w:r w:rsidRPr="00130194">
              <w:rPr>
                <w:rFonts w:ascii="Times New Roman" w:eastAsia="Calibri" w:hAnsi="Times New Roman" w:cs="Times New Roman"/>
                <w:sz w:val="24"/>
                <w:szCs w:val="24"/>
                <w:lang w:eastAsia="en-US"/>
              </w:rPr>
              <w:t xml:space="preserve">Примечание – </w:t>
            </w:r>
            <w:r w:rsidR="002E4A6A" w:rsidRPr="00130194">
              <w:rPr>
                <w:rFonts w:ascii="Times New Roman" w:eastAsia="Calibri" w:hAnsi="Times New Roman" w:cs="Times New Roman"/>
                <w:sz w:val="24"/>
                <w:szCs w:val="24"/>
                <w:lang w:eastAsia="en-US"/>
              </w:rPr>
              <w:t>С</w:t>
            </w:r>
            <w:r w:rsidRPr="00130194">
              <w:rPr>
                <w:rFonts w:ascii="Times New Roman" w:eastAsia="Calibri" w:hAnsi="Times New Roman" w:cs="Times New Roman"/>
                <w:sz w:val="24"/>
                <w:szCs w:val="24"/>
                <w:lang w:eastAsia="en-US"/>
              </w:rPr>
              <w:t>оставлен</w:t>
            </w:r>
            <w:r w:rsidR="00646877" w:rsidRPr="00130194">
              <w:rPr>
                <w:rFonts w:ascii="Times New Roman" w:eastAsia="Calibri" w:hAnsi="Times New Roman" w:cs="Times New Roman"/>
                <w:sz w:val="24"/>
                <w:szCs w:val="24"/>
                <w:lang w:eastAsia="en-US"/>
              </w:rPr>
              <w:t>а</w:t>
            </w:r>
            <w:r w:rsidRPr="00130194">
              <w:rPr>
                <w:rFonts w:ascii="Times New Roman" w:eastAsia="Calibri" w:hAnsi="Times New Roman" w:cs="Times New Roman"/>
                <w:sz w:val="24"/>
                <w:szCs w:val="24"/>
                <w:lang w:eastAsia="en-US"/>
              </w:rPr>
              <w:t xml:space="preserve"> автором</w:t>
            </w:r>
          </w:p>
        </w:tc>
      </w:tr>
    </w:tbl>
    <w:p w14:paraId="6806A10E"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p>
    <w:p w14:paraId="73B86930" w14:textId="03FC078B"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Уровень организованности системы (связность графа) демонстрирует постепенный рост с 2018 по 2021 год, достигнув пика в 2021</w:t>
      </w:r>
      <w:r w:rsidR="00AB071D" w:rsidRPr="00130194">
        <w:rPr>
          <w:rFonts w:ascii="Times New Roman" w:eastAsia="Calibri" w:hAnsi="Times New Roman" w:cs="Times New Roman"/>
          <w:sz w:val="28"/>
          <w:szCs w:val="28"/>
          <w:lang w:eastAsia="en-US"/>
        </w:rPr>
        <w:t xml:space="preserve"> </w:t>
      </w:r>
      <w:r w:rsidR="00646877" w:rsidRPr="00130194">
        <w:rPr>
          <w:rFonts w:ascii="Times New Roman" w:eastAsia="Calibri" w:hAnsi="Times New Roman" w:cs="Times New Roman"/>
          <w:sz w:val="28"/>
          <w:szCs w:val="28"/>
          <w:lang w:eastAsia="en-US"/>
        </w:rPr>
        <w:t>году.</w:t>
      </w:r>
      <w:r w:rsidRPr="00130194">
        <w:rPr>
          <w:rFonts w:ascii="Times New Roman" w:eastAsia="Calibri" w:hAnsi="Times New Roman" w:cs="Times New Roman"/>
          <w:sz w:val="28"/>
          <w:szCs w:val="28"/>
          <w:lang w:eastAsia="en-US"/>
        </w:rPr>
        <w:t xml:space="preserve"> В 2022 году наблюдается небольшое снижение, однако показатель остается выше уровня 2018 года. Это говорит об усилении взаимозависимости регионов, но при этом сохраняется определенная гибкость системы.</w:t>
      </w:r>
    </w:p>
    <w:p w14:paraId="04A840B1"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Степень динамичности элементов системы (мобильность) характеризуется большей волатильностью. Период с 2018 по 2020 год </w:t>
      </w:r>
      <w:r w:rsidRPr="00130194">
        <w:rPr>
          <w:rFonts w:ascii="Times New Roman" w:eastAsia="Calibri" w:hAnsi="Times New Roman" w:cs="Times New Roman"/>
          <w:sz w:val="28"/>
          <w:szCs w:val="28"/>
          <w:lang w:eastAsia="en-US"/>
        </w:rPr>
        <w:lastRenderedPageBreak/>
        <w:t>сопровождался ростом мобильности, затем произошло снижение в 2021 году. Резкий скачок мобильности наблюдается в 2022 году. Это может указывать на активизацию взаимодействия между регионами в последний анализируемый период.</w:t>
      </w:r>
    </w:p>
    <w:p w14:paraId="45C6694B"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Уровень неравномерности развития элементов системы (дифференциация) на протяжении всего периода остается низким. Данный факт может означать, что усилия по сбалансированному развитию регионов пока не приводят к существенному сокращению разрывов.</w:t>
      </w:r>
    </w:p>
    <w:p w14:paraId="67C2356A" w14:textId="5F674F23"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bookmarkStart w:id="100" w:name="_Hlk167055251"/>
      <w:r w:rsidRPr="00130194">
        <w:rPr>
          <w:rFonts w:ascii="Times New Roman" w:eastAsia="Calibri" w:hAnsi="Times New Roman" w:cs="Times New Roman"/>
          <w:sz w:val="28"/>
          <w:szCs w:val="28"/>
          <w:lang w:eastAsia="en-US"/>
        </w:rPr>
        <w:t>В целом, анализ графа доминирования выявил тенденцию к усилению взаимозависимости регионов. При этом наблюдается рост динамичности системы, особенно в 2022 году. Низкий уровень дифференциации требует дальнейшего анализа и разработки программ, направленных на выравнивание экономического развития регионов</w:t>
      </w:r>
      <w:r w:rsidR="00FB30FC">
        <w:rPr>
          <w:rFonts w:ascii="Times New Roman" w:eastAsia="Calibri" w:hAnsi="Times New Roman" w:cs="Times New Roman"/>
          <w:sz w:val="28"/>
          <w:szCs w:val="28"/>
          <w:lang w:eastAsia="en-US"/>
        </w:rPr>
        <w:t>.</w:t>
      </w:r>
    </w:p>
    <w:p w14:paraId="1FA127E1" w14:textId="1F953C82"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целом, исследование структуры связей между регионами предоставляет ценную информацию для понимания взаимозависимости и потоков ресурсов внутри страны. Такой анализ может быть полезен для разработки программ регионального развития, направленных на укрепление связей между регионами и стимулирование сбалансированного экономического роста по всей стране.</w:t>
      </w:r>
    </w:p>
    <w:p w14:paraId="0483B5FD"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Качественно анализируя отношения между параметрами структур на следующем этапе, можно определить изменения положения некоторых регионов, которые затем можно более глубокое исследовать в отношении факторов и источников их развития. Наличие такой первичной информации, задающей направления для более детальных диагностических исследований, является основной задачей экспресс-диагностики.</w:t>
      </w:r>
    </w:p>
    <w:p w14:paraId="4BE956D1" w14:textId="77777777"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Построение графической модели и выявление свойств системы на основе графа доминирования на заключительном этапе исследования дает возможность дать оценку свойствам региона со стороны методов системного подхода и теории региональных саморазвивающихся систем. </w:t>
      </w:r>
    </w:p>
    <w:p w14:paraId="51B47AB3" w14:textId="6DC043F5" w:rsidR="00DB204A" w:rsidRPr="00130194" w:rsidRDefault="00DB204A" w:rsidP="00A932CF">
      <w:pPr>
        <w:spacing w:after="0" w:line="240" w:lineRule="auto"/>
        <w:ind w:firstLine="709"/>
        <w:jc w:val="both"/>
        <w:rPr>
          <w:rFonts w:ascii="Times New Roman" w:eastAsia="Calibri" w:hAnsi="Times New Roman" w:cs="Times New Roman"/>
          <w:sz w:val="28"/>
          <w:szCs w:val="28"/>
          <w:lang w:eastAsia="en-US"/>
        </w:rPr>
      </w:pPr>
      <w:bookmarkStart w:id="101" w:name="_Hlk38026994"/>
      <w:r w:rsidRPr="00130194">
        <w:rPr>
          <w:rFonts w:ascii="Times New Roman" w:eastAsia="Calibri" w:hAnsi="Times New Roman" w:cs="Times New Roman"/>
          <w:sz w:val="28"/>
          <w:szCs w:val="28"/>
          <w:lang w:eastAsia="en-US"/>
        </w:rPr>
        <w:t>На начало периода исследования (2016 г</w:t>
      </w:r>
      <w:r w:rsidR="00646877" w:rsidRPr="00130194">
        <w:rPr>
          <w:rFonts w:ascii="Times New Roman" w:eastAsia="Calibri" w:hAnsi="Times New Roman" w:cs="Times New Roman"/>
          <w:sz w:val="28"/>
          <w:szCs w:val="28"/>
          <w:lang w:eastAsia="en-US"/>
        </w:rPr>
        <w:t>ода</w:t>
      </w:r>
      <w:r w:rsidRPr="00130194">
        <w:rPr>
          <w:rFonts w:ascii="Times New Roman" w:eastAsia="Calibri" w:hAnsi="Times New Roman" w:cs="Times New Roman"/>
          <w:sz w:val="28"/>
          <w:szCs w:val="28"/>
          <w:lang w:eastAsia="en-US"/>
        </w:rPr>
        <w:t>) региональная система представляется упорядоченной системой, характеризующейся достаточно высоким уровнем различий регионов. По итогам 2018 г</w:t>
      </w:r>
      <w:r w:rsidR="00646877" w:rsidRPr="00130194">
        <w:rPr>
          <w:rFonts w:ascii="Times New Roman" w:eastAsia="Calibri" w:hAnsi="Times New Roman" w:cs="Times New Roman"/>
          <w:sz w:val="28"/>
          <w:szCs w:val="28"/>
          <w:lang w:eastAsia="en-US"/>
        </w:rPr>
        <w:t>ода</w:t>
      </w:r>
      <w:r w:rsidRPr="00130194">
        <w:rPr>
          <w:rFonts w:ascii="Times New Roman" w:eastAsia="Calibri" w:hAnsi="Times New Roman" w:cs="Times New Roman"/>
          <w:sz w:val="28"/>
          <w:szCs w:val="28"/>
          <w:lang w:eastAsia="en-US"/>
        </w:rPr>
        <w:t xml:space="preserve"> наблюдается изменение качественных характеристик системы. По состоянию на 2022 год </w:t>
      </w:r>
      <w:r w:rsidR="003C0A00" w:rsidRPr="00130194">
        <w:rPr>
          <w:rFonts w:ascii="Times New Roman" w:eastAsia="Calibri" w:hAnsi="Times New Roman" w:cs="Times New Roman"/>
          <w:sz w:val="28"/>
          <w:szCs w:val="28"/>
          <w:lang w:eastAsia="en-US"/>
        </w:rPr>
        <w:t>наблюдается рост динамичности системы.</w:t>
      </w:r>
      <w:r w:rsidRPr="00130194">
        <w:rPr>
          <w:rFonts w:ascii="Times New Roman" w:eastAsia="Calibri" w:hAnsi="Times New Roman" w:cs="Times New Roman"/>
          <w:sz w:val="28"/>
          <w:szCs w:val="28"/>
          <w:lang w:eastAsia="en-US"/>
        </w:rPr>
        <w:t xml:space="preserve"> По выявленным изменениям можно определять направления дальнейшей диагностики.</w:t>
      </w:r>
      <w:bookmarkEnd w:id="101"/>
    </w:p>
    <w:bookmarkEnd w:id="100"/>
    <w:p w14:paraId="1A04B1A8" w14:textId="77777777" w:rsidR="00AC5129" w:rsidRPr="00130194" w:rsidRDefault="00AC5129" w:rsidP="00D06E75">
      <w:pPr>
        <w:spacing w:after="0" w:line="240" w:lineRule="auto"/>
        <w:ind w:firstLine="709"/>
        <w:jc w:val="both"/>
        <w:rPr>
          <w:rFonts w:ascii="Times New Roman" w:eastAsia="Calibri" w:hAnsi="Times New Roman" w:cs="Times New Roman"/>
          <w:sz w:val="28"/>
          <w:szCs w:val="28"/>
          <w:lang w:eastAsia="en-US"/>
        </w:rPr>
      </w:pPr>
    </w:p>
    <w:p w14:paraId="0C225305" w14:textId="77777777" w:rsidR="00AC5129" w:rsidRPr="00130194" w:rsidRDefault="00AC5129" w:rsidP="00D06E75">
      <w:pPr>
        <w:spacing w:after="0" w:line="240" w:lineRule="auto"/>
        <w:ind w:firstLine="709"/>
        <w:jc w:val="both"/>
        <w:rPr>
          <w:rFonts w:ascii="Times New Roman" w:eastAsia="Calibri" w:hAnsi="Times New Roman" w:cs="Times New Roman"/>
          <w:sz w:val="28"/>
          <w:szCs w:val="28"/>
          <w:lang w:eastAsia="en-US"/>
        </w:rPr>
      </w:pPr>
    </w:p>
    <w:p w14:paraId="18CF3942" w14:textId="77777777" w:rsidR="00AC5129" w:rsidRPr="00130194" w:rsidRDefault="00AC5129" w:rsidP="00AC5129">
      <w:pPr>
        <w:keepNext/>
        <w:keepLines/>
        <w:suppressAutoHyphens/>
        <w:spacing w:after="0" w:line="240" w:lineRule="auto"/>
        <w:ind w:firstLine="708"/>
        <w:jc w:val="both"/>
        <w:outlineLvl w:val="1"/>
        <w:rPr>
          <w:rFonts w:ascii="Times New Roman" w:eastAsia="Times New Roman" w:hAnsi="Times New Roman" w:cs="Times New Roman"/>
          <w:b/>
          <w:sz w:val="28"/>
          <w:szCs w:val="28"/>
          <w:lang w:eastAsia="ar-SA"/>
        </w:rPr>
      </w:pPr>
      <w:bookmarkStart w:id="102" w:name="_Toc134898662"/>
      <w:bookmarkStart w:id="103" w:name="_Hlk175602344"/>
      <w:r w:rsidRPr="00130194">
        <w:rPr>
          <w:rFonts w:ascii="Times New Roman" w:eastAsia="Times New Roman" w:hAnsi="Times New Roman" w:cs="Times New Roman"/>
          <w:b/>
          <w:sz w:val="28"/>
          <w:szCs w:val="28"/>
          <w:lang w:eastAsia="ar-SA"/>
        </w:rPr>
        <w:t xml:space="preserve">2.2 </w:t>
      </w:r>
      <w:bookmarkEnd w:id="102"/>
      <w:r w:rsidRPr="00130194">
        <w:rPr>
          <w:rFonts w:ascii="Times New Roman" w:eastAsia="Times New Roman" w:hAnsi="Times New Roman" w:cs="Times New Roman"/>
          <w:b/>
          <w:sz w:val="28"/>
          <w:szCs w:val="28"/>
          <w:lang w:eastAsia="ar-SA"/>
        </w:rPr>
        <w:t>Анализ технологического развития в промышленном секторе Республики Казахстан</w:t>
      </w:r>
    </w:p>
    <w:p w14:paraId="60D464F4" w14:textId="77777777" w:rsidR="00AC5129" w:rsidRPr="00130194" w:rsidRDefault="00AC5129" w:rsidP="00AC5129">
      <w:pPr>
        <w:suppressAutoHyphens/>
        <w:spacing w:after="0" w:line="240" w:lineRule="auto"/>
        <w:contextualSpacing/>
        <w:jc w:val="both"/>
        <w:rPr>
          <w:rFonts w:ascii="Times New Roman" w:eastAsia="Times New Roman" w:hAnsi="Times New Roman" w:cs="Times New Roman"/>
          <w:bCs/>
          <w:i/>
          <w:iCs/>
          <w:sz w:val="28"/>
          <w:szCs w:val="28"/>
          <w:lang w:eastAsia="ar-SA"/>
        </w:rPr>
      </w:pPr>
    </w:p>
    <w:p w14:paraId="4F31C586" w14:textId="43716C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 xml:space="preserve">Рассмотрим вначале динамические ряды изменения доли отраслей горнометаллургического комплекса Республики Казахстан от всей промышленности страны. Данные взяты </w:t>
      </w:r>
      <w:r w:rsidR="000303A6" w:rsidRPr="00130194">
        <w:rPr>
          <w:rFonts w:ascii="Times New Roman" w:eastAsia="Times New Roman" w:hAnsi="Times New Roman" w:cs="Times New Roman"/>
          <w:bCs/>
          <w:sz w:val="28"/>
          <w:szCs w:val="28"/>
          <w:lang w:eastAsia="ar-SA"/>
        </w:rPr>
        <w:t>по источнику [150]</w:t>
      </w:r>
      <w:r w:rsidRPr="00130194">
        <w:rPr>
          <w:rFonts w:ascii="Times New Roman" w:eastAsia="Times New Roman" w:hAnsi="Times New Roman" w:cs="Times New Roman"/>
          <w:bCs/>
          <w:sz w:val="28"/>
          <w:szCs w:val="28"/>
          <w:lang w:eastAsia="ar-SA"/>
        </w:rPr>
        <w:t xml:space="preserve"> и детально представлены в Приложении </w:t>
      </w:r>
      <w:r w:rsidR="000303A6" w:rsidRPr="00130194">
        <w:rPr>
          <w:rFonts w:ascii="Times New Roman" w:eastAsia="Times New Roman" w:hAnsi="Times New Roman" w:cs="Times New Roman"/>
          <w:bCs/>
          <w:sz w:val="28"/>
          <w:szCs w:val="28"/>
          <w:lang w:eastAsia="ar-SA"/>
        </w:rPr>
        <w:t>В.</w:t>
      </w:r>
    </w:p>
    <w:p w14:paraId="43737A3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4023CC2C"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385C7F10" w14:textId="3F49E219" w:rsidR="00AC5129" w:rsidRPr="00130194" w:rsidRDefault="00D23D90" w:rsidP="000303A6">
      <w:pPr>
        <w:spacing w:after="0" w:line="240" w:lineRule="auto"/>
        <w:jc w:val="center"/>
        <w:rPr>
          <w:rFonts w:ascii="Times New Roman" w:eastAsia="Calibri" w:hAnsi="Times New Roman" w:cs="Times New Roman"/>
          <w:sz w:val="28"/>
          <w:szCs w:val="28"/>
        </w:rPr>
      </w:pPr>
      <w:r>
        <w:rPr>
          <w:noProof/>
        </w:rPr>
        <w:drawing>
          <wp:inline distT="0" distB="0" distL="0" distR="0" wp14:anchorId="2F84B691" wp14:editId="77EA305C">
            <wp:extent cx="4541520" cy="4535727"/>
            <wp:effectExtent l="0" t="0" r="0" b="0"/>
            <wp:docPr id="76938086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49954" cy="4544150"/>
                    </a:xfrm>
                    <a:prstGeom prst="rect">
                      <a:avLst/>
                    </a:prstGeom>
                    <a:noFill/>
                    <a:ln>
                      <a:noFill/>
                    </a:ln>
                  </pic:spPr>
                </pic:pic>
              </a:graphicData>
            </a:graphic>
          </wp:inline>
        </w:drawing>
      </w:r>
    </w:p>
    <w:p w14:paraId="4F8362CD"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7E723214" w14:textId="4A61860F"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bookmarkStart w:id="104" w:name="_Hlk166615727"/>
      <w:r w:rsidRPr="00130194">
        <w:rPr>
          <w:rFonts w:ascii="Times New Roman" w:eastAsia="Times New Roman" w:hAnsi="Times New Roman" w:cs="Times New Roman"/>
          <w:bCs/>
          <w:sz w:val="28"/>
          <w:szCs w:val="28"/>
          <w:lang w:val="kk-KZ" w:eastAsia="ar-SA"/>
        </w:rPr>
        <w:t xml:space="preserve">Рисунок </w:t>
      </w:r>
      <w:r w:rsidR="00224227" w:rsidRPr="00130194">
        <w:rPr>
          <w:rFonts w:ascii="Times New Roman" w:eastAsia="Times New Roman" w:hAnsi="Times New Roman" w:cs="Times New Roman"/>
          <w:bCs/>
          <w:sz w:val="28"/>
          <w:szCs w:val="28"/>
          <w:lang w:val="kk-KZ" w:eastAsia="ar-SA"/>
        </w:rPr>
        <w:t>6</w:t>
      </w:r>
      <w:r w:rsidRPr="00130194">
        <w:rPr>
          <w:rFonts w:ascii="Times New Roman" w:eastAsia="Times New Roman" w:hAnsi="Times New Roman" w:cs="Times New Roman"/>
          <w:bCs/>
          <w:sz w:val="28"/>
          <w:szCs w:val="28"/>
          <w:lang w:val="kk-KZ" w:eastAsia="ar-SA"/>
        </w:rPr>
        <w:t xml:space="preserve"> - Динамика изменения горнодобывающей и обрабатывающей промышленности как доля от всей промышленности Республики Казахстан</w:t>
      </w:r>
    </w:p>
    <w:p w14:paraId="177D94F7" w14:textId="4DBBB90B" w:rsidR="00A44186" w:rsidRPr="00130194" w:rsidRDefault="00AC5129" w:rsidP="00A44186">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 xml:space="preserve">Примечание – Составлен  </w:t>
      </w:r>
      <w:r w:rsidR="00A44186" w:rsidRPr="00130194">
        <w:rPr>
          <w:rFonts w:ascii="Times New Roman" w:eastAsia="Times New Roman" w:hAnsi="Times New Roman" w:cs="Times New Roman"/>
          <w:bCs/>
          <w:sz w:val="24"/>
          <w:szCs w:val="24"/>
          <w:lang w:val="kk-KZ" w:eastAsia="ar-SA"/>
        </w:rPr>
        <w:t>по рассчитанным а</w:t>
      </w:r>
      <w:r w:rsidR="005F2870" w:rsidRPr="00130194">
        <w:rPr>
          <w:rFonts w:ascii="Times New Roman" w:eastAsia="Times New Roman" w:hAnsi="Times New Roman" w:cs="Times New Roman"/>
          <w:bCs/>
          <w:sz w:val="24"/>
          <w:szCs w:val="24"/>
          <w:lang w:val="kk-KZ" w:eastAsia="ar-SA"/>
        </w:rPr>
        <w:t>в</w:t>
      </w:r>
      <w:r w:rsidR="00A44186" w:rsidRPr="00130194">
        <w:rPr>
          <w:rFonts w:ascii="Times New Roman" w:eastAsia="Times New Roman" w:hAnsi="Times New Roman" w:cs="Times New Roman"/>
          <w:bCs/>
          <w:sz w:val="24"/>
          <w:szCs w:val="24"/>
          <w:lang w:val="kk-KZ" w:eastAsia="ar-SA"/>
        </w:rPr>
        <w:t xml:space="preserve">тором показателям </w:t>
      </w:r>
      <w:r w:rsidR="00A44186" w:rsidRPr="00130194">
        <w:rPr>
          <w:rFonts w:ascii="Times New Roman" w:eastAsia="Times New Roman" w:hAnsi="Times New Roman" w:cs="Times New Roman"/>
          <w:bCs/>
          <w:sz w:val="24"/>
          <w:szCs w:val="24"/>
          <w:lang w:eastAsia="ar-SA"/>
        </w:rPr>
        <w:t>[</w:t>
      </w:r>
      <w:r w:rsidR="0042196E" w:rsidRPr="00130194">
        <w:rPr>
          <w:rFonts w:ascii="Times New Roman" w:eastAsia="Times New Roman" w:hAnsi="Times New Roman" w:cs="Times New Roman"/>
          <w:bCs/>
          <w:sz w:val="24"/>
          <w:szCs w:val="24"/>
          <w:lang w:eastAsia="ar-SA"/>
        </w:rPr>
        <w:t xml:space="preserve">таблица В.1, </w:t>
      </w:r>
      <w:r w:rsidR="00A44186" w:rsidRPr="00130194">
        <w:rPr>
          <w:rFonts w:ascii="Times New Roman" w:eastAsia="Times New Roman" w:hAnsi="Times New Roman" w:cs="Times New Roman"/>
          <w:bCs/>
          <w:sz w:val="24"/>
          <w:szCs w:val="24"/>
          <w:lang w:eastAsia="ar-SA"/>
        </w:rPr>
        <w:t>Приложение В]</w:t>
      </w:r>
    </w:p>
    <w:bookmarkEnd w:id="104"/>
    <w:p w14:paraId="330E4158" w14:textId="77777777" w:rsidR="00AC5129" w:rsidRPr="00130194" w:rsidRDefault="00AC5129" w:rsidP="00A44186">
      <w:pPr>
        <w:suppressAutoHyphens/>
        <w:spacing w:after="0" w:line="240" w:lineRule="auto"/>
        <w:contextualSpacing/>
        <w:jc w:val="both"/>
        <w:rPr>
          <w:rFonts w:ascii="Times New Roman" w:eastAsia="Times New Roman" w:hAnsi="Times New Roman" w:cs="Times New Roman"/>
          <w:bCs/>
          <w:sz w:val="24"/>
          <w:szCs w:val="24"/>
          <w:lang w:val="kk-KZ" w:eastAsia="ar-SA"/>
        </w:rPr>
      </w:pPr>
    </w:p>
    <w:p w14:paraId="44ED98B9" w14:textId="77A76C72"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На рисунке </w:t>
      </w:r>
      <w:r w:rsidR="00224227" w:rsidRPr="00130194">
        <w:rPr>
          <w:rFonts w:ascii="Times New Roman" w:eastAsia="Times New Roman" w:hAnsi="Times New Roman" w:cs="Times New Roman"/>
          <w:bCs/>
          <w:sz w:val="28"/>
          <w:szCs w:val="28"/>
          <w:lang w:val="kk-KZ" w:eastAsia="ar-SA"/>
        </w:rPr>
        <w:t>6</w:t>
      </w:r>
      <w:r w:rsidRPr="00130194">
        <w:rPr>
          <w:rFonts w:ascii="Times New Roman" w:eastAsia="Times New Roman" w:hAnsi="Times New Roman" w:cs="Times New Roman"/>
          <w:bCs/>
          <w:sz w:val="28"/>
          <w:szCs w:val="28"/>
          <w:lang w:val="kk-KZ" w:eastAsia="ar-SA"/>
        </w:rPr>
        <w:t xml:space="preserve"> показано изменение доли горнодобывающей и обрабатывающей промышленности страны. Паритет между этими широкими секторами сохранялся только вначале и в конце периода, но изменялся в сторону горнодобывающей промышленности вн</w:t>
      </w:r>
      <w:r w:rsidR="006600B2">
        <w:rPr>
          <w:rFonts w:ascii="Times New Roman" w:eastAsia="Times New Roman" w:hAnsi="Times New Roman" w:cs="Times New Roman"/>
          <w:bCs/>
          <w:sz w:val="28"/>
          <w:szCs w:val="28"/>
          <w:lang w:val="kk-KZ" w:eastAsia="ar-SA"/>
        </w:rPr>
        <w:t>у</w:t>
      </w:r>
      <w:r w:rsidRPr="00130194">
        <w:rPr>
          <w:rFonts w:ascii="Times New Roman" w:eastAsia="Times New Roman" w:hAnsi="Times New Roman" w:cs="Times New Roman"/>
          <w:bCs/>
          <w:sz w:val="28"/>
          <w:szCs w:val="28"/>
          <w:lang w:val="kk-KZ" w:eastAsia="ar-SA"/>
        </w:rPr>
        <w:t>три периода. Это изменения достиг</w:t>
      </w:r>
      <w:r w:rsidR="006600B2">
        <w:rPr>
          <w:rFonts w:ascii="Times New Roman" w:eastAsia="Times New Roman" w:hAnsi="Times New Roman" w:cs="Times New Roman"/>
          <w:bCs/>
          <w:sz w:val="28"/>
          <w:szCs w:val="28"/>
          <w:lang w:val="kk-KZ" w:eastAsia="ar-SA"/>
        </w:rPr>
        <w:t>ли</w:t>
      </w:r>
      <w:r w:rsidRPr="00130194">
        <w:rPr>
          <w:rFonts w:ascii="Times New Roman" w:eastAsia="Times New Roman" w:hAnsi="Times New Roman" w:cs="Times New Roman"/>
          <w:bCs/>
          <w:sz w:val="28"/>
          <w:szCs w:val="28"/>
          <w:lang w:val="kk-KZ" w:eastAsia="ar-SA"/>
        </w:rPr>
        <w:t xml:space="preserve"> максимума в 2011 году, когда разница </w:t>
      </w:r>
      <w:r w:rsidR="006600B2">
        <w:rPr>
          <w:rFonts w:ascii="Times New Roman" w:eastAsia="Times New Roman" w:hAnsi="Times New Roman" w:cs="Times New Roman"/>
          <w:bCs/>
          <w:sz w:val="28"/>
          <w:szCs w:val="28"/>
          <w:lang w:val="kk-KZ" w:eastAsia="ar-SA"/>
        </w:rPr>
        <w:t>составила</w:t>
      </w:r>
      <w:r w:rsidRPr="00130194">
        <w:rPr>
          <w:rFonts w:ascii="Times New Roman" w:eastAsia="Times New Roman" w:hAnsi="Times New Roman" w:cs="Times New Roman"/>
          <w:bCs/>
          <w:sz w:val="28"/>
          <w:szCs w:val="28"/>
          <w:lang w:val="kk-KZ" w:eastAsia="ar-SA"/>
        </w:rPr>
        <w:t xml:space="preserve"> 33,3%, т.е. добыча вдвое превышала переработку. Усилия правительства по росту обрабатывающей промышленности и коньюнктура мировых цен совместно привели к превышению обрабатывающей промвышленности над горнодобывающей в 2020 году.</w:t>
      </w:r>
    </w:p>
    <w:p w14:paraId="6A08BD2F" w14:textId="77777777" w:rsidR="00AC5129" w:rsidRPr="00130194" w:rsidRDefault="00AC5129" w:rsidP="007518CF">
      <w:pPr>
        <w:suppressAutoHyphens/>
        <w:spacing w:after="0" w:line="240" w:lineRule="auto"/>
        <w:contextualSpacing/>
        <w:jc w:val="center"/>
        <w:rPr>
          <w:rFonts w:ascii="Times New Roman" w:eastAsia="Times New Roman" w:hAnsi="Times New Roman" w:cs="Times New Roman"/>
          <w:bCs/>
          <w:sz w:val="28"/>
          <w:szCs w:val="28"/>
          <w:lang w:val="kk-KZ" w:eastAsia="ar-SA"/>
        </w:rPr>
      </w:pPr>
      <w:r w:rsidRPr="00130194">
        <w:rPr>
          <w:noProof/>
        </w:rPr>
        <w:lastRenderedPageBreak/>
        <w:drawing>
          <wp:inline distT="0" distB="0" distL="0" distR="0" wp14:anchorId="2B7A6F84" wp14:editId="03799639">
            <wp:extent cx="5346106" cy="2942961"/>
            <wp:effectExtent l="0" t="0" r="6985" b="10160"/>
            <wp:docPr id="924184976" name="Диаграмма 1">
              <a:extLst xmlns:a="http://schemas.openxmlformats.org/drawingml/2006/main">
                <a:ext uri="{FF2B5EF4-FFF2-40B4-BE49-F238E27FC236}">
                  <a16:creationId xmlns:a16="http://schemas.microsoft.com/office/drawing/2014/main" id="{08CF8162-B4F0-FBFE-40A8-A39C93E33E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C17FA02" w14:textId="77777777" w:rsidR="00B62DDA" w:rsidRPr="00130194" w:rsidRDefault="00B62DDA"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bookmarkStart w:id="105" w:name="_Hlk166617954"/>
    </w:p>
    <w:p w14:paraId="6C4E94F4" w14:textId="267C3759" w:rsidR="00AC5129" w:rsidRPr="00130194" w:rsidRDefault="00AC5129" w:rsidP="00B6267F">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w:t>
      </w:r>
      <w:r w:rsidR="00224227" w:rsidRPr="00130194">
        <w:rPr>
          <w:rFonts w:ascii="Times New Roman" w:eastAsia="Times New Roman" w:hAnsi="Times New Roman" w:cs="Times New Roman"/>
          <w:bCs/>
          <w:sz w:val="28"/>
          <w:szCs w:val="28"/>
          <w:lang w:val="kk-KZ" w:eastAsia="ar-SA"/>
        </w:rPr>
        <w:t>7</w:t>
      </w:r>
      <w:r w:rsidRPr="00130194">
        <w:rPr>
          <w:rFonts w:ascii="Times New Roman" w:eastAsia="Times New Roman" w:hAnsi="Times New Roman" w:cs="Times New Roman"/>
          <w:bCs/>
          <w:sz w:val="28"/>
          <w:szCs w:val="28"/>
          <w:lang w:val="kk-KZ" w:eastAsia="ar-SA"/>
        </w:rPr>
        <w:t xml:space="preserve"> - Динамика изменения добычи железных руд и черной металлург</w:t>
      </w:r>
      <w:r w:rsidR="006A6948" w:rsidRPr="00130194">
        <w:rPr>
          <w:rFonts w:ascii="Times New Roman" w:eastAsia="Times New Roman" w:hAnsi="Times New Roman" w:cs="Times New Roman"/>
          <w:bCs/>
          <w:sz w:val="28"/>
          <w:szCs w:val="28"/>
          <w:lang w:val="kk-KZ" w:eastAsia="ar-SA"/>
        </w:rPr>
        <w:t>ии</w:t>
      </w:r>
      <w:r w:rsidRPr="00130194">
        <w:rPr>
          <w:rFonts w:ascii="Times New Roman" w:eastAsia="Times New Roman" w:hAnsi="Times New Roman" w:cs="Times New Roman"/>
          <w:bCs/>
          <w:sz w:val="28"/>
          <w:szCs w:val="28"/>
          <w:lang w:val="kk-KZ" w:eastAsia="ar-SA"/>
        </w:rPr>
        <w:t xml:space="preserve"> как доли от всей промышленности Республики Казахстан</w:t>
      </w:r>
    </w:p>
    <w:p w14:paraId="7DACBFF0" w14:textId="6B500914" w:rsidR="0042196E" w:rsidRPr="00130194" w:rsidRDefault="00AC5129" w:rsidP="0042196E">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 xml:space="preserve">Примечание – </w:t>
      </w:r>
      <w:r w:rsidR="008F1EEC" w:rsidRPr="00130194">
        <w:rPr>
          <w:rFonts w:ascii="Times New Roman" w:eastAsia="Times New Roman" w:hAnsi="Times New Roman" w:cs="Times New Roman"/>
          <w:bCs/>
          <w:sz w:val="24"/>
          <w:szCs w:val="24"/>
          <w:lang w:val="kk-KZ" w:eastAsia="ar-SA"/>
        </w:rPr>
        <w:t>С</w:t>
      </w:r>
      <w:r w:rsidRPr="00130194">
        <w:rPr>
          <w:rFonts w:ascii="Times New Roman" w:eastAsia="Times New Roman" w:hAnsi="Times New Roman" w:cs="Times New Roman"/>
          <w:bCs/>
          <w:sz w:val="24"/>
          <w:szCs w:val="24"/>
          <w:lang w:val="kk-KZ" w:eastAsia="ar-SA"/>
        </w:rPr>
        <w:t xml:space="preserve">оставлен </w:t>
      </w:r>
      <w:r w:rsidR="006600B2">
        <w:rPr>
          <w:rFonts w:ascii="Times New Roman" w:eastAsia="Times New Roman" w:hAnsi="Times New Roman" w:cs="Times New Roman"/>
          <w:bCs/>
          <w:sz w:val="24"/>
          <w:szCs w:val="24"/>
          <w:lang w:val="kk-KZ" w:eastAsia="ar-SA"/>
        </w:rPr>
        <w:t>по данным Бюро национальной статистики РК</w:t>
      </w:r>
    </w:p>
    <w:p w14:paraId="4FB89D52" w14:textId="674C4F4C"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p>
    <w:p w14:paraId="38DE656C" w14:textId="47FC3525" w:rsidR="00AC5129" w:rsidRPr="00130194" w:rsidRDefault="005223CF" w:rsidP="00DF6150">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Согласно ри</w:t>
      </w:r>
      <w:r w:rsidR="00B6267F" w:rsidRPr="00130194">
        <w:rPr>
          <w:rFonts w:ascii="Times New Roman" w:eastAsia="Times New Roman" w:hAnsi="Times New Roman" w:cs="Times New Roman"/>
          <w:bCs/>
          <w:sz w:val="28"/>
          <w:szCs w:val="28"/>
          <w:lang w:val="kk-KZ" w:eastAsia="ar-SA"/>
        </w:rPr>
        <w:t>с</w:t>
      </w:r>
      <w:r w:rsidRPr="00130194">
        <w:rPr>
          <w:rFonts w:ascii="Times New Roman" w:eastAsia="Times New Roman" w:hAnsi="Times New Roman" w:cs="Times New Roman"/>
          <w:bCs/>
          <w:sz w:val="28"/>
          <w:szCs w:val="28"/>
          <w:lang w:val="kk-KZ" w:eastAsia="ar-SA"/>
        </w:rPr>
        <w:t xml:space="preserve">унка </w:t>
      </w:r>
      <w:r w:rsidR="00224227" w:rsidRPr="00130194">
        <w:rPr>
          <w:rFonts w:ascii="Times New Roman" w:eastAsia="Times New Roman" w:hAnsi="Times New Roman" w:cs="Times New Roman"/>
          <w:bCs/>
          <w:sz w:val="28"/>
          <w:szCs w:val="28"/>
          <w:lang w:val="kk-KZ" w:eastAsia="ar-SA"/>
        </w:rPr>
        <w:t>7</w:t>
      </w:r>
      <w:r w:rsidRPr="00130194">
        <w:rPr>
          <w:rFonts w:ascii="Times New Roman" w:eastAsia="Times New Roman" w:hAnsi="Times New Roman" w:cs="Times New Roman"/>
          <w:bCs/>
          <w:sz w:val="28"/>
          <w:szCs w:val="28"/>
          <w:lang w:val="kk-KZ" w:eastAsia="ar-SA"/>
        </w:rPr>
        <w:t xml:space="preserve"> на</w:t>
      </w:r>
      <w:r w:rsidR="00AC5129" w:rsidRPr="00130194">
        <w:rPr>
          <w:rFonts w:ascii="Times New Roman" w:eastAsia="Times New Roman" w:hAnsi="Times New Roman" w:cs="Times New Roman"/>
          <w:bCs/>
          <w:sz w:val="28"/>
          <w:szCs w:val="28"/>
          <w:lang w:val="kk-KZ" w:eastAsia="ar-SA"/>
        </w:rPr>
        <w:t xml:space="preserve"> всем периоде доля добычи жезеных руд существенно превышает долю черной металлургии, что говорит о том, что </w:t>
      </w:r>
      <w:bookmarkStart w:id="106" w:name="_Hlk166618937"/>
      <w:r w:rsidR="00AC5129" w:rsidRPr="00130194">
        <w:rPr>
          <w:rFonts w:ascii="Times New Roman" w:eastAsia="Times New Roman" w:hAnsi="Times New Roman" w:cs="Times New Roman"/>
          <w:bCs/>
          <w:sz w:val="28"/>
          <w:szCs w:val="28"/>
          <w:lang w:val="kk-KZ" w:eastAsia="ar-SA"/>
        </w:rPr>
        <w:t>только малая часть руд используется внутри страны для дальнейшей переработки, большая часть экспортируется. Переработка руд практически не растет.</w:t>
      </w:r>
      <w:bookmarkEnd w:id="105"/>
      <w:bookmarkEnd w:id="106"/>
    </w:p>
    <w:p w14:paraId="6CBA8042" w14:textId="4BAA653C" w:rsidR="00DF6150" w:rsidRPr="00130194" w:rsidRDefault="00AC5129" w:rsidP="003A1C77">
      <w:pPr>
        <w:suppressAutoHyphens/>
        <w:spacing w:after="0" w:line="240" w:lineRule="auto"/>
        <w:contextualSpacing/>
        <w:jc w:val="center"/>
        <w:rPr>
          <w:rFonts w:ascii="Times New Roman" w:eastAsia="Times New Roman" w:hAnsi="Times New Roman" w:cs="Times New Roman"/>
          <w:bCs/>
          <w:sz w:val="28"/>
          <w:szCs w:val="28"/>
          <w:lang w:val="kk-KZ" w:eastAsia="ar-SA"/>
        </w:rPr>
      </w:pPr>
      <w:r w:rsidRPr="00130194">
        <w:rPr>
          <w:noProof/>
        </w:rPr>
        <w:drawing>
          <wp:inline distT="0" distB="0" distL="0" distR="0" wp14:anchorId="23597FF1" wp14:editId="1B5C5DEA">
            <wp:extent cx="5306190" cy="2462789"/>
            <wp:effectExtent l="0" t="0" r="8890" b="13970"/>
            <wp:docPr id="1101998776" name="Диаграмма 1">
              <a:extLst xmlns:a="http://schemas.openxmlformats.org/drawingml/2006/main">
                <a:ext uri="{FF2B5EF4-FFF2-40B4-BE49-F238E27FC236}">
                  <a16:creationId xmlns:a16="http://schemas.microsoft.com/office/drawing/2014/main" id="{2FE5E9D4-C1E9-4548-8F3A-EB0A50D7A1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700727C" w14:textId="6E94ADB5" w:rsidR="00AC5129" w:rsidRPr="00130194" w:rsidRDefault="00AC5129" w:rsidP="003A1C77">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w:t>
      </w:r>
      <w:r w:rsidR="00224227" w:rsidRPr="00130194">
        <w:rPr>
          <w:rFonts w:ascii="Times New Roman" w:eastAsia="Times New Roman" w:hAnsi="Times New Roman" w:cs="Times New Roman"/>
          <w:bCs/>
          <w:sz w:val="28"/>
          <w:szCs w:val="28"/>
          <w:lang w:val="kk-KZ" w:eastAsia="ar-SA"/>
        </w:rPr>
        <w:t>8</w:t>
      </w:r>
      <w:r w:rsidRPr="00130194">
        <w:rPr>
          <w:rFonts w:ascii="Times New Roman" w:eastAsia="Times New Roman" w:hAnsi="Times New Roman" w:cs="Times New Roman"/>
          <w:bCs/>
          <w:sz w:val="28"/>
          <w:szCs w:val="28"/>
          <w:lang w:val="kk-KZ" w:eastAsia="ar-SA"/>
        </w:rPr>
        <w:t xml:space="preserve"> - Динамика изменения добычи руд, кроме железных, и цветной металлургии как доля от всей промышленности Республики Казахстан</w:t>
      </w:r>
    </w:p>
    <w:p w14:paraId="37DD2B96" w14:textId="13468127" w:rsidR="0042196E" w:rsidRPr="00130194" w:rsidRDefault="00AC5129" w:rsidP="0042196E">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 xml:space="preserve">Примечание – </w:t>
      </w:r>
      <w:r w:rsidR="008F1EEC" w:rsidRPr="00130194">
        <w:rPr>
          <w:rFonts w:ascii="Times New Roman" w:eastAsia="Times New Roman" w:hAnsi="Times New Roman" w:cs="Times New Roman"/>
          <w:bCs/>
          <w:sz w:val="24"/>
          <w:szCs w:val="24"/>
          <w:lang w:val="kk-KZ" w:eastAsia="ar-SA"/>
        </w:rPr>
        <w:t>С</w:t>
      </w:r>
      <w:r w:rsidRPr="00130194">
        <w:rPr>
          <w:rFonts w:ascii="Times New Roman" w:eastAsia="Times New Roman" w:hAnsi="Times New Roman" w:cs="Times New Roman"/>
          <w:bCs/>
          <w:sz w:val="24"/>
          <w:szCs w:val="24"/>
          <w:lang w:val="kk-KZ" w:eastAsia="ar-SA"/>
        </w:rPr>
        <w:t xml:space="preserve">оставлен </w:t>
      </w:r>
      <w:r w:rsidR="006600B2" w:rsidRPr="006600B2">
        <w:rPr>
          <w:rFonts w:ascii="Times New Roman" w:eastAsia="Times New Roman" w:hAnsi="Times New Roman" w:cs="Times New Roman"/>
          <w:bCs/>
          <w:sz w:val="24"/>
          <w:szCs w:val="24"/>
          <w:lang w:val="kk-KZ" w:eastAsia="ar-SA"/>
        </w:rPr>
        <w:t>Составлен по данным Бюро национальной статистики РК</w:t>
      </w:r>
    </w:p>
    <w:p w14:paraId="06F3525C" w14:textId="77777777" w:rsidR="0042196E" w:rsidRPr="00130194" w:rsidRDefault="0042196E"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08A35BDE" w14:textId="6D76F073"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Такая же ситуацию демонстриру</w:t>
      </w:r>
      <w:r w:rsidR="00220B62" w:rsidRPr="00130194">
        <w:rPr>
          <w:rFonts w:ascii="Times New Roman" w:eastAsia="Times New Roman" w:hAnsi="Times New Roman" w:cs="Times New Roman"/>
          <w:bCs/>
          <w:sz w:val="28"/>
          <w:szCs w:val="28"/>
          <w:lang w:val="kk-KZ" w:eastAsia="ar-SA"/>
        </w:rPr>
        <w:t>ю</w:t>
      </w:r>
      <w:r w:rsidRPr="00130194">
        <w:rPr>
          <w:rFonts w:ascii="Times New Roman" w:eastAsia="Times New Roman" w:hAnsi="Times New Roman" w:cs="Times New Roman"/>
          <w:bCs/>
          <w:sz w:val="28"/>
          <w:szCs w:val="28"/>
          <w:lang w:val="kk-KZ" w:eastAsia="ar-SA"/>
        </w:rPr>
        <w:t xml:space="preserve">т </w:t>
      </w:r>
      <w:r w:rsidR="00220B62" w:rsidRPr="00130194">
        <w:rPr>
          <w:rFonts w:ascii="Times New Roman" w:eastAsia="Times New Roman" w:hAnsi="Times New Roman" w:cs="Times New Roman"/>
          <w:bCs/>
          <w:sz w:val="28"/>
          <w:szCs w:val="28"/>
          <w:lang w:val="kk-KZ" w:eastAsia="ar-SA"/>
        </w:rPr>
        <w:t xml:space="preserve">показатели </w:t>
      </w:r>
      <w:r w:rsidRPr="00130194">
        <w:rPr>
          <w:rFonts w:ascii="Times New Roman" w:eastAsia="Times New Roman" w:hAnsi="Times New Roman" w:cs="Times New Roman"/>
          <w:bCs/>
          <w:sz w:val="28"/>
          <w:szCs w:val="28"/>
          <w:lang w:val="kk-KZ" w:eastAsia="ar-SA"/>
        </w:rPr>
        <w:t>рисунк</w:t>
      </w:r>
      <w:r w:rsidR="00220B62" w:rsidRPr="00130194">
        <w:rPr>
          <w:rFonts w:ascii="Times New Roman" w:eastAsia="Times New Roman" w:hAnsi="Times New Roman" w:cs="Times New Roman"/>
          <w:bCs/>
          <w:sz w:val="28"/>
          <w:szCs w:val="28"/>
          <w:lang w:val="kk-KZ" w:eastAsia="ar-SA"/>
        </w:rPr>
        <w:t>а</w:t>
      </w:r>
      <w:r w:rsidRPr="00130194">
        <w:rPr>
          <w:rFonts w:ascii="Times New Roman" w:eastAsia="Times New Roman" w:hAnsi="Times New Roman" w:cs="Times New Roman"/>
          <w:bCs/>
          <w:sz w:val="28"/>
          <w:szCs w:val="28"/>
          <w:lang w:val="kk-KZ" w:eastAsia="ar-SA"/>
        </w:rPr>
        <w:t xml:space="preserve"> </w:t>
      </w:r>
      <w:r w:rsidR="00224227" w:rsidRPr="00130194">
        <w:rPr>
          <w:rFonts w:ascii="Times New Roman" w:eastAsia="Times New Roman" w:hAnsi="Times New Roman" w:cs="Times New Roman"/>
          <w:bCs/>
          <w:sz w:val="28"/>
          <w:szCs w:val="28"/>
          <w:lang w:val="kk-KZ" w:eastAsia="ar-SA"/>
        </w:rPr>
        <w:t>8</w:t>
      </w:r>
      <w:r w:rsidR="00FB5F14" w:rsidRPr="00130194">
        <w:rPr>
          <w:rFonts w:ascii="Times New Roman" w:eastAsia="Times New Roman" w:hAnsi="Times New Roman" w:cs="Times New Roman"/>
          <w:bCs/>
          <w:sz w:val="28"/>
          <w:szCs w:val="28"/>
          <w:lang w:val="kk-KZ" w:eastAsia="ar-SA"/>
        </w:rPr>
        <w:t xml:space="preserve"> -</w:t>
      </w:r>
      <w:r w:rsidR="00220B62" w:rsidRPr="00130194">
        <w:rPr>
          <w:rFonts w:ascii="Times New Roman" w:eastAsia="Times New Roman" w:hAnsi="Times New Roman" w:cs="Times New Roman"/>
          <w:bCs/>
          <w:sz w:val="28"/>
          <w:szCs w:val="28"/>
          <w:lang w:val="kk-KZ" w:eastAsia="ar-SA"/>
        </w:rPr>
        <w:t xml:space="preserve"> </w:t>
      </w:r>
      <w:r w:rsidRPr="00130194">
        <w:rPr>
          <w:rFonts w:ascii="Times New Roman" w:eastAsia="Times New Roman" w:hAnsi="Times New Roman" w:cs="Times New Roman"/>
          <w:bCs/>
          <w:sz w:val="28"/>
          <w:szCs w:val="28"/>
          <w:lang w:val="kk-KZ" w:eastAsia="ar-SA"/>
        </w:rPr>
        <w:t xml:space="preserve">только малая часть руд используется внутри страны для дальнейшей переработки, большая часть экспортируется. Однако ситуация здесь существенно отличается от рисунка </w:t>
      </w:r>
      <w:r w:rsidR="00224227" w:rsidRPr="00130194">
        <w:rPr>
          <w:rFonts w:ascii="Times New Roman" w:eastAsia="Times New Roman" w:hAnsi="Times New Roman" w:cs="Times New Roman"/>
          <w:bCs/>
          <w:sz w:val="28"/>
          <w:szCs w:val="28"/>
          <w:lang w:val="kk-KZ" w:eastAsia="ar-SA"/>
        </w:rPr>
        <w:t>7</w:t>
      </w:r>
      <w:r w:rsidRPr="00130194">
        <w:rPr>
          <w:rFonts w:ascii="Times New Roman" w:eastAsia="Times New Roman" w:hAnsi="Times New Roman" w:cs="Times New Roman"/>
          <w:bCs/>
          <w:sz w:val="28"/>
          <w:szCs w:val="28"/>
          <w:lang w:val="kk-KZ" w:eastAsia="ar-SA"/>
        </w:rPr>
        <w:t xml:space="preserve">. Во-первых, и добыча нежелезных руд и цветная металлургия вдвое </w:t>
      </w:r>
      <w:r w:rsidRPr="00130194">
        <w:rPr>
          <w:rFonts w:ascii="Times New Roman" w:eastAsia="Times New Roman" w:hAnsi="Times New Roman" w:cs="Times New Roman"/>
          <w:bCs/>
          <w:sz w:val="28"/>
          <w:szCs w:val="28"/>
          <w:lang w:val="kk-KZ" w:eastAsia="ar-SA"/>
        </w:rPr>
        <w:lastRenderedPageBreak/>
        <w:t>превышают по доле от всей промышленности добычу железных руд и черную металлургию. Во-вторых, рост обоих секторов в отличие от р</w:t>
      </w:r>
      <w:r w:rsidR="00900FCD" w:rsidRPr="00130194">
        <w:rPr>
          <w:rFonts w:ascii="Times New Roman" w:eastAsia="Times New Roman" w:hAnsi="Times New Roman" w:cs="Times New Roman"/>
          <w:bCs/>
          <w:sz w:val="28"/>
          <w:szCs w:val="28"/>
          <w:lang w:val="kk-KZ" w:eastAsia="ar-SA"/>
        </w:rPr>
        <w:t>и</w:t>
      </w:r>
      <w:r w:rsidRPr="00130194">
        <w:rPr>
          <w:rFonts w:ascii="Times New Roman" w:eastAsia="Times New Roman" w:hAnsi="Times New Roman" w:cs="Times New Roman"/>
          <w:bCs/>
          <w:sz w:val="28"/>
          <w:szCs w:val="28"/>
          <w:lang w:val="kk-KZ" w:eastAsia="ar-SA"/>
        </w:rPr>
        <w:t>су</w:t>
      </w:r>
      <w:r w:rsidR="00900FCD" w:rsidRPr="00130194">
        <w:rPr>
          <w:rFonts w:ascii="Times New Roman" w:eastAsia="Times New Roman" w:hAnsi="Times New Roman" w:cs="Times New Roman"/>
          <w:bCs/>
          <w:sz w:val="28"/>
          <w:szCs w:val="28"/>
          <w:lang w:val="kk-KZ" w:eastAsia="ar-SA"/>
        </w:rPr>
        <w:t>н</w:t>
      </w:r>
      <w:r w:rsidRPr="00130194">
        <w:rPr>
          <w:rFonts w:ascii="Times New Roman" w:eastAsia="Times New Roman" w:hAnsi="Times New Roman" w:cs="Times New Roman"/>
          <w:bCs/>
          <w:sz w:val="28"/>
          <w:szCs w:val="28"/>
          <w:lang w:val="kk-KZ" w:eastAsia="ar-SA"/>
        </w:rPr>
        <w:t xml:space="preserve">ка </w:t>
      </w:r>
      <w:r w:rsidR="00900FCD" w:rsidRPr="00130194">
        <w:rPr>
          <w:rFonts w:ascii="Times New Roman" w:eastAsia="Times New Roman" w:hAnsi="Times New Roman" w:cs="Times New Roman"/>
          <w:bCs/>
          <w:sz w:val="28"/>
          <w:szCs w:val="28"/>
          <w:lang w:val="kk-KZ" w:eastAsia="ar-SA"/>
        </w:rPr>
        <w:t>18</w:t>
      </w:r>
      <w:r w:rsidRPr="00130194">
        <w:rPr>
          <w:rFonts w:ascii="Times New Roman" w:eastAsia="Times New Roman" w:hAnsi="Times New Roman" w:cs="Times New Roman"/>
          <w:bCs/>
          <w:sz w:val="28"/>
          <w:szCs w:val="28"/>
          <w:lang w:val="kk-KZ" w:eastAsia="ar-SA"/>
        </w:rPr>
        <w:t xml:space="preserve"> заметно расте к конце периода, а добыча нежелез</w:t>
      </w:r>
      <w:r w:rsidR="00BF4249" w:rsidRPr="00130194">
        <w:rPr>
          <w:rFonts w:ascii="Times New Roman" w:eastAsia="Times New Roman" w:hAnsi="Times New Roman" w:cs="Times New Roman"/>
          <w:bCs/>
          <w:sz w:val="28"/>
          <w:szCs w:val="28"/>
          <w:lang w:val="kk-KZ" w:eastAsia="ar-SA"/>
        </w:rPr>
        <w:t>н</w:t>
      </w:r>
      <w:r w:rsidRPr="00130194">
        <w:rPr>
          <w:rFonts w:ascii="Times New Roman" w:eastAsia="Times New Roman" w:hAnsi="Times New Roman" w:cs="Times New Roman"/>
          <w:bCs/>
          <w:sz w:val="28"/>
          <w:szCs w:val="28"/>
          <w:lang w:val="kk-KZ" w:eastAsia="ar-SA"/>
        </w:rPr>
        <w:t>ых руд растет на пртяжении всего периода.</w:t>
      </w:r>
    </w:p>
    <w:p w14:paraId="7E07F955" w14:textId="25D39CFD"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Также обращает на себя внимание большая волатильность переработки на обоих рисунках </w:t>
      </w:r>
      <w:r w:rsidR="00224227" w:rsidRPr="00130194">
        <w:rPr>
          <w:rFonts w:ascii="Times New Roman" w:eastAsia="Times New Roman" w:hAnsi="Times New Roman" w:cs="Times New Roman"/>
          <w:bCs/>
          <w:sz w:val="28"/>
          <w:szCs w:val="28"/>
          <w:lang w:val="kk-KZ" w:eastAsia="ar-SA"/>
        </w:rPr>
        <w:t>7</w:t>
      </w:r>
      <w:r w:rsidR="008F1EEC" w:rsidRPr="00130194">
        <w:rPr>
          <w:rFonts w:ascii="Times New Roman" w:eastAsia="Times New Roman" w:hAnsi="Times New Roman" w:cs="Times New Roman"/>
          <w:bCs/>
          <w:sz w:val="28"/>
          <w:szCs w:val="28"/>
          <w:lang w:val="kk-KZ" w:eastAsia="ar-SA"/>
        </w:rPr>
        <w:t xml:space="preserve"> и </w:t>
      </w:r>
      <w:r w:rsidR="00224227" w:rsidRPr="00130194">
        <w:rPr>
          <w:rFonts w:ascii="Times New Roman" w:eastAsia="Times New Roman" w:hAnsi="Times New Roman" w:cs="Times New Roman"/>
          <w:bCs/>
          <w:sz w:val="28"/>
          <w:szCs w:val="28"/>
          <w:lang w:val="kk-KZ" w:eastAsia="ar-SA"/>
        </w:rPr>
        <w:t>8</w:t>
      </w:r>
      <w:r w:rsidR="008F1EEC" w:rsidRPr="00130194">
        <w:rPr>
          <w:rFonts w:ascii="Times New Roman" w:eastAsia="Times New Roman" w:hAnsi="Times New Roman" w:cs="Times New Roman"/>
          <w:bCs/>
          <w:sz w:val="28"/>
          <w:szCs w:val="28"/>
          <w:lang w:val="kk-KZ" w:eastAsia="ar-SA"/>
        </w:rPr>
        <w:t xml:space="preserve">, а также наличие </w:t>
      </w:r>
      <w:r w:rsidRPr="00130194">
        <w:rPr>
          <w:rFonts w:ascii="Times New Roman" w:eastAsia="Times New Roman" w:hAnsi="Times New Roman" w:cs="Times New Roman"/>
          <w:bCs/>
          <w:sz w:val="28"/>
          <w:szCs w:val="28"/>
          <w:lang w:val="kk-KZ" w:eastAsia="ar-SA"/>
        </w:rPr>
        <w:t>резк</w:t>
      </w:r>
      <w:r w:rsidR="008F1EEC" w:rsidRPr="00130194">
        <w:rPr>
          <w:rFonts w:ascii="Times New Roman" w:eastAsia="Times New Roman" w:hAnsi="Times New Roman" w:cs="Times New Roman"/>
          <w:bCs/>
          <w:sz w:val="28"/>
          <w:szCs w:val="28"/>
          <w:lang w:val="kk-KZ" w:eastAsia="ar-SA"/>
        </w:rPr>
        <w:t>ого</w:t>
      </w:r>
      <w:r w:rsidRPr="00130194">
        <w:rPr>
          <w:rFonts w:ascii="Times New Roman" w:eastAsia="Times New Roman" w:hAnsi="Times New Roman" w:cs="Times New Roman"/>
          <w:bCs/>
          <w:sz w:val="28"/>
          <w:szCs w:val="28"/>
          <w:lang w:val="kk-KZ" w:eastAsia="ar-SA"/>
        </w:rPr>
        <w:t xml:space="preserve"> спад</w:t>
      </w:r>
      <w:r w:rsidR="008F1EEC" w:rsidRPr="00130194">
        <w:rPr>
          <w:rFonts w:ascii="Times New Roman" w:eastAsia="Times New Roman" w:hAnsi="Times New Roman" w:cs="Times New Roman"/>
          <w:bCs/>
          <w:sz w:val="28"/>
          <w:szCs w:val="28"/>
          <w:lang w:val="kk-KZ" w:eastAsia="ar-SA"/>
        </w:rPr>
        <w:t>а</w:t>
      </w:r>
      <w:r w:rsidRPr="00130194">
        <w:rPr>
          <w:rFonts w:ascii="Times New Roman" w:eastAsia="Times New Roman" w:hAnsi="Times New Roman" w:cs="Times New Roman"/>
          <w:bCs/>
          <w:sz w:val="28"/>
          <w:szCs w:val="28"/>
          <w:lang w:val="kk-KZ" w:eastAsia="ar-SA"/>
        </w:rPr>
        <w:t xml:space="preserve"> переработки в 2013 году, которы отделяет от спадающего тренда первой половины периода и восходящий тренд второй половины.</w:t>
      </w:r>
    </w:p>
    <w:p w14:paraId="12F54019" w14:textId="77777777" w:rsidR="00AC5129" w:rsidRPr="00130194" w:rsidRDefault="00AC5129" w:rsidP="00AC5129">
      <w:pPr>
        <w:suppressAutoHyphens/>
        <w:spacing w:after="0" w:line="240" w:lineRule="auto"/>
        <w:ind w:firstLine="709"/>
        <w:contextualSpacing/>
        <w:jc w:val="both"/>
        <w:rPr>
          <w:rFonts w:ascii="Times New Roman" w:eastAsia="Calibri" w:hAnsi="Times New Roman" w:cs="Times New Roman"/>
          <w:sz w:val="28"/>
          <w:szCs w:val="28"/>
        </w:rPr>
      </w:pPr>
      <w:r w:rsidRPr="00130194">
        <w:rPr>
          <w:rFonts w:ascii="Times New Roman" w:eastAsia="Times New Roman" w:hAnsi="Times New Roman" w:cs="Times New Roman"/>
          <w:bCs/>
          <w:sz w:val="28"/>
          <w:szCs w:val="28"/>
          <w:lang w:val="kk-KZ" w:eastAsia="ar-SA"/>
        </w:rPr>
        <w:t>Произведем оценку уровня технологического развития промышленности Казахстана используя подход композитных индикаторов.</w:t>
      </w:r>
    </w:p>
    <w:p w14:paraId="3A5014A9" w14:textId="77777777" w:rsidR="007717DF"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Так как оценка уровня технологического развития является многомерной концепцией, нами использован метод композитных индикаторов (методик</w:t>
      </w:r>
      <w:r w:rsidR="007717DF" w:rsidRPr="00130194">
        <w:rPr>
          <w:rFonts w:ascii="Times New Roman" w:eastAsia="Calibri" w:hAnsi="Times New Roman" w:cs="Times New Roman"/>
          <w:sz w:val="28"/>
          <w:szCs w:val="28"/>
        </w:rPr>
        <w:t>а</w:t>
      </w:r>
      <w:r w:rsidRPr="00130194">
        <w:rPr>
          <w:rFonts w:ascii="Times New Roman" w:eastAsia="Calibri" w:hAnsi="Times New Roman" w:cs="Times New Roman"/>
          <w:sz w:val="28"/>
          <w:szCs w:val="28"/>
        </w:rPr>
        <w:t xml:space="preserve"> представлен</w:t>
      </w:r>
      <w:r w:rsidR="007717DF" w:rsidRPr="00130194">
        <w:rPr>
          <w:rFonts w:ascii="Times New Roman" w:eastAsia="Calibri" w:hAnsi="Times New Roman" w:cs="Times New Roman"/>
          <w:sz w:val="28"/>
          <w:szCs w:val="28"/>
        </w:rPr>
        <w:t>а</w:t>
      </w:r>
      <w:r w:rsidRPr="00130194">
        <w:rPr>
          <w:rFonts w:ascii="Times New Roman" w:eastAsia="Calibri" w:hAnsi="Times New Roman" w:cs="Times New Roman"/>
          <w:sz w:val="28"/>
          <w:szCs w:val="28"/>
        </w:rPr>
        <w:t xml:space="preserve"> в разделе 1.2</w:t>
      </w:r>
      <w:r w:rsidR="007717DF" w:rsidRPr="00130194">
        <w:rPr>
          <w:rFonts w:ascii="Times New Roman" w:eastAsia="Calibri" w:hAnsi="Times New Roman" w:cs="Times New Roman"/>
          <w:sz w:val="28"/>
          <w:szCs w:val="28"/>
        </w:rPr>
        <w:t xml:space="preserve"> настоящей диссертации</w:t>
      </w:r>
      <w:r w:rsidRPr="00130194">
        <w:rPr>
          <w:rFonts w:ascii="Times New Roman" w:eastAsia="Calibri" w:hAnsi="Times New Roman" w:cs="Times New Roman"/>
          <w:sz w:val="28"/>
          <w:szCs w:val="28"/>
        </w:rPr>
        <w:t xml:space="preserve">). Композитный индекс составлен из 5 компонент – экспорта, инновации, производительности, инвестиции и цифровизации. </w:t>
      </w:r>
    </w:p>
    <w:p w14:paraId="127279A9" w14:textId="05AA19DB" w:rsidR="00AC5129" w:rsidRPr="00130194" w:rsidRDefault="007717DF"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Для расчета приняты составляющие обрабатывающего сектора промышленности Казахстана. </w:t>
      </w:r>
      <w:r w:rsidR="00AC5129" w:rsidRPr="00130194">
        <w:rPr>
          <w:rFonts w:ascii="Times New Roman" w:eastAsia="Calibri" w:hAnsi="Times New Roman" w:cs="Times New Roman"/>
          <w:sz w:val="28"/>
          <w:szCs w:val="28"/>
        </w:rPr>
        <w:t xml:space="preserve">16 отраслей обрабатывающего сектора разделены по величине композитного индикатора на 2 группы отраслей (больше 15 и меньше 15). В </w:t>
      </w:r>
      <w:r w:rsidR="00224227" w:rsidRPr="00130194">
        <w:rPr>
          <w:rFonts w:ascii="Times New Roman" w:eastAsia="Calibri" w:hAnsi="Times New Roman" w:cs="Times New Roman"/>
          <w:sz w:val="28"/>
          <w:szCs w:val="28"/>
        </w:rPr>
        <w:t>одной</w:t>
      </w:r>
      <w:r w:rsidR="00AC5129" w:rsidRPr="00130194">
        <w:rPr>
          <w:rFonts w:ascii="Times New Roman" w:eastAsia="Calibri" w:hAnsi="Times New Roman" w:cs="Times New Roman"/>
          <w:sz w:val="28"/>
          <w:szCs w:val="28"/>
        </w:rPr>
        <w:t xml:space="preserve"> группе находятся металлургическое производство, машиностроительная отрасль, нефтепереработка, табачная отрасль, фармацевтика, производство напитков, продуктов питания и продуктов химической промышленности. </w:t>
      </w:r>
    </w:p>
    <w:p w14:paraId="4CB207B5" w14:textId="050001B8"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В таблице 1</w:t>
      </w:r>
      <w:r w:rsidR="00224227" w:rsidRPr="00130194">
        <w:rPr>
          <w:rFonts w:ascii="Times New Roman" w:eastAsia="Calibri" w:hAnsi="Times New Roman" w:cs="Times New Roman"/>
          <w:sz w:val="28"/>
          <w:szCs w:val="28"/>
        </w:rPr>
        <w:t>5</w:t>
      </w:r>
      <w:r w:rsidRPr="00130194">
        <w:rPr>
          <w:rFonts w:ascii="Times New Roman" w:eastAsia="Calibri" w:hAnsi="Times New Roman" w:cs="Times New Roman"/>
          <w:sz w:val="28"/>
          <w:szCs w:val="28"/>
        </w:rPr>
        <w:t xml:space="preserve"> представлен рассчитанный нами композитный индикатор технологического развития 202</w:t>
      </w:r>
      <w:r w:rsidR="00B617F3">
        <w:rPr>
          <w:rFonts w:ascii="Times New Roman" w:eastAsia="Calibri" w:hAnsi="Times New Roman" w:cs="Times New Roman"/>
          <w:sz w:val="28"/>
          <w:szCs w:val="28"/>
        </w:rPr>
        <w:t>3</w:t>
      </w:r>
      <w:r w:rsidRPr="00130194">
        <w:rPr>
          <w:rFonts w:ascii="Times New Roman" w:eastAsia="Calibri" w:hAnsi="Times New Roman" w:cs="Times New Roman"/>
          <w:sz w:val="28"/>
          <w:szCs w:val="28"/>
        </w:rPr>
        <w:t xml:space="preserve"> года</w:t>
      </w:r>
      <w:r w:rsidR="00601BB5">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rPr>
        <w:t>по отраслям в целом по Казахстану.</w:t>
      </w:r>
    </w:p>
    <w:p w14:paraId="64DE9740" w14:textId="77777777" w:rsidR="00AC5129" w:rsidRPr="00130194" w:rsidRDefault="00AC5129" w:rsidP="00AC5129">
      <w:pPr>
        <w:spacing w:after="0" w:line="240" w:lineRule="auto"/>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br w:type="page"/>
      </w:r>
    </w:p>
    <w:p w14:paraId="4A5D4CB0" w14:textId="77777777" w:rsidR="00AC5129" w:rsidRPr="00130194" w:rsidRDefault="00AC5129" w:rsidP="00AC5129">
      <w:pPr>
        <w:spacing w:after="0" w:line="240" w:lineRule="auto"/>
        <w:jc w:val="both"/>
        <w:rPr>
          <w:rFonts w:ascii="Times New Roman" w:eastAsia="Calibri" w:hAnsi="Times New Roman" w:cs="Times New Roman"/>
          <w:sz w:val="28"/>
          <w:szCs w:val="28"/>
        </w:rPr>
        <w:sectPr w:rsidR="00AC5129" w:rsidRPr="00130194" w:rsidSect="00E22321">
          <w:pgSz w:w="11906" w:h="16838"/>
          <w:pgMar w:top="1134" w:right="567" w:bottom="1134" w:left="1701" w:header="709" w:footer="709" w:gutter="0"/>
          <w:cols w:space="708"/>
          <w:docGrid w:linePitch="360"/>
        </w:sectPr>
      </w:pPr>
    </w:p>
    <w:p w14:paraId="449E950F" w14:textId="442697BD" w:rsidR="00AC5129" w:rsidRDefault="00AC5129" w:rsidP="00AC5129">
      <w:pPr>
        <w:suppressAutoHyphens/>
        <w:spacing w:after="0" w:line="240" w:lineRule="auto"/>
        <w:jc w:val="both"/>
        <w:rPr>
          <w:rFonts w:ascii="Times New Roman" w:eastAsia="Calibri" w:hAnsi="Times New Roman" w:cs="Times New Roman"/>
          <w:sz w:val="28"/>
          <w:szCs w:val="28"/>
        </w:rPr>
      </w:pPr>
      <w:bookmarkStart w:id="107" w:name="_Ref90817295"/>
      <w:bookmarkStart w:id="108" w:name="_Hlk78717684"/>
      <w:r w:rsidRPr="00130194">
        <w:rPr>
          <w:rFonts w:ascii="Times New Roman" w:eastAsia="Times New Roman" w:hAnsi="Times New Roman" w:cs="Times New Roman"/>
          <w:sz w:val="28"/>
          <w:szCs w:val="28"/>
          <w:lang w:val="kk-KZ" w:eastAsia="ar-SA"/>
        </w:rPr>
        <w:lastRenderedPageBreak/>
        <w:t xml:space="preserve">Таблица </w:t>
      </w:r>
      <w:bookmarkEnd w:id="107"/>
      <w:r w:rsidRPr="00130194">
        <w:rPr>
          <w:rFonts w:ascii="Times New Roman" w:eastAsia="Times New Roman" w:hAnsi="Times New Roman" w:cs="Times New Roman"/>
          <w:sz w:val="28"/>
          <w:szCs w:val="28"/>
          <w:lang w:val="kk-KZ" w:eastAsia="ar-SA"/>
        </w:rPr>
        <w:t>1</w:t>
      </w:r>
      <w:r w:rsidR="00A44186" w:rsidRPr="00130194">
        <w:rPr>
          <w:rFonts w:ascii="Times New Roman" w:eastAsia="Times New Roman" w:hAnsi="Times New Roman" w:cs="Times New Roman"/>
          <w:sz w:val="28"/>
          <w:szCs w:val="28"/>
          <w:lang w:val="kk-KZ" w:eastAsia="ar-SA"/>
        </w:rPr>
        <w:t>5</w:t>
      </w:r>
      <w:r w:rsidRPr="00130194">
        <w:rPr>
          <w:rFonts w:ascii="Times New Roman" w:eastAsia="Calibri" w:hAnsi="Times New Roman" w:cs="Times New Roman"/>
          <w:sz w:val="28"/>
          <w:szCs w:val="28"/>
        </w:rPr>
        <w:t xml:space="preserve"> - Композитный индикатор технологического развития </w:t>
      </w:r>
      <w:r w:rsidRPr="00B617F3">
        <w:rPr>
          <w:rFonts w:ascii="Times New Roman" w:eastAsia="Calibri" w:hAnsi="Times New Roman" w:cs="Times New Roman"/>
          <w:sz w:val="28"/>
          <w:szCs w:val="28"/>
        </w:rPr>
        <w:t>202</w:t>
      </w:r>
      <w:r w:rsidR="00601BB5" w:rsidRPr="00B617F3">
        <w:rPr>
          <w:rFonts w:ascii="Times New Roman" w:eastAsia="Calibri" w:hAnsi="Times New Roman" w:cs="Times New Roman"/>
          <w:sz w:val="28"/>
          <w:szCs w:val="28"/>
        </w:rPr>
        <w:t>3</w:t>
      </w:r>
      <w:r w:rsidRPr="00130194">
        <w:rPr>
          <w:rFonts w:ascii="Times New Roman" w:eastAsia="Calibri" w:hAnsi="Times New Roman" w:cs="Times New Roman"/>
          <w:sz w:val="28"/>
          <w:szCs w:val="28"/>
        </w:rPr>
        <w:t xml:space="preserve"> года по отраслям в целом по Казахстану и его компоненты</w:t>
      </w:r>
    </w:p>
    <w:p w14:paraId="25AC0C41" w14:textId="77777777" w:rsidR="000D57D2" w:rsidRPr="00130194" w:rsidRDefault="000D57D2" w:rsidP="00AC5129">
      <w:pPr>
        <w:suppressAutoHyphens/>
        <w:spacing w:after="0" w:line="240" w:lineRule="auto"/>
        <w:jc w:val="both"/>
        <w:rPr>
          <w:rFonts w:ascii="Times New Roman" w:eastAsia="Calibri" w:hAnsi="Times New Roman" w:cs="Times New Roman"/>
          <w:sz w:val="24"/>
          <w:szCs w:val="24"/>
        </w:rPr>
      </w:pPr>
    </w:p>
    <w:tbl>
      <w:tblPr>
        <w:tblW w:w="14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0"/>
        <w:gridCol w:w="5527"/>
        <w:gridCol w:w="993"/>
        <w:gridCol w:w="1677"/>
        <w:gridCol w:w="1106"/>
        <w:gridCol w:w="1246"/>
        <w:gridCol w:w="1134"/>
        <w:gridCol w:w="1134"/>
        <w:gridCol w:w="21"/>
        <w:gridCol w:w="1118"/>
        <w:gridCol w:w="10"/>
        <w:gridCol w:w="22"/>
      </w:tblGrid>
      <w:tr w:rsidR="00AC5129" w:rsidRPr="00130194" w14:paraId="4E99FB84" w14:textId="77777777" w:rsidTr="00BB5D58">
        <w:trPr>
          <w:gridAfter w:val="1"/>
          <w:wAfter w:w="22" w:type="dxa"/>
          <w:trHeight w:val="288"/>
        </w:trPr>
        <w:tc>
          <w:tcPr>
            <w:tcW w:w="700" w:type="dxa"/>
            <w:vMerge w:val="restart"/>
            <w:vAlign w:val="center"/>
          </w:tcPr>
          <w:p w14:paraId="12C931C0" w14:textId="77777777" w:rsidR="00AC5129" w:rsidRPr="00130194" w:rsidRDefault="00AC5129" w:rsidP="00A44186">
            <w:pPr>
              <w:spacing w:after="0" w:line="240" w:lineRule="auto"/>
              <w:rPr>
                <w:rFonts w:ascii="Times New Roman" w:eastAsia="Calibri" w:hAnsi="Times New Roman" w:cs="Times New Roman"/>
              </w:rPr>
            </w:pPr>
            <w:r w:rsidRPr="00130194">
              <w:rPr>
                <w:rFonts w:ascii="Times New Roman" w:eastAsia="Calibri" w:hAnsi="Times New Roman" w:cs="Times New Roman"/>
              </w:rPr>
              <w:t>Код</w:t>
            </w:r>
          </w:p>
        </w:tc>
        <w:tc>
          <w:tcPr>
            <w:tcW w:w="5527" w:type="dxa"/>
            <w:vMerge w:val="restart"/>
            <w:shd w:val="clear" w:color="auto" w:fill="auto"/>
            <w:noWrap/>
            <w:vAlign w:val="center"/>
          </w:tcPr>
          <w:p w14:paraId="4B86494C" w14:textId="77777777" w:rsidR="00AC5129" w:rsidRPr="00130194" w:rsidRDefault="00AC5129" w:rsidP="00A44186">
            <w:pPr>
              <w:spacing w:after="0" w:line="240" w:lineRule="auto"/>
              <w:rPr>
                <w:rFonts w:ascii="Times New Roman" w:eastAsia="Calibri" w:hAnsi="Times New Roman" w:cs="Times New Roman"/>
              </w:rPr>
            </w:pPr>
            <w:r w:rsidRPr="00130194">
              <w:rPr>
                <w:rFonts w:ascii="Times New Roman" w:eastAsia="Calibri" w:hAnsi="Times New Roman" w:cs="Times New Roman"/>
              </w:rPr>
              <w:t>Наименование отрасли</w:t>
            </w:r>
          </w:p>
        </w:tc>
        <w:tc>
          <w:tcPr>
            <w:tcW w:w="993" w:type="dxa"/>
            <w:vMerge w:val="restart"/>
            <w:shd w:val="clear" w:color="auto" w:fill="auto"/>
            <w:noWrap/>
            <w:vAlign w:val="center"/>
          </w:tcPr>
          <w:p w14:paraId="79B6CB70" w14:textId="77777777" w:rsidR="00AC5129" w:rsidRPr="00130194" w:rsidRDefault="00AC5129" w:rsidP="00A44186">
            <w:pPr>
              <w:spacing w:after="0" w:line="240" w:lineRule="auto"/>
              <w:jc w:val="center"/>
              <w:rPr>
                <w:rFonts w:ascii="Times New Roman" w:eastAsia="Calibri" w:hAnsi="Times New Roman" w:cs="Times New Roman"/>
              </w:rPr>
            </w:pPr>
            <w:r w:rsidRPr="00130194">
              <w:rPr>
                <w:rFonts w:ascii="Times New Roman" w:eastAsia="Calibri" w:hAnsi="Times New Roman" w:cs="Times New Roman"/>
              </w:rPr>
              <w:t>КИТР</w:t>
            </w:r>
          </w:p>
        </w:tc>
        <w:tc>
          <w:tcPr>
            <w:tcW w:w="6318" w:type="dxa"/>
            <w:gridSpan w:val="6"/>
            <w:vAlign w:val="center"/>
          </w:tcPr>
          <w:p w14:paraId="74A777ED" w14:textId="77777777" w:rsidR="00AC5129" w:rsidRPr="00130194" w:rsidRDefault="00AC5129" w:rsidP="00A44186">
            <w:pPr>
              <w:spacing w:after="0" w:line="240" w:lineRule="auto"/>
              <w:jc w:val="center"/>
              <w:rPr>
                <w:rFonts w:ascii="Times New Roman" w:eastAsia="Calibri" w:hAnsi="Times New Roman" w:cs="Times New Roman"/>
              </w:rPr>
            </w:pPr>
            <w:r w:rsidRPr="00130194">
              <w:rPr>
                <w:rFonts w:ascii="Times New Roman" w:eastAsia="Calibri" w:hAnsi="Times New Roman" w:cs="Times New Roman"/>
              </w:rPr>
              <w:t>Компоненты КИТР</w:t>
            </w:r>
          </w:p>
        </w:tc>
        <w:tc>
          <w:tcPr>
            <w:tcW w:w="1128" w:type="dxa"/>
            <w:gridSpan w:val="2"/>
          </w:tcPr>
          <w:p w14:paraId="57B0C332" w14:textId="77777777" w:rsidR="00AC5129" w:rsidRPr="00130194" w:rsidRDefault="00AC5129" w:rsidP="00A44186">
            <w:pPr>
              <w:spacing w:after="0" w:line="240" w:lineRule="auto"/>
              <w:jc w:val="center"/>
              <w:rPr>
                <w:rFonts w:ascii="Times New Roman" w:eastAsia="Calibri" w:hAnsi="Times New Roman" w:cs="Times New Roman"/>
              </w:rPr>
            </w:pPr>
            <w:r w:rsidRPr="00130194">
              <w:rPr>
                <w:rFonts w:ascii="Times New Roman" w:eastAsia="Calibri" w:hAnsi="Times New Roman" w:cs="Times New Roman"/>
              </w:rPr>
              <w:t xml:space="preserve">Охват </w:t>
            </w:r>
          </w:p>
          <w:p w14:paraId="333D37FF" w14:textId="77777777" w:rsidR="00AC5129" w:rsidRPr="00130194" w:rsidRDefault="00AC5129" w:rsidP="00A44186">
            <w:pPr>
              <w:spacing w:after="0" w:line="240" w:lineRule="auto"/>
              <w:jc w:val="center"/>
              <w:rPr>
                <w:rFonts w:ascii="Times New Roman" w:eastAsia="Calibri" w:hAnsi="Times New Roman" w:cs="Times New Roman"/>
              </w:rPr>
            </w:pPr>
            <w:r w:rsidRPr="00130194">
              <w:rPr>
                <w:rFonts w:ascii="Times New Roman" w:eastAsia="Calibri" w:hAnsi="Times New Roman" w:cs="Times New Roman"/>
              </w:rPr>
              <w:t>регионов</w:t>
            </w:r>
          </w:p>
        </w:tc>
      </w:tr>
      <w:tr w:rsidR="00BB5D58" w:rsidRPr="00130194" w14:paraId="36827FB9" w14:textId="77777777" w:rsidTr="00BB5D58">
        <w:trPr>
          <w:gridAfter w:val="2"/>
          <w:wAfter w:w="32" w:type="dxa"/>
          <w:trHeight w:val="288"/>
        </w:trPr>
        <w:tc>
          <w:tcPr>
            <w:tcW w:w="700" w:type="dxa"/>
            <w:vMerge/>
            <w:vAlign w:val="center"/>
          </w:tcPr>
          <w:p w14:paraId="0452D48B" w14:textId="77777777" w:rsidR="00BB5D58" w:rsidRPr="00130194" w:rsidRDefault="00BB5D58" w:rsidP="00BB5D58">
            <w:pPr>
              <w:spacing w:after="0" w:line="240" w:lineRule="auto"/>
              <w:rPr>
                <w:rFonts w:ascii="Times New Roman" w:eastAsia="Calibri" w:hAnsi="Times New Roman" w:cs="Times New Roman"/>
              </w:rPr>
            </w:pPr>
          </w:p>
        </w:tc>
        <w:tc>
          <w:tcPr>
            <w:tcW w:w="5527" w:type="dxa"/>
            <w:vMerge/>
            <w:shd w:val="clear" w:color="auto" w:fill="auto"/>
            <w:noWrap/>
            <w:vAlign w:val="center"/>
          </w:tcPr>
          <w:p w14:paraId="78B086F3" w14:textId="77777777" w:rsidR="00BB5D58" w:rsidRPr="00130194" w:rsidRDefault="00BB5D58" w:rsidP="00BB5D58">
            <w:pPr>
              <w:spacing w:after="0" w:line="240" w:lineRule="auto"/>
              <w:rPr>
                <w:rFonts w:ascii="Times New Roman" w:eastAsia="Calibri" w:hAnsi="Times New Roman" w:cs="Times New Roman"/>
              </w:rPr>
            </w:pPr>
          </w:p>
        </w:tc>
        <w:tc>
          <w:tcPr>
            <w:tcW w:w="993" w:type="dxa"/>
            <w:vMerge/>
            <w:shd w:val="clear" w:color="auto" w:fill="auto"/>
            <w:noWrap/>
            <w:vAlign w:val="center"/>
          </w:tcPr>
          <w:p w14:paraId="273609CC" w14:textId="77777777" w:rsidR="00BB5D58" w:rsidRPr="00130194" w:rsidRDefault="00BB5D58" w:rsidP="00BB5D58">
            <w:pPr>
              <w:spacing w:after="0" w:line="240" w:lineRule="auto"/>
              <w:jc w:val="center"/>
              <w:rPr>
                <w:rFonts w:ascii="Times New Roman" w:eastAsia="Calibri" w:hAnsi="Times New Roman" w:cs="Times New Roman"/>
              </w:rPr>
            </w:pPr>
          </w:p>
        </w:tc>
        <w:tc>
          <w:tcPr>
            <w:tcW w:w="1677" w:type="dxa"/>
            <w:tcBorders>
              <w:top w:val="single" w:sz="4" w:space="0" w:color="auto"/>
              <w:left w:val="single" w:sz="4" w:space="0" w:color="auto"/>
              <w:bottom w:val="single" w:sz="4" w:space="0" w:color="auto"/>
              <w:right w:val="single" w:sz="4" w:space="0" w:color="auto"/>
            </w:tcBorders>
            <w:shd w:val="clear" w:color="auto" w:fill="auto"/>
            <w:vAlign w:val="center"/>
          </w:tcPr>
          <w:p w14:paraId="5F2291C7" w14:textId="689D1452" w:rsidR="00BB5D58" w:rsidRPr="00130194" w:rsidRDefault="00BB5D58" w:rsidP="00BB5D58">
            <w:pPr>
              <w:spacing w:after="0" w:line="240" w:lineRule="auto"/>
              <w:jc w:val="center"/>
              <w:rPr>
                <w:rFonts w:ascii="Times New Roman" w:eastAsia="Calibri" w:hAnsi="Times New Roman" w:cs="Times New Roman"/>
              </w:rPr>
            </w:pPr>
            <w:proofErr w:type="gramStart"/>
            <w:r>
              <w:rPr>
                <w:rFonts w:ascii="Calibri" w:hAnsi="Calibri" w:cs="Calibri"/>
                <w:color w:val="000000"/>
              </w:rPr>
              <w:t>Производи-тельность</w:t>
            </w:r>
            <w:proofErr w:type="gramEnd"/>
          </w:p>
        </w:tc>
        <w:tc>
          <w:tcPr>
            <w:tcW w:w="1106" w:type="dxa"/>
            <w:tcBorders>
              <w:top w:val="single" w:sz="4" w:space="0" w:color="auto"/>
              <w:left w:val="nil"/>
              <w:bottom w:val="single" w:sz="4" w:space="0" w:color="auto"/>
              <w:right w:val="single" w:sz="4" w:space="0" w:color="auto"/>
            </w:tcBorders>
            <w:shd w:val="clear" w:color="auto" w:fill="auto"/>
            <w:vAlign w:val="center"/>
          </w:tcPr>
          <w:p w14:paraId="4C3F61C0" w14:textId="5702EF00" w:rsidR="00BB5D58" w:rsidRPr="00130194" w:rsidRDefault="00BB5D58" w:rsidP="00BB5D58">
            <w:pPr>
              <w:spacing w:after="0" w:line="240" w:lineRule="auto"/>
              <w:jc w:val="center"/>
              <w:rPr>
                <w:rFonts w:ascii="Times New Roman" w:eastAsia="Calibri" w:hAnsi="Times New Roman" w:cs="Times New Roman"/>
                <w:b/>
                <w:bCs/>
              </w:rPr>
            </w:pPr>
            <w:r>
              <w:rPr>
                <w:rFonts w:ascii="Calibri" w:hAnsi="Calibri" w:cs="Calibri"/>
                <w:color w:val="000000"/>
              </w:rPr>
              <w:t>Экспорт</w:t>
            </w:r>
          </w:p>
        </w:tc>
        <w:tc>
          <w:tcPr>
            <w:tcW w:w="1246" w:type="dxa"/>
            <w:tcBorders>
              <w:top w:val="single" w:sz="4" w:space="0" w:color="auto"/>
              <w:left w:val="nil"/>
              <w:bottom w:val="single" w:sz="4" w:space="0" w:color="auto"/>
              <w:right w:val="single" w:sz="4" w:space="0" w:color="auto"/>
            </w:tcBorders>
            <w:shd w:val="clear" w:color="auto" w:fill="auto"/>
            <w:vAlign w:val="center"/>
          </w:tcPr>
          <w:p w14:paraId="3695D027" w14:textId="24A8FBF3" w:rsidR="00BB5D58" w:rsidRPr="00130194" w:rsidRDefault="00BB5D58" w:rsidP="00BB5D58">
            <w:pPr>
              <w:spacing w:after="0" w:line="240" w:lineRule="auto"/>
              <w:jc w:val="center"/>
              <w:rPr>
                <w:rFonts w:ascii="Times New Roman" w:eastAsia="Calibri" w:hAnsi="Times New Roman" w:cs="Times New Roman"/>
              </w:rPr>
            </w:pPr>
            <w:proofErr w:type="spellStart"/>
            <w:r>
              <w:rPr>
                <w:rFonts w:ascii="Calibri" w:hAnsi="Calibri" w:cs="Calibri"/>
                <w:color w:val="000000"/>
              </w:rPr>
              <w:t>Инвести-ции</w:t>
            </w:r>
            <w:proofErr w:type="spellEnd"/>
          </w:p>
        </w:tc>
        <w:tc>
          <w:tcPr>
            <w:tcW w:w="1134" w:type="dxa"/>
            <w:tcBorders>
              <w:top w:val="single" w:sz="4" w:space="0" w:color="auto"/>
              <w:left w:val="nil"/>
              <w:bottom w:val="single" w:sz="4" w:space="0" w:color="auto"/>
              <w:right w:val="single" w:sz="4" w:space="0" w:color="auto"/>
            </w:tcBorders>
            <w:shd w:val="clear" w:color="auto" w:fill="auto"/>
            <w:vAlign w:val="center"/>
          </w:tcPr>
          <w:p w14:paraId="2C5F33FF" w14:textId="1A086336"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Цифро-</w:t>
            </w:r>
            <w:proofErr w:type="spellStart"/>
            <w:r>
              <w:rPr>
                <w:rFonts w:ascii="Calibri" w:hAnsi="Calibri" w:cs="Calibri"/>
                <w:color w:val="000000"/>
              </w:rPr>
              <w:t>визация</w:t>
            </w:r>
            <w:proofErr w:type="spellEnd"/>
          </w:p>
        </w:tc>
        <w:tc>
          <w:tcPr>
            <w:tcW w:w="1134" w:type="dxa"/>
            <w:tcBorders>
              <w:top w:val="single" w:sz="4" w:space="0" w:color="auto"/>
              <w:left w:val="nil"/>
              <w:bottom w:val="single" w:sz="4" w:space="0" w:color="auto"/>
              <w:right w:val="single" w:sz="4" w:space="0" w:color="auto"/>
            </w:tcBorders>
            <w:shd w:val="clear" w:color="auto" w:fill="auto"/>
            <w:vAlign w:val="center"/>
          </w:tcPr>
          <w:p w14:paraId="5B5A9095" w14:textId="0A32CFF2" w:rsidR="00BB5D58" w:rsidRPr="00130194" w:rsidRDefault="00BB5D58" w:rsidP="00BB5D58">
            <w:pPr>
              <w:spacing w:after="0" w:line="240" w:lineRule="auto"/>
              <w:jc w:val="center"/>
              <w:rPr>
                <w:rFonts w:ascii="Times New Roman" w:eastAsia="Calibri" w:hAnsi="Times New Roman" w:cs="Times New Roman"/>
              </w:rPr>
            </w:pPr>
            <w:proofErr w:type="gramStart"/>
            <w:r>
              <w:rPr>
                <w:rFonts w:ascii="Calibri" w:hAnsi="Calibri" w:cs="Calibri"/>
                <w:color w:val="000000"/>
              </w:rPr>
              <w:t>Инно-</w:t>
            </w:r>
            <w:proofErr w:type="spellStart"/>
            <w:r>
              <w:rPr>
                <w:rFonts w:ascii="Calibri" w:hAnsi="Calibri" w:cs="Calibri"/>
                <w:color w:val="000000"/>
              </w:rPr>
              <w:t>вации</w:t>
            </w:r>
            <w:proofErr w:type="spellEnd"/>
            <w:proofErr w:type="gramEnd"/>
          </w:p>
        </w:tc>
        <w:tc>
          <w:tcPr>
            <w:tcW w:w="1139" w:type="dxa"/>
            <w:gridSpan w:val="2"/>
          </w:tcPr>
          <w:p w14:paraId="3C6980E4" w14:textId="77777777" w:rsidR="00BB5D58" w:rsidRPr="00130194" w:rsidRDefault="00BB5D58" w:rsidP="00BB5D58">
            <w:pPr>
              <w:spacing w:after="0" w:line="240" w:lineRule="auto"/>
              <w:jc w:val="center"/>
              <w:rPr>
                <w:rFonts w:ascii="Times New Roman" w:eastAsia="Calibri" w:hAnsi="Times New Roman" w:cs="Times New Roman"/>
              </w:rPr>
            </w:pPr>
          </w:p>
        </w:tc>
      </w:tr>
      <w:tr w:rsidR="00BB5D58" w:rsidRPr="00130194" w14:paraId="29C307F0" w14:textId="77777777" w:rsidTr="00AE6458">
        <w:trPr>
          <w:gridAfter w:val="2"/>
          <w:wAfter w:w="32" w:type="dxa"/>
          <w:trHeight w:val="288"/>
        </w:trPr>
        <w:tc>
          <w:tcPr>
            <w:tcW w:w="700" w:type="dxa"/>
          </w:tcPr>
          <w:p w14:paraId="4C8B946C" w14:textId="77777777" w:rsidR="00BB5D58" w:rsidRPr="00130194" w:rsidRDefault="00BB5D58" w:rsidP="00BB5D58">
            <w:pPr>
              <w:spacing w:after="0" w:line="240" w:lineRule="auto"/>
              <w:rPr>
                <w:rFonts w:ascii="Times New Roman" w:hAnsi="Times New Roman" w:cs="Times New Roman"/>
              </w:rPr>
            </w:pPr>
            <w:bookmarkStart w:id="109" w:name="_Hlk176124701"/>
            <w:r w:rsidRPr="00130194">
              <w:rPr>
                <w:rFonts w:ascii="Times New Roman" w:hAnsi="Times New Roman" w:cs="Times New Roman"/>
              </w:rPr>
              <w:t>О-01</w:t>
            </w:r>
          </w:p>
        </w:tc>
        <w:tc>
          <w:tcPr>
            <w:tcW w:w="5527" w:type="dxa"/>
            <w:shd w:val="clear" w:color="auto" w:fill="auto"/>
            <w:noWrap/>
            <w:hideMark/>
          </w:tcPr>
          <w:p w14:paraId="21C9CE59" w14:textId="6A98D557" w:rsidR="00BB5D58" w:rsidRPr="00130194" w:rsidRDefault="00BB5D58" w:rsidP="00BB5D58">
            <w:pPr>
              <w:spacing w:after="0" w:line="240" w:lineRule="auto"/>
              <w:rPr>
                <w:rFonts w:ascii="Times New Roman" w:eastAsia="Calibri" w:hAnsi="Times New Roman" w:cs="Times New Roman"/>
                <w:lang w:val="en-US"/>
              </w:rPr>
            </w:pPr>
            <w:r w:rsidRPr="00AF5BA6">
              <w:t>Производство табачных изделий</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E0160" w14:textId="5BBC584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36.03</w:t>
            </w:r>
          </w:p>
        </w:tc>
        <w:tc>
          <w:tcPr>
            <w:tcW w:w="1677" w:type="dxa"/>
            <w:tcBorders>
              <w:top w:val="single" w:sz="4" w:space="0" w:color="auto"/>
              <w:left w:val="single" w:sz="4" w:space="0" w:color="auto"/>
              <w:bottom w:val="single" w:sz="4" w:space="0" w:color="auto"/>
              <w:right w:val="single" w:sz="4" w:space="0" w:color="auto"/>
            </w:tcBorders>
            <w:shd w:val="clear" w:color="auto" w:fill="auto"/>
            <w:vAlign w:val="bottom"/>
          </w:tcPr>
          <w:p w14:paraId="0C879FF0" w14:textId="571AA372"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23.73</w:t>
            </w:r>
          </w:p>
        </w:tc>
        <w:tc>
          <w:tcPr>
            <w:tcW w:w="1106" w:type="dxa"/>
            <w:tcBorders>
              <w:top w:val="single" w:sz="4" w:space="0" w:color="auto"/>
              <w:left w:val="nil"/>
              <w:bottom w:val="single" w:sz="4" w:space="0" w:color="auto"/>
              <w:right w:val="single" w:sz="4" w:space="0" w:color="auto"/>
            </w:tcBorders>
            <w:shd w:val="clear" w:color="auto" w:fill="auto"/>
            <w:vAlign w:val="bottom"/>
          </w:tcPr>
          <w:p w14:paraId="4A0F686B" w14:textId="14354052"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1.55</w:t>
            </w:r>
          </w:p>
        </w:tc>
        <w:tc>
          <w:tcPr>
            <w:tcW w:w="1246" w:type="dxa"/>
            <w:tcBorders>
              <w:top w:val="single" w:sz="4" w:space="0" w:color="auto"/>
              <w:left w:val="nil"/>
              <w:bottom w:val="single" w:sz="4" w:space="0" w:color="auto"/>
              <w:right w:val="single" w:sz="4" w:space="0" w:color="auto"/>
            </w:tcBorders>
            <w:shd w:val="clear" w:color="auto" w:fill="auto"/>
            <w:vAlign w:val="bottom"/>
          </w:tcPr>
          <w:p w14:paraId="4C25AD7B" w14:textId="165AF04B"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0.75</w:t>
            </w:r>
          </w:p>
        </w:tc>
        <w:tc>
          <w:tcPr>
            <w:tcW w:w="1134" w:type="dxa"/>
            <w:tcBorders>
              <w:top w:val="single" w:sz="4" w:space="0" w:color="auto"/>
              <w:left w:val="nil"/>
              <w:bottom w:val="single" w:sz="4" w:space="0" w:color="auto"/>
              <w:right w:val="single" w:sz="4" w:space="0" w:color="auto"/>
            </w:tcBorders>
            <w:shd w:val="clear" w:color="auto" w:fill="auto"/>
            <w:vAlign w:val="bottom"/>
          </w:tcPr>
          <w:p w14:paraId="5C7D3501" w14:textId="4178A639"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10.00</w:t>
            </w:r>
          </w:p>
        </w:tc>
        <w:tc>
          <w:tcPr>
            <w:tcW w:w="1134" w:type="dxa"/>
            <w:tcBorders>
              <w:top w:val="single" w:sz="4" w:space="0" w:color="auto"/>
              <w:left w:val="nil"/>
              <w:bottom w:val="single" w:sz="4" w:space="0" w:color="auto"/>
              <w:right w:val="single" w:sz="4" w:space="0" w:color="auto"/>
            </w:tcBorders>
            <w:shd w:val="clear" w:color="auto" w:fill="auto"/>
            <w:vAlign w:val="bottom"/>
          </w:tcPr>
          <w:p w14:paraId="4A6741BA" w14:textId="73B9AE83"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0.00</w:t>
            </w:r>
          </w:p>
        </w:tc>
        <w:tc>
          <w:tcPr>
            <w:tcW w:w="1139" w:type="dxa"/>
            <w:gridSpan w:val="2"/>
            <w:tcBorders>
              <w:top w:val="single" w:sz="4" w:space="0" w:color="auto"/>
              <w:left w:val="nil"/>
              <w:bottom w:val="single" w:sz="4" w:space="0" w:color="auto"/>
              <w:right w:val="single" w:sz="4" w:space="0" w:color="auto"/>
            </w:tcBorders>
            <w:shd w:val="clear" w:color="auto" w:fill="auto"/>
            <w:vAlign w:val="bottom"/>
          </w:tcPr>
          <w:p w14:paraId="765158A7" w14:textId="0E4E84F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w:t>
            </w:r>
          </w:p>
        </w:tc>
      </w:tr>
      <w:bookmarkEnd w:id="109"/>
      <w:tr w:rsidR="00BB5D58" w:rsidRPr="00130194" w14:paraId="4EBCC14B" w14:textId="77777777" w:rsidTr="00AE6458">
        <w:trPr>
          <w:gridAfter w:val="2"/>
          <w:wAfter w:w="32" w:type="dxa"/>
          <w:trHeight w:val="288"/>
        </w:trPr>
        <w:tc>
          <w:tcPr>
            <w:tcW w:w="700" w:type="dxa"/>
          </w:tcPr>
          <w:p w14:paraId="3A145309"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О-02</w:t>
            </w:r>
          </w:p>
        </w:tc>
        <w:tc>
          <w:tcPr>
            <w:tcW w:w="5527" w:type="dxa"/>
            <w:shd w:val="clear" w:color="auto" w:fill="auto"/>
            <w:noWrap/>
            <w:hideMark/>
          </w:tcPr>
          <w:p w14:paraId="38C259BC" w14:textId="5FD7A214" w:rsidR="00BB5D58" w:rsidRPr="00130194" w:rsidRDefault="00BB5D58" w:rsidP="00BB5D58">
            <w:pPr>
              <w:spacing w:after="0" w:line="240" w:lineRule="auto"/>
              <w:rPr>
                <w:rFonts w:ascii="Times New Roman" w:eastAsia="Calibri" w:hAnsi="Times New Roman" w:cs="Times New Roman"/>
                <w:lang w:val="en-US"/>
              </w:rPr>
            </w:pPr>
            <w:r w:rsidRPr="00AF5BA6">
              <w:t>Производство продуктов питания</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2F9567E" w14:textId="4A73F03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26.82</w:t>
            </w:r>
          </w:p>
        </w:tc>
        <w:tc>
          <w:tcPr>
            <w:tcW w:w="1677" w:type="dxa"/>
            <w:tcBorders>
              <w:top w:val="nil"/>
              <w:left w:val="single" w:sz="4" w:space="0" w:color="auto"/>
              <w:bottom w:val="single" w:sz="4" w:space="0" w:color="auto"/>
              <w:right w:val="single" w:sz="4" w:space="0" w:color="auto"/>
            </w:tcBorders>
            <w:shd w:val="clear" w:color="auto" w:fill="auto"/>
            <w:vAlign w:val="bottom"/>
          </w:tcPr>
          <w:p w14:paraId="0277E769" w14:textId="29DBAEB5"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15.76</w:t>
            </w:r>
          </w:p>
        </w:tc>
        <w:tc>
          <w:tcPr>
            <w:tcW w:w="1106" w:type="dxa"/>
            <w:tcBorders>
              <w:top w:val="nil"/>
              <w:left w:val="nil"/>
              <w:bottom w:val="single" w:sz="4" w:space="0" w:color="auto"/>
              <w:right w:val="single" w:sz="4" w:space="0" w:color="auto"/>
            </w:tcBorders>
            <w:shd w:val="clear" w:color="auto" w:fill="auto"/>
            <w:vAlign w:val="bottom"/>
          </w:tcPr>
          <w:p w14:paraId="4CF54D22" w14:textId="42189F5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3.21</w:t>
            </w:r>
          </w:p>
        </w:tc>
        <w:tc>
          <w:tcPr>
            <w:tcW w:w="1246" w:type="dxa"/>
            <w:tcBorders>
              <w:top w:val="nil"/>
              <w:left w:val="nil"/>
              <w:bottom w:val="single" w:sz="4" w:space="0" w:color="auto"/>
              <w:right w:val="single" w:sz="4" w:space="0" w:color="auto"/>
            </w:tcBorders>
            <w:shd w:val="clear" w:color="auto" w:fill="auto"/>
            <w:vAlign w:val="bottom"/>
          </w:tcPr>
          <w:p w14:paraId="799CEEB6" w14:textId="1FF238DF"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3.00</w:t>
            </w:r>
          </w:p>
        </w:tc>
        <w:tc>
          <w:tcPr>
            <w:tcW w:w="1134" w:type="dxa"/>
            <w:tcBorders>
              <w:top w:val="nil"/>
              <w:left w:val="nil"/>
              <w:bottom w:val="single" w:sz="4" w:space="0" w:color="auto"/>
              <w:right w:val="single" w:sz="4" w:space="0" w:color="auto"/>
            </w:tcBorders>
            <w:shd w:val="clear" w:color="auto" w:fill="auto"/>
            <w:vAlign w:val="bottom"/>
          </w:tcPr>
          <w:p w14:paraId="147EB966" w14:textId="04D19FF7"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1.10</w:t>
            </w:r>
          </w:p>
        </w:tc>
        <w:tc>
          <w:tcPr>
            <w:tcW w:w="1134" w:type="dxa"/>
            <w:tcBorders>
              <w:top w:val="nil"/>
              <w:left w:val="nil"/>
              <w:bottom w:val="single" w:sz="4" w:space="0" w:color="auto"/>
              <w:right w:val="single" w:sz="4" w:space="0" w:color="auto"/>
            </w:tcBorders>
            <w:shd w:val="clear" w:color="auto" w:fill="auto"/>
            <w:vAlign w:val="bottom"/>
          </w:tcPr>
          <w:p w14:paraId="5C9B4C81" w14:textId="07D7257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3.75</w:t>
            </w:r>
          </w:p>
        </w:tc>
        <w:tc>
          <w:tcPr>
            <w:tcW w:w="1139" w:type="dxa"/>
            <w:gridSpan w:val="2"/>
            <w:tcBorders>
              <w:top w:val="nil"/>
              <w:left w:val="nil"/>
              <w:bottom w:val="single" w:sz="4" w:space="0" w:color="auto"/>
              <w:right w:val="single" w:sz="4" w:space="0" w:color="auto"/>
            </w:tcBorders>
            <w:shd w:val="clear" w:color="auto" w:fill="auto"/>
            <w:vAlign w:val="bottom"/>
          </w:tcPr>
          <w:p w14:paraId="4CD2D185" w14:textId="31EFAC6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16</w:t>
            </w:r>
          </w:p>
        </w:tc>
      </w:tr>
      <w:tr w:rsidR="00BB5D58" w:rsidRPr="00130194" w14:paraId="19CA386C" w14:textId="77777777" w:rsidTr="00AE6458">
        <w:trPr>
          <w:gridAfter w:val="2"/>
          <w:wAfter w:w="32" w:type="dxa"/>
          <w:trHeight w:val="288"/>
        </w:trPr>
        <w:tc>
          <w:tcPr>
            <w:tcW w:w="700" w:type="dxa"/>
          </w:tcPr>
          <w:p w14:paraId="3A503C41"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О-03</w:t>
            </w:r>
          </w:p>
        </w:tc>
        <w:tc>
          <w:tcPr>
            <w:tcW w:w="5527" w:type="dxa"/>
            <w:shd w:val="clear" w:color="auto" w:fill="auto"/>
            <w:noWrap/>
            <w:hideMark/>
          </w:tcPr>
          <w:p w14:paraId="33245392" w14:textId="7B515CAC" w:rsidR="00BB5D58" w:rsidRPr="00130194" w:rsidRDefault="00BB5D58" w:rsidP="00BB5D58">
            <w:pPr>
              <w:spacing w:after="0" w:line="240" w:lineRule="auto"/>
              <w:rPr>
                <w:rFonts w:ascii="Times New Roman" w:eastAsia="Calibri" w:hAnsi="Times New Roman" w:cs="Times New Roman"/>
              </w:rPr>
            </w:pPr>
            <w:bookmarkStart w:id="110" w:name="_Hlk176124647"/>
            <w:r w:rsidRPr="00AF5BA6">
              <w:t>Производство прочей не металлической минеральной продукции</w:t>
            </w:r>
            <w:bookmarkEnd w:id="110"/>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3A6C63C" w14:textId="075E6E4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25.63</w:t>
            </w:r>
          </w:p>
        </w:tc>
        <w:tc>
          <w:tcPr>
            <w:tcW w:w="1677" w:type="dxa"/>
            <w:tcBorders>
              <w:top w:val="nil"/>
              <w:left w:val="single" w:sz="4" w:space="0" w:color="auto"/>
              <w:bottom w:val="single" w:sz="4" w:space="0" w:color="auto"/>
              <w:right w:val="single" w:sz="4" w:space="0" w:color="auto"/>
            </w:tcBorders>
            <w:shd w:val="clear" w:color="auto" w:fill="auto"/>
            <w:vAlign w:val="bottom"/>
          </w:tcPr>
          <w:p w14:paraId="000F9623" w14:textId="40133074"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12.50</w:t>
            </w:r>
          </w:p>
        </w:tc>
        <w:tc>
          <w:tcPr>
            <w:tcW w:w="1106" w:type="dxa"/>
            <w:tcBorders>
              <w:top w:val="nil"/>
              <w:left w:val="nil"/>
              <w:bottom w:val="single" w:sz="4" w:space="0" w:color="auto"/>
              <w:right w:val="single" w:sz="4" w:space="0" w:color="auto"/>
            </w:tcBorders>
            <w:shd w:val="clear" w:color="auto" w:fill="auto"/>
            <w:vAlign w:val="bottom"/>
          </w:tcPr>
          <w:p w14:paraId="70FF61E0" w14:textId="3A009E69"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5.74</w:t>
            </w:r>
          </w:p>
        </w:tc>
        <w:tc>
          <w:tcPr>
            <w:tcW w:w="1246" w:type="dxa"/>
            <w:tcBorders>
              <w:top w:val="nil"/>
              <w:left w:val="nil"/>
              <w:bottom w:val="single" w:sz="4" w:space="0" w:color="auto"/>
              <w:right w:val="single" w:sz="4" w:space="0" w:color="auto"/>
            </w:tcBorders>
            <w:shd w:val="clear" w:color="auto" w:fill="auto"/>
            <w:vAlign w:val="bottom"/>
          </w:tcPr>
          <w:p w14:paraId="105AD22E" w14:textId="1253958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4.26</w:t>
            </w:r>
          </w:p>
        </w:tc>
        <w:tc>
          <w:tcPr>
            <w:tcW w:w="1134" w:type="dxa"/>
            <w:tcBorders>
              <w:top w:val="nil"/>
              <w:left w:val="nil"/>
              <w:bottom w:val="single" w:sz="4" w:space="0" w:color="auto"/>
              <w:right w:val="single" w:sz="4" w:space="0" w:color="auto"/>
            </w:tcBorders>
            <w:shd w:val="clear" w:color="auto" w:fill="auto"/>
            <w:vAlign w:val="bottom"/>
          </w:tcPr>
          <w:p w14:paraId="073DDCF2" w14:textId="41BE0C5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1.62</w:t>
            </w:r>
          </w:p>
        </w:tc>
        <w:tc>
          <w:tcPr>
            <w:tcW w:w="1134" w:type="dxa"/>
            <w:tcBorders>
              <w:top w:val="nil"/>
              <w:left w:val="nil"/>
              <w:bottom w:val="single" w:sz="4" w:space="0" w:color="auto"/>
              <w:right w:val="single" w:sz="4" w:space="0" w:color="auto"/>
            </w:tcBorders>
            <w:shd w:val="clear" w:color="auto" w:fill="auto"/>
            <w:vAlign w:val="bottom"/>
          </w:tcPr>
          <w:p w14:paraId="6B51E629" w14:textId="3D2847D7"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1.52</w:t>
            </w:r>
          </w:p>
        </w:tc>
        <w:tc>
          <w:tcPr>
            <w:tcW w:w="1139" w:type="dxa"/>
            <w:gridSpan w:val="2"/>
            <w:tcBorders>
              <w:top w:val="nil"/>
              <w:left w:val="nil"/>
              <w:bottom w:val="single" w:sz="4" w:space="0" w:color="auto"/>
              <w:right w:val="single" w:sz="4" w:space="0" w:color="auto"/>
            </w:tcBorders>
            <w:shd w:val="clear" w:color="auto" w:fill="auto"/>
            <w:vAlign w:val="bottom"/>
          </w:tcPr>
          <w:p w14:paraId="3FF7A037" w14:textId="63101961"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11</w:t>
            </w:r>
          </w:p>
        </w:tc>
      </w:tr>
      <w:tr w:rsidR="00BB5D58" w:rsidRPr="00130194" w14:paraId="2AEAFAF1" w14:textId="77777777" w:rsidTr="00AE6458">
        <w:trPr>
          <w:gridAfter w:val="2"/>
          <w:wAfter w:w="32" w:type="dxa"/>
          <w:trHeight w:val="288"/>
        </w:trPr>
        <w:tc>
          <w:tcPr>
            <w:tcW w:w="700" w:type="dxa"/>
          </w:tcPr>
          <w:p w14:paraId="7DE343EC"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О-04</w:t>
            </w:r>
          </w:p>
        </w:tc>
        <w:tc>
          <w:tcPr>
            <w:tcW w:w="5527" w:type="dxa"/>
            <w:shd w:val="clear" w:color="auto" w:fill="auto"/>
            <w:noWrap/>
            <w:hideMark/>
          </w:tcPr>
          <w:p w14:paraId="12B1B9E3" w14:textId="5679A1DC" w:rsidR="00BB5D58" w:rsidRPr="00130194" w:rsidRDefault="00BB5D58" w:rsidP="00BB5D58">
            <w:pPr>
              <w:spacing w:after="0" w:line="240" w:lineRule="auto"/>
              <w:rPr>
                <w:rFonts w:ascii="Times New Roman" w:eastAsia="Calibri" w:hAnsi="Times New Roman" w:cs="Times New Roman"/>
              </w:rPr>
            </w:pPr>
            <w:r w:rsidRPr="00AF5BA6">
              <w:t>Производство готовых металлических изделий, кроме машин и оборудования</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734E466" w14:textId="19750C94"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20.74</w:t>
            </w:r>
          </w:p>
        </w:tc>
        <w:tc>
          <w:tcPr>
            <w:tcW w:w="1677" w:type="dxa"/>
            <w:tcBorders>
              <w:top w:val="nil"/>
              <w:left w:val="single" w:sz="4" w:space="0" w:color="auto"/>
              <w:bottom w:val="single" w:sz="4" w:space="0" w:color="auto"/>
              <w:right w:val="single" w:sz="4" w:space="0" w:color="auto"/>
            </w:tcBorders>
            <w:shd w:val="clear" w:color="auto" w:fill="auto"/>
            <w:vAlign w:val="bottom"/>
          </w:tcPr>
          <w:p w14:paraId="532AF9F7" w14:textId="5A22F704"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8.39</w:t>
            </w:r>
          </w:p>
        </w:tc>
        <w:tc>
          <w:tcPr>
            <w:tcW w:w="1106" w:type="dxa"/>
            <w:tcBorders>
              <w:top w:val="nil"/>
              <w:left w:val="nil"/>
              <w:bottom w:val="single" w:sz="4" w:space="0" w:color="auto"/>
              <w:right w:val="single" w:sz="4" w:space="0" w:color="auto"/>
            </w:tcBorders>
            <w:shd w:val="clear" w:color="auto" w:fill="auto"/>
            <w:vAlign w:val="bottom"/>
          </w:tcPr>
          <w:p w14:paraId="32C45B90" w14:textId="4FDE2242"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5.21</w:t>
            </w:r>
          </w:p>
        </w:tc>
        <w:tc>
          <w:tcPr>
            <w:tcW w:w="1246" w:type="dxa"/>
            <w:tcBorders>
              <w:top w:val="nil"/>
              <w:left w:val="nil"/>
              <w:bottom w:val="single" w:sz="4" w:space="0" w:color="auto"/>
              <w:right w:val="single" w:sz="4" w:space="0" w:color="auto"/>
            </w:tcBorders>
            <w:shd w:val="clear" w:color="auto" w:fill="auto"/>
            <w:vAlign w:val="bottom"/>
          </w:tcPr>
          <w:p w14:paraId="31F96D31" w14:textId="6624B168"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3.05</w:t>
            </w:r>
          </w:p>
        </w:tc>
        <w:tc>
          <w:tcPr>
            <w:tcW w:w="1134" w:type="dxa"/>
            <w:tcBorders>
              <w:top w:val="nil"/>
              <w:left w:val="nil"/>
              <w:bottom w:val="single" w:sz="4" w:space="0" w:color="auto"/>
              <w:right w:val="single" w:sz="4" w:space="0" w:color="auto"/>
            </w:tcBorders>
            <w:shd w:val="clear" w:color="auto" w:fill="auto"/>
            <w:vAlign w:val="bottom"/>
          </w:tcPr>
          <w:p w14:paraId="48DECE63" w14:textId="059CEF5E"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1.00</w:t>
            </w:r>
          </w:p>
        </w:tc>
        <w:tc>
          <w:tcPr>
            <w:tcW w:w="1134" w:type="dxa"/>
            <w:tcBorders>
              <w:top w:val="nil"/>
              <w:left w:val="nil"/>
              <w:bottom w:val="single" w:sz="4" w:space="0" w:color="auto"/>
              <w:right w:val="single" w:sz="4" w:space="0" w:color="auto"/>
            </w:tcBorders>
            <w:shd w:val="clear" w:color="auto" w:fill="auto"/>
            <w:vAlign w:val="bottom"/>
          </w:tcPr>
          <w:p w14:paraId="26A080C9" w14:textId="04ED25F4"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3.10</w:t>
            </w:r>
          </w:p>
        </w:tc>
        <w:tc>
          <w:tcPr>
            <w:tcW w:w="1139" w:type="dxa"/>
            <w:gridSpan w:val="2"/>
            <w:tcBorders>
              <w:top w:val="nil"/>
              <w:left w:val="nil"/>
              <w:bottom w:val="single" w:sz="4" w:space="0" w:color="auto"/>
              <w:right w:val="single" w:sz="4" w:space="0" w:color="auto"/>
            </w:tcBorders>
            <w:shd w:val="clear" w:color="auto" w:fill="auto"/>
            <w:vAlign w:val="bottom"/>
          </w:tcPr>
          <w:p w14:paraId="76796A2B" w14:textId="5A8386B5"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6</w:t>
            </w:r>
          </w:p>
        </w:tc>
      </w:tr>
      <w:tr w:rsidR="00BB5D58" w:rsidRPr="00130194" w14:paraId="6594F611" w14:textId="77777777" w:rsidTr="00AE6458">
        <w:trPr>
          <w:gridAfter w:val="2"/>
          <w:wAfter w:w="32" w:type="dxa"/>
          <w:trHeight w:val="288"/>
        </w:trPr>
        <w:tc>
          <w:tcPr>
            <w:tcW w:w="700" w:type="dxa"/>
          </w:tcPr>
          <w:p w14:paraId="13A9CB31"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О-05</w:t>
            </w:r>
          </w:p>
        </w:tc>
        <w:tc>
          <w:tcPr>
            <w:tcW w:w="5527" w:type="dxa"/>
            <w:shd w:val="clear" w:color="auto" w:fill="auto"/>
            <w:noWrap/>
            <w:hideMark/>
          </w:tcPr>
          <w:p w14:paraId="73E4CFE5" w14:textId="4DB89528" w:rsidR="00BB5D58" w:rsidRPr="00130194" w:rsidRDefault="00BB5D58" w:rsidP="00BB5D58">
            <w:pPr>
              <w:spacing w:after="0" w:line="240" w:lineRule="auto"/>
              <w:rPr>
                <w:rFonts w:ascii="Times New Roman" w:eastAsia="Calibri" w:hAnsi="Times New Roman" w:cs="Times New Roman"/>
              </w:rPr>
            </w:pPr>
            <w:r w:rsidRPr="00AF5BA6">
              <w:t>Производство резиновых и пластмассовых изделий</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C086DC4" w14:textId="026B1CD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20.05</w:t>
            </w:r>
          </w:p>
        </w:tc>
        <w:tc>
          <w:tcPr>
            <w:tcW w:w="1677" w:type="dxa"/>
            <w:tcBorders>
              <w:top w:val="nil"/>
              <w:left w:val="single" w:sz="4" w:space="0" w:color="auto"/>
              <w:bottom w:val="single" w:sz="4" w:space="0" w:color="auto"/>
              <w:right w:val="single" w:sz="4" w:space="0" w:color="auto"/>
            </w:tcBorders>
            <w:shd w:val="clear" w:color="auto" w:fill="auto"/>
            <w:vAlign w:val="bottom"/>
          </w:tcPr>
          <w:p w14:paraId="5A67CF7E" w14:textId="0C9D8639"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11.68</w:t>
            </w:r>
          </w:p>
        </w:tc>
        <w:tc>
          <w:tcPr>
            <w:tcW w:w="1106" w:type="dxa"/>
            <w:tcBorders>
              <w:top w:val="nil"/>
              <w:left w:val="nil"/>
              <w:bottom w:val="single" w:sz="4" w:space="0" w:color="auto"/>
              <w:right w:val="single" w:sz="4" w:space="0" w:color="auto"/>
            </w:tcBorders>
            <w:shd w:val="clear" w:color="auto" w:fill="auto"/>
            <w:vAlign w:val="bottom"/>
          </w:tcPr>
          <w:p w14:paraId="5B900610" w14:textId="4628B4E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5.53</w:t>
            </w:r>
          </w:p>
        </w:tc>
        <w:tc>
          <w:tcPr>
            <w:tcW w:w="1246" w:type="dxa"/>
            <w:tcBorders>
              <w:top w:val="nil"/>
              <w:left w:val="nil"/>
              <w:bottom w:val="single" w:sz="4" w:space="0" w:color="auto"/>
              <w:right w:val="single" w:sz="4" w:space="0" w:color="auto"/>
            </w:tcBorders>
            <w:shd w:val="clear" w:color="auto" w:fill="auto"/>
            <w:vAlign w:val="bottom"/>
          </w:tcPr>
          <w:p w14:paraId="3F45863A" w14:textId="052993A1"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0.89</w:t>
            </w:r>
          </w:p>
        </w:tc>
        <w:tc>
          <w:tcPr>
            <w:tcW w:w="1134" w:type="dxa"/>
            <w:tcBorders>
              <w:top w:val="nil"/>
              <w:left w:val="nil"/>
              <w:bottom w:val="single" w:sz="4" w:space="0" w:color="auto"/>
              <w:right w:val="single" w:sz="4" w:space="0" w:color="auto"/>
            </w:tcBorders>
            <w:shd w:val="clear" w:color="auto" w:fill="auto"/>
            <w:vAlign w:val="bottom"/>
          </w:tcPr>
          <w:p w14:paraId="693B46EB" w14:textId="5C859697"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0.00</w:t>
            </w:r>
          </w:p>
        </w:tc>
        <w:tc>
          <w:tcPr>
            <w:tcW w:w="1134" w:type="dxa"/>
            <w:tcBorders>
              <w:top w:val="nil"/>
              <w:left w:val="nil"/>
              <w:bottom w:val="single" w:sz="4" w:space="0" w:color="auto"/>
              <w:right w:val="single" w:sz="4" w:space="0" w:color="auto"/>
            </w:tcBorders>
            <w:shd w:val="clear" w:color="auto" w:fill="auto"/>
            <w:vAlign w:val="bottom"/>
          </w:tcPr>
          <w:p w14:paraId="221C9C22" w14:textId="69EA14C8"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1.95</w:t>
            </w:r>
          </w:p>
        </w:tc>
        <w:tc>
          <w:tcPr>
            <w:tcW w:w="1139" w:type="dxa"/>
            <w:gridSpan w:val="2"/>
            <w:tcBorders>
              <w:top w:val="nil"/>
              <w:left w:val="nil"/>
              <w:bottom w:val="single" w:sz="4" w:space="0" w:color="auto"/>
              <w:right w:val="single" w:sz="4" w:space="0" w:color="auto"/>
            </w:tcBorders>
            <w:shd w:val="clear" w:color="auto" w:fill="auto"/>
            <w:vAlign w:val="bottom"/>
          </w:tcPr>
          <w:p w14:paraId="3E9E9A5F" w14:textId="3E6CE983"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7</w:t>
            </w:r>
          </w:p>
        </w:tc>
      </w:tr>
      <w:tr w:rsidR="00BB5D58" w:rsidRPr="00130194" w14:paraId="1F94B6D5" w14:textId="77777777" w:rsidTr="00AE6458">
        <w:trPr>
          <w:gridAfter w:val="2"/>
          <w:wAfter w:w="32" w:type="dxa"/>
          <w:trHeight w:val="288"/>
        </w:trPr>
        <w:tc>
          <w:tcPr>
            <w:tcW w:w="700" w:type="dxa"/>
          </w:tcPr>
          <w:p w14:paraId="1EB0D5ED"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О-06</w:t>
            </w:r>
          </w:p>
        </w:tc>
        <w:tc>
          <w:tcPr>
            <w:tcW w:w="5527" w:type="dxa"/>
            <w:shd w:val="clear" w:color="auto" w:fill="auto"/>
            <w:noWrap/>
            <w:hideMark/>
          </w:tcPr>
          <w:p w14:paraId="010BA038" w14:textId="03B5827E" w:rsidR="00BB5D58" w:rsidRPr="00130194" w:rsidRDefault="00BB5D58" w:rsidP="00BB5D58">
            <w:pPr>
              <w:spacing w:after="0" w:line="240" w:lineRule="auto"/>
              <w:rPr>
                <w:rFonts w:ascii="Times New Roman" w:eastAsia="Calibri" w:hAnsi="Times New Roman" w:cs="Times New Roman"/>
              </w:rPr>
            </w:pPr>
            <w:r w:rsidRPr="00AF5BA6">
              <w:t>Производство бумаги и бумажной продукции</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60E43E2" w14:textId="11529D14"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17.78</w:t>
            </w:r>
          </w:p>
        </w:tc>
        <w:tc>
          <w:tcPr>
            <w:tcW w:w="1677" w:type="dxa"/>
            <w:tcBorders>
              <w:top w:val="nil"/>
              <w:left w:val="single" w:sz="4" w:space="0" w:color="auto"/>
              <w:bottom w:val="single" w:sz="4" w:space="0" w:color="auto"/>
              <w:right w:val="single" w:sz="4" w:space="0" w:color="auto"/>
            </w:tcBorders>
            <w:shd w:val="clear" w:color="auto" w:fill="auto"/>
            <w:vAlign w:val="bottom"/>
          </w:tcPr>
          <w:p w14:paraId="5C4F1024" w14:textId="08020CA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7.69</w:t>
            </w:r>
          </w:p>
        </w:tc>
        <w:tc>
          <w:tcPr>
            <w:tcW w:w="1106" w:type="dxa"/>
            <w:tcBorders>
              <w:top w:val="nil"/>
              <w:left w:val="nil"/>
              <w:bottom w:val="single" w:sz="4" w:space="0" w:color="auto"/>
              <w:right w:val="single" w:sz="4" w:space="0" w:color="auto"/>
            </w:tcBorders>
            <w:shd w:val="clear" w:color="auto" w:fill="auto"/>
            <w:vAlign w:val="bottom"/>
          </w:tcPr>
          <w:p w14:paraId="602B0E9E" w14:textId="730B5CD3"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3.40</w:t>
            </w:r>
          </w:p>
        </w:tc>
        <w:tc>
          <w:tcPr>
            <w:tcW w:w="1246" w:type="dxa"/>
            <w:tcBorders>
              <w:top w:val="nil"/>
              <w:left w:val="nil"/>
              <w:bottom w:val="single" w:sz="4" w:space="0" w:color="auto"/>
              <w:right w:val="single" w:sz="4" w:space="0" w:color="auto"/>
            </w:tcBorders>
            <w:shd w:val="clear" w:color="auto" w:fill="auto"/>
            <w:vAlign w:val="bottom"/>
          </w:tcPr>
          <w:p w14:paraId="6EDC9F8F" w14:textId="7183A9C6"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2.03</w:t>
            </w:r>
          </w:p>
        </w:tc>
        <w:tc>
          <w:tcPr>
            <w:tcW w:w="1134" w:type="dxa"/>
            <w:tcBorders>
              <w:top w:val="nil"/>
              <w:left w:val="nil"/>
              <w:bottom w:val="single" w:sz="4" w:space="0" w:color="auto"/>
              <w:right w:val="single" w:sz="4" w:space="0" w:color="auto"/>
            </w:tcBorders>
            <w:shd w:val="clear" w:color="auto" w:fill="auto"/>
            <w:vAlign w:val="bottom"/>
          </w:tcPr>
          <w:p w14:paraId="20E21AD3" w14:textId="37289A97"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0.00</w:t>
            </w:r>
          </w:p>
        </w:tc>
        <w:tc>
          <w:tcPr>
            <w:tcW w:w="1134" w:type="dxa"/>
            <w:tcBorders>
              <w:top w:val="nil"/>
              <w:left w:val="nil"/>
              <w:bottom w:val="single" w:sz="4" w:space="0" w:color="auto"/>
              <w:right w:val="single" w:sz="4" w:space="0" w:color="auto"/>
            </w:tcBorders>
            <w:shd w:val="clear" w:color="auto" w:fill="auto"/>
            <w:vAlign w:val="bottom"/>
          </w:tcPr>
          <w:p w14:paraId="1D2BDD75" w14:textId="6704F98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4.66</w:t>
            </w:r>
          </w:p>
        </w:tc>
        <w:tc>
          <w:tcPr>
            <w:tcW w:w="1139" w:type="dxa"/>
            <w:gridSpan w:val="2"/>
            <w:tcBorders>
              <w:top w:val="nil"/>
              <w:left w:val="nil"/>
              <w:bottom w:val="single" w:sz="4" w:space="0" w:color="auto"/>
              <w:right w:val="single" w:sz="4" w:space="0" w:color="auto"/>
            </w:tcBorders>
            <w:shd w:val="clear" w:color="auto" w:fill="auto"/>
            <w:vAlign w:val="bottom"/>
          </w:tcPr>
          <w:p w14:paraId="36DB8BF3" w14:textId="11B3EA37"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4</w:t>
            </w:r>
          </w:p>
        </w:tc>
      </w:tr>
      <w:tr w:rsidR="00BB5D58" w:rsidRPr="00130194" w14:paraId="34C7C723" w14:textId="77777777" w:rsidTr="00AE6458">
        <w:trPr>
          <w:gridAfter w:val="2"/>
          <w:wAfter w:w="32" w:type="dxa"/>
          <w:trHeight w:val="288"/>
        </w:trPr>
        <w:tc>
          <w:tcPr>
            <w:tcW w:w="700" w:type="dxa"/>
          </w:tcPr>
          <w:p w14:paraId="2736BCC8"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О-07</w:t>
            </w:r>
          </w:p>
        </w:tc>
        <w:tc>
          <w:tcPr>
            <w:tcW w:w="5527" w:type="dxa"/>
            <w:shd w:val="clear" w:color="auto" w:fill="auto"/>
            <w:noWrap/>
            <w:hideMark/>
          </w:tcPr>
          <w:p w14:paraId="79F50F5B" w14:textId="59380F2E" w:rsidR="00BB5D58" w:rsidRPr="00130194" w:rsidRDefault="00BB5D58" w:rsidP="00BB5D58">
            <w:pPr>
              <w:spacing w:after="0" w:line="240" w:lineRule="auto"/>
              <w:rPr>
                <w:rFonts w:ascii="Times New Roman" w:eastAsia="Calibri" w:hAnsi="Times New Roman" w:cs="Times New Roman"/>
                <w:lang w:val="en-US"/>
              </w:rPr>
            </w:pPr>
            <w:r w:rsidRPr="00AF5BA6">
              <w:t>Производство мебели</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95B19EF" w14:textId="02763283"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15.34</w:t>
            </w:r>
          </w:p>
        </w:tc>
        <w:tc>
          <w:tcPr>
            <w:tcW w:w="1677" w:type="dxa"/>
            <w:tcBorders>
              <w:top w:val="nil"/>
              <w:left w:val="single" w:sz="4" w:space="0" w:color="auto"/>
              <w:bottom w:val="single" w:sz="4" w:space="0" w:color="auto"/>
              <w:right w:val="single" w:sz="4" w:space="0" w:color="auto"/>
            </w:tcBorders>
            <w:shd w:val="clear" w:color="auto" w:fill="auto"/>
            <w:vAlign w:val="bottom"/>
          </w:tcPr>
          <w:p w14:paraId="46FEB3AD" w14:textId="5C1D5157"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10.93</w:t>
            </w:r>
          </w:p>
        </w:tc>
        <w:tc>
          <w:tcPr>
            <w:tcW w:w="1106" w:type="dxa"/>
            <w:tcBorders>
              <w:top w:val="nil"/>
              <w:left w:val="nil"/>
              <w:bottom w:val="single" w:sz="4" w:space="0" w:color="auto"/>
              <w:right w:val="single" w:sz="4" w:space="0" w:color="auto"/>
            </w:tcBorders>
            <w:shd w:val="clear" w:color="auto" w:fill="auto"/>
            <w:vAlign w:val="bottom"/>
          </w:tcPr>
          <w:p w14:paraId="343FC31F" w14:textId="346D3B8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2.68</w:t>
            </w:r>
          </w:p>
        </w:tc>
        <w:tc>
          <w:tcPr>
            <w:tcW w:w="1246" w:type="dxa"/>
            <w:tcBorders>
              <w:top w:val="nil"/>
              <w:left w:val="nil"/>
              <w:bottom w:val="single" w:sz="4" w:space="0" w:color="auto"/>
              <w:right w:val="single" w:sz="4" w:space="0" w:color="auto"/>
            </w:tcBorders>
            <w:shd w:val="clear" w:color="auto" w:fill="auto"/>
            <w:vAlign w:val="bottom"/>
          </w:tcPr>
          <w:p w14:paraId="0D2D5CD9" w14:textId="445D78E3"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0.85</w:t>
            </w:r>
          </w:p>
        </w:tc>
        <w:tc>
          <w:tcPr>
            <w:tcW w:w="1134" w:type="dxa"/>
            <w:tcBorders>
              <w:top w:val="nil"/>
              <w:left w:val="nil"/>
              <w:bottom w:val="single" w:sz="4" w:space="0" w:color="auto"/>
              <w:right w:val="single" w:sz="4" w:space="0" w:color="auto"/>
            </w:tcBorders>
            <w:shd w:val="clear" w:color="auto" w:fill="auto"/>
            <w:vAlign w:val="bottom"/>
          </w:tcPr>
          <w:p w14:paraId="204FA97B" w14:textId="26E621D2"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0.00</w:t>
            </w:r>
          </w:p>
        </w:tc>
        <w:tc>
          <w:tcPr>
            <w:tcW w:w="1134" w:type="dxa"/>
            <w:tcBorders>
              <w:top w:val="nil"/>
              <w:left w:val="nil"/>
              <w:bottom w:val="single" w:sz="4" w:space="0" w:color="auto"/>
              <w:right w:val="single" w:sz="4" w:space="0" w:color="auto"/>
            </w:tcBorders>
            <w:shd w:val="clear" w:color="auto" w:fill="auto"/>
            <w:vAlign w:val="bottom"/>
          </w:tcPr>
          <w:p w14:paraId="2B259373" w14:textId="1B79184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0.88</w:t>
            </w:r>
          </w:p>
        </w:tc>
        <w:tc>
          <w:tcPr>
            <w:tcW w:w="1139" w:type="dxa"/>
            <w:gridSpan w:val="2"/>
            <w:tcBorders>
              <w:top w:val="nil"/>
              <w:left w:val="nil"/>
              <w:bottom w:val="single" w:sz="4" w:space="0" w:color="auto"/>
              <w:right w:val="single" w:sz="4" w:space="0" w:color="auto"/>
            </w:tcBorders>
            <w:shd w:val="clear" w:color="auto" w:fill="auto"/>
            <w:vAlign w:val="bottom"/>
          </w:tcPr>
          <w:p w14:paraId="5B966C5B" w14:textId="5B0E1A86"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7</w:t>
            </w:r>
          </w:p>
        </w:tc>
      </w:tr>
      <w:tr w:rsidR="00BB5D58" w:rsidRPr="00130194" w14:paraId="2CCC2F44" w14:textId="77777777" w:rsidTr="00AE6458">
        <w:trPr>
          <w:gridAfter w:val="2"/>
          <w:wAfter w:w="32" w:type="dxa"/>
          <w:trHeight w:val="288"/>
        </w:trPr>
        <w:tc>
          <w:tcPr>
            <w:tcW w:w="700" w:type="dxa"/>
          </w:tcPr>
          <w:p w14:paraId="6F2F48A7"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О-08</w:t>
            </w:r>
          </w:p>
        </w:tc>
        <w:tc>
          <w:tcPr>
            <w:tcW w:w="5527" w:type="dxa"/>
            <w:shd w:val="clear" w:color="auto" w:fill="auto"/>
            <w:noWrap/>
            <w:hideMark/>
          </w:tcPr>
          <w:p w14:paraId="04031EB1" w14:textId="068F9069" w:rsidR="00BB5D58" w:rsidRPr="00130194" w:rsidRDefault="00BB5D58" w:rsidP="00BB5D58">
            <w:pPr>
              <w:spacing w:after="0" w:line="240" w:lineRule="auto"/>
              <w:rPr>
                <w:rFonts w:ascii="Times New Roman" w:eastAsia="Calibri" w:hAnsi="Times New Roman" w:cs="Times New Roman"/>
              </w:rPr>
            </w:pPr>
            <w:r w:rsidRPr="00AF5BA6">
              <w:t>Производство продуктов химической промышленности</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6BD0EB2" w14:textId="44AA43C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15.11</w:t>
            </w:r>
          </w:p>
        </w:tc>
        <w:tc>
          <w:tcPr>
            <w:tcW w:w="1677" w:type="dxa"/>
            <w:tcBorders>
              <w:top w:val="nil"/>
              <w:left w:val="single" w:sz="4" w:space="0" w:color="auto"/>
              <w:bottom w:val="single" w:sz="4" w:space="0" w:color="auto"/>
              <w:right w:val="single" w:sz="4" w:space="0" w:color="auto"/>
            </w:tcBorders>
            <w:shd w:val="clear" w:color="auto" w:fill="auto"/>
            <w:vAlign w:val="bottom"/>
          </w:tcPr>
          <w:p w14:paraId="1DE98474" w14:textId="298F7EE2"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2.82</w:t>
            </w:r>
          </w:p>
        </w:tc>
        <w:tc>
          <w:tcPr>
            <w:tcW w:w="1106" w:type="dxa"/>
            <w:tcBorders>
              <w:top w:val="nil"/>
              <w:left w:val="nil"/>
              <w:bottom w:val="single" w:sz="4" w:space="0" w:color="auto"/>
              <w:right w:val="single" w:sz="4" w:space="0" w:color="auto"/>
            </w:tcBorders>
            <w:shd w:val="clear" w:color="auto" w:fill="auto"/>
            <w:vAlign w:val="bottom"/>
          </w:tcPr>
          <w:p w14:paraId="228B1C0D" w14:textId="7B123A1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3.24</w:t>
            </w:r>
          </w:p>
        </w:tc>
        <w:tc>
          <w:tcPr>
            <w:tcW w:w="1246" w:type="dxa"/>
            <w:tcBorders>
              <w:top w:val="nil"/>
              <w:left w:val="nil"/>
              <w:bottom w:val="single" w:sz="4" w:space="0" w:color="auto"/>
              <w:right w:val="single" w:sz="4" w:space="0" w:color="auto"/>
            </w:tcBorders>
            <w:shd w:val="clear" w:color="auto" w:fill="auto"/>
            <w:vAlign w:val="bottom"/>
          </w:tcPr>
          <w:p w14:paraId="4DBFE441" w14:textId="4F2BEFC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1.69</w:t>
            </w:r>
          </w:p>
        </w:tc>
        <w:tc>
          <w:tcPr>
            <w:tcW w:w="1134" w:type="dxa"/>
            <w:tcBorders>
              <w:top w:val="nil"/>
              <w:left w:val="nil"/>
              <w:bottom w:val="single" w:sz="4" w:space="0" w:color="auto"/>
              <w:right w:val="single" w:sz="4" w:space="0" w:color="auto"/>
            </w:tcBorders>
            <w:shd w:val="clear" w:color="auto" w:fill="auto"/>
            <w:vAlign w:val="bottom"/>
          </w:tcPr>
          <w:p w14:paraId="55A48108" w14:textId="54DC2CAF"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3.06</w:t>
            </w:r>
          </w:p>
        </w:tc>
        <w:tc>
          <w:tcPr>
            <w:tcW w:w="1134" w:type="dxa"/>
            <w:tcBorders>
              <w:top w:val="nil"/>
              <w:left w:val="nil"/>
              <w:bottom w:val="single" w:sz="4" w:space="0" w:color="auto"/>
              <w:right w:val="single" w:sz="4" w:space="0" w:color="auto"/>
            </w:tcBorders>
            <w:shd w:val="clear" w:color="auto" w:fill="auto"/>
            <w:vAlign w:val="bottom"/>
          </w:tcPr>
          <w:p w14:paraId="22F6ED92" w14:textId="45EE4D84"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4.29</w:t>
            </w:r>
          </w:p>
        </w:tc>
        <w:tc>
          <w:tcPr>
            <w:tcW w:w="1139" w:type="dxa"/>
            <w:gridSpan w:val="2"/>
            <w:tcBorders>
              <w:top w:val="nil"/>
              <w:left w:val="nil"/>
              <w:bottom w:val="single" w:sz="4" w:space="0" w:color="auto"/>
              <w:right w:val="single" w:sz="4" w:space="0" w:color="auto"/>
            </w:tcBorders>
            <w:shd w:val="clear" w:color="auto" w:fill="auto"/>
            <w:vAlign w:val="bottom"/>
          </w:tcPr>
          <w:p w14:paraId="7604AF76" w14:textId="1951FEB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5</w:t>
            </w:r>
          </w:p>
        </w:tc>
      </w:tr>
      <w:tr w:rsidR="00BB5D58" w:rsidRPr="00130194" w14:paraId="36BF9F92" w14:textId="77777777" w:rsidTr="00AE6458">
        <w:trPr>
          <w:gridAfter w:val="2"/>
          <w:wAfter w:w="32" w:type="dxa"/>
          <w:trHeight w:val="288"/>
        </w:trPr>
        <w:tc>
          <w:tcPr>
            <w:tcW w:w="700" w:type="dxa"/>
          </w:tcPr>
          <w:p w14:paraId="303DFEAC"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О-09</w:t>
            </w:r>
          </w:p>
        </w:tc>
        <w:tc>
          <w:tcPr>
            <w:tcW w:w="5527" w:type="dxa"/>
            <w:shd w:val="clear" w:color="auto" w:fill="auto"/>
            <w:noWrap/>
            <w:hideMark/>
          </w:tcPr>
          <w:p w14:paraId="555FE473" w14:textId="793E675A" w:rsidR="00BB5D58" w:rsidRPr="00BB5D58" w:rsidRDefault="00BB5D58" w:rsidP="00BB5D58">
            <w:pPr>
              <w:spacing w:after="0" w:line="240" w:lineRule="auto"/>
              <w:rPr>
                <w:rFonts w:ascii="Times New Roman" w:eastAsia="Calibri" w:hAnsi="Times New Roman" w:cs="Times New Roman"/>
              </w:rPr>
            </w:pPr>
            <w:r w:rsidRPr="00AF5BA6">
              <w:t>Производство прочих готовых изделий</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ACBF30E" w14:textId="436898D7"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14.97</w:t>
            </w:r>
          </w:p>
        </w:tc>
        <w:tc>
          <w:tcPr>
            <w:tcW w:w="1677" w:type="dxa"/>
            <w:tcBorders>
              <w:top w:val="nil"/>
              <w:left w:val="single" w:sz="4" w:space="0" w:color="auto"/>
              <w:bottom w:val="single" w:sz="4" w:space="0" w:color="auto"/>
              <w:right w:val="single" w:sz="4" w:space="0" w:color="auto"/>
            </w:tcBorders>
            <w:shd w:val="clear" w:color="auto" w:fill="auto"/>
            <w:vAlign w:val="bottom"/>
          </w:tcPr>
          <w:p w14:paraId="5D3853C6" w14:textId="7C8443B8"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5.66</w:t>
            </w:r>
          </w:p>
        </w:tc>
        <w:tc>
          <w:tcPr>
            <w:tcW w:w="1106" w:type="dxa"/>
            <w:tcBorders>
              <w:top w:val="nil"/>
              <w:left w:val="nil"/>
              <w:bottom w:val="single" w:sz="4" w:space="0" w:color="auto"/>
              <w:right w:val="single" w:sz="4" w:space="0" w:color="auto"/>
            </w:tcBorders>
            <w:shd w:val="clear" w:color="auto" w:fill="auto"/>
            <w:vAlign w:val="bottom"/>
          </w:tcPr>
          <w:p w14:paraId="54F2BE27" w14:textId="63BCEDD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2.69</w:t>
            </w:r>
          </w:p>
        </w:tc>
        <w:tc>
          <w:tcPr>
            <w:tcW w:w="1246" w:type="dxa"/>
            <w:tcBorders>
              <w:top w:val="nil"/>
              <w:left w:val="nil"/>
              <w:bottom w:val="single" w:sz="4" w:space="0" w:color="auto"/>
              <w:right w:val="single" w:sz="4" w:space="0" w:color="auto"/>
            </w:tcBorders>
            <w:shd w:val="clear" w:color="auto" w:fill="auto"/>
            <w:vAlign w:val="bottom"/>
          </w:tcPr>
          <w:p w14:paraId="7F75B53B" w14:textId="235D421B"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1.90</w:t>
            </w:r>
          </w:p>
        </w:tc>
        <w:tc>
          <w:tcPr>
            <w:tcW w:w="1134" w:type="dxa"/>
            <w:tcBorders>
              <w:top w:val="nil"/>
              <w:left w:val="nil"/>
              <w:bottom w:val="single" w:sz="4" w:space="0" w:color="auto"/>
              <w:right w:val="single" w:sz="4" w:space="0" w:color="auto"/>
            </w:tcBorders>
            <w:shd w:val="clear" w:color="auto" w:fill="auto"/>
            <w:vAlign w:val="bottom"/>
          </w:tcPr>
          <w:p w14:paraId="61B69B2F" w14:textId="4A00E59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1.43</w:t>
            </w:r>
          </w:p>
        </w:tc>
        <w:tc>
          <w:tcPr>
            <w:tcW w:w="1134" w:type="dxa"/>
            <w:tcBorders>
              <w:top w:val="nil"/>
              <w:left w:val="nil"/>
              <w:bottom w:val="single" w:sz="4" w:space="0" w:color="auto"/>
              <w:right w:val="single" w:sz="4" w:space="0" w:color="auto"/>
            </w:tcBorders>
            <w:shd w:val="clear" w:color="auto" w:fill="auto"/>
            <w:vAlign w:val="bottom"/>
          </w:tcPr>
          <w:p w14:paraId="356C3291" w14:textId="6D587D9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3.29</w:t>
            </w:r>
          </w:p>
        </w:tc>
        <w:tc>
          <w:tcPr>
            <w:tcW w:w="1139" w:type="dxa"/>
            <w:gridSpan w:val="2"/>
            <w:tcBorders>
              <w:top w:val="nil"/>
              <w:left w:val="nil"/>
              <w:bottom w:val="single" w:sz="4" w:space="0" w:color="auto"/>
              <w:right w:val="single" w:sz="4" w:space="0" w:color="auto"/>
            </w:tcBorders>
            <w:shd w:val="clear" w:color="auto" w:fill="auto"/>
            <w:vAlign w:val="bottom"/>
          </w:tcPr>
          <w:p w14:paraId="12DCAC03" w14:textId="3F03A4F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w:t>
            </w:r>
          </w:p>
        </w:tc>
      </w:tr>
      <w:tr w:rsidR="00BB5D58" w:rsidRPr="00130194" w14:paraId="1420D849" w14:textId="77777777" w:rsidTr="00AE6458">
        <w:trPr>
          <w:gridAfter w:val="2"/>
          <w:wAfter w:w="32" w:type="dxa"/>
          <w:trHeight w:val="288"/>
        </w:trPr>
        <w:tc>
          <w:tcPr>
            <w:tcW w:w="700" w:type="dxa"/>
          </w:tcPr>
          <w:p w14:paraId="70596B85"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О-10</w:t>
            </w:r>
          </w:p>
        </w:tc>
        <w:tc>
          <w:tcPr>
            <w:tcW w:w="5527" w:type="dxa"/>
            <w:shd w:val="clear" w:color="auto" w:fill="auto"/>
            <w:noWrap/>
            <w:hideMark/>
          </w:tcPr>
          <w:p w14:paraId="317EB219" w14:textId="55D60A09" w:rsidR="00BB5D58" w:rsidRPr="00BB5D58" w:rsidRDefault="00BB5D58" w:rsidP="00BB5D58">
            <w:pPr>
              <w:spacing w:after="0" w:line="240" w:lineRule="auto"/>
              <w:rPr>
                <w:rFonts w:ascii="Times New Roman" w:eastAsia="Calibri" w:hAnsi="Times New Roman" w:cs="Times New Roman"/>
              </w:rPr>
            </w:pPr>
            <w:r w:rsidRPr="00AF5BA6">
              <w:t>Производство основных фармацевтических продуктов и фармацевтических препаратов</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4832865" w14:textId="381D1E35"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14.31</w:t>
            </w:r>
          </w:p>
        </w:tc>
        <w:tc>
          <w:tcPr>
            <w:tcW w:w="1677" w:type="dxa"/>
            <w:tcBorders>
              <w:top w:val="nil"/>
              <w:left w:val="single" w:sz="4" w:space="0" w:color="auto"/>
              <w:bottom w:val="single" w:sz="4" w:space="0" w:color="auto"/>
              <w:right w:val="single" w:sz="4" w:space="0" w:color="auto"/>
            </w:tcBorders>
            <w:shd w:val="clear" w:color="auto" w:fill="auto"/>
            <w:vAlign w:val="bottom"/>
          </w:tcPr>
          <w:p w14:paraId="16B19731" w14:textId="40CB0EB3"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2.95</w:t>
            </w:r>
          </w:p>
        </w:tc>
        <w:tc>
          <w:tcPr>
            <w:tcW w:w="1106" w:type="dxa"/>
            <w:tcBorders>
              <w:top w:val="nil"/>
              <w:left w:val="nil"/>
              <w:bottom w:val="single" w:sz="4" w:space="0" w:color="auto"/>
              <w:right w:val="single" w:sz="4" w:space="0" w:color="auto"/>
            </w:tcBorders>
            <w:shd w:val="clear" w:color="auto" w:fill="auto"/>
            <w:vAlign w:val="bottom"/>
          </w:tcPr>
          <w:p w14:paraId="3601E6E0" w14:textId="1459ED8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2.09</w:t>
            </w:r>
          </w:p>
        </w:tc>
        <w:tc>
          <w:tcPr>
            <w:tcW w:w="1246" w:type="dxa"/>
            <w:tcBorders>
              <w:top w:val="nil"/>
              <w:left w:val="nil"/>
              <w:bottom w:val="single" w:sz="4" w:space="0" w:color="auto"/>
              <w:right w:val="single" w:sz="4" w:space="0" w:color="auto"/>
            </w:tcBorders>
            <w:shd w:val="clear" w:color="auto" w:fill="auto"/>
            <w:vAlign w:val="bottom"/>
          </w:tcPr>
          <w:p w14:paraId="0203026F" w14:textId="2F04AC1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1.87</w:t>
            </w:r>
          </w:p>
        </w:tc>
        <w:tc>
          <w:tcPr>
            <w:tcW w:w="1134" w:type="dxa"/>
            <w:tcBorders>
              <w:top w:val="nil"/>
              <w:left w:val="nil"/>
              <w:bottom w:val="single" w:sz="4" w:space="0" w:color="auto"/>
              <w:right w:val="single" w:sz="4" w:space="0" w:color="auto"/>
            </w:tcBorders>
            <w:shd w:val="clear" w:color="auto" w:fill="auto"/>
            <w:vAlign w:val="bottom"/>
          </w:tcPr>
          <w:p w14:paraId="488114BF" w14:textId="2BDB53A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2.31</w:t>
            </w:r>
          </w:p>
        </w:tc>
        <w:tc>
          <w:tcPr>
            <w:tcW w:w="1134" w:type="dxa"/>
            <w:tcBorders>
              <w:top w:val="nil"/>
              <w:left w:val="nil"/>
              <w:bottom w:val="single" w:sz="4" w:space="0" w:color="auto"/>
              <w:right w:val="single" w:sz="4" w:space="0" w:color="auto"/>
            </w:tcBorders>
            <w:shd w:val="clear" w:color="auto" w:fill="auto"/>
            <w:vAlign w:val="bottom"/>
          </w:tcPr>
          <w:p w14:paraId="1B05B49D" w14:textId="7D3702FE"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5.08</w:t>
            </w:r>
          </w:p>
        </w:tc>
        <w:tc>
          <w:tcPr>
            <w:tcW w:w="1139" w:type="dxa"/>
            <w:gridSpan w:val="2"/>
            <w:tcBorders>
              <w:top w:val="nil"/>
              <w:left w:val="nil"/>
              <w:bottom w:val="single" w:sz="4" w:space="0" w:color="auto"/>
              <w:right w:val="single" w:sz="4" w:space="0" w:color="auto"/>
            </w:tcBorders>
            <w:shd w:val="clear" w:color="auto" w:fill="auto"/>
            <w:vAlign w:val="bottom"/>
          </w:tcPr>
          <w:p w14:paraId="44EEB19E" w14:textId="7AB3C7B4"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4</w:t>
            </w:r>
          </w:p>
        </w:tc>
      </w:tr>
      <w:tr w:rsidR="00BB5D58" w:rsidRPr="00130194" w14:paraId="2B9D0530" w14:textId="77777777" w:rsidTr="00AE6458">
        <w:trPr>
          <w:gridAfter w:val="2"/>
          <w:wAfter w:w="32" w:type="dxa"/>
          <w:trHeight w:val="288"/>
        </w:trPr>
        <w:tc>
          <w:tcPr>
            <w:tcW w:w="700" w:type="dxa"/>
          </w:tcPr>
          <w:p w14:paraId="4B1632D9"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О-11</w:t>
            </w:r>
          </w:p>
        </w:tc>
        <w:tc>
          <w:tcPr>
            <w:tcW w:w="5527" w:type="dxa"/>
            <w:shd w:val="clear" w:color="auto" w:fill="auto"/>
            <w:noWrap/>
            <w:hideMark/>
          </w:tcPr>
          <w:p w14:paraId="2DA98FDE" w14:textId="4DD318D6" w:rsidR="00BB5D58" w:rsidRPr="00130194" w:rsidRDefault="00BB5D58" w:rsidP="00BB5D58">
            <w:pPr>
              <w:spacing w:after="0" w:line="240" w:lineRule="auto"/>
              <w:rPr>
                <w:rFonts w:ascii="Times New Roman" w:eastAsia="Calibri" w:hAnsi="Times New Roman" w:cs="Times New Roman"/>
                <w:lang w:val="en-US"/>
              </w:rPr>
            </w:pPr>
            <w:r w:rsidRPr="00AF5BA6">
              <w:t>Металлургическое производство</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D00F3BD" w14:textId="77BCF7A5"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13.89</w:t>
            </w:r>
          </w:p>
        </w:tc>
        <w:tc>
          <w:tcPr>
            <w:tcW w:w="1677" w:type="dxa"/>
            <w:tcBorders>
              <w:top w:val="nil"/>
              <w:left w:val="single" w:sz="4" w:space="0" w:color="auto"/>
              <w:bottom w:val="single" w:sz="4" w:space="0" w:color="auto"/>
              <w:right w:val="single" w:sz="4" w:space="0" w:color="auto"/>
            </w:tcBorders>
            <w:shd w:val="clear" w:color="auto" w:fill="auto"/>
            <w:vAlign w:val="bottom"/>
          </w:tcPr>
          <w:p w14:paraId="08938D6E" w14:textId="70C2B79F"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0.13</w:t>
            </w:r>
          </w:p>
        </w:tc>
        <w:tc>
          <w:tcPr>
            <w:tcW w:w="1106" w:type="dxa"/>
            <w:tcBorders>
              <w:top w:val="nil"/>
              <w:left w:val="nil"/>
              <w:bottom w:val="single" w:sz="4" w:space="0" w:color="auto"/>
              <w:right w:val="single" w:sz="4" w:space="0" w:color="auto"/>
            </w:tcBorders>
            <w:shd w:val="clear" w:color="auto" w:fill="auto"/>
            <w:vAlign w:val="bottom"/>
          </w:tcPr>
          <w:p w14:paraId="1FA55A6D" w14:textId="415451E4"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2.00</w:t>
            </w:r>
          </w:p>
        </w:tc>
        <w:tc>
          <w:tcPr>
            <w:tcW w:w="1246" w:type="dxa"/>
            <w:tcBorders>
              <w:top w:val="nil"/>
              <w:left w:val="nil"/>
              <w:bottom w:val="single" w:sz="4" w:space="0" w:color="auto"/>
              <w:right w:val="single" w:sz="4" w:space="0" w:color="auto"/>
            </w:tcBorders>
            <w:shd w:val="clear" w:color="auto" w:fill="auto"/>
            <w:vAlign w:val="bottom"/>
          </w:tcPr>
          <w:p w14:paraId="258ADA8C" w14:textId="6DA01823"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2.82</w:t>
            </w:r>
          </w:p>
        </w:tc>
        <w:tc>
          <w:tcPr>
            <w:tcW w:w="1134" w:type="dxa"/>
            <w:tcBorders>
              <w:top w:val="nil"/>
              <w:left w:val="nil"/>
              <w:bottom w:val="single" w:sz="4" w:space="0" w:color="auto"/>
              <w:right w:val="single" w:sz="4" w:space="0" w:color="auto"/>
            </w:tcBorders>
            <w:shd w:val="clear" w:color="auto" w:fill="auto"/>
            <w:vAlign w:val="bottom"/>
          </w:tcPr>
          <w:p w14:paraId="5AEEE342" w14:textId="52AEA446"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3.91</w:t>
            </w:r>
          </w:p>
        </w:tc>
        <w:tc>
          <w:tcPr>
            <w:tcW w:w="1134" w:type="dxa"/>
            <w:tcBorders>
              <w:top w:val="nil"/>
              <w:left w:val="nil"/>
              <w:bottom w:val="single" w:sz="4" w:space="0" w:color="auto"/>
              <w:right w:val="single" w:sz="4" w:space="0" w:color="auto"/>
            </w:tcBorders>
            <w:shd w:val="clear" w:color="auto" w:fill="auto"/>
            <w:vAlign w:val="bottom"/>
          </w:tcPr>
          <w:p w14:paraId="19912FDF" w14:textId="1E91F48B"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5.03</w:t>
            </w:r>
          </w:p>
        </w:tc>
        <w:tc>
          <w:tcPr>
            <w:tcW w:w="1139" w:type="dxa"/>
            <w:gridSpan w:val="2"/>
            <w:tcBorders>
              <w:top w:val="nil"/>
              <w:left w:val="nil"/>
              <w:bottom w:val="single" w:sz="4" w:space="0" w:color="auto"/>
              <w:right w:val="single" w:sz="4" w:space="0" w:color="auto"/>
            </w:tcBorders>
            <w:shd w:val="clear" w:color="auto" w:fill="auto"/>
            <w:vAlign w:val="bottom"/>
          </w:tcPr>
          <w:p w14:paraId="71E65021" w14:textId="41BBB7E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4</w:t>
            </w:r>
          </w:p>
        </w:tc>
      </w:tr>
      <w:tr w:rsidR="00BB5D58" w:rsidRPr="00130194" w14:paraId="611768A7" w14:textId="77777777" w:rsidTr="00AE6458">
        <w:trPr>
          <w:gridAfter w:val="2"/>
          <w:wAfter w:w="32" w:type="dxa"/>
          <w:trHeight w:val="288"/>
        </w:trPr>
        <w:tc>
          <w:tcPr>
            <w:tcW w:w="700" w:type="dxa"/>
          </w:tcPr>
          <w:p w14:paraId="41DCDE60"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О-12</w:t>
            </w:r>
          </w:p>
        </w:tc>
        <w:tc>
          <w:tcPr>
            <w:tcW w:w="5527" w:type="dxa"/>
            <w:shd w:val="clear" w:color="auto" w:fill="auto"/>
            <w:noWrap/>
            <w:hideMark/>
          </w:tcPr>
          <w:p w14:paraId="514BDDD8" w14:textId="5EE987C0" w:rsidR="00BB5D58" w:rsidRPr="00130194" w:rsidRDefault="00BB5D58" w:rsidP="00BB5D58">
            <w:pPr>
              <w:spacing w:after="0" w:line="240" w:lineRule="auto"/>
              <w:rPr>
                <w:rFonts w:ascii="Times New Roman" w:eastAsia="Calibri" w:hAnsi="Times New Roman" w:cs="Times New Roman"/>
                <w:lang w:val="en-US"/>
              </w:rPr>
            </w:pPr>
            <w:r w:rsidRPr="00AF5BA6">
              <w:t>Производство напитков</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68A808E" w14:textId="6146D0B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13.80</w:t>
            </w:r>
          </w:p>
        </w:tc>
        <w:tc>
          <w:tcPr>
            <w:tcW w:w="1677" w:type="dxa"/>
            <w:tcBorders>
              <w:top w:val="nil"/>
              <w:left w:val="single" w:sz="4" w:space="0" w:color="auto"/>
              <w:bottom w:val="single" w:sz="4" w:space="0" w:color="auto"/>
              <w:right w:val="single" w:sz="4" w:space="0" w:color="auto"/>
            </w:tcBorders>
            <w:shd w:val="clear" w:color="auto" w:fill="auto"/>
            <w:vAlign w:val="bottom"/>
          </w:tcPr>
          <w:p w14:paraId="6A72C6A9" w14:textId="18B69026"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4.06</w:t>
            </w:r>
          </w:p>
        </w:tc>
        <w:tc>
          <w:tcPr>
            <w:tcW w:w="1106" w:type="dxa"/>
            <w:tcBorders>
              <w:top w:val="nil"/>
              <w:left w:val="nil"/>
              <w:bottom w:val="single" w:sz="4" w:space="0" w:color="auto"/>
              <w:right w:val="single" w:sz="4" w:space="0" w:color="auto"/>
            </w:tcBorders>
            <w:shd w:val="clear" w:color="auto" w:fill="auto"/>
            <w:vAlign w:val="bottom"/>
          </w:tcPr>
          <w:p w14:paraId="503C43FE" w14:textId="4D6DE5AE"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2.36</w:t>
            </w:r>
          </w:p>
        </w:tc>
        <w:tc>
          <w:tcPr>
            <w:tcW w:w="1246" w:type="dxa"/>
            <w:tcBorders>
              <w:top w:val="nil"/>
              <w:left w:val="nil"/>
              <w:bottom w:val="single" w:sz="4" w:space="0" w:color="auto"/>
              <w:right w:val="single" w:sz="4" w:space="0" w:color="auto"/>
            </w:tcBorders>
            <w:shd w:val="clear" w:color="auto" w:fill="auto"/>
            <w:vAlign w:val="bottom"/>
          </w:tcPr>
          <w:p w14:paraId="3309581E" w14:textId="06591A4E"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1.82</w:t>
            </w:r>
          </w:p>
        </w:tc>
        <w:tc>
          <w:tcPr>
            <w:tcW w:w="1134" w:type="dxa"/>
            <w:tcBorders>
              <w:top w:val="nil"/>
              <w:left w:val="nil"/>
              <w:bottom w:val="single" w:sz="4" w:space="0" w:color="auto"/>
              <w:right w:val="single" w:sz="4" w:space="0" w:color="auto"/>
            </w:tcBorders>
            <w:shd w:val="clear" w:color="auto" w:fill="auto"/>
            <w:vAlign w:val="bottom"/>
          </w:tcPr>
          <w:p w14:paraId="08863F82" w14:textId="3D0970E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2.30</w:t>
            </w:r>
          </w:p>
        </w:tc>
        <w:tc>
          <w:tcPr>
            <w:tcW w:w="1134" w:type="dxa"/>
            <w:tcBorders>
              <w:top w:val="nil"/>
              <w:left w:val="nil"/>
              <w:bottom w:val="single" w:sz="4" w:space="0" w:color="auto"/>
              <w:right w:val="single" w:sz="4" w:space="0" w:color="auto"/>
            </w:tcBorders>
            <w:shd w:val="clear" w:color="auto" w:fill="auto"/>
            <w:vAlign w:val="bottom"/>
          </w:tcPr>
          <w:p w14:paraId="213F1214" w14:textId="0BFA2D8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3.26</w:t>
            </w:r>
          </w:p>
        </w:tc>
        <w:tc>
          <w:tcPr>
            <w:tcW w:w="1139" w:type="dxa"/>
            <w:gridSpan w:val="2"/>
            <w:tcBorders>
              <w:top w:val="nil"/>
              <w:left w:val="nil"/>
              <w:bottom w:val="single" w:sz="4" w:space="0" w:color="auto"/>
              <w:right w:val="single" w:sz="4" w:space="0" w:color="auto"/>
            </w:tcBorders>
            <w:shd w:val="clear" w:color="auto" w:fill="auto"/>
            <w:vAlign w:val="bottom"/>
          </w:tcPr>
          <w:p w14:paraId="0BA5576B" w14:textId="2A9591EF"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6</w:t>
            </w:r>
          </w:p>
        </w:tc>
      </w:tr>
      <w:tr w:rsidR="00BB5D58" w:rsidRPr="00130194" w14:paraId="209353A7" w14:textId="77777777" w:rsidTr="00AE6458">
        <w:trPr>
          <w:gridAfter w:val="2"/>
          <w:wAfter w:w="32" w:type="dxa"/>
          <w:trHeight w:val="288"/>
        </w:trPr>
        <w:tc>
          <w:tcPr>
            <w:tcW w:w="700" w:type="dxa"/>
          </w:tcPr>
          <w:p w14:paraId="5A16C521"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О-13</w:t>
            </w:r>
          </w:p>
        </w:tc>
        <w:tc>
          <w:tcPr>
            <w:tcW w:w="5527" w:type="dxa"/>
            <w:shd w:val="clear" w:color="auto" w:fill="auto"/>
            <w:noWrap/>
            <w:hideMark/>
          </w:tcPr>
          <w:p w14:paraId="3695637F" w14:textId="2624424A" w:rsidR="00BB5D58" w:rsidRPr="00130194" w:rsidRDefault="00BB5D58" w:rsidP="00BB5D58">
            <w:pPr>
              <w:spacing w:after="0" w:line="240" w:lineRule="auto"/>
              <w:rPr>
                <w:rFonts w:ascii="Times New Roman" w:eastAsia="Calibri" w:hAnsi="Times New Roman" w:cs="Times New Roman"/>
                <w:lang w:val="en-US"/>
              </w:rPr>
            </w:pPr>
            <w:r w:rsidRPr="00AF5BA6">
              <w:t>Машиностроение</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C16D72E" w14:textId="6DC36C4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12.40</w:t>
            </w:r>
          </w:p>
        </w:tc>
        <w:tc>
          <w:tcPr>
            <w:tcW w:w="1677" w:type="dxa"/>
            <w:tcBorders>
              <w:top w:val="nil"/>
              <w:left w:val="single" w:sz="4" w:space="0" w:color="auto"/>
              <w:bottom w:val="single" w:sz="4" w:space="0" w:color="auto"/>
              <w:right w:val="single" w:sz="4" w:space="0" w:color="auto"/>
            </w:tcBorders>
            <w:shd w:val="clear" w:color="auto" w:fill="auto"/>
            <w:vAlign w:val="bottom"/>
          </w:tcPr>
          <w:p w14:paraId="3349C399" w14:textId="3B057A8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2.38</w:t>
            </w:r>
          </w:p>
        </w:tc>
        <w:tc>
          <w:tcPr>
            <w:tcW w:w="1106" w:type="dxa"/>
            <w:tcBorders>
              <w:top w:val="nil"/>
              <w:left w:val="nil"/>
              <w:bottom w:val="single" w:sz="4" w:space="0" w:color="auto"/>
              <w:right w:val="single" w:sz="4" w:space="0" w:color="auto"/>
            </w:tcBorders>
            <w:shd w:val="clear" w:color="auto" w:fill="auto"/>
            <w:vAlign w:val="bottom"/>
          </w:tcPr>
          <w:p w14:paraId="2FE18DCA" w14:textId="65E38034"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3.29</w:t>
            </w:r>
          </w:p>
        </w:tc>
        <w:tc>
          <w:tcPr>
            <w:tcW w:w="1246" w:type="dxa"/>
            <w:tcBorders>
              <w:top w:val="nil"/>
              <w:left w:val="nil"/>
              <w:bottom w:val="single" w:sz="4" w:space="0" w:color="auto"/>
              <w:right w:val="single" w:sz="4" w:space="0" w:color="auto"/>
            </w:tcBorders>
            <w:shd w:val="clear" w:color="auto" w:fill="auto"/>
            <w:vAlign w:val="bottom"/>
          </w:tcPr>
          <w:p w14:paraId="7B09439D" w14:textId="7ABAA217"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3.43</w:t>
            </w:r>
          </w:p>
        </w:tc>
        <w:tc>
          <w:tcPr>
            <w:tcW w:w="1134" w:type="dxa"/>
            <w:tcBorders>
              <w:top w:val="nil"/>
              <w:left w:val="nil"/>
              <w:bottom w:val="single" w:sz="4" w:space="0" w:color="auto"/>
              <w:right w:val="single" w:sz="4" w:space="0" w:color="auto"/>
            </w:tcBorders>
            <w:shd w:val="clear" w:color="auto" w:fill="auto"/>
            <w:vAlign w:val="bottom"/>
          </w:tcPr>
          <w:p w14:paraId="2D73D7F2" w14:textId="62539C7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1.41</w:t>
            </w:r>
          </w:p>
        </w:tc>
        <w:tc>
          <w:tcPr>
            <w:tcW w:w="1134" w:type="dxa"/>
            <w:tcBorders>
              <w:top w:val="nil"/>
              <w:left w:val="nil"/>
              <w:bottom w:val="single" w:sz="4" w:space="0" w:color="auto"/>
              <w:right w:val="single" w:sz="4" w:space="0" w:color="auto"/>
            </w:tcBorders>
            <w:shd w:val="clear" w:color="auto" w:fill="auto"/>
            <w:vAlign w:val="bottom"/>
          </w:tcPr>
          <w:p w14:paraId="503026C5" w14:textId="7A8A02DF"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1.89</w:t>
            </w:r>
          </w:p>
        </w:tc>
        <w:tc>
          <w:tcPr>
            <w:tcW w:w="1139" w:type="dxa"/>
            <w:gridSpan w:val="2"/>
            <w:tcBorders>
              <w:top w:val="nil"/>
              <w:left w:val="nil"/>
              <w:bottom w:val="single" w:sz="4" w:space="0" w:color="auto"/>
              <w:right w:val="single" w:sz="4" w:space="0" w:color="auto"/>
            </w:tcBorders>
            <w:shd w:val="clear" w:color="auto" w:fill="auto"/>
            <w:vAlign w:val="bottom"/>
          </w:tcPr>
          <w:p w14:paraId="624C34D2" w14:textId="75F468C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w:t>
            </w:r>
          </w:p>
        </w:tc>
      </w:tr>
      <w:tr w:rsidR="00BB5D58" w:rsidRPr="00130194" w14:paraId="0504CDCC" w14:textId="77777777" w:rsidTr="00AE6458">
        <w:trPr>
          <w:gridAfter w:val="2"/>
          <w:wAfter w:w="32" w:type="dxa"/>
          <w:trHeight w:val="288"/>
        </w:trPr>
        <w:tc>
          <w:tcPr>
            <w:tcW w:w="700" w:type="dxa"/>
          </w:tcPr>
          <w:p w14:paraId="4EFCEEB5"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О-14</w:t>
            </w:r>
          </w:p>
        </w:tc>
        <w:tc>
          <w:tcPr>
            <w:tcW w:w="5527" w:type="dxa"/>
            <w:shd w:val="clear" w:color="auto" w:fill="auto"/>
            <w:noWrap/>
            <w:hideMark/>
          </w:tcPr>
          <w:p w14:paraId="585E62B4" w14:textId="4CB7DBBB" w:rsidR="00BB5D58" w:rsidRPr="00130194" w:rsidRDefault="00BB5D58" w:rsidP="00BB5D58">
            <w:pPr>
              <w:spacing w:after="0" w:line="240" w:lineRule="auto"/>
              <w:rPr>
                <w:rFonts w:ascii="Times New Roman" w:eastAsia="Calibri" w:hAnsi="Times New Roman" w:cs="Times New Roman"/>
                <w:lang w:val="en-US"/>
              </w:rPr>
            </w:pPr>
            <w:r w:rsidRPr="00AF5BA6">
              <w:t>Легкая промышленность</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7FD8223" w14:textId="1B7579D8"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7.64</w:t>
            </w:r>
          </w:p>
        </w:tc>
        <w:tc>
          <w:tcPr>
            <w:tcW w:w="1677" w:type="dxa"/>
            <w:tcBorders>
              <w:top w:val="nil"/>
              <w:left w:val="single" w:sz="4" w:space="0" w:color="auto"/>
              <w:bottom w:val="single" w:sz="4" w:space="0" w:color="auto"/>
              <w:right w:val="single" w:sz="4" w:space="0" w:color="auto"/>
            </w:tcBorders>
            <w:shd w:val="clear" w:color="auto" w:fill="auto"/>
            <w:vAlign w:val="bottom"/>
          </w:tcPr>
          <w:p w14:paraId="13763E07" w14:textId="15DF310E"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6.05</w:t>
            </w:r>
          </w:p>
        </w:tc>
        <w:tc>
          <w:tcPr>
            <w:tcW w:w="1106" w:type="dxa"/>
            <w:tcBorders>
              <w:top w:val="nil"/>
              <w:left w:val="nil"/>
              <w:bottom w:val="single" w:sz="4" w:space="0" w:color="auto"/>
              <w:right w:val="single" w:sz="4" w:space="0" w:color="auto"/>
            </w:tcBorders>
            <w:shd w:val="clear" w:color="auto" w:fill="auto"/>
            <w:vAlign w:val="bottom"/>
          </w:tcPr>
          <w:p w14:paraId="3A3646B2" w14:textId="22F0299A"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0.08</w:t>
            </w:r>
          </w:p>
        </w:tc>
        <w:tc>
          <w:tcPr>
            <w:tcW w:w="1246" w:type="dxa"/>
            <w:tcBorders>
              <w:top w:val="nil"/>
              <w:left w:val="nil"/>
              <w:bottom w:val="single" w:sz="4" w:space="0" w:color="auto"/>
              <w:right w:val="single" w:sz="4" w:space="0" w:color="auto"/>
            </w:tcBorders>
            <w:shd w:val="clear" w:color="auto" w:fill="auto"/>
            <w:vAlign w:val="bottom"/>
          </w:tcPr>
          <w:p w14:paraId="4F42DE53" w14:textId="1B365481"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1.52</w:t>
            </w:r>
          </w:p>
        </w:tc>
        <w:tc>
          <w:tcPr>
            <w:tcW w:w="1134" w:type="dxa"/>
            <w:tcBorders>
              <w:top w:val="nil"/>
              <w:left w:val="nil"/>
              <w:bottom w:val="single" w:sz="4" w:space="0" w:color="auto"/>
              <w:right w:val="single" w:sz="4" w:space="0" w:color="auto"/>
            </w:tcBorders>
            <w:shd w:val="clear" w:color="auto" w:fill="auto"/>
            <w:vAlign w:val="bottom"/>
          </w:tcPr>
          <w:p w14:paraId="5357F0D1" w14:textId="5CA436C2"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0.00</w:t>
            </w:r>
          </w:p>
        </w:tc>
        <w:tc>
          <w:tcPr>
            <w:tcW w:w="1134" w:type="dxa"/>
            <w:tcBorders>
              <w:top w:val="nil"/>
              <w:left w:val="nil"/>
              <w:bottom w:val="single" w:sz="4" w:space="0" w:color="auto"/>
              <w:right w:val="single" w:sz="4" w:space="0" w:color="auto"/>
            </w:tcBorders>
            <w:shd w:val="clear" w:color="auto" w:fill="auto"/>
            <w:vAlign w:val="bottom"/>
          </w:tcPr>
          <w:p w14:paraId="6FBE5385" w14:textId="785E321B"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0.00</w:t>
            </w:r>
          </w:p>
        </w:tc>
        <w:tc>
          <w:tcPr>
            <w:tcW w:w="1139" w:type="dxa"/>
            <w:gridSpan w:val="2"/>
            <w:tcBorders>
              <w:top w:val="nil"/>
              <w:left w:val="nil"/>
              <w:bottom w:val="single" w:sz="4" w:space="0" w:color="auto"/>
              <w:right w:val="single" w:sz="4" w:space="0" w:color="auto"/>
            </w:tcBorders>
            <w:shd w:val="clear" w:color="auto" w:fill="auto"/>
            <w:vAlign w:val="bottom"/>
          </w:tcPr>
          <w:p w14:paraId="73970E19" w14:textId="546CD13F"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w:t>
            </w:r>
          </w:p>
        </w:tc>
      </w:tr>
      <w:tr w:rsidR="00BB5D58" w:rsidRPr="00130194" w14:paraId="283818B7" w14:textId="77777777" w:rsidTr="00AE6458">
        <w:trPr>
          <w:gridAfter w:val="2"/>
          <w:wAfter w:w="32" w:type="dxa"/>
          <w:trHeight w:val="288"/>
        </w:trPr>
        <w:tc>
          <w:tcPr>
            <w:tcW w:w="700" w:type="dxa"/>
          </w:tcPr>
          <w:p w14:paraId="2457B033"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О-15</w:t>
            </w:r>
          </w:p>
        </w:tc>
        <w:tc>
          <w:tcPr>
            <w:tcW w:w="5527" w:type="dxa"/>
            <w:shd w:val="clear" w:color="auto" w:fill="auto"/>
            <w:noWrap/>
            <w:hideMark/>
          </w:tcPr>
          <w:p w14:paraId="530F6AFE" w14:textId="30CAD837" w:rsidR="00BB5D58" w:rsidRPr="00130194" w:rsidRDefault="00BB5D58" w:rsidP="00BB5D58">
            <w:pPr>
              <w:spacing w:after="0" w:line="240" w:lineRule="auto"/>
              <w:rPr>
                <w:rFonts w:ascii="Times New Roman" w:eastAsia="Calibri" w:hAnsi="Times New Roman" w:cs="Times New Roman"/>
              </w:rPr>
            </w:pPr>
            <w:r w:rsidRPr="00AF5BA6">
              <w:t>Производство кокса и продуктов нефтепереработки</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18883A5" w14:textId="4041CE9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9.71</w:t>
            </w:r>
          </w:p>
        </w:tc>
        <w:tc>
          <w:tcPr>
            <w:tcW w:w="1677" w:type="dxa"/>
            <w:tcBorders>
              <w:top w:val="nil"/>
              <w:left w:val="single" w:sz="4" w:space="0" w:color="auto"/>
              <w:bottom w:val="single" w:sz="4" w:space="0" w:color="auto"/>
              <w:right w:val="single" w:sz="4" w:space="0" w:color="auto"/>
            </w:tcBorders>
            <w:shd w:val="clear" w:color="auto" w:fill="auto"/>
            <w:vAlign w:val="bottom"/>
          </w:tcPr>
          <w:p w14:paraId="3D2EFD99" w14:textId="5333A72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1.20</w:t>
            </w:r>
          </w:p>
        </w:tc>
        <w:tc>
          <w:tcPr>
            <w:tcW w:w="1106" w:type="dxa"/>
            <w:tcBorders>
              <w:top w:val="nil"/>
              <w:left w:val="nil"/>
              <w:bottom w:val="single" w:sz="4" w:space="0" w:color="auto"/>
              <w:right w:val="single" w:sz="4" w:space="0" w:color="auto"/>
            </w:tcBorders>
            <w:shd w:val="clear" w:color="auto" w:fill="auto"/>
            <w:vAlign w:val="bottom"/>
          </w:tcPr>
          <w:p w14:paraId="4EC3BA50" w14:textId="1ECA6C4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0.00</w:t>
            </w:r>
          </w:p>
        </w:tc>
        <w:tc>
          <w:tcPr>
            <w:tcW w:w="1246" w:type="dxa"/>
            <w:tcBorders>
              <w:top w:val="nil"/>
              <w:left w:val="nil"/>
              <w:bottom w:val="single" w:sz="4" w:space="0" w:color="auto"/>
              <w:right w:val="single" w:sz="4" w:space="0" w:color="auto"/>
            </w:tcBorders>
            <w:shd w:val="clear" w:color="auto" w:fill="auto"/>
            <w:vAlign w:val="bottom"/>
          </w:tcPr>
          <w:p w14:paraId="45CF5FD6" w14:textId="3FAD768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1.42</w:t>
            </w:r>
          </w:p>
        </w:tc>
        <w:tc>
          <w:tcPr>
            <w:tcW w:w="1134" w:type="dxa"/>
            <w:tcBorders>
              <w:top w:val="nil"/>
              <w:left w:val="nil"/>
              <w:bottom w:val="single" w:sz="4" w:space="0" w:color="auto"/>
              <w:right w:val="single" w:sz="4" w:space="0" w:color="auto"/>
            </w:tcBorders>
            <w:shd w:val="clear" w:color="auto" w:fill="auto"/>
            <w:vAlign w:val="bottom"/>
          </w:tcPr>
          <w:p w14:paraId="3F9C673D" w14:textId="1B944581"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2.86</w:t>
            </w:r>
          </w:p>
        </w:tc>
        <w:tc>
          <w:tcPr>
            <w:tcW w:w="1134" w:type="dxa"/>
            <w:tcBorders>
              <w:top w:val="nil"/>
              <w:left w:val="nil"/>
              <w:bottom w:val="single" w:sz="4" w:space="0" w:color="auto"/>
              <w:right w:val="single" w:sz="4" w:space="0" w:color="auto"/>
            </w:tcBorders>
            <w:shd w:val="clear" w:color="auto" w:fill="auto"/>
            <w:vAlign w:val="bottom"/>
          </w:tcPr>
          <w:p w14:paraId="6E316879" w14:textId="515BE3DC"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4.23</w:t>
            </w:r>
          </w:p>
        </w:tc>
        <w:tc>
          <w:tcPr>
            <w:tcW w:w="1139" w:type="dxa"/>
            <w:gridSpan w:val="2"/>
            <w:tcBorders>
              <w:top w:val="nil"/>
              <w:left w:val="nil"/>
              <w:bottom w:val="single" w:sz="4" w:space="0" w:color="auto"/>
              <w:right w:val="single" w:sz="4" w:space="0" w:color="auto"/>
            </w:tcBorders>
            <w:shd w:val="clear" w:color="auto" w:fill="auto"/>
            <w:vAlign w:val="bottom"/>
          </w:tcPr>
          <w:p w14:paraId="7881D793" w14:textId="6073C5C3"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6</w:t>
            </w:r>
          </w:p>
        </w:tc>
      </w:tr>
      <w:tr w:rsidR="00BB5D58" w:rsidRPr="00130194" w14:paraId="6AEC8513" w14:textId="77777777" w:rsidTr="00B617F3">
        <w:trPr>
          <w:gridAfter w:val="2"/>
          <w:wAfter w:w="32" w:type="dxa"/>
          <w:trHeight w:val="521"/>
        </w:trPr>
        <w:tc>
          <w:tcPr>
            <w:tcW w:w="700" w:type="dxa"/>
          </w:tcPr>
          <w:p w14:paraId="0B18F721" w14:textId="77777777" w:rsidR="00BB5D58" w:rsidRPr="00130194" w:rsidRDefault="00BB5D58" w:rsidP="00BB5D58">
            <w:pPr>
              <w:spacing w:after="0" w:line="240" w:lineRule="auto"/>
              <w:rPr>
                <w:rFonts w:ascii="Times New Roman" w:hAnsi="Times New Roman" w:cs="Times New Roman"/>
              </w:rPr>
            </w:pPr>
            <w:r w:rsidRPr="00130194">
              <w:rPr>
                <w:rFonts w:ascii="Times New Roman" w:hAnsi="Times New Roman" w:cs="Times New Roman"/>
              </w:rPr>
              <w:t>О-16</w:t>
            </w:r>
          </w:p>
        </w:tc>
        <w:tc>
          <w:tcPr>
            <w:tcW w:w="5527" w:type="dxa"/>
            <w:shd w:val="clear" w:color="auto" w:fill="auto"/>
            <w:noWrap/>
            <w:hideMark/>
          </w:tcPr>
          <w:p w14:paraId="57CD6DE0" w14:textId="48D1F931" w:rsidR="00BB5D58" w:rsidRPr="00130194" w:rsidRDefault="00BB5D58" w:rsidP="00BB5D58">
            <w:pPr>
              <w:spacing w:after="0" w:line="240" w:lineRule="auto"/>
              <w:rPr>
                <w:rFonts w:ascii="Times New Roman" w:eastAsia="Calibri" w:hAnsi="Times New Roman" w:cs="Times New Roman"/>
              </w:rPr>
            </w:pPr>
            <w:r w:rsidRPr="00AF5BA6">
              <w:t>Производство деревянных и пробковых изделий, кроме мебели; производство изделий из соломки и материалов для плетения</w:t>
            </w:r>
          </w:p>
        </w:tc>
        <w:tc>
          <w:tcPr>
            <w:tcW w:w="993" w:type="dxa"/>
            <w:tcBorders>
              <w:top w:val="nil"/>
              <w:left w:val="single" w:sz="4" w:space="0" w:color="auto"/>
              <w:bottom w:val="single" w:sz="4" w:space="0" w:color="auto"/>
              <w:right w:val="single" w:sz="4" w:space="0" w:color="auto"/>
            </w:tcBorders>
            <w:shd w:val="clear" w:color="auto" w:fill="auto"/>
            <w:noWrap/>
            <w:hideMark/>
          </w:tcPr>
          <w:p w14:paraId="7EFD0FC0" w14:textId="4D58E176"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8.99</w:t>
            </w:r>
          </w:p>
        </w:tc>
        <w:tc>
          <w:tcPr>
            <w:tcW w:w="1677" w:type="dxa"/>
            <w:tcBorders>
              <w:top w:val="nil"/>
              <w:left w:val="single" w:sz="4" w:space="0" w:color="auto"/>
              <w:bottom w:val="single" w:sz="4" w:space="0" w:color="auto"/>
              <w:right w:val="single" w:sz="4" w:space="0" w:color="auto"/>
            </w:tcBorders>
            <w:shd w:val="clear" w:color="auto" w:fill="auto"/>
          </w:tcPr>
          <w:p w14:paraId="4D522FBC" w14:textId="6B29659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2.31</w:t>
            </w:r>
          </w:p>
        </w:tc>
        <w:tc>
          <w:tcPr>
            <w:tcW w:w="1106" w:type="dxa"/>
            <w:tcBorders>
              <w:top w:val="nil"/>
              <w:left w:val="nil"/>
              <w:bottom w:val="single" w:sz="4" w:space="0" w:color="auto"/>
              <w:right w:val="single" w:sz="4" w:space="0" w:color="auto"/>
            </w:tcBorders>
            <w:shd w:val="clear" w:color="auto" w:fill="auto"/>
          </w:tcPr>
          <w:p w14:paraId="64FE2A38" w14:textId="25FBF33D"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3.00</w:t>
            </w:r>
          </w:p>
        </w:tc>
        <w:tc>
          <w:tcPr>
            <w:tcW w:w="1246" w:type="dxa"/>
            <w:tcBorders>
              <w:top w:val="nil"/>
              <w:left w:val="nil"/>
              <w:bottom w:val="single" w:sz="4" w:space="0" w:color="auto"/>
              <w:right w:val="single" w:sz="4" w:space="0" w:color="auto"/>
            </w:tcBorders>
            <w:shd w:val="clear" w:color="auto" w:fill="auto"/>
          </w:tcPr>
          <w:p w14:paraId="05A687E7" w14:textId="53B573AF"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1.25</w:t>
            </w:r>
          </w:p>
        </w:tc>
        <w:tc>
          <w:tcPr>
            <w:tcW w:w="1134" w:type="dxa"/>
            <w:tcBorders>
              <w:top w:val="nil"/>
              <w:left w:val="nil"/>
              <w:bottom w:val="single" w:sz="4" w:space="0" w:color="auto"/>
              <w:right w:val="single" w:sz="4" w:space="0" w:color="auto"/>
            </w:tcBorders>
            <w:shd w:val="clear" w:color="auto" w:fill="auto"/>
          </w:tcPr>
          <w:p w14:paraId="60B86F6C" w14:textId="4586D7C0"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0.00</w:t>
            </w:r>
          </w:p>
        </w:tc>
        <w:tc>
          <w:tcPr>
            <w:tcW w:w="1134" w:type="dxa"/>
            <w:tcBorders>
              <w:top w:val="nil"/>
              <w:left w:val="nil"/>
              <w:bottom w:val="single" w:sz="4" w:space="0" w:color="auto"/>
              <w:right w:val="single" w:sz="4" w:space="0" w:color="auto"/>
            </w:tcBorders>
            <w:shd w:val="clear" w:color="auto" w:fill="auto"/>
          </w:tcPr>
          <w:p w14:paraId="1E977F84" w14:textId="35E8A856"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2.43</w:t>
            </w:r>
          </w:p>
        </w:tc>
        <w:tc>
          <w:tcPr>
            <w:tcW w:w="1139" w:type="dxa"/>
            <w:gridSpan w:val="2"/>
            <w:tcBorders>
              <w:top w:val="nil"/>
              <w:left w:val="nil"/>
              <w:bottom w:val="single" w:sz="4" w:space="0" w:color="auto"/>
              <w:right w:val="single" w:sz="4" w:space="0" w:color="auto"/>
            </w:tcBorders>
            <w:shd w:val="clear" w:color="auto" w:fill="auto"/>
          </w:tcPr>
          <w:p w14:paraId="3503B967" w14:textId="32B324C1" w:rsidR="00BB5D58" w:rsidRPr="00130194" w:rsidRDefault="00BB5D58" w:rsidP="00BB5D58">
            <w:pPr>
              <w:spacing w:after="0" w:line="240" w:lineRule="auto"/>
              <w:jc w:val="center"/>
              <w:rPr>
                <w:rFonts w:ascii="Times New Roman" w:eastAsia="Calibri" w:hAnsi="Times New Roman" w:cs="Times New Roman"/>
              </w:rPr>
            </w:pPr>
            <w:r>
              <w:rPr>
                <w:rFonts w:ascii="Calibri" w:hAnsi="Calibri" w:cs="Calibri"/>
                <w:color w:val="000000"/>
              </w:rPr>
              <w:t>3</w:t>
            </w:r>
          </w:p>
        </w:tc>
      </w:tr>
      <w:tr w:rsidR="00B617F3" w:rsidRPr="00130194" w14:paraId="2FAF277F" w14:textId="77777777" w:rsidTr="00B617F3">
        <w:trPr>
          <w:gridAfter w:val="2"/>
          <w:wAfter w:w="32" w:type="dxa"/>
          <w:trHeight w:val="288"/>
        </w:trPr>
        <w:tc>
          <w:tcPr>
            <w:tcW w:w="6227" w:type="dxa"/>
            <w:gridSpan w:val="2"/>
          </w:tcPr>
          <w:p w14:paraId="0EBA0FE2" w14:textId="77777777" w:rsidR="00B617F3" w:rsidRPr="00130194" w:rsidRDefault="00B617F3" w:rsidP="00B617F3">
            <w:pPr>
              <w:spacing w:after="0" w:line="240" w:lineRule="auto"/>
              <w:rPr>
                <w:rFonts w:ascii="Times New Roman" w:eastAsia="Calibri" w:hAnsi="Times New Roman" w:cs="Times New Roman"/>
              </w:rPr>
            </w:pPr>
            <w:r w:rsidRPr="00130194">
              <w:rPr>
                <w:rFonts w:ascii="Times New Roman" w:eastAsia="Calibri" w:hAnsi="Times New Roman" w:cs="Times New Roman"/>
              </w:rPr>
              <w:t>Суммарный вклад факторов</w:t>
            </w:r>
          </w:p>
        </w:tc>
        <w:tc>
          <w:tcPr>
            <w:tcW w:w="993" w:type="dxa"/>
            <w:tcBorders>
              <w:top w:val="single" w:sz="4" w:space="0" w:color="auto"/>
              <w:bottom w:val="single" w:sz="4" w:space="0" w:color="auto"/>
              <w:right w:val="single" w:sz="4" w:space="0" w:color="auto"/>
            </w:tcBorders>
            <w:shd w:val="clear" w:color="auto" w:fill="auto"/>
            <w:noWrap/>
          </w:tcPr>
          <w:p w14:paraId="13000CD3" w14:textId="4C4E2C4B" w:rsidR="00B617F3" w:rsidRPr="00B617F3" w:rsidRDefault="00B617F3" w:rsidP="00B617F3">
            <w:pPr>
              <w:spacing w:after="0" w:line="240" w:lineRule="auto"/>
              <w:jc w:val="center"/>
              <w:rPr>
                <w:rFonts w:ascii="Calibri" w:hAnsi="Calibri" w:cs="Calibri"/>
                <w:color w:val="000000"/>
              </w:rPr>
            </w:pPr>
            <w:r w:rsidRPr="00B617F3">
              <w:rPr>
                <w:rFonts w:ascii="Calibri" w:hAnsi="Calibri" w:cs="Calibri"/>
                <w:color w:val="000000"/>
              </w:rPr>
              <w:t>273.21</w:t>
            </w:r>
          </w:p>
        </w:tc>
        <w:tc>
          <w:tcPr>
            <w:tcW w:w="1677" w:type="dxa"/>
            <w:tcBorders>
              <w:top w:val="single" w:sz="4" w:space="0" w:color="auto"/>
              <w:left w:val="single" w:sz="4" w:space="0" w:color="auto"/>
              <w:bottom w:val="single" w:sz="4" w:space="0" w:color="auto"/>
              <w:right w:val="single" w:sz="4" w:space="0" w:color="auto"/>
            </w:tcBorders>
            <w:shd w:val="clear" w:color="auto" w:fill="auto"/>
          </w:tcPr>
          <w:p w14:paraId="03F8A537" w14:textId="2A402099" w:rsidR="00B617F3" w:rsidRPr="00130194" w:rsidRDefault="00B617F3" w:rsidP="00B617F3">
            <w:pPr>
              <w:spacing w:after="0" w:line="240" w:lineRule="auto"/>
              <w:jc w:val="center"/>
              <w:rPr>
                <w:rFonts w:ascii="Times New Roman" w:eastAsia="Calibri" w:hAnsi="Times New Roman" w:cs="Times New Roman"/>
              </w:rPr>
            </w:pPr>
            <w:r>
              <w:rPr>
                <w:rFonts w:ascii="Calibri" w:hAnsi="Calibri" w:cs="Calibri"/>
                <w:color w:val="000000"/>
              </w:rPr>
              <w:t>118.23</w:t>
            </w:r>
          </w:p>
        </w:tc>
        <w:tc>
          <w:tcPr>
            <w:tcW w:w="1106" w:type="dxa"/>
            <w:tcBorders>
              <w:top w:val="single" w:sz="4" w:space="0" w:color="auto"/>
              <w:left w:val="single" w:sz="4" w:space="0" w:color="auto"/>
              <w:bottom w:val="single" w:sz="4" w:space="0" w:color="auto"/>
              <w:right w:val="single" w:sz="4" w:space="0" w:color="auto"/>
            </w:tcBorders>
            <w:shd w:val="clear" w:color="auto" w:fill="auto"/>
          </w:tcPr>
          <w:p w14:paraId="74E6E90C" w14:textId="27639127" w:rsidR="00B617F3" w:rsidRPr="00130194" w:rsidRDefault="00B617F3" w:rsidP="00B617F3">
            <w:pPr>
              <w:spacing w:after="0" w:line="240" w:lineRule="auto"/>
              <w:jc w:val="center"/>
              <w:rPr>
                <w:rFonts w:ascii="Times New Roman" w:eastAsia="Calibri" w:hAnsi="Times New Roman" w:cs="Times New Roman"/>
              </w:rPr>
            </w:pPr>
            <w:r>
              <w:rPr>
                <w:rFonts w:ascii="Calibri" w:hAnsi="Calibri" w:cs="Calibri"/>
                <w:color w:val="000000"/>
              </w:rPr>
              <w:t>46.06</w:t>
            </w:r>
          </w:p>
        </w:tc>
        <w:tc>
          <w:tcPr>
            <w:tcW w:w="1246" w:type="dxa"/>
            <w:tcBorders>
              <w:top w:val="single" w:sz="4" w:space="0" w:color="auto"/>
              <w:left w:val="single" w:sz="4" w:space="0" w:color="auto"/>
              <w:bottom w:val="single" w:sz="4" w:space="0" w:color="auto"/>
              <w:right w:val="single" w:sz="4" w:space="0" w:color="auto"/>
            </w:tcBorders>
            <w:shd w:val="clear" w:color="auto" w:fill="auto"/>
          </w:tcPr>
          <w:p w14:paraId="598768CB" w14:textId="5516260E" w:rsidR="00B617F3" w:rsidRPr="00130194" w:rsidRDefault="00B617F3" w:rsidP="00B617F3">
            <w:pPr>
              <w:spacing w:after="0" w:line="240" w:lineRule="auto"/>
              <w:jc w:val="center"/>
              <w:rPr>
                <w:rFonts w:ascii="Times New Roman" w:eastAsia="Calibri" w:hAnsi="Times New Roman" w:cs="Times New Roman"/>
              </w:rPr>
            </w:pPr>
            <w:r>
              <w:rPr>
                <w:rFonts w:ascii="Calibri" w:hAnsi="Calibri" w:cs="Calibri"/>
                <w:color w:val="000000"/>
              </w:rPr>
              <w:t>32.54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ACC2244" w14:textId="29275F57" w:rsidR="00B617F3" w:rsidRPr="00130194" w:rsidRDefault="00B617F3" w:rsidP="00B617F3">
            <w:pPr>
              <w:spacing w:after="0" w:line="240" w:lineRule="auto"/>
              <w:jc w:val="center"/>
              <w:rPr>
                <w:rFonts w:ascii="Times New Roman" w:eastAsia="Calibri" w:hAnsi="Times New Roman" w:cs="Times New Roman"/>
              </w:rPr>
            </w:pPr>
            <w:r>
              <w:rPr>
                <w:rFonts w:ascii="Calibri" w:hAnsi="Calibri" w:cs="Calibri"/>
                <w:color w:val="000000"/>
              </w:rPr>
              <w:t>31.00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44B6178" w14:textId="0CE7F93A" w:rsidR="00B617F3" w:rsidRPr="00130194" w:rsidRDefault="00B617F3" w:rsidP="00B617F3">
            <w:pPr>
              <w:spacing w:after="0" w:line="240" w:lineRule="auto"/>
              <w:jc w:val="center"/>
              <w:rPr>
                <w:rFonts w:ascii="Times New Roman" w:eastAsia="Calibri" w:hAnsi="Times New Roman" w:cs="Times New Roman"/>
              </w:rPr>
            </w:pPr>
            <w:r>
              <w:rPr>
                <w:rFonts w:ascii="Calibri" w:hAnsi="Calibri" w:cs="Calibri"/>
                <w:color w:val="000000"/>
              </w:rPr>
              <w:t>45.38</w:t>
            </w:r>
          </w:p>
        </w:tc>
        <w:tc>
          <w:tcPr>
            <w:tcW w:w="1139" w:type="dxa"/>
            <w:gridSpan w:val="2"/>
            <w:tcBorders>
              <w:top w:val="single" w:sz="4" w:space="0" w:color="auto"/>
              <w:left w:val="single" w:sz="4" w:space="0" w:color="auto"/>
              <w:bottom w:val="single" w:sz="4" w:space="0" w:color="auto"/>
            </w:tcBorders>
          </w:tcPr>
          <w:p w14:paraId="1AE71F79" w14:textId="77777777" w:rsidR="00B617F3" w:rsidRPr="00130194" w:rsidRDefault="00B617F3" w:rsidP="00B617F3">
            <w:pPr>
              <w:spacing w:after="0" w:line="240" w:lineRule="auto"/>
              <w:jc w:val="center"/>
              <w:rPr>
                <w:rFonts w:ascii="Times New Roman" w:eastAsia="Calibri" w:hAnsi="Times New Roman" w:cs="Times New Roman"/>
              </w:rPr>
            </w:pPr>
          </w:p>
        </w:tc>
      </w:tr>
      <w:tr w:rsidR="00AC5129" w:rsidRPr="00130194" w14:paraId="0672D30E" w14:textId="77777777" w:rsidTr="00BB5D58">
        <w:trPr>
          <w:trHeight w:val="288"/>
        </w:trPr>
        <w:tc>
          <w:tcPr>
            <w:tcW w:w="14688" w:type="dxa"/>
            <w:gridSpan w:val="12"/>
          </w:tcPr>
          <w:p w14:paraId="6D8AF200" w14:textId="614CAD07" w:rsidR="00AC5129" w:rsidRPr="00130194" w:rsidRDefault="00AC5129" w:rsidP="00BB5D58">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Calibri" w:hAnsi="Times New Roman" w:cs="Times New Roman"/>
              </w:rPr>
              <w:t xml:space="preserve">Примечание </w:t>
            </w:r>
            <w:r w:rsidR="00A44186" w:rsidRPr="00130194">
              <w:rPr>
                <w:rFonts w:ascii="Times New Roman" w:eastAsia="Calibri" w:hAnsi="Times New Roman" w:cs="Times New Roman"/>
              </w:rPr>
              <w:t>–</w:t>
            </w:r>
            <w:r w:rsidRPr="00130194">
              <w:rPr>
                <w:rFonts w:ascii="Times New Roman" w:eastAsia="Calibri" w:hAnsi="Times New Roman" w:cs="Times New Roman"/>
              </w:rPr>
              <w:t xml:space="preserve"> </w:t>
            </w:r>
            <w:r w:rsidR="00A44186" w:rsidRPr="00130194">
              <w:rPr>
                <w:rFonts w:ascii="Times New Roman" w:eastAsia="Calibri" w:hAnsi="Times New Roman" w:cs="Times New Roman"/>
              </w:rPr>
              <w:t>Рассчитана и со</w:t>
            </w:r>
            <w:r w:rsidR="00A44186" w:rsidRPr="00130194">
              <w:rPr>
                <w:rFonts w:ascii="Times New Roman" w:eastAsia="Times New Roman" w:hAnsi="Times New Roman" w:cs="Times New Roman"/>
                <w:bCs/>
                <w:sz w:val="24"/>
                <w:szCs w:val="24"/>
                <w:lang w:val="kk-KZ" w:eastAsia="ar-SA"/>
              </w:rPr>
              <w:t>ставлена по рассчитанным а</w:t>
            </w:r>
            <w:r w:rsidR="005F2870" w:rsidRPr="00130194">
              <w:rPr>
                <w:rFonts w:ascii="Times New Roman" w:eastAsia="Times New Roman" w:hAnsi="Times New Roman" w:cs="Times New Roman"/>
                <w:bCs/>
                <w:sz w:val="24"/>
                <w:szCs w:val="24"/>
                <w:lang w:val="kk-KZ" w:eastAsia="ar-SA"/>
              </w:rPr>
              <w:t>в</w:t>
            </w:r>
            <w:r w:rsidR="00A44186" w:rsidRPr="00130194">
              <w:rPr>
                <w:rFonts w:ascii="Times New Roman" w:eastAsia="Times New Roman" w:hAnsi="Times New Roman" w:cs="Times New Roman"/>
                <w:bCs/>
                <w:sz w:val="24"/>
                <w:szCs w:val="24"/>
                <w:lang w:val="kk-KZ" w:eastAsia="ar-SA"/>
              </w:rPr>
              <w:t xml:space="preserve">тором показателям </w:t>
            </w:r>
            <w:r w:rsidR="0042196E" w:rsidRPr="00130194">
              <w:rPr>
                <w:rFonts w:ascii="Times New Roman" w:eastAsia="Times New Roman" w:hAnsi="Times New Roman" w:cs="Times New Roman"/>
                <w:bCs/>
                <w:sz w:val="24"/>
                <w:szCs w:val="24"/>
                <w:lang w:eastAsia="ar-SA"/>
              </w:rPr>
              <w:t>[таблица В.1, Приложение В]</w:t>
            </w:r>
          </w:p>
        </w:tc>
      </w:tr>
      <w:bookmarkEnd w:id="108"/>
    </w:tbl>
    <w:p w14:paraId="7E1766AC" w14:textId="77777777" w:rsidR="00AC5129" w:rsidRPr="00130194" w:rsidRDefault="00AC5129" w:rsidP="00AC5129">
      <w:pPr>
        <w:spacing w:after="0" w:line="240" w:lineRule="auto"/>
        <w:jc w:val="both"/>
        <w:rPr>
          <w:rFonts w:ascii="Times New Roman" w:eastAsia="Calibri" w:hAnsi="Times New Roman" w:cs="Times New Roman"/>
          <w:sz w:val="28"/>
          <w:szCs w:val="28"/>
        </w:rPr>
      </w:pPr>
    </w:p>
    <w:p w14:paraId="62CAC33A" w14:textId="77777777" w:rsidR="00AC5129" w:rsidRPr="00130194" w:rsidRDefault="00AC5129" w:rsidP="00AC5129">
      <w:pPr>
        <w:spacing w:after="0" w:line="240" w:lineRule="auto"/>
        <w:jc w:val="both"/>
        <w:rPr>
          <w:rFonts w:ascii="Times New Roman" w:eastAsia="Calibri" w:hAnsi="Times New Roman" w:cs="Times New Roman"/>
          <w:sz w:val="28"/>
          <w:szCs w:val="28"/>
        </w:rPr>
        <w:sectPr w:rsidR="00AC5129" w:rsidRPr="00130194" w:rsidSect="00E22321">
          <w:pgSz w:w="16838" w:h="11906" w:orient="landscape"/>
          <w:pgMar w:top="1134" w:right="567" w:bottom="1134" w:left="1701" w:header="709" w:footer="709" w:gutter="0"/>
          <w:cols w:space="708"/>
          <w:docGrid w:linePitch="360"/>
        </w:sectPr>
      </w:pPr>
    </w:p>
    <w:p w14:paraId="17B073E5" w14:textId="1CF6B3D4" w:rsidR="00AC5129" w:rsidRPr="00130194" w:rsidRDefault="00CC3A68"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lastRenderedPageBreak/>
        <w:t>В таблице</w:t>
      </w:r>
      <w:r w:rsidR="00AC5129" w:rsidRPr="00130194">
        <w:rPr>
          <w:rFonts w:ascii="Times New Roman" w:eastAsia="Calibri" w:hAnsi="Times New Roman" w:cs="Times New Roman"/>
          <w:sz w:val="28"/>
          <w:szCs w:val="28"/>
        </w:rPr>
        <w:t xml:space="preserve"> 1</w:t>
      </w:r>
      <w:r w:rsidRPr="00130194">
        <w:rPr>
          <w:rFonts w:ascii="Times New Roman" w:eastAsia="Calibri" w:hAnsi="Times New Roman" w:cs="Times New Roman"/>
          <w:sz w:val="28"/>
          <w:szCs w:val="28"/>
        </w:rPr>
        <w:t>5</w:t>
      </w:r>
      <w:r w:rsidR="00AC5129" w:rsidRPr="00130194">
        <w:rPr>
          <w:rFonts w:ascii="Times New Roman" w:eastAsia="Calibri" w:hAnsi="Times New Roman" w:cs="Times New Roman"/>
          <w:sz w:val="28"/>
          <w:szCs w:val="28"/>
        </w:rPr>
        <w:t xml:space="preserve"> отображ</w:t>
      </w:r>
      <w:r w:rsidR="002C2B0D" w:rsidRPr="00130194">
        <w:rPr>
          <w:rFonts w:ascii="Times New Roman" w:eastAsia="Calibri" w:hAnsi="Times New Roman" w:cs="Times New Roman"/>
          <w:sz w:val="28"/>
          <w:szCs w:val="28"/>
        </w:rPr>
        <w:t>е</w:t>
      </w:r>
      <w:r w:rsidRPr="00130194">
        <w:rPr>
          <w:rFonts w:ascii="Times New Roman" w:eastAsia="Calibri" w:hAnsi="Times New Roman" w:cs="Times New Roman"/>
          <w:sz w:val="28"/>
          <w:szCs w:val="28"/>
        </w:rPr>
        <w:t>н</w:t>
      </w:r>
      <w:r w:rsidR="00AC5129" w:rsidRPr="00130194">
        <w:rPr>
          <w:rFonts w:ascii="Times New Roman" w:eastAsia="Calibri" w:hAnsi="Times New Roman" w:cs="Times New Roman"/>
          <w:sz w:val="28"/>
          <w:szCs w:val="28"/>
        </w:rPr>
        <w:t xml:space="preserve"> композитный индикатор технологического развития (КИТР) по различным отраслям промышленности Казахстана за 202</w:t>
      </w:r>
      <w:r w:rsidR="00B617F3">
        <w:rPr>
          <w:rFonts w:ascii="Times New Roman" w:eastAsia="Calibri" w:hAnsi="Times New Roman" w:cs="Times New Roman"/>
          <w:sz w:val="28"/>
          <w:szCs w:val="28"/>
        </w:rPr>
        <w:t>3</w:t>
      </w:r>
      <w:r w:rsidR="00AC5129" w:rsidRPr="00130194">
        <w:rPr>
          <w:rFonts w:ascii="Times New Roman" w:eastAsia="Calibri" w:hAnsi="Times New Roman" w:cs="Times New Roman"/>
          <w:sz w:val="28"/>
          <w:szCs w:val="28"/>
        </w:rPr>
        <w:t xml:space="preserve"> год. Таблица содержит несколько столбцов, охватывающих компоненты КИТР, такие как экспорт, инновации, производительность, инвестиции, цифровизация, и охват регионов. Промышленность включает разнообразные отрасли от производства табачных изделий до нефтепереработки. </w:t>
      </w:r>
    </w:p>
    <w:p w14:paraId="675ADA47" w14:textId="7EC3B730"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Композитный индикатор технологического развития варьируется между отраслями, указывая на уровень технологического развития в каждой из них. Самый высокий КИТР наблюдается у отрасли </w:t>
      </w:r>
      <w:r w:rsidR="00977F27"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Производство табачных изделий</w:t>
      </w:r>
      <w:r w:rsidR="00977F27"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 xml:space="preserve"> (3</w:t>
      </w:r>
      <w:r w:rsidR="00B617F3">
        <w:rPr>
          <w:rFonts w:ascii="Times New Roman" w:eastAsia="Calibri" w:hAnsi="Times New Roman" w:cs="Times New Roman"/>
          <w:sz w:val="28"/>
          <w:szCs w:val="28"/>
        </w:rPr>
        <w:t>6</w:t>
      </w:r>
      <w:r w:rsidRPr="00130194">
        <w:rPr>
          <w:rFonts w:ascii="Times New Roman" w:eastAsia="Calibri" w:hAnsi="Times New Roman" w:cs="Times New Roman"/>
          <w:sz w:val="28"/>
          <w:szCs w:val="28"/>
        </w:rPr>
        <w:t>.</w:t>
      </w:r>
      <w:r w:rsidR="00B617F3">
        <w:rPr>
          <w:rFonts w:ascii="Times New Roman" w:eastAsia="Calibri" w:hAnsi="Times New Roman" w:cs="Times New Roman"/>
          <w:sz w:val="28"/>
          <w:szCs w:val="28"/>
        </w:rPr>
        <w:t>03</w:t>
      </w:r>
      <w:r w:rsidRPr="00130194">
        <w:rPr>
          <w:rFonts w:ascii="Times New Roman" w:eastAsia="Calibri" w:hAnsi="Times New Roman" w:cs="Times New Roman"/>
          <w:sz w:val="28"/>
          <w:szCs w:val="28"/>
        </w:rPr>
        <w:t xml:space="preserve">), а самый низкий — у </w:t>
      </w:r>
      <w:r w:rsidR="00977F27" w:rsidRPr="00130194">
        <w:rPr>
          <w:rFonts w:ascii="Times New Roman" w:eastAsia="Calibri" w:hAnsi="Times New Roman" w:cs="Times New Roman"/>
          <w:sz w:val="28"/>
          <w:szCs w:val="28"/>
        </w:rPr>
        <w:t>«</w:t>
      </w:r>
      <w:r w:rsidR="00B617F3" w:rsidRPr="00B617F3">
        <w:rPr>
          <w:rFonts w:ascii="Times New Roman" w:eastAsia="Calibri" w:hAnsi="Times New Roman" w:cs="Times New Roman"/>
          <w:sz w:val="28"/>
          <w:szCs w:val="28"/>
        </w:rPr>
        <w:t>Производство деревянных и пробковых изделий, кроме мебели; производство изделий из соломки и материалов для плетения</w:t>
      </w:r>
      <w:r w:rsidR="00977F27"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 xml:space="preserve"> (</w:t>
      </w:r>
      <w:r w:rsidR="00B617F3">
        <w:rPr>
          <w:rFonts w:ascii="Times New Roman" w:eastAsia="Calibri" w:hAnsi="Times New Roman" w:cs="Times New Roman"/>
          <w:sz w:val="28"/>
          <w:szCs w:val="28"/>
        </w:rPr>
        <w:t>8</w:t>
      </w:r>
      <w:r w:rsidRPr="00130194">
        <w:rPr>
          <w:rFonts w:ascii="Times New Roman" w:eastAsia="Calibri" w:hAnsi="Times New Roman" w:cs="Times New Roman"/>
          <w:sz w:val="28"/>
          <w:szCs w:val="28"/>
        </w:rPr>
        <w:t>.</w:t>
      </w:r>
      <w:r w:rsidR="00B617F3">
        <w:rPr>
          <w:rFonts w:ascii="Times New Roman" w:eastAsia="Calibri" w:hAnsi="Times New Roman" w:cs="Times New Roman"/>
          <w:sz w:val="28"/>
          <w:szCs w:val="28"/>
        </w:rPr>
        <w:t>99</w:t>
      </w:r>
      <w:r w:rsidRPr="00130194">
        <w:rPr>
          <w:rFonts w:ascii="Times New Roman" w:eastAsia="Calibri" w:hAnsi="Times New Roman" w:cs="Times New Roman"/>
          <w:sz w:val="28"/>
          <w:szCs w:val="28"/>
        </w:rPr>
        <w:t>).</w:t>
      </w:r>
    </w:p>
    <w:p w14:paraId="2374B79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КИТР имеет пять компонентов:</w:t>
      </w:r>
    </w:p>
    <w:p w14:paraId="09781C8C" w14:textId="2464D7AF" w:rsidR="00B617F3" w:rsidRPr="00130194" w:rsidRDefault="00B617F3" w:rsidP="00B617F3">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наибольшая производительность у «</w:t>
      </w:r>
      <w:r w:rsidRPr="00B617F3">
        <w:rPr>
          <w:rFonts w:ascii="Times New Roman" w:eastAsia="Calibri" w:hAnsi="Times New Roman" w:cs="Times New Roman"/>
          <w:sz w:val="28"/>
          <w:szCs w:val="28"/>
        </w:rPr>
        <w:t>Производство табачных изделий</w:t>
      </w:r>
      <w:r w:rsidRPr="00130194">
        <w:rPr>
          <w:rFonts w:ascii="Times New Roman" w:eastAsia="Calibri" w:hAnsi="Times New Roman" w:cs="Times New Roman"/>
          <w:sz w:val="28"/>
          <w:szCs w:val="28"/>
        </w:rPr>
        <w:t>» (</w:t>
      </w:r>
      <w:r w:rsidR="008A2C35">
        <w:rPr>
          <w:rFonts w:ascii="Times New Roman" w:eastAsia="Calibri" w:hAnsi="Times New Roman" w:cs="Times New Roman"/>
          <w:sz w:val="28"/>
          <w:szCs w:val="28"/>
        </w:rPr>
        <w:t>23.73</w:t>
      </w:r>
      <w:r w:rsidRPr="00130194">
        <w:rPr>
          <w:rFonts w:ascii="Times New Roman" w:eastAsia="Calibri" w:hAnsi="Times New Roman" w:cs="Times New Roman"/>
          <w:sz w:val="28"/>
          <w:szCs w:val="28"/>
        </w:rPr>
        <w:t>);</w:t>
      </w:r>
    </w:p>
    <w:p w14:paraId="4FB35DD0" w14:textId="3BDBB805"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 максимальное значение экспорта у </w:t>
      </w:r>
      <w:r w:rsidR="00977F27" w:rsidRPr="00130194">
        <w:rPr>
          <w:rFonts w:ascii="Times New Roman" w:eastAsia="Calibri" w:hAnsi="Times New Roman" w:cs="Times New Roman"/>
          <w:sz w:val="28"/>
          <w:szCs w:val="28"/>
        </w:rPr>
        <w:t>«</w:t>
      </w:r>
      <w:r w:rsidR="008A2C35" w:rsidRPr="008A2C35">
        <w:rPr>
          <w:rFonts w:ascii="Times New Roman" w:eastAsia="Calibri" w:hAnsi="Times New Roman" w:cs="Times New Roman"/>
          <w:sz w:val="28"/>
          <w:szCs w:val="28"/>
        </w:rPr>
        <w:t>Производство прочей не металлической минеральной продукции</w:t>
      </w:r>
      <w:r w:rsidR="00977F27"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 xml:space="preserve"> (</w:t>
      </w:r>
      <w:r w:rsidR="008A2C35">
        <w:rPr>
          <w:rFonts w:ascii="Times New Roman" w:eastAsia="Calibri" w:hAnsi="Times New Roman" w:cs="Times New Roman"/>
          <w:sz w:val="28"/>
          <w:szCs w:val="28"/>
        </w:rPr>
        <w:t>5</w:t>
      </w:r>
      <w:r w:rsidRPr="00130194">
        <w:rPr>
          <w:rFonts w:ascii="Times New Roman" w:eastAsia="Calibri" w:hAnsi="Times New Roman" w:cs="Times New Roman"/>
          <w:sz w:val="28"/>
          <w:szCs w:val="28"/>
        </w:rPr>
        <w:t>.</w:t>
      </w:r>
      <w:r w:rsidR="008A2C35">
        <w:rPr>
          <w:rFonts w:ascii="Times New Roman" w:eastAsia="Calibri" w:hAnsi="Times New Roman" w:cs="Times New Roman"/>
          <w:sz w:val="28"/>
          <w:szCs w:val="28"/>
        </w:rPr>
        <w:t>74</w:t>
      </w:r>
      <w:r w:rsidRPr="00130194">
        <w:rPr>
          <w:rFonts w:ascii="Times New Roman" w:eastAsia="Calibri" w:hAnsi="Times New Roman" w:cs="Times New Roman"/>
          <w:sz w:val="28"/>
          <w:szCs w:val="28"/>
        </w:rPr>
        <w:t>), что указывает на значительную экспортную направленность;</w:t>
      </w:r>
    </w:p>
    <w:p w14:paraId="6EA00773" w14:textId="6B7FB206" w:rsidR="00B617F3" w:rsidRPr="00130194" w:rsidRDefault="00B617F3" w:rsidP="00B617F3">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высокие инвестиции наблюдаются у «</w:t>
      </w:r>
      <w:r w:rsidR="008A2C35" w:rsidRPr="008A2C35">
        <w:rPr>
          <w:rFonts w:ascii="Times New Roman" w:eastAsia="Calibri" w:hAnsi="Times New Roman" w:cs="Times New Roman"/>
          <w:sz w:val="28"/>
          <w:szCs w:val="28"/>
        </w:rPr>
        <w:t>Производство прочей не металлической минеральной продукции</w:t>
      </w:r>
      <w:r w:rsidRPr="00130194">
        <w:rPr>
          <w:rFonts w:ascii="Times New Roman" w:eastAsia="Calibri" w:hAnsi="Times New Roman" w:cs="Times New Roman"/>
          <w:sz w:val="28"/>
          <w:szCs w:val="28"/>
        </w:rPr>
        <w:t>» (4.2</w:t>
      </w:r>
      <w:r w:rsidR="008A2C35">
        <w:rPr>
          <w:rFonts w:ascii="Times New Roman" w:eastAsia="Calibri" w:hAnsi="Times New Roman" w:cs="Times New Roman"/>
          <w:sz w:val="28"/>
          <w:szCs w:val="28"/>
        </w:rPr>
        <w:t>6</w:t>
      </w:r>
      <w:r w:rsidRPr="00130194">
        <w:rPr>
          <w:rFonts w:ascii="Times New Roman" w:eastAsia="Calibri" w:hAnsi="Times New Roman" w:cs="Times New Roman"/>
          <w:sz w:val="28"/>
          <w:szCs w:val="28"/>
        </w:rPr>
        <w:t>)</w:t>
      </w:r>
      <w:r w:rsidR="008A2C35">
        <w:rPr>
          <w:rFonts w:ascii="Times New Roman" w:eastAsia="Calibri" w:hAnsi="Times New Roman" w:cs="Times New Roman"/>
          <w:sz w:val="28"/>
          <w:szCs w:val="28"/>
        </w:rPr>
        <w:t>;</w:t>
      </w:r>
    </w:p>
    <w:p w14:paraId="75FEF4F6" w14:textId="6AFDD34E" w:rsidR="00B617F3" w:rsidRPr="00130194" w:rsidRDefault="00B617F3" w:rsidP="00B617F3">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лидерами в цифровизации являются «</w:t>
      </w:r>
      <w:r w:rsidR="008A2C35" w:rsidRPr="008A2C35">
        <w:rPr>
          <w:rFonts w:ascii="Times New Roman" w:eastAsia="Calibri" w:hAnsi="Times New Roman" w:cs="Times New Roman"/>
          <w:sz w:val="28"/>
          <w:szCs w:val="28"/>
        </w:rPr>
        <w:t>Производство табачных изделий</w:t>
      </w:r>
      <w:r w:rsidRPr="00130194">
        <w:rPr>
          <w:rFonts w:ascii="Times New Roman" w:eastAsia="Calibri" w:hAnsi="Times New Roman" w:cs="Times New Roman"/>
          <w:sz w:val="28"/>
          <w:szCs w:val="28"/>
        </w:rPr>
        <w:t>» (</w:t>
      </w:r>
      <w:r w:rsidR="008A2C35">
        <w:rPr>
          <w:rFonts w:ascii="Times New Roman" w:eastAsia="Calibri" w:hAnsi="Times New Roman" w:cs="Times New Roman"/>
          <w:sz w:val="28"/>
          <w:szCs w:val="28"/>
        </w:rPr>
        <w:t>10</w:t>
      </w:r>
      <w:r w:rsidRPr="00130194">
        <w:rPr>
          <w:rFonts w:ascii="Times New Roman" w:eastAsia="Calibri" w:hAnsi="Times New Roman" w:cs="Times New Roman"/>
          <w:sz w:val="28"/>
          <w:szCs w:val="28"/>
        </w:rPr>
        <w:t>.</w:t>
      </w:r>
      <w:r w:rsidR="008A2C35">
        <w:rPr>
          <w:rFonts w:ascii="Times New Roman" w:eastAsia="Calibri" w:hAnsi="Times New Roman" w:cs="Times New Roman"/>
          <w:sz w:val="28"/>
          <w:szCs w:val="28"/>
        </w:rPr>
        <w:t>0</w:t>
      </w:r>
      <w:r w:rsidRPr="00130194">
        <w:rPr>
          <w:rFonts w:ascii="Times New Roman" w:eastAsia="Calibri" w:hAnsi="Times New Roman" w:cs="Times New Roman"/>
          <w:sz w:val="28"/>
          <w:szCs w:val="28"/>
        </w:rPr>
        <w:t>0)</w:t>
      </w:r>
      <w:r w:rsidR="008A2C35">
        <w:rPr>
          <w:rFonts w:ascii="Times New Roman" w:eastAsia="Calibri" w:hAnsi="Times New Roman" w:cs="Times New Roman"/>
          <w:sz w:val="28"/>
          <w:szCs w:val="28"/>
        </w:rPr>
        <w:t>;</w:t>
      </w:r>
    </w:p>
    <w:p w14:paraId="2F22E57B" w14:textId="643ED542"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 высокие показатели инноваций у </w:t>
      </w:r>
      <w:r w:rsidR="00977F27" w:rsidRPr="00130194">
        <w:rPr>
          <w:rFonts w:ascii="Times New Roman" w:eastAsia="Calibri" w:hAnsi="Times New Roman" w:cs="Times New Roman"/>
          <w:sz w:val="28"/>
          <w:szCs w:val="28"/>
        </w:rPr>
        <w:t>«</w:t>
      </w:r>
      <w:r w:rsidR="008A2C35" w:rsidRPr="008A2C35">
        <w:rPr>
          <w:rFonts w:ascii="Times New Roman" w:eastAsia="Calibri" w:hAnsi="Times New Roman" w:cs="Times New Roman"/>
          <w:sz w:val="28"/>
          <w:szCs w:val="28"/>
        </w:rPr>
        <w:t>Производство основных фармацевтических продуктов и фармацевтических препаратов</w:t>
      </w:r>
      <w:r w:rsidR="00977F27"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 xml:space="preserve"> (5.</w:t>
      </w:r>
      <w:r w:rsidR="008A2C35">
        <w:rPr>
          <w:rFonts w:ascii="Times New Roman" w:eastAsia="Calibri" w:hAnsi="Times New Roman" w:cs="Times New Roman"/>
          <w:sz w:val="28"/>
          <w:szCs w:val="28"/>
        </w:rPr>
        <w:t>08</w:t>
      </w:r>
      <w:r w:rsidRPr="00130194">
        <w:rPr>
          <w:rFonts w:ascii="Times New Roman" w:eastAsia="Calibri" w:hAnsi="Times New Roman" w:cs="Times New Roman"/>
          <w:sz w:val="28"/>
          <w:szCs w:val="28"/>
        </w:rPr>
        <w:t xml:space="preserve">) и </w:t>
      </w:r>
      <w:r w:rsidR="00977F27" w:rsidRPr="00130194">
        <w:rPr>
          <w:rFonts w:ascii="Times New Roman" w:eastAsia="Calibri" w:hAnsi="Times New Roman" w:cs="Times New Roman"/>
          <w:sz w:val="28"/>
          <w:szCs w:val="28"/>
        </w:rPr>
        <w:t>«</w:t>
      </w:r>
      <w:r w:rsidR="008A2C35" w:rsidRPr="008A2C35">
        <w:rPr>
          <w:rFonts w:ascii="Times New Roman" w:eastAsia="Calibri" w:hAnsi="Times New Roman" w:cs="Times New Roman"/>
          <w:sz w:val="28"/>
          <w:szCs w:val="28"/>
        </w:rPr>
        <w:t>Металлургическое производство</w:t>
      </w:r>
      <w:r w:rsidR="00977F27"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 xml:space="preserve"> (5.</w:t>
      </w:r>
      <w:r w:rsidR="008A2C35">
        <w:rPr>
          <w:rFonts w:ascii="Times New Roman" w:eastAsia="Calibri" w:hAnsi="Times New Roman" w:cs="Times New Roman"/>
          <w:sz w:val="28"/>
          <w:szCs w:val="28"/>
        </w:rPr>
        <w:t>03</w:t>
      </w:r>
      <w:r w:rsidRPr="00130194">
        <w:rPr>
          <w:rFonts w:ascii="Times New Roman" w:eastAsia="Calibri" w:hAnsi="Times New Roman" w:cs="Times New Roman"/>
          <w:sz w:val="28"/>
          <w:szCs w:val="28"/>
        </w:rPr>
        <w:t>)</w:t>
      </w:r>
      <w:r w:rsidR="008A2C35">
        <w:rPr>
          <w:rFonts w:ascii="Times New Roman" w:eastAsia="Calibri" w:hAnsi="Times New Roman" w:cs="Times New Roman"/>
          <w:sz w:val="28"/>
          <w:szCs w:val="28"/>
        </w:rPr>
        <w:t>.</w:t>
      </w:r>
    </w:p>
    <w:p w14:paraId="3EAD5F70" w14:textId="69CD8FF7"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Некоторые отрасли имеют широкий региональный охват, например, </w:t>
      </w:r>
      <w:r w:rsidR="00977F27" w:rsidRPr="00130194">
        <w:rPr>
          <w:rFonts w:ascii="Times New Roman" w:eastAsia="Calibri" w:hAnsi="Times New Roman" w:cs="Times New Roman"/>
          <w:sz w:val="28"/>
          <w:szCs w:val="28"/>
        </w:rPr>
        <w:t>«</w:t>
      </w:r>
      <w:r w:rsidR="008A2C35" w:rsidRPr="008A2C35">
        <w:rPr>
          <w:rFonts w:ascii="Times New Roman" w:eastAsia="Calibri" w:hAnsi="Times New Roman" w:cs="Times New Roman"/>
          <w:sz w:val="28"/>
          <w:szCs w:val="28"/>
        </w:rPr>
        <w:t>Производство продуктов питания</w:t>
      </w:r>
      <w:r w:rsidR="00977F27"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 xml:space="preserve"> (1</w:t>
      </w:r>
      <w:r w:rsidR="008A2C35">
        <w:rPr>
          <w:rFonts w:ascii="Times New Roman" w:eastAsia="Calibri" w:hAnsi="Times New Roman" w:cs="Times New Roman"/>
          <w:sz w:val="28"/>
          <w:szCs w:val="28"/>
        </w:rPr>
        <w:t>6</w:t>
      </w:r>
      <w:r w:rsidRPr="00130194">
        <w:rPr>
          <w:rFonts w:ascii="Times New Roman" w:eastAsia="Calibri" w:hAnsi="Times New Roman" w:cs="Times New Roman"/>
          <w:sz w:val="28"/>
          <w:szCs w:val="28"/>
        </w:rPr>
        <w:t xml:space="preserve"> регионов), что указывает на значительное географическое распространение этого производства. Наиболее низкий охват (</w:t>
      </w:r>
      <w:r w:rsidR="008A2C35">
        <w:rPr>
          <w:rFonts w:ascii="Times New Roman" w:eastAsia="Calibri" w:hAnsi="Times New Roman" w:cs="Times New Roman"/>
          <w:sz w:val="28"/>
          <w:szCs w:val="28"/>
        </w:rPr>
        <w:t>1</w:t>
      </w:r>
      <w:r w:rsidRPr="00130194">
        <w:rPr>
          <w:rFonts w:ascii="Times New Roman" w:eastAsia="Calibri" w:hAnsi="Times New Roman" w:cs="Times New Roman"/>
          <w:sz w:val="28"/>
          <w:szCs w:val="28"/>
        </w:rPr>
        <w:t>) у производства табачных изделий</w:t>
      </w:r>
      <w:r w:rsidR="008A2C35">
        <w:rPr>
          <w:rFonts w:ascii="Times New Roman" w:eastAsia="Calibri" w:hAnsi="Times New Roman" w:cs="Times New Roman"/>
          <w:sz w:val="28"/>
          <w:szCs w:val="28"/>
        </w:rPr>
        <w:t xml:space="preserve"> и машиностроения</w:t>
      </w:r>
      <w:r w:rsidRPr="00130194">
        <w:rPr>
          <w:rFonts w:ascii="Times New Roman" w:eastAsia="Calibri" w:hAnsi="Times New Roman" w:cs="Times New Roman"/>
          <w:sz w:val="28"/>
          <w:szCs w:val="28"/>
        </w:rPr>
        <w:t>.</w:t>
      </w:r>
    </w:p>
    <w:p w14:paraId="1C332D8C" w14:textId="10CFEA75"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Более наглядно компоненты КИТР представлены на рисунке </w:t>
      </w:r>
      <w:r w:rsidR="00977F27" w:rsidRPr="00130194">
        <w:rPr>
          <w:rFonts w:ascii="Times New Roman" w:eastAsia="Calibri" w:hAnsi="Times New Roman" w:cs="Times New Roman"/>
          <w:sz w:val="28"/>
          <w:szCs w:val="28"/>
        </w:rPr>
        <w:t>9</w:t>
      </w:r>
      <w:r w:rsidRPr="00130194">
        <w:rPr>
          <w:rFonts w:ascii="Times New Roman" w:eastAsia="Calibri" w:hAnsi="Times New Roman" w:cs="Times New Roman"/>
          <w:sz w:val="28"/>
          <w:szCs w:val="28"/>
        </w:rPr>
        <w:t>.</w:t>
      </w:r>
    </w:p>
    <w:p w14:paraId="72670FE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76D8F12B" w14:textId="21CEFDC4" w:rsidR="00AC5129" w:rsidRPr="00B0676A" w:rsidRDefault="005A1E2C" w:rsidP="00AC5129">
      <w:pPr>
        <w:spacing w:after="0" w:line="240" w:lineRule="auto"/>
        <w:jc w:val="both"/>
        <w:rPr>
          <w:rFonts w:ascii="Times New Roman" w:eastAsia="Calibri" w:hAnsi="Times New Roman" w:cs="Times New Roman"/>
          <w:sz w:val="28"/>
          <w:szCs w:val="28"/>
          <w:lang w:val="en-US"/>
        </w:rPr>
      </w:pPr>
      <w:r>
        <w:rPr>
          <w:noProof/>
        </w:rPr>
        <w:lastRenderedPageBreak/>
        <w:drawing>
          <wp:inline distT="0" distB="0" distL="0" distR="0" wp14:anchorId="2A4A72CE" wp14:editId="11FC9439">
            <wp:extent cx="5974080" cy="5966460"/>
            <wp:effectExtent l="0" t="0" r="7620" b="0"/>
            <wp:docPr id="24479659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4080" cy="5966460"/>
                    </a:xfrm>
                    <a:prstGeom prst="rect">
                      <a:avLst/>
                    </a:prstGeom>
                    <a:noFill/>
                    <a:ln>
                      <a:noFill/>
                    </a:ln>
                  </pic:spPr>
                </pic:pic>
              </a:graphicData>
            </a:graphic>
          </wp:inline>
        </w:drawing>
      </w:r>
    </w:p>
    <w:p w14:paraId="7BA8F4EE" w14:textId="546BC246" w:rsidR="00AC5129" w:rsidRPr="00130194" w:rsidRDefault="00AC5129" w:rsidP="00977F27">
      <w:pPr>
        <w:spacing w:after="0" w:line="240" w:lineRule="auto"/>
        <w:ind w:firstLine="709"/>
        <w:jc w:val="center"/>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Рисунок </w:t>
      </w:r>
      <w:r w:rsidR="00D02506" w:rsidRPr="00130194">
        <w:rPr>
          <w:rFonts w:ascii="Times New Roman" w:eastAsia="Calibri" w:hAnsi="Times New Roman" w:cs="Times New Roman"/>
          <w:sz w:val="28"/>
          <w:szCs w:val="28"/>
        </w:rPr>
        <w:t>9</w:t>
      </w:r>
      <w:r w:rsidRPr="00130194">
        <w:rPr>
          <w:rFonts w:ascii="Times New Roman" w:eastAsia="Calibri" w:hAnsi="Times New Roman" w:cs="Times New Roman"/>
          <w:sz w:val="28"/>
          <w:szCs w:val="28"/>
        </w:rPr>
        <w:t xml:space="preserve"> - Компоненты КИТР и охват регионов</w:t>
      </w:r>
    </w:p>
    <w:p w14:paraId="56D1DA35" w14:textId="77777777" w:rsidR="00977F27" w:rsidRPr="00130194" w:rsidRDefault="00977F27" w:rsidP="00977F27">
      <w:pPr>
        <w:suppressAutoHyphens/>
        <w:spacing w:after="0" w:line="240" w:lineRule="auto"/>
        <w:ind w:firstLine="709"/>
        <w:contextualSpacing/>
        <w:jc w:val="both"/>
        <w:rPr>
          <w:rFonts w:ascii="Times New Roman" w:eastAsia="Calibri" w:hAnsi="Times New Roman" w:cs="Times New Roman"/>
          <w:sz w:val="28"/>
          <w:szCs w:val="28"/>
        </w:rPr>
      </w:pPr>
    </w:p>
    <w:p w14:paraId="07ECB8D4" w14:textId="3F8A7DEC" w:rsidR="00977F27" w:rsidRPr="00130194" w:rsidRDefault="00977F27" w:rsidP="00C1788F">
      <w:pPr>
        <w:suppressAutoHyphens/>
        <w:spacing w:after="0" w:line="240" w:lineRule="auto"/>
        <w:ind w:firstLine="709"/>
        <w:contextualSpacing/>
        <w:jc w:val="both"/>
        <w:rPr>
          <w:rFonts w:ascii="Times New Roman" w:eastAsia="Times New Roman" w:hAnsi="Times New Roman" w:cs="Times New Roman"/>
          <w:bCs/>
          <w:sz w:val="24"/>
          <w:szCs w:val="24"/>
          <w:lang w:eastAsia="ar-SA"/>
        </w:rPr>
      </w:pPr>
      <w:r w:rsidRPr="00130194">
        <w:rPr>
          <w:rFonts w:ascii="Times New Roman" w:eastAsia="Times New Roman" w:hAnsi="Times New Roman" w:cs="Times New Roman"/>
          <w:bCs/>
          <w:sz w:val="24"/>
          <w:szCs w:val="24"/>
          <w:lang w:val="kk-KZ" w:eastAsia="ar-SA"/>
        </w:rPr>
        <w:t>Примечание – Составлен а</w:t>
      </w:r>
      <w:r w:rsidR="005F2870" w:rsidRPr="00130194">
        <w:rPr>
          <w:rFonts w:ascii="Times New Roman" w:eastAsia="Times New Roman" w:hAnsi="Times New Roman" w:cs="Times New Roman"/>
          <w:bCs/>
          <w:sz w:val="24"/>
          <w:szCs w:val="24"/>
          <w:lang w:val="kk-KZ" w:eastAsia="ar-SA"/>
        </w:rPr>
        <w:t>в</w:t>
      </w:r>
      <w:r w:rsidRPr="00130194">
        <w:rPr>
          <w:rFonts w:ascii="Times New Roman" w:eastAsia="Times New Roman" w:hAnsi="Times New Roman" w:cs="Times New Roman"/>
          <w:bCs/>
          <w:sz w:val="24"/>
          <w:szCs w:val="24"/>
          <w:lang w:val="kk-KZ" w:eastAsia="ar-SA"/>
        </w:rPr>
        <w:t xml:space="preserve">тором </w:t>
      </w:r>
    </w:p>
    <w:p w14:paraId="13C7ADEC"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val="kk-KZ"/>
        </w:rPr>
      </w:pPr>
    </w:p>
    <w:p w14:paraId="6E67FCB7" w14:textId="3D28AD43" w:rsidR="00AC5129"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Производство табачных изделий (1) имеет самый высокий уровень </w:t>
      </w:r>
      <w:r w:rsidR="00AA413D">
        <w:rPr>
          <w:rFonts w:ascii="Times New Roman" w:eastAsia="Calibri" w:hAnsi="Times New Roman" w:cs="Times New Roman"/>
          <w:sz w:val="28"/>
          <w:szCs w:val="28"/>
        </w:rPr>
        <w:t>производительности</w:t>
      </w:r>
      <w:r w:rsidRPr="00130194">
        <w:rPr>
          <w:rFonts w:ascii="Times New Roman" w:eastAsia="Calibri" w:hAnsi="Times New Roman" w:cs="Times New Roman"/>
          <w:sz w:val="28"/>
          <w:szCs w:val="28"/>
        </w:rPr>
        <w:t xml:space="preserve">, что указывает на её значимость в экономике. Производство продуктов питания (2), производство </w:t>
      </w:r>
      <w:r w:rsidR="00874313">
        <w:rPr>
          <w:rFonts w:ascii="Times New Roman" w:eastAsia="Calibri" w:hAnsi="Times New Roman" w:cs="Times New Roman"/>
          <w:sz w:val="28"/>
          <w:szCs w:val="28"/>
        </w:rPr>
        <w:t>не</w:t>
      </w:r>
      <w:r w:rsidRPr="00130194">
        <w:rPr>
          <w:rFonts w:ascii="Times New Roman" w:eastAsia="Calibri" w:hAnsi="Times New Roman" w:cs="Times New Roman"/>
          <w:sz w:val="28"/>
          <w:szCs w:val="28"/>
        </w:rPr>
        <w:t>металлических изделий (</w:t>
      </w:r>
      <w:r w:rsidR="00874313">
        <w:rPr>
          <w:rFonts w:ascii="Times New Roman" w:eastAsia="Calibri" w:hAnsi="Times New Roman" w:cs="Times New Roman"/>
          <w:sz w:val="28"/>
          <w:szCs w:val="28"/>
        </w:rPr>
        <w:t>3</w:t>
      </w:r>
      <w:r w:rsidRPr="00130194">
        <w:rPr>
          <w:rFonts w:ascii="Times New Roman" w:eastAsia="Calibri" w:hAnsi="Times New Roman" w:cs="Times New Roman"/>
          <w:sz w:val="28"/>
          <w:szCs w:val="28"/>
        </w:rPr>
        <w:t xml:space="preserve">) и </w:t>
      </w:r>
      <w:r w:rsidR="00874313">
        <w:rPr>
          <w:rFonts w:ascii="Times New Roman" w:eastAsia="Calibri" w:hAnsi="Times New Roman" w:cs="Times New Roman"/>
          <w:sz w:val="28"/>
          <w:szCs w:val="28"/>
        </w:rPr>
        <w:t xml:space="preserve">резиновых изделий </w:t>
      </w:r>
      <w:r w:rsidRPr="00130194">
        <w:rPr>
          <w:rFonts w:ascii="Times New Roman" w:eastAsia="Calibri" w:hAnsi="Times New Roman" w:cs="Times New Roman"/>
          <w:sz w:val="28"/>
          <w:szCs w:val="28"/>
        </w:rPr>
        <w:t>(</w:t>
      </w:r>
      <w:r w:rsidR="00874313">
        <w:rPr>
          <w:rFonts w:ascii="Times New Roman" w:eastAsia="Calibri" w:hAnsi="Times New Roman" w:cs="Times New Roman"/>
          <w:sz w:val="28"/>
          <w:szCs w:val="28"/>
        </w:rPr>
        <w:t>5</w:t>
      </w:r>
      <w:r w:rsidRPr="00130194">
        <w:rPr>
          <w:rFonts w:ascii="Times New Roman" w:eastAsia="Calibri" w:hAnsi="Times New Roman" w:cs="Times New Roman"/>
          <w:sz w:val="28"/>
          <w:szCs w:val="28"/>
        </w:rPr>
        <w:t>)</w:t>
      </w:r>
      <w:r w:rsidR="00874313">
        <w:rPr>
          <w:rFonts w:ascii="Times New Roman" w:eastAsia="Calibri" w:hAnsi="Times New Roman" w:cs="Times New Roman"/>
          <w:sz w:val="28"/>
          <w:szCs w:val="28"/>
        </w:rPr>
        <w:t xml:space="preserve"> и мебели (7)</w:t>
      </w:r>
      <w:r w:rsidRPr="00130194">
        <w:rPr>
          <w:rFonts w:ascii="Times New Roman" w:eastAsia="Calibri" w:hAnsi="Times New Roman" w:cs="Times New Roman"/>
          <w:sz w:val="28"/>
          <w:szCs w:val="28"/>
        </w:rPr>
        <w:t xml:space="preserve"> также демонстрируют заметные уровни </w:t>
      </w:r>
      <w:r w:rsidR="00AA413D">
        <w:rPr>
          <w:rFonts w:ascii="Times New Roman" w:eastAsia="Calibri" w:hAnsi="Times New Roman" w:cs="Times New Roman"/>
          <w:sz w:val="28"/>
          <w:szCs w:val="28"/>
        </w:rPr>
        <w:t>производительности</w:t>
      </w:r>
      <w:r w:rsidRPr="00130194">
        <w:rPr>
          <w:rFonts w:ascii="Times New Roman" w:eastAsia="Calibri" w:hAnsi="Times New Roman" w:cs="Times New Roman"/>
          <w:sz w:val="28"/>
          <w:szCs w:val="28"/>
        </w:rPr>
        <w:t xml:space="preserve">, в то время как отрасли с кодами </w:t>
      </w:r>
      <w:r w:rsidR="00874313">
        <w:rPr>
          <w:rFonts w:ascii="Times New Roman" w:eastAsia="Calibri" w:hAnsi="Times New Roman" w:cs="Times New Roman"/>
          <w:sz w:val="28"/>
          <w:szCs w:val="28"/>
        </w:rPr>
        <w:t>8, 10,</w:t>
      </w:r>
      <w:r w:rsidRPr="00130194">
        <w:rPr>
          <w:rFonts w:ascii="Times New Roman" w:eastAsia="Calibri" w:hAnsi="Times New Roman" w:cs="Times New Roman"/>
          <w:sz w:val="28"/>
          <w:szCs w:val="28"/>
        </w:rPr>
        <w:t xml:space="preserve"> 11</w:t>
      </w:r>
      <w:r w:rsidR="00874313">
        <w:rPr>
          <w:rFonts w:ascii="Times New Roman" w:eastAsia="Calibri" w:hAnsi="Times New Roman" w:cs="Times New Roman"/>
          <w:sz w:val="28"/>
          <w:szCs w:val="28"/>
        </w:rPr>
        <w:t xml:space="preserve">, 13 </w:t>
      </w:r>
      <w:r w:rsidRPr="00130194">
        <w:rPr>
          <w:rFonts w:ascii="Times New Roman" w:eastAsia="Calibri" w:hAnsi="Times New Roman" w:cs="Times New Roman"/>
          <w:sz w:val="28"/>
          <w:szCs w:val="28"/>
        </w:rPr>
        <w:t>и 16 имеют низкие значения.</w:t>
      </w:r>
    </w:p>
    <w:p w14:paraId="76CE8BED" w14:textId="6BAB1D20" w:rsidR="00AA413D" w:rsidRPr="00130194" w:rsidRDefault="00AA413D" w:rsidP="00AC51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Отрасли 3, 4 и 5 имеют наиболее высокие уровни экспорта, тогда как отрасли 14 и 15 практически не экспортируют свою продукцию.</w:t>
      </w:r>
    </w:p>
    <w:p w14:paraId="15AA9937" w14:textId="064BC662" w:rsidR="00AA413D" w:rsidRDefault="00AA413D" w:rsidP="00AC51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Наиболее привлекательными для инвестиции являются отрасли 3, 13, 2 и 4, тогда как </w:t>
      </w:r>
      <w:proofErr w:type="spellStart"/>
      <w:r>
        <w:rPr>
          <w:rFonts w:ascii="Times New Roman" w:eastAsia="Calibri" w:hAnsi="Times New Roman" w:cs="Times New Roman"/>
          <w:sz w:val="28"/>
          <w:szCs w:val="28"/>
        </w:rPr>
        <w:t>наменее</w:t>
      </w:r>
      <w:proofErr w:type="spellEnd"/>
      <w:r>
        <w:rPr>
          <w:rFonts w:ascii="Times New Roman" w:eastAsia="Calibri" w:hAnsi="Times New Roman" w:cs="Times New Roman"/>
          <w:sz w:val="28"/>
          <w:szCs w:val="28"/>
        </w:rPr>
        <w:t xml:space="preserve"> привлекательными </w:t>
      </w:r>
      <w:proofErr w:type="spellStart"/>
      <w:r>
        <w:rPr>
          <w:rFonts w:ascii="Times New Roman" w:eastAsia="Calibri" w:hAnsi="Times New Roman" w:cs="Times New Roman"/>
          <w:sz w:val="28"/>
          <w:szCs w:val="28"/>
        </w:rPr>
        <w:t>яляются</w:t>
      </w:r>
      <w:proofErr w:type="spellEnd"/>
      <w:r>
        <w:rPr>
          <w:rFonts w:ascii="Times New Roman" w:eastAsia="Calibri" w:hAnsi="Times New Roman" w:cs="Times New Roman"/>
          <w:sz w:val="28"/>
          <w:szCs w:val="28"/>
        </w:rPr>
        <w:t xml:space="preserve"> отрасли 1, 5 и 7.</w:t>
      </w:r>
    </w:p>
    <w:p w14:paraId="207E2828" w14:textId="01930368" w:rsidR="00AA413D" w:rsidRDefault="00AA413D" w:rsidP="00AC51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Цифровизация наиболее развита в отрасли 1, а в отраслях 5,</w:t>
      </w:r>
      <w:r w:rsidR="00124C84">
        <w:rPr>
          <w:rFonts w:ascii="Times New Roman" w:eastAsia="Calibri" w:hAnsi="Times New Roman" w:cs="Times New Roman"/>
          <w:sz w:val="28"/>
          <w:szCs w:val="28"/>
        </w:rPr>
        <w:t xml:space="preserve"> </w:t>
      </w:r>
      <w:r>
        <w:rPr>
          <w:rFonts w:ascii="Times New Roman" w:eastAsia="Calibri" w:hAnsi="Times New Roman" w:cs="Times New Roman"/>
          <w:sz w:val="28"/>
          <w:szCs w:val="28"/>
        </w:rPr>
        <w:t>6,</w:t>
      </w:r>
      <w:r w:rsidR="00124C84">
        <w:rPr>
          <w:rFonts w:ascii="Times New Roman" w:eastAsia="Calibri" w:hAnsi="Times New Roman" w:cs="Times New Roman"/>
          <w:sz w:val="28"/>
          <w:szCs w:val="28"/>
        </w:rPr>
        <w:t xml:space="preserve"> </w:t>
      </w:r>
      <w:r>
        <w:rPr>
          <w:rFonts w:ascii="Times New Roman" w:eastAsia="Calibri" w:hAnsi="Times New Roman" w:cs="Times New Roman"/>
          <w:sz w:val="28"/>
          <w:szCs w:val="28"/>
        </w:rPr>
        <w:t>7, 14 и 17 она находится на очен</w:t>
      </w:r>
      <w:r w:rsidR="00124C84">
        <w:rPr>
          <w:rFonts w:ascii="Times New Roman" w:eastAsia="Calibri" w:hAnsi="Times New Roman" w:cs="Times New Roman"/>
          <w:sz w:val="28"/>
          <w:szCs w:val="28"/>
        </w:rPr>
        <w:t>ь</w:t>
      </w:r>
      <w:r>
        <w:rPr>
          <w:rFonts w:ascii="Times New Roman" w:eastAsia="Calibri" w:hAnsi="Times New Roman" w:cs="Times New Roman"/>
          <w:sz w:val="28"/>
          <w:szCs w:val="28"/>
        </w:rPr>
        <w:t xml:space="preserve"> низком уровне.</w:t>
      </w:r>
    </w:p>
    <w:p w14:paraId="2656EB59" w14:textId="73598DD4"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Показывает высокую концентрацию инновационной активности отрасли с кодом 6</w:t>
      </w:r>
      <w:r w:rsidR="00124C84">
        <w:rPr>
          <w:rFonts w:ascii="Times New Roman" w:eastAsia="Calibri" w:hAnsi="Times New Roman" w:cs="Times New Roman"/>
          <w:sz w:val="28"/>
          <w:szCs w:val="28"/>
        </w:rPr>
        <w:t>, 8, 10</w:t>
      </w:r>
      <w:r w:rsidRPr="00130194">
        <w:rPr>
          <w:rFonts w:ascii="Times New Roman" w:eastAsia="Calibri" w:hAnsi="Times New Roman" w:cs="Times New Roman"/>
          <w:sz w:val="28"/>
          <w:szCs w:val="28"/>
        </w:rPr>
        <w:t xml:space="preserve"> и </w:t>
      </w:r>
      <w:r w:rsidR="00124C84">
        <w:rPr>
          <w:rFonts w:ascii="Times New Roman" w:eastAsia="Calibri" w:hAnsi="Times New Roman" w:cs="Times New Roman"/>
          <w:sz w:val="28"/>
          <w:szCs w:val="28"/>
        </w:rPr>
        <w:t>11,</w:t>
      </w:r>
      <w:r w:rsidRPr="00130194">
        <w:rPr>
          <w:rFonts w:ascii="Times New Roman" w:eastAsia="Calibri" w:hAnsi="Times New Roman" w:cs="Times New Roman"/>
          <w:sz w:val="28"/>
          <w:szCs w:val="28"/>
        </w:rPr>
        <w:t xml:space="preserve"> что может указывать на фокус на технологическом развитии. Отрасли с кодами 2, </w:t>
      </w:r>
      <w:r w:rsidR="00124C84">
        <w:rPr>
          <w:rFonts w:ascii="Times New Roman" w:eastAsia="Calibri" w:hAnsi="Times New Roman" w:cs="Times New Roman"/>
          <w:sz w:val="28"/>
          <w:szCs w:val="28"/>
        </w:rPr>
        <w:t>4</w:t>
      </w:r>
      <w:r w:rsidRPr="00130194">
        <w:rPr>
          <w:rFonts w:ascii="Times New Roman" w:eastAsia="Calibri" w:hAnsi="Times New Roman" w:cs="Times New Roman"/>
          <w:sz w:val="28"/>
          <w:szCs w:val="28"/>
        </w:rPr>
        <w:t xml:space="preserve">, </w:t>
      </w:r>
      <w:r w:rsidR="00124C84">
        <w:rPr>
          <w:rFonts w:ascii="Times New Roman" w:eastAsia="Calibri" w:hAnsi="Times New Roman" w:cs="Times New Roman"/>
          <w:sz w:val="28"/>
          <w:szCs w:val="28"/>
        </w:rPr>
        <w:t xml:space="preserve">9, и </w:t>
      </w:r>
      <w:r w:rsidRPr="00130194">
        <w:rPr>
          <w:rFonts w:ascii="Times New Roman" w:eastAsia="Calibri" w:hAnsi="Times New Roman" w:cs="Times New Roman"/>
          <w:sz w:val="28"/>
          <w:szCs w:val="28"/>
        </w:rPr>
        <w:t>12</w:t>
      </w:r>
      <w:r w:rsidR="00124C8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rPr>
        <w:t xml:space="preserve">также показывают существенные значения, в то время как отрасли 1, </w:t>
      </w:r>
      <w:r w:rsidR="00124C84">
        <w:rPr>
          <w:rFonts w:ascii="Times New Roman" w:eastAsia="Calibri" w:hAnsi="Times New Roman" w:cs="Times New Roman"/>
          <w:sz w:val="28"/>
          <w:szCs w:val="28"/>
        </w:rPr>
        <w:t>7</w:t>
      </w:r>
      <w:r w:rsidRPr="00130194">
        <w:rPr>
          <w:rFonts w:ascii="Times New Roman" w:eastAsia="Calibri" w:hAnsi="Times New Roman" w:cs="Times New Roman"/>
          <w:sz w:val="28"/>
          <w:szCs w:val="28"/>
        </w:rPr>
        <w:t xml:space="preserve"> и 1</w:t>
      </w:r>
      <w:r w:rsidR="00124C84">
        <w:rPr>
          <w:rFonts w:ascii="Times New Roman" w:eastAsia="Calibri" w:hAnsi="Times New Roman" w:cs="Times New Roman"/>
          <w:sz w:val="28"/>
          <w:szCs w:val="28"/>
        </w:rPr>
        <w:t>4</w:t>
      </w:r>
      <w:r w:rsidRPr="00130194">
        <w:rPr>
          <w:rFonts w:ascii="Times New Roman" w:eastAsia="Calibri" w:hAnsi="Times New Roman" w:cs="Times New Roman"/>
          <w:sz w:val="28"/>
          <w:szCs w:val="28"/>
        </w:rPr>
        <w:t xml:space="preserve"> демонстрируют низкую инновационную активность.</w:t>
      </w:r>
    </w:p>
    <w:p w14:paraId="283A4F2B" w14:textId="7F674E74"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График охвата регионов показывает, что отрасли с кодами 2 и 3 имеют самый широкий охват, что указывает на их географическую распространённость. Отрасли 5 и </w:t>
      </w:r>
      <w:r w:rsidR="00124C84">
        <w:rPr>
          <w:rFonts w:ascii="Times New Roman" w:eastAsia="Calibri" w:hAnsi="Times New Roman" w:cs="Times New Roman"/>
          <w:sz w:val="28"/>
          <w:szCs w:val="28"/>
        </w:rPr>
        <w:t>7</w:t>
      </w:r>
      <w:r w:rsidRPr="00130194">
        <w:rPr>
          <w:rFonts w:ascii="Times New Roman" w:eastAsia="Calibri" w:hAnsi="Times New Roman" w:cs="Times New Roman"/>
          <w:sz w:val="28"/>
          <w:szCs w:val="28"/>
        </w:rPr>
        <w:t xml:space="preserve"> также имеют значительный охват, в то время как отрасли 1 и 13 наиболее ограничены в своём региональном присутствии.</w:t>
      </w:r>
    </w:p>
    <w:p w14:paraId="5FFBE4E8" w14:textId="0FC33C3A" w:rsidR="00AC5129" w:rsidRPr="00130194" w:rsidRDefault="00AC5129" w:rsidP="00AC5129">
      <w:pPr>
        <w:spacing w:after="0" w:line="240" w:lineRule="auto"/>
        <w:ind w:firstLine="709"/>
        <w:jc w:val="both"/>
        <w:rPr>
          <w:rFonts w:ascii="Times New Roman" w:eastAsia="Calibri" w:hAnsi="Times New Roman" w:cs="Times New Roman"/>
          <w:b/>
          <w:bCs/>
          <w:i/>
          <w:iCs/>
          <w:sz w:val="28"/>
          <w:szCs w:val="28"/>
        </w:rPr>
      </w:pPr>
      <w:r w:rsidRPr="00130194">
        <w:rPr>
          <w:rFonts w:ascii="Times New Roman" w:eastAsia="Calibri" w:hAnsi="Times New Roman" w:cs="Times New Roman"/>
          <w:sz w:val="28"/>
          <w:szCs w:val="28"/>
        </w:rPr>
        <w:t>Нами также рассчитан суммарный композитный индикатор технологического развития регионов РК по состоянию на 202</w:t>
      </w:r>
      <w:r w:rsidR="00124C84">
        <w:rPr>
          <w:rFonts w:ascii="Times New Roman" w:eastAsia="Calibri" w:hAnsi="Times New Roman" w:cs="Times New Roman"/>
          <w:sz w:val="28"/>
          <w:szCs w:val="28"/>
        </w:rPr>
        <w:t>3</w:t>
      </w:r>
      <w:r w:rsidRPr="00130194">
        <w:rPr>
          <w:rFonts w:ascii="Times New Roman" w:eastAsia="Calibri" w:hAnsi="Times New Roman" w:cs="Times New Roman"/>
          <w:sz w:val="28"/>
          <w:szCs w:val="28"/>
        </w:rPr>
        <w:t xml:space="preserve"> год (таблица 1</w:t>
      </w:r>
      <w:r w:rsidR="001209E8" w:rsidRPr="00130194">
        <w:rPr>
          <w:rFonts w:ascii="Times New Roman" w:eastAsia="Calibri" w:hAnsi="Times New Roman" w:cs="Times New Roman"/>
          <w:sz w:val="28"/>
          <w:szCs w:val="28"/>
        </w:rPr>
        <w:t>7</w:t>
      </w:r>
      <w:r w:rsidRPr="00130194">
        <w:rPr>
          <w:rFonts w:ascii="Times New Roman" w:eastAsia="Calibri" w:hAnsi="Times New Roman" w:cs="Times New Roman"/>
          <w:sz w:val="28"/>
          <w:szCs w:val="28"/>
        </w:rPr>
        <w:t>).</w:t>
      </w:r>
    </w:p>
    <w:p w14:paraId="5D8992A3" w14:textId="77777777" w:rsidR="00AC5129" w:rsidRPr="00130194" w:rsidRDefault="00AC5129" w:rsidP="00AC5129">
      <w:pPr>
        <w:spacing w:after="0" w:line="240" w:lineRule="auto"/>
        <w:jc w:val="both"/>
        <w:rPr>
          <w:rFonts w:ascii="Times New Roman" w:eastAsia="Calibri" w:hAnsi="Times New Roman" w:cs="Times New Roman"/>
          <w:sz w:val="28"/>
          <w:szCs w:val="28"/>
        </w:rPr>
      </w:pPr>
    </w:p>
    <w:p w14:paraId="01CB68CF" w14:textId="6F1EA748" w:rsidR="00AC5129" w:rsidRPr="00130194" w:rsidRDefault="00AC5129" w:rsidP="00AC5129">
      <w:pPr>
        <w:suppressAutoHyphens/>
        <w:spacing w:after="0" w:line="240" w:lineRule="auto"/>
        <w:jc w:val="both"/>
        <w:rPr>
          <w:rFonts w:ascii="Times New Roman" w:eastAsia="Calibri" w:hAnsi="Times New Roman" w:cs="Times New Roman"/>
          <w:sz w:val="28"/>
          <w:szCs w:val="28"/>
          <w:lang w:val="kk-KZ"/>
        </w:rPr>
      </w:pPr>
      <w:r w:rsidRPr="00130194">
        <w:rPr>
          <w:rFonts w:ascii="Times New Roman" w:eastAsia="Times New Roman" w:hAnsi="Times New Roman" w:cs="Times New Roman"/>
          <w:sz w:val="28"/>
          <w:szCs w:val="28"/>
          <w:lang w:val="kk-KZ" w:eastAsia="ar-SA"/>
        </w:rPr>
        <w:t>Таблица 1</w:t>
      </w:r>
      <w:r w:rsidR="001209E8" w:rsidRPr="00130194">
        <w:rPr>
          <w:rFonts w:ascii="Times New Roman" w:eastAsia="Times New Roman" w:hAnsi="Times New Roman" w:cs="Times New Roman"/>
          <w:sz w:val="28"/>
          <w:szCs w:val="28"/>
          <w:lang w:val="kk-KZ" w:eastAsia="ar-SA"/>
        </w:rPr>
        <w:t>7</w:t>
      </w:r>
      <w:r w:rsidRPr="00130194">
        <w:rPr>
          <w:rFonts w:ascii="Times New Roman" w:eastAsia="Calibri" w:hAnsi="Times New Roman" w:cs="Times New Roman"/>
          <w:sz w:val="28"/>
          <w:szCs w:val="28"/>
        </w:rPr>
        <w:t xml:space="preserve"> -  Суммарный композитный индикатор технологического развития областей </w:t>
      </w:r>
      <w:r w:rsidRPr="00130194">
        <w:rPr>
          <w:rFonts w:ascii="Times New Roman" w:eastAsia="Calibri" w:hAnsi="Times New Roman" w:cs="Times New Roman"/>
          <w:sz w:val="28"/>
          <w:szCs w:val="28"/>
          <w:lang w:val="kk-KZ"/>
        </w:rPr>
        <w:t>Республики Казахстан</w:t>
      </w:r>
    </w:p>
    <w:p w14:paraId="731187DC" w14:textId="77777777" w:rsidR="001209E8" w:rsidRPr="00130194" w:rsidRDefault="001209E8" w:rsidP="00AC5129">
      <w:pPr>
        <w:suppressAutoHyphens/>
        <w:spacing w:after="0" w:line="240" w:lineRule="auto"/>
        <w:jc w:val="both"/>
        <w:rPr>
          <w:rFonts w:ascii="Times New Roman" w:eastAsia="Calibri" w:hAnsi="Times New Roman" w:cs="Times New Roman"/>
          <w:sz w:val="28"/>
          <w:szCs w:val="28"/>
        </w:rPr>
      </w:pPr>
    </w:p>
    <w:tbl>
      <w:tblPr>
        <w:tblW w:w="9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
        <w:gridCol w:w="5473"/>
        <w:gridCol w:w="3260"/>
      </w:tblGrid>
      <w:tr w:rsidR="00AC5129" w:rsidRPr="00130194" w14:paraId="164E2545" w14:textId="77777777" w:rsidTr="001209E8">
        <w:trPr>
          <w:trHeight w:val="288"/>
          <w:jc w:val="center"/>
        </w:trPr>
        <w:tc>
          <w:tcPr>
            <w:tcW w:w="798" w:type="dxa"/>
          </w:tcPr>
          <w:p w14:paraId="73808EC2"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w:t>
            </w:r>
          </w:p>
        </w:tc>
        <w:tc>
          <w:tcPr>
            <w:tcW w:w="5473" w:type="dxa"/>
            <w:shd w:val="clear" w:color="auto" w:fill="auto"/>
            <w:noWrap/>
            <w:vAlign w:val="bottom"/>
            <w:hideMark/>
          </w:tcPr>
          <w:p w14:paraId="25F1A636"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Регионы Казахстана</w:t>
            </w:r>
          </w:p>
        </w:tc>
        <w:tc>
          <w:tcPr>
            <w:tcW w:w="3260" w:type="dxa"/>
            <w:shd w:val="clear" w:color="auto" w:fill="auto"/>
            <w:noWrap/>
            <w:vAlign w:val="bottom"/>
            <w:hideMark/>
          </w:tcPr>
          <w:p w14:paraId="4282283B"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Суммарный КИТР</w:t>
            </w:r>
          </w:p>
        </w:tc>
      </w:tr>
      <w:tr w:rsidR="00AC5129" w:rsidRPr="00130194" w14:paraId="70022D6D" w14:textId="77777777" w:rsidTr="001209E8">
        <w:trPr>
          <w:trHeight w:val="58"/>
          <w:jc w:val="center"/>
        </w:trPr>
        <w:tc>
          <w:tcPr>
            <w:tcW w:w="798" w:type="dxa"/>
          </w:tcPr>
          <w:p w14:paraId="26C29ACB"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bookmarkStart w:id="111" w:name="_Hlk78647345"/>
            <w:r w:rsidRPr="00130194">
              <w:rPr>
                <w:rFonts w:ascii="Times New Roman" w:eastAsia="Times New Roman" w:hAnsi="Times New Roman" w:cs="Times New Roman"/>
                <w:color w:val="000000"/>
                <w:sz w:val="24"/>
                <w:szCs w:val="24"/>
              </w:rPr>
              <w:t>1</w:t>
            </w:r>
          </w:p>
        </w:tc>
        <w:tc>
          <w:tcPr>
            <w:tcW w:w="5473" w:type="dxa"/>
            <w:shd w:val="clear" w:color="auto" w:fill="auto"/>
            <w:noWrap/>
            <w:vAlign w:val="bottom"/>
            <w:hideMark/>
          </w:tcPr>
          <w:p w14:paraId="12B916D8" w14:textId="3F80CF51" w:rsidR="00AC5129" w:rsidRPr="00130194" w:rsidRDefault="00476C08"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Павлодар</w:t>
            </w:r>
            <w:r w:rsidR="00AC5129" w:rsidRPr="00130194">
              <w:rPr>
                <w:rFonts w:ascii="Times New Roman" w:eastAsia="Times New Roman" w:hAnsi="Times New Roman" w:cs="Times New Roman"/>
                <w:color w:val="000000"/>
                <w:sz w:val="24"/>
                <w:szCs w:val="24"/>
              </w:rPr>
              <w:t xml:space="preserve">ская область </w:t>
            </w:r>
          </w:p>
        </w:tc>
        <w:tc>
          <w:tcPr>
            <w:tcW w:w="3260" w:type="dxa"/>
            <w:shd w:val="clear" w:color="auto" w:fill="auto"/>
            <w:noWrap/>
            <w:hideMark/>
          </w:tcPr>
          <w:p w14:paraId="61AE1FAD" w14:textId="69571FEE" w:rsidR="00AC5129" w:rsidRPr="00130194" w:rsidRDefault="00476C08" w:rsidP="007923AD">
            <w:pPr>
              <w:spacing w:after="0" w:line="240" w:lineRule="auto"/>
              <w:jc w:val="center"/>
              <w:rPr>
                <w:rFonts w:ascii="Times New Roman" w:eastAsia="Times New Roman" w:hAnsi="Times New Roman" w:cs="Times New Roman"/>
                <w:color w:val="000000"/>
                <w:sz w:val="24"/>
                <w:szCs w:val="24"/>
              </w:rPr>
            </w:pPr>
            <w:r>
              <w:t>219</w:t>
            </w:r>
          </w:p>
        </w:tc>
      </w:tr>
      <w:tr w:rsidR="00AC5129" w:rsidRPr="00130194" w14:paraId="39DBBC70" w14:textId="77777777" w:rsidTr="001209E8">
        <w:trPr>
          <w:trHeight w:val="58"/>
          <w:jc w:val="center"/>
        </w:trPr>
        <w:tc>
          <w:tcPr>
            <w:tcW w:w="798" w:type="dxa"/>
          </w:tcPr>
          <w:p w14:paraId="1E9598EC"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2</w:t>
            </w:r>
          </w:p>
        </w:tc>
        <w:tc>
          <w:tcPr>
            <w:tcW w:w="5473" w:type="dxa"/>
            <w:shd w:val="clear" w:color="auto" w:fill="auto"/>
            <w:noWrap/>
            <w:vAlign w:val="bottom"/>
            <w:hideMark/>
          </w:tcPr>
          <w:p w14:paraId="6C1865FB"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Костанайская область </w:t>
            </w:r>
          </w:p>
        </w:tc>
        <w:tc>
          <w:tcPr>
            <w:tcW w:w="3260" w:type="dxa"/>
            <w:shd w:val="clear" w:color="auto" w:fill="auto"/>
            <w:noWrap/>
            <w:hideMark/>
          </w:tcPr>
          <w:p w14:paraId="7F0D3CA0" w14:textId="5CF8A8D3"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21</w:t>
            </w:r>
            <w:r w:rsidR="00476C08">
              <w:t>3</w:t>
            </w:r>
          </w:p>
        </w:tc>
      </w:tr>
      <w:tr w:rsidR="00AC5129" w:rsidRPr="00130194" w14:paraId="366A48C6" w14:textId="77777777" w:rsidTr="001209E8">
        <w:trPr>
          <w:trHeight w:val="288"/>
          <w:jc w:val="center"/>
        </w:trPr>
        <w:tc>
          <w:tcPr>
            <w:tcW w:w="798" w:type="dxa"/>
          </w:tcPr>
          <w:p w14:paraId="3DD8E755"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3</w:t>
            </w:r>
          </w:p>
        </w:tc>
        <w:tc>
          <w:tcPr>
            <w:tcW w:w="5473" w:type="dxa"/>
            <w:shd w:val="clear" w:color="auto" w:fill="auto"/>
            <w:noWrap/>
            <w:vAlign w:val="bottom"/>
            <w:hideMark/>
          </w:tcPr>
          <w:p w14:paraId="452F8F21"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Город Шымкент </w:t>
            </w:r>
          </w:p>
        </w:tc>
        <w:tc>
          <w:tcPr>
            <w:tcW w:w="3260" w:type="dxa"/>
            <w:shd w:val="clear" w:color="auto" w:fill="auto"/>
            <w:noWrap/>
            <w:hideMark/>
          </w:tcPr>
          <w:p w14:paraId="4C92CA5E" w14:textId="030A0908"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20</w:t>
            </w:r>
            <w:r w:rsidR="00476C08">
              <w:t>1</w:t>
            </w:r>
          </w:p>
        </w:tc>
      </w:tr>
      <w:tr w:rsidR="00AC5129" w:rsidRPr="00130194" w14:paraId="1AF68EDD" w14:textId="77777777" w:rsidTr="001209E8">
        <w:trPr>
          <w:trHeight w:val="288"/>
          <w:jc w:val="center"/>
        </w:trPr>
        <w:tc>
          <w:tcPr>
            <w:tcW w:w="798" w:type="dxa"/>
            <w:tcBorders>
              <w:top w:val="single" w:sz="4" w:space="0" w:color="auto"/>
              <w:left w:val="single" w:sz="4" w:space="0" w:color="auto"/>
              <w:bottom w:val="single" w:sz="4" w:space="0" w:color="auto"/>
              <w:right w:val="single" w:sz="4" w:space="0" w:color="auto"/>
            </w:tcBorders>
          </w:tcPr>
          <w:p w14:paraId="2676987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4</w:t>
            </w:r>
          </w:p>
        </w:tc>
        <w:tc>
          <w:tcPr>
            <w:tcW w:w="5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4D4F8" w14:textId="6E609D0D" w:rsidR="00AC5129" w:rsidRPr="00130194" w:rsidRDefault="00476C08"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Актюбин</w:t>
            </w:r>
            <w:r w:rsidR="00AC5129" w:rsidRPr="00130194">
              <w:rPr>
                <w:rFonts w:ascii="Times New Roman" w:eastAsia="Times New Roman" w:hAnsi="Times New Roman" w:cs="Times New Roman"/>
                <w:color w:val="000000"/>
                <w:sz w:val="24"/>
                <w:szCs w:val="24"/>
              </w:rPr>
              <w:t xml:space="preserve">ская область </w:t>
            </w:r>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
          <w:p w14:paraId="502AF49A" w14:textId="59D05AEB" w:rsidR="00AC5129" w:rsidRPr="00130194" w:rsidRDefault="00476C08" w:rsidP="007923AD">
            <w:pPr>
              <w:spacing w:after="0" w:line="240" w:lineRule="auto"/>
              <w:jc w:val="center"/>
              <w:rPr>
                <w:rFonts w:ascii="Times New Roman" w:eastAsia="Times New Roman" w:hAnsi="Times New Roman" w:cs="Times New Roman"/>
                <w:color w:val="000000"/>
                <w:sz w:val="24"/>
                <w:szCs w:val="24"/>
              </w:rPr>
            </w:pPr>
            <w:r>
              <w:t>198</w:t>
            </w:r>
          </w:p>
        </w:tc>
      </w:tr>
      <w:tr w:rsidR="00AC5129" w:rsidRPr="00130194" w14:paraId="4B6E2338" w14:textId="77777777" w:rsidTr="001209E8">
        <w:trPr>
          <w:trHeight w:val="288"/>
          <w:jc w:val="center"/>
        </w:trPr>
        <w:tc>
          <w:tcPr>
            <w:tcW w:w="798" w:type="dxa"/>
          </w:tcPr>
          <w:p w14:paraId="7FD382BB"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5</w:t>
            </w:r>
          </w:p>
        </w:tc>
        <w:tc>
          <w:tcPr>
            <w:tcW w:w="5473" w:type="dxa"/>
            <w:shd w:val="clear" w:color="auto" w:fill="auto"/>
            <w:noWrap/>
            <w:vAlign w:val="bottom"/>
            <w:hideMark/>
          </w:tcPr>
          <w:p w14:paraId="704B46F4" w14:textId="654843A2" w:rsidR="00AC5129" w:rsidRPr="00130194" w:rsidRDefault="00476C08"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Алмат</w:t>
            </w:r>
            <w:r w:rsidR="00AC5129" w:rsidRPr="00130194">
              <w:rPr>
                <w:rFonts w:ascii="Times New Roman" w:eastAsia="Times New Roman" w:hAnsi="Times New Roman" w:cs="Times New Roman"/>
                <w:color w:val="000000"/>
                <w:sz w:val="24"/>
                <w:szCs w:val="24"/>
              </w:rPr>
              <w:t>инская область</w:t>
            </w:r>
          </w:p>
        </w:tc>
        <w:tc>
          <w:tcPr>
            <w:tcW w:w="3260" w:type="dxa"/>
            <w:shd w:val="clear" w:color="auto" w:fill="auto"/>
            <w:noWrap/>
            <w:hideMark/>
          </w:tcPr>
          <w:p w14:paraId="12EDE4C5" w14:textId="571EACE5"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19</w:t>
            </w:r>
            <w:r w:rsidR="00476C08">
              <w:t>2</w:t>
            </w:r>
          </w:p>
        </w:tc>
      </w:tr>
      <w:bookmarkEnd w:id="111"/>
      <w:tr w:rsidR="00AC5129" w:rsidRPr="00130194" w14:paraId="554566E6" w14:textId="77777777" w:rsidTr="001209E8">
        <w:trPr>
          <w:trHeight w:val="288"/>
          <w:jc w:val="center"/>
        </w:trPr>
        <w:tc>
          <w:tcPr>
            <w:tcW w:w="798" w:type="dxa"/>
            <w:tcBorders>
              <w:top w:val="single" w:sz="4" w:space="0" w:color="auto"/>
              <w:left w:val="single" w:sz="4" w:space="0" w:color="auto"/>
              <w:bottom w:val="single" w:sz="4" w:space="0" w:color="auto"/>
              <w:right w:val="single" w:sz="4" w:space="0" w:color="auto"/>
            </w:tcBorders>
          </w:tcPr>
          <w:p w14:paraId="5B4A0A63"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6</w:t>
            </w:r>
          </w:p>
        </w:tc>
        <w:tc>
          <w:tcPr>
            <w:tcW w:w="5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D5926" w14:textId="74273CDC" w:rsidR="00AC5129" w:rsidRPr="00130194" w:rsidRDefault="00476C08"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Карагандин</w:t>
            </w:r>
            <w:r w:rsidR="00AC5129" w:rsidRPr="00130194">
              <w:rPr>
                <w:rFonts w:ascii="Times New Roman" w:eastAsia="Times New Roman" w:hAnsi="Times New Roman" w:cs="Times New Roman"/>
                <w:color w:val="000000"/>
                <w:sz w:val="24"/>
                <w:szCs w:val="24"/>
              </w:rPr>
              <w:t xml:space="preserve">ская область </w:t>
            </w:r>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
          <w:p w14:paraId="5DD1D0D5" w14:textId="570CC78B"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w:t>
            </w:r>
            <w:r w:rsidR="00476C08">
              <w:t>73</w:t>
            </w:r>
          </w:p>
        </w:tc>
      </w:tr>
      <w:tr w:rsidR="00AC5129" w:rsidRPr="00130194" w14:paraId="427EF480" w14:textId="77777777" w:rsidTr="001209E8">
        <w:trPr>
          <w:trHeight w:val="288"/>
          <w:jc w:val="center"/>
        </w:trPr>
        <w:tc>
          <w:tcPr>
            <w:tcW w:w="798" w:type="dxa"/>
            <w:tcBorders>
              <w:top w:val="single" w:sz="4" w:space="0" w:color="auto"/>
              <w:left w:val="single" w:sz="4" w:space="0" w:color="auto"/>
              <w:bottom w:val="single" w:sz="4" w:space="0" w:color="auto"/>
              <w:right w:val="single" w:sz="4" w:space="0" w:color="auto"/>
            </w:tcBorders>
          </w:tcPr>
          <w:p w14:paraId="6289787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7</w:t>
            </w:r>
          </w:p>
        </w:tc>
        <w:tc>
          <w:tcPr>
            <w:tcW w:w="5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06C0A"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Город Астана  </w:t>
            </w:r>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
          <w:p w14:paraId="129D958D" w14:textId="1BCC7EF3"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w:t>
            </w:r>
            <w:r w:rsidR="00476C08">
              <w:t>73</w:t>
            </w:r>
          </w:p>
        </w:tc>
      </w:tr>
      <w:tr w:rsidR="00AC5129" w:rsidRPr="00130194" w14:paraId="6CA874EE" w14:textId="77777777" w:rsidTr="001209E8">
        <w:trPr>
          <w:trHeight w:val="288"/>
          <w:jc w:val="center"/>
        </w:trPr>
        <w:tc>
          <w:tcPr>
            <w:tcW w:w="798" w:type="dxa"/>
          </w:tcPr>
          <w:p w14:paraId="1B76A7C5"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8</w:t>
            </w:r>
          </w:p>
        </w:tc>
        <w:tc>
          <w:tcPr>
            <w:tcW w:w="5473" w:type="dxa"/>
            <w:shd w:val="clear" w:color="auto" w:fill="auto"/>
            <w:noWrap/>
            <w:vAlign w:val="bottom"/>
          </w:tcPr>
          <w:p w14:paraId="320EFF2B" w14:textId="4CCF1643" w:rsidR="00AC5129" w:rsidRPr="00130194" w:rsidRDefault="00476C08"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Акмоли</w:t>
            </w:r>
            <w:r w:rsidR="00AC5129" w:rsidRPr="00130194">
              <w:rPr>
                <w:rFonts w:ascii="Times New Roman" w:eastAsia="Times New Roman" w:hAnsi="Times New Roman" w:cs="Times New Roman"/>
                <w:color w:val="000000"/>
                <w:sz w:val="24"/>
                <w:szCs w:val="24"/>
              </w:rPr>
              <w:t>нская область</w:t>
            </w:r>
          </w:p>
        </w:tc>
        <w:tc>
          <w:tcPr>
            <w:tcW w:w="3260" w:type="dxa"/>
            <w:shd w:val="clear" w:color="auto" w:fill="auto"/>
            <w:noWrap/>
            <w:hideMark/>
          </w:tcPr>
          <w:p w14:paraId="045FDCDB" w14:textId="65A040B6"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w:t>
            </w:r>
            <w:r w:rsidR="00476C08">
              <w:t>68</w:t>
            </w:r>
          </w:p>
        </w:tc>
      </w:tr>
      <w:tr w:rsidR="00AC5129" w:rsidRPr="00130194" w14:paraId="4E2BC904" w14:textId="77777777" w:rsidTr="001209E8">
        <w:trPr>
          <w:trHeight w:val="288"/>
          <w:jc w:val="center"/>
        </w:trPr>
        <w:tc>
          <w:tcPr>
            <w:tcW w:w="798" w:type="dxa"/>
          </w:tcPr>
          <w:p w14:paraId="159AB13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9</w:t>
            </w:r>
          </w:p>
        </w:tc>
        <w:tc>
          <w:tcPr>
            <w:tcW w:w="5473" w:type="dxa"/>
            <w:shd w:val="clear" w:color="auto" w:fill="auto"/>
            <w:noWrap/>
            <w:vAlign w:val="bottom"/>
            <w:hideMark/>
          </w:tcPr>
          <w:p w14:paraId="6A8D7467" w14:textId="75252290" w:rsidR="00AC5129" w:rsidRPr="00130194" w:rsidRDefault="00476C08"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Город Алматы</w:t>
            </w:r>
          </w:p>
        </w:tc>
        <w:tc>
          <w:tcPr>
            <w:tcW w:w="3260" w:type="dxa"/>
            <w:shd w:val="clear" w:color="auto" w:fill="auto"/>
            <w:noWrap/>
            <w:hideMark/>
          </w:tcPr>
          <w:p w14:paraId="4FB7830F" w14:textId="759F8EB3"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w:t>
            </w:r>
            <w:r w:rsidR="00476C08">
              <w:t>67</w:t>
            </w:r>
          </w:p>
        </w:tc>
      </w:tr>
      <w:tr w:rsidR="00AC5129" w:rsidRPr="00130194" w14:paraId="2F82AC62" w14:textId="77777777" w:rsidTr="001209E8">
        <w:trPr>
          <w:trHeight w:val="288"/>
          <w:jc w:val="center"/>
        </w:trPr>
        <w:tc>
          <w:tcPr>
            <w:tcW w:w="798" w:type="dxa"/>
          </w:tcPr>
          <w:p w14:paraId="00CB6DE2"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bookmarkStart w:id="112" w:name="_Hlk78059449"/>
            <w:r w:rsidRPr="00130194">
              <w:rPr>
                <w:rFonts w:ascii="Times New Roman" w:eastAsia="Times New Roman" w:hAnsi="Times New Roman" w:cs="Times New Roman"/>
                <w:color w:val="000000"/>
                <w:sz w:val="24"/>
                <w:szCs w:val="24"/>
              </w:rPr>
              <w:t>10</w:t>
            </w:r>
          </w:p>
        </w:tc>
        <w:tc>
          <w:tcPr>
            <w:tcW w:w="5473" w:type="dxa"/>
            <w:shd w:val="clear" w:color="auto" w:fill="auto"/>
            <w:noWrap/>
            <w:vAlign w:val="bottom"/>
            <w:hideMark/>
          </w:tcPr>
          <w:p w14:paraId="174318E6" w14:textId="510C61DF" w:rsidR="00AC5129" w:rsidRPr="00130194" w:rsidRDefault="00476C08"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Кызылорди</w:t>
            </w:r>
            <w:r w:rsidR="00AC5129" w:rsidRPr="00130194">
              <w:rPr>
                <w:rFonts w:ascii="Times New Roman" w:eastAsia="Times New Roman" w:hAnsi="Times New Roman" w:cs="Times New Roman"/>
                <w:color w:val="000000"/>
                <w:sz w:val="24"/>
                <w:szCs w:val="24"/>
              </w:rPr>
              <w:t xml:space="preserve">нская область </w:t>
            </w:r>
          </w:p>
        </w:tc>
        <w:tc>
          <w:tcPr>
            <w:tcW w:w="3260" w:type="dxa"/>
            <w:shd w:val="clear" w:color="auto" w:fill="auto"/>
            <w:noWrap/>
            <w:hideMark/>
          </w:tcPr>
          <w:p w14:paraId="041EDFF7" w14:textId="7A9FA6BB"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16</w:t>
            </w:r>
            <w:r w:rsidR="00476C08">
              <w:t>6</w:t>
            </w:r>
          </w:p>
        </w:tc>
      </w:tr>
      <w:tr w:rsidR="00AC5129" w:rsidRPr="00130194" w14:paraId="152FDF53" w14:textId="77777777" w:rsidTr="001209E8">
        <w:trPr>
          <w:trHeight w:val="288"/>
          <w:jc w:val="center"/>
        </w:trPr>
        <w:tc>
          <w:tcPr>
            <w:tcW w:w="798" w:type="dxa"/>
          </w:tcPr>
          <w:p w14:paraId="431BFCC9"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11</w:t>
            </w:r>
          </w:p>
        </w:tc>
        <w:tc>
          <w:tcPr>
            <w:tcW w:w="5473" w:type="dxa"/>
            <w:shd w:val="clear" w:color="auto" w:fill="auto"/>
            <w:noWrap/>
            <w:vAlign w:val="bottom"/>
            <w:hideMark/>
          </w:tcPr>
          <w:p w14:paraId="23BD90A9" w14:textId="718425EA" w:rsidR="00AC5129" w:rsidRPr="00130194" w:rsidRDefault="00C5141B"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Область Абай</w:t>
            </w:r>
          </w:p>
        </w:tc>
        <w:tc>
          <w:tcPr>
            <w:tcW w:w="3260" w:type="dxa"/>
            <w:shd w:val="clear" w:color="auto" w:fill="auto"/>
            <w:noWrap/>
            <w:hideMark/>
          </w:tcPr>
          <w:p w14:paraId="3A637943"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162</w:t>
            </w:r>
          </w:p>
        </w:tc>
      </w:tr>
      <w:tr w:rsidR="00AC5129" w:rsidRPr="00130194" w14:paraId="590B1B82" w14:textId="77777777" w:rsidTr="001209E8">
        <w:trPr>
          <w:trHeight w:val="288"/>
          <w:jc w:val="center"/>
        </w:trPr>
        <w:tc>
          <w:tcPr>
            <w:tcW w:w="798" w:type="dxa"/>
          </w:tcPr>
          <w:p w14:paraId="689740C7"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12</w:t>
            </w:r>
          </w:p>
        </w:tc>
        <w:tc>
          <w:tcPr>
            <w:tcW w:w="5473" w:type="dxa"/>
            <w:shd w:val="clear" w:color="auto" w:fill="auto"/>
            <w:noWrap/>
            <w:vAlign w:val="bottom"/>
            <w:hideMark/>
          </w:tcPr>
          <w:p w14:paraId="0D9CF307" w14:textId="45C9A37C" w:rsidR="00AC5129" w:rsidRPr="00130194" w:rsidRDefault="00C5141B"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Область </w:t>
            </w:r>
            <w:proofErr w:type="spellStart"/>
            <w:r>
              <w:rPr>
                <w:rFonts w:ascii="Times New Roman" w:eastAsia="Times New Roman" w:hAnsi="Times New Roman" w:cs="Times New Roman"/>
                <w:color w:val="000000"/>
                <w:sz w:val="24"/>
                <w:szCs w:val="24"/>
              </w:rPr>
              <w:t>Жетысу</w:t>
            </w:r>
            <w:proofErr w:type="spellEnd"/>
          </w:p>
        </w:tc>
        <w:tc>
          <w:tcPr>
            <w:tcW w:w="3260" w:type="dxa"/>
            <w:shd w:val="clear" w:color="auto" w:fill="auto"/>
            <w:noWrap/>
            <w:hideMark/>
          </w:tcPr>
          <w:p w14:paraId="59241A20" w14:textId="6A539523"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14</w:t>
            </w:r>
            <w:r w:rsidR="00C5141B">
              <w:t>0</w:t>
            </w:r>
          </w:p>
        </w:tc>
      </w:tr>
      <w:tr w:rsidR="00AC5129" w:rsidRPr="00130194" w14:paraId="0120C5C8" w14:textId="77777777" w:rsidTr="001209E8">
        <w:trPr>
          <w:trHeight w:val="288"/>
          <w:jc w:val="center"/>
        </w:trPr>
        <w:tc>
          <w:tcPr>
            <w:tcW w:w="798" w:type="dxa"/>
            <w:tcBorders>
              <w:top w:val="single" w:sz="4" w:space="0" w:color="auto"/>
              <w:left w:val="single" w:sz="4" w:space="0" w:color="auto"/>
              <w:bottom w:val="single" w:sz="4" w:space="0" w:color="auto"/>
              <w:right w:val="single" w:sz="4" w:space="0" w:color="auto"/>
            </w:tcBorders>
          </w:tcPr>
          <w:p w14:paraId="1A2B3AEC"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bookmarkStart w:id="113" w:name="_Hlk78059504"/>
            <w:bookmarkEnd w:id="112"/>
            <w:r w:rsidRPr="00130194">
              <w:rPr>
                <w:rFonts w:ascii="Times New Roman" w:eastAsia="Times New Roman" w:hAnsi="Times New Roman" w:cs="Times New Roman"/>
                <w:color w:val="000000"/>
                <w:sz w:val="24"/>
                <w:szCs w:val="24"/>
              </w:rPr>
              <w:t>13</w:t>
            </w:r>
          </w:p>
        </w:tc>
        <w:tc>
          <w:tcPr>
            <w:tcW w:w="54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802A68" w14:textId="60CA38C8" w:rsidR="00AC5129" w:rsidRPr="00130194" w:rsidRDefault="00C5141B"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Восточно</w:t>
            </w:r>
            <w:r w:rsidR="00AC5129" w:rsidRPr="00130194">
              <w:rPr>
                <w:rFonts w:ascii="Times New Roman" w:eastAsia="Times New Roman" w:hAnsi="Times New Roman" w:cs="Times New Roman"/>
                <w:color w:val="000000"/>
                <w:sz w:val="24"/>
                <w:szCs w:val="24"/>
              </w:rPr>
              <w:t xml:space="preserve">-Казахстанская область </w:t>
            </w:r>
          </w:p>
        </w:tc>
        <w:tc>
          <w:tcPr>
            <w:tcW w:w="3260" w:type="dxa"/>
            <w:tcBorders>
              <w:top w:val="single" w:sz="4" w:space="0" w:color="auto"/>
              <w:left w:val="single" w:sz="4" w:space="0" w:color="auto"/>
              <w:bottom w:val="single" w:sz="4" w:space="0" w:color="auto"/>
              <w:right w:val="single" w:sz="4" w:space="0" w:color="auto"/>
            </w:tcBorders>
            <w:shd w:val="clear" w:color="auto" w:fill="auto"/>
            <w:noWrap/>
            <w:hideMark/>
          </w:tcPr>
          <w:p w14:paraId="5AE793DF" w14:textId="3097B59B"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w:t>
            </w:r>
            <w:r w:rsidR="00C5141B">
              <w:t>38</w:t>
            </w:r>
          </w:p>
        </w:tc>
      </w:tr>
      <w:tr w:rsidR="00AC5129" w:rsidRPr="00130194" w14:paraId="00803390" w14:textId="77777777" w:rsidTr="001209E8">
        <w:trPr>
          <w:trHeight w:val="288"/>
          <w:jc w:val="center"/>
        </w:trPr>
        <w:tc>
          <w:tcPr>
            <w:tcW w:w="798" w:type="dxa"/>
          </w:tcPr>
          <w:p w14:paraId="61502F1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14</w:t>
            </w:r>
          </w:p>
        </w:tc>
        <w:tc>
          <w:tcPr>
            <w:tcW w:w="5473" w:type="dxa"/>
            <w:shd w:val="clear" w:color="auto" w:fill="auto"/>
            <w:noWrap/>
            <w:vAlign w:val="bottom"/>
            <w:hideMark/>
          </w:tcPr>
          <w:p w14:paraId="5C2C8B35" w14:textId="5FBA94D4" w:rsidR="00AC5129" w:rsidRPr="00130194" w:rsidRDefault="00C5141B"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Туркеста</w:t>
            </w:r>
            <w:r w:rsidR="00AC5129" w:rsidRPr="00130194">
              <w:rPr>
                <w:rFonts w:ascii="Times New Roman" w:eastAsia="Times New Roman" w:hAnsi="Times New Roman" w:cs="Times New Roman"/>
                <w:color w:val="000000"/>
                <w:sz w:val="24"/>
                <w:szCs w:val="24"/>
              </w:rPr>
              <w:t xml:space="preserve">нская область </w:t>
            </w:r>
          </w:p>
        </w:tc>
        <w:tc>
          <w:tcPr>
            <w:tcW w:w="3260" w:type="dxa"/>
            <w:shd w:val="clear" w:color="auto" w:fill="auto"/>
            <w:noWrap/>
            <w:hideMark/>
          </w:tcPr>
          <w:p w14:paraId="33E5587B" w14:textId="612EAC42"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w:t>
            </w:r>
            <w:r w:rsidR="00C5141B">
              <w:t>37</w:t>
            </w:r>
          </w:p>
        </w:tc>
      </w:tr>
      <w:bookmarkEnd w:id="113"/>
      <w:tr w:rsidR="00AC5129" w:rsidRPr="00130194" w14:paraId="0DC5277A" w14:textId="77777777" w:rsidTr="001209E8">
        <w:trPr>
          <w:trHeight w:val="288"/>
          <w:jc w:val="center"/>
        </w:trPr>
        <w:tc>
          <w:tcPr>
            <w:tcW w:w="798" w:type="dxa"/>
          </w:tcPr>
          <w:p w14:paraId="5146DCB9"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15</w:t>
            </w:r>
          </w:p>
        </w:tc>
        <w:tc>
          <w:tcPr>
            <w:tcW w:w="5473" w:type="dxa"/>
            <w:shd w:val="clear" w:color="auto" w:fill="auto"/>
            <w:noWrap/>
            <w:vAlign w:val="bottom"/>
            <w:hideMark/>
          </w:tcPr>
          <w:p w14:paraId="268E9501"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Западно-Казахстанская область </w:t>
            </w:r>
          </w:p>
        </w:tc>
        <w:tc>
          <w:tcPr>
            <w:tcW w:w="3260" w:type="dxa"/>
            <w:shd w:val="clear" w:color="auto" w:fill="auto"/>
            <w:noWrap/>
            <w:hideMark/>
          </w:tcPr>
          <w:p w14:paraId="46F7069A" w14:textId="76D723E3"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w:t>
            </w:r>
            <w:r w:rsidR="00C5141B">
              <w:t>33</w:t>
            </w:r>
          </w:p>
        </w:tc>
      </w:tr>
      <w:tr w:rsidR="00AC5129" w:rsidRPr="00130194" w14:paraId="6C111A5B" w14:textId="77777777" w:rsidTr="001209E8">
        <w:trPr>
          <w:trHeight w:val="288"/>
          <w:jc w:val="center"/>
        </w:trPr>
        <w:tc>
          <w:tcPr>
            <w:tcW w:w="798" w:type="dxa"/>
          </w:tcPr>
          <w:p w14:paraId="5F882B84"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16</w:t>
            </w:r>
          </w:p>
        </w:tc>
        <w:tc>
          <w:tcPr>
            <w:tcW w:w="5473" w:type="dxa"/>
            <w:shd w:val="clear" w:color="auto" w:fill="auto"/>
            <w:noWrap/>
            <w:vAlign w:val="bottom"/>
            <w:hideMark/>
          </w:tcPr>
          <w:p w14:paraId="05FA49A3" w14:textId="207F20A9" w:rsidR="00AC5129" w:rsidRPr="00130194" w:rsidRDefault="00C5141B"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Область </w:t>
            </w:r>
            <w:proofErr w:type="spellStart"/>
            <w:r>
              <w:rPr>
                <w:rFonts w:ascii="Times New Roman" w:eastAsia="Times New Roman" w:hAnsi="Times New Roman" w:cs="Times New Roman"/>
                <w:color w:val="000000"/>
                <w:sz w:val="24"/>
                <w:szCs w:val="24"/>
              </w:rPr>
              <w:t>Улытау</w:t>
            </w:r>
            <w:proofErr w:type="spellEnd"/>
            <w:r w:rsidR="00AC5129" w:rsidRPr="00130194">
              <w:rPr>
                <w:rFonts w:ascii="Times New Roman" w:eastAsia="Times New Roman" w:hAnsi="Times New Roman" w:cs="Times New Roman"/>
                <w:color w:val="000000"/>
                <w:sz w:val="24"/>
                <w:szCs w:val="24"/>
              </w:rPr>
              <w:t xml:space="preserve"> </w:t>
            </w:r>
          </w:p>
        </w:tc>
        <w:tc>
          <w:tcPr>
            <w:tcW w:w="3260" w:type="dxa"/>
            <w:shd w:val="clear" w:color="auto" w:fill="auto"/>
            <w:noWrap/>
            <w:hideMark/>
          </w:tcPr>
          <w:p w14:paraId="6DE7AE28" w14:textId="5DCAEE3B"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11</w:t>
            </w:r>
            <w:r w:rsidR="00C5141B">
              <w:t>5</w:t>
            </w:r>
          </w:p>
        </w:tc>
      </w:tr>
      <w:tr w:rsidR="00C5141B" w:rsidRPr="00130194" w14:paraId="683CB46C" w14:textId="77777777" w:rsidTr="001209E8">
        <w:trPr>
          <w:trHeight w:val="288"/>
          <w:jc w:val="center"/>
        </w:trPr>
        <w:tc>
          <w:tcPr>
            <w:tcW w:w="798" w:type="dxa"/>
          </w:tcPr>
          <w:p w14:paraId="2500FF8A" w14:textId="3C61D6D4" w:rsidR="00C5141B" w:rsidRPr="00130194" w:rsidRDefault="00C5141B" w:rsidP="007923A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5473" w:type="dxa"/>
            <w:shd w:val="clear" w:color="auto" w:fill="auto"/>
            <w:noWrap/>
            <w:vAlign w:val="bottom"/>
          </w:tcPr>
          <w:p w14:paraId="32580C1A" w14:textId="229B902D" w:rsidR="00C5141B" w:rsidRDefault="00C5141B"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Атырауская область</w:t>
            </w:r>
          </w:p>
        </w:tc>
        <w:tc>
          <w:tcPr>
            <w:tcW w:w="3260" w:type="dxa"/>
            <w:shd w:val="clear" w:color="auto" w:fill="auto"/>
            <w:noWrap/>
          </w:tcPr>
          <w:p w14:paraId="76D51968" w14:textId="1EDAD3F5" w:rsidR="00C5141B" w:rsidRPr="00130194" w:rsidRDefault="00C5141B" w:rsidP="007923AD">
            <w:pPr>
              <w:spacing w:after="0" w:line="240" w:lineRule="auto"/>
              <w:jc w:val="center"/>
            </w:pPr>
            <w:r>
              <w:t>112</w:t>
            </w:r>
          </w:p>
        </w:tc>
      </w:tr>
      <w:tr w:rsidR="00C5141B" w:rsidRPr="00130194" w14:paraId="09A2FB6D" w14:textId="77777777" w:rsidTr="001209E8">
        <w:trPr>
          <w:trHeight w:val="288"/>
          <w:jc w:val="center"/>
        </w:trPr>
        <w:tc>
          <w:tcPr>
            <w:tcW w:w="798" w:type="dxa"/>
          </w:tcPr>
          <w:p w14:paraId="2635513A" w14:textId="6DBC3C9F" w:rsidR="00C5141B" w:rsidRDefault="00C5141B" w:rsidP="007923A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5473" w:type="dxa"/>
            <w:shd w:val="clear" w:color="auto" w:fill="auto"/>
            <w:noWrap/>
            <w:vAlign w:val="bottom"/>
          </w:tcPr>
          <w:p w14:paraId="6679D48B" w14:textId="0AFD1903" w:rsidR="00C5141B" w:rsidRDefault="00C5141B"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Жамбылская область</w:t>
            </w:r>
          </w:p>
        </w:tc>
        <w:tc>
          <w:tcPr>
            <w:tcW w:w="3260" w:type="dxa"/>
            <w:shd w:val="clear" w:color="auto" w:fill="auto"/>
            <w:noWrap/>
          </w:tcPr>
          <w:p w14:paraId="6ADBB45B" w14:textId="08477DFF" w:rsidR="00C5141B" w:rsidRPr="00130194" w:rsidRDefault="00C5141B" w:rsidP="007923AD">
            <w:pPr>
              <w:spacing w:after="0" w:line="240" w:lineRule="auto"/>
              <w:jc w:val="center"/>
            </w:pPr>
            <w:r>
              <w:t>90</w:t>
            </w:r>
          </w:p>
        </w:tc>
      </w:tr>
      <w:tr w:rsidR="00C5141B" w:rsidRPr="00130194" w14:paraId="24305A32" w14:textId="77777777" w:rsidTr="001209E8">
        <w:trPr>
          <w:trHeight w:val="288"/>
          <w:jc w:val="center"/>
        </w:trPr>
        <w:tc>
          <w:tcPr>
            <w:tcW w:w="798" w:type="dxa"/>
          </w:tcPr>
          <w:p w14:paraId="0579B4E0" w14:textId="5440955F" w:rsidR="00C5141B" w:rsidRPr="00130194" w:rsidRDefault="00C5141B" w:rsidP="007923A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5473" w:type="dxa"/>
            <w:shd w:val="clear" w:color="auto" w:fill="auto"/>
            <w:noWrap/>
            <w:vAlign w:val="bottom"/>
          </w:tcPr>
          <w:p w14:paraId="291CA601" w14:textId="75C6C64A" w:rsidR="00C5141B" w:rsidRDefault="00C5141B" w:rsidP="007923A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Северо-Казахстанская область</w:t>
            </w:r>
          </w:p>
        </w:tc>
        <w:tc>
          <w:tcPr>
            <w:tcW w:w="3260" w:type="dxa"/>
            <w:shd w:val="clear" w:color="auto" w:fill="auto"/>
            <w:noWrap/>
          </w:tcPr>
          <w:p w14:paraId="4B1949C8" w14:textId="767D5123" w:rsidR="00C5141B" w:rsidRPr="00130194" w:rsidRDefault="00C5141B" w:rsidP="007923AD">
            <w:pPr>
              <w:spacing w:after="0" w:line="240" w:lineRule="auto"/>
              <w:jc w:val="center"/>
            </w:pPr>
            <w:r>
              <w:t>87</w:t>
            </w:r>
          </w:p>
        </w:tc>
      </w:tr>
      <w:tr w:rsidR="00AC5129" w:rsidRPr="00130194" w14:paraId="30829864" w14:textId="77777777" w:rsidTr="001209E8">
        <w:trPr>
          <w:trHeight w:val="288"/>
          <w:jc w:val="center"/>
        </w:trPr>
        <w:tc>
          <w:tcPr>
            <w:tcW w:w="798" w:type="dxa"/>
          </w:tcPr>
          <w:p w14:paraId="672D0F90" w14:textId="77588DCB" w:rsidR="00AC5129" w:rsidRPr="00130194" w:rsidRDefault="00C5141B" w:rsidP="007923A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5473" w:type="dxa"/>
            <w:shd w:val="clear" w:color="auto" w:fill="auto"/>
            <w:noWrap/>
            <w:vAlign w:val="bottom"/>
            <w:hideMark/>
          </w:tcPr>
          <w:p w14:paraId="46BB06EA"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Мангыстауская</w:t>
            </w:r>
            <w:proofErr w:type="spellEnd"/>
            <w:r w:rsidRPr="00130194">
              <w:rPr>
                <w:rFonts w:ascii="Times New Roman" w:eastAsia="Times New Roman" w:hAnsi="Times New Roman" w:cs="Times New Roman"/>
                <w:color w:val="000000"/>
                <w:sz w:val="24"/>
                <w:szCs w:val="24"/>
              </w:rPr>
              <w:t xml:space="preserve"> область </w:t>
            </w:r>
          </w:p>
        </w:tc>
        <w:tc>
          <w:tcPr>
            <w:tcW w:w="3260" w:type="dxa"/>
            <w:shd w:val="clear" w:color="auto" w:fill="auto"/>
            <w:noWrap/>
            <w:hideMark/>
          </w:tcPr>
          <w:p w14:paraId="100525AA" w14:textId="32705BEC"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t>7</w:t>
            </w:r>
            <w:r w:rsidR="00C5141B">
              <w:t>2</w:t>
            </w:r>
          </w:p>
        </w:tc>
      </w:tr>
      <w:tr w:rsidR="00AC5129" w:rsidRPr="00130194" w14:paraId="7C84D282" w14:textId="77777777" w:rsidTr="001209E8">
        <w:trPr>
          <w:trHeight w:val="288"/>
          <w:jc w:val="center"/>
        </w:trPr>
        <w:tc>
          <w:tcPr>
            <w:tcW w:w="9531" w:type="dxa"/>
            <w:gridSpan w:val="3"/>
          </w:tcPr>
          <w:p w14:paraId="1D1CFF8F" w14:textId="28857476" w:rsidR="00AC5129" w:rsidRPr="00130194" w:rsidRDefault="00AC5129" w:rsidP="007923AD">
            <w:pPr>
              <w:spacing w:after="0" w:line="240" w:lineRule="auto"/>
              <w:ind w:firstLine="709"/>
              <w:rPr>
                <w:rFonts w:ascii="Times New Roman" w:eastAsia="Calibri" w:hAnsi="Times New Roman" w:cs="Times New Roman"/>
                <w:sz w:val="24"/>
                <w:szCs w:val="24"/>
              </w:rPr>
            </w:pPr>
            <w:r w:rsidRPr="00130194">
              <w:rPr>
                <w:rFonts w:ascii="Times New Roman" w:eastAsia="Calibri" w:hAnsi="Times New Roman" w:cs="Times New Roman"/>
                <w:sz w:val="24"/>
                <w:szCs w:val="24"/>
              </w:rPr>
              <w:t xml:space="preserve">Примечание – </w:t>
            </w:r>
            <w:r w:rsidR="0057327C" w:rsidRPr="00130194">
              <w:rPr>
                <w:rFonts w:ascii="Times New Roman" w:eastAsia="Calibri" w:hAnsi="Times New Roman" w:cs="Times New Roman"/>
                <w:sz w:val="24"/>
                <w:szCs w:val="24"/>
              </w:rPr>
              <w:t>С</w:t>
            </w:r>
            <w:r w:rsidRPr="00130194">
              <w:rPr>
                <w:rFonts w:ascii="Times New Roman" w:eastAsia="Calibri" w:hAnsi="Times New Roman" w:cs="Times New Roman"/>
                <w:sz w:val="24"/>
                <w:szCs w:val="24"/>
              </w:rPr>
              <w:t>оставлена автором</w:t>
            </w:r>
          </w:p>
        </w:tc>
      </w:tr>
    </w:tbl>
    <w:p w14:paraId="0E8CC2F6"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4920030D" w14:textId="44CB4F41" w:rsidR="00AC5129" w:rsidRPr="00130194" w:rsidRDefault="00AC5129" w:rsidP="00452780">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Данные таблицы 1</w:t>
      </w:r>
      <w:r w:rsidR="009D25EB" w:rsidRPr="00130194">
        <w:rPr>
          <w:rFonts w:ascii="Times New Roman" w:eastAsia="Calibri" w:hAnsi="Times New Roman" w:cs="Times New Roman"/>
          <w:sz w:val="28"/>
          <w:szCs w:val="28"/>
        </w:rPr>
        <w:t>7</w:t>
      </w:r>
      <w:r w:rsidRPr="00130194">
        <w:rPr>
          <w:rFonts w:ascii="Times New Roman" w:eastAsia="Calibri" w:hAnsi="Times New Roman" w:cs="Times New Roman"/>
          <w:sz w:val="28"/>
          <w:szCs w:val="28"/>
        </w:rPr>
        <w:t xml:space="preserve"> позволяют разделить регионы РК также на 3 группы по значениям суммарного композиционного индикатора (выше 200, между 200 и 150, и ниже 150): лидеры – </w:t>
      </w:r>
      <w:r w:rsidR="00C5141B">
        <w:rPr>
          <w:rFonts w:ascii="Times New Roman" w:eastAsia="Calibri" w:hAnsi="Times New Roman" w:cs="Times New Roman"/>
          <w:sz w:val="28"/>
          <w:szCs w:val="28"/>
        </w:rPr>
        <w:t>Павлодар</w:t>
      </w:r>
      <w:r w:rsidRPr="00130194">
        <w:rPr>
          <w:rFonts w:ascii="Times New Roman" w:eastAsia="Calibri" w:hAnsi="Times New Roman" w:cs="Times New Roman"/>
          <w:sz w:val="28"/>
          <w:szCs w:val="28"/>
        </w:rPr>
        <w:t xml:space="preserve">ская область, Костанайская область и город Шымкент. Ниже – </w:t>
      </w:r>
      <w:r w:rsidR="00452780" w:rsidRPr="00452780">
        <w:rPr>
          <w:rFonts w:ascii="Times New Roman" w:eastAsia="Calibri" w:hAnsi="Times New Roman" w:cs="Times New Roman"/>
          <w:sz w:val="28"/>
          <w:szCs w:val="28"/>
        </w:rPr>
        <w:t>Актюбинская</w:t>
      </w:r>
      <w:r w:rsidR="00452780">
        <w:rPr>
          <w:rFonts w:ascii="Times New Roman" w:eastAsia="Calibri" w:hAnsi="Times New Roman" w:cs="Times New Roman"/>
          <w:sz w:val="28"/>
          <w:szCs w:val="28"/>
        </w:rPr>
        <w:t xml:space="preserve">, </w:t>
      </w:r>
      <w:r w:rsidR="00452780" w:rsidRPr="00452780">
        <w:rPr>
          <w:rFonts w:ascii="Times New Roman" w:eastAsia="Calibri" w:hAnsi="Times New Roman" w:cs="Times New Roman"/>
          <w:sz w:val="28"/>
          <w:szCs w:val="28"/>
        </w:rPr>
        <w:t>Алматинская</w:t>
      </w:r>
      <w:r w:rsidR="00452780">
        <w:rPr>
          <w:rFonts w:ascii="Times New Roman" w:eastAsia="Calibri" w:hAnsi="Times New Roman" w:cs="Times New Roman"/>
          <w:sz w:val="28"/>
          <w:szCs w:val="28"/>
        </w:rPr>
        <w:t xml:space="preserve">, </w:t>
      </w:r>
      <w:r w:rsidR="00452780" w:rsidRPr="00452780">
        <w:rPr>
          <w:rFonts w:ascii="Times New Roman" w:eastAsia="Calibri" w:hAnsi="Times New Roman" w:cs="Times New Roman"/>
          <w:sz w:val="28"/>
          <w:szCs w:val="28"/>
        </w:rPr>
        <w:t>Карагандинская област</w:t>
      </w:r>
      <w:r w:rsidR="00452780">
        <w:rPr>
          <w:rFonts w:ascii="Times New Roman" w:eastAsia="Calibri" w:hAnsi="Times New Roman" w:cs="Times New Roman"/>
          <w:sz w:val="28"/>
          <w:szCs w:val="28"/>
        </w:rPr>
        <w:t xml:space="preserve">и, </w:t>
      </w:r>
      <w:r w:rsidR="00452780">
        <w:rPr>
          <w:rFonts w:ascii="Times New Roman" w:eastAsia="Calibri" w:hAnsi="Times New Roman" w:cs="Times New Roman"/>
          <w:sz w:val="28"/>
          <w:szCs w:val="28"/>
        </w:rPr>
        <w:lastRenderedPageBreak/>
        <w:t>г</w:t>
      </w:r>
      <w:r w:rsidR="00452780" w:rsidRPr="00452780">
        <w:rPr>
          <w:rFonts w:ascii="Times New Roman" w:eastAsia="Calibri" w:hAnsi="Times New Roman" w:cs="Times New Roman"/>
          <w:sz w:val="28"/>
          <w:szCs w:val="28"/>
        </w:rPr>
        <w:t>ород Астана</w:t>
      </w:r>
      <w:r w:rsidR="00452780">
        <w:rPr>
          <w:rFonts w:ascii="Times New Roman" w:eastAsia="Calibri" w:hAnsi="Times New Roman" w:cs="Times New Roman"/>
          <w:sz w:val="28"/>
          <w:szCs w:val="28"/>
        </w:rPr>
        <w:t xml:space="preserve">, </w:t>
      </w:r>
      <w:r w:rsidR="00452780" w:rsidRPr="00452780">
        <w:rPr>
          <w:rFonts w:ascii="Times New Roman" w:eastAsia="Calibri" w:hAnsi="Times New Roman" w:cs="Times New Roman"/>
          <w:sz w:val="28"/>
          <w:szCs w:val="28"/>
        </w:rPr>
        <w:t>Акмолинская область</w:t>
      </w:r>
      <w:r w:rsidR="00452780">
        <w:rPr>
          <w:rFonts w:ascii="Times New Roman" w:eastAsia="Calibri" w:hAnsi="Times New Roman" w:cs="Times New Roman"/>
          <w:sz w:val="28"/>
          <w:szCs w:val="28"/>
        </w:rPr>
        <w:t>, г</w:t>
      </w:r>
      <w:r w:rsidR="00452780" w:rsidRPr="00452780">
        <w:rPr>
          <w:rFonts w:ascii="Times New Roman" w:eastAsia="Calibri" w:hAnsi="Times New Roman" w:cs="Times New Roman"/>
          <w:sz w:val="28"/>
          <w:szCs w:val="28"/>
        </w:rPr>
        <w:t>ород Алматы</w:t>
      </w:r>
      <w:r w:rsidR="00452780">
        <w:rPr>
          <w:rFonts w:ascii="Times New Roman" w:eastAsia="Calibri" w:hAnsi="Times New Roman" w:cs="Times New Roman"/>
          <w:sz w:val="28"/>
          <w:szCs w:val="28"/>
        </w:rPr>
        <w:t xml:space="preserve">, </w:t>
      </w:r>
      <w:r w:rsidR="00452780" w:rsidRPr="00452780">
        <w:rPr>
          <w:rFonts w:ascii="Times New Roman" w:eastAsia="Calibri" w:hAnsi="Times New Roman" w:cs="Times New Roman"/>
          <w:sz w:val="28"/>
          <w:szCs w:val="28"/>
        </w:rPr>
        <w:t>Кызылординская область</w:t>
      </w:r>
      <w:r w:rsidR="00452780">
        <w:rPr>
          <w:rFonts w:ascii="Times New Roman" w:eastAsia="Calibri" w:hAnsi="Times New Roman" w:cs="Times New Roman"/>
          <w:sz w:val="28"/>
          <w:szCs w:val="28"/>
        </w:rPr>
        <w:t>, о</w:t>
      </w:r>
      <w:r w:rsidR="00452780" w:rsidRPr="00452780">
        <w:rPr>
          <w:rFonts w:ascii="Times New Roman" w:eastAsia="Calibri" w:hAnsi="Times New Roman" w:cs="Times New Roman"/>
          <w:sz w:val="28"/>
          <w:szCs w:val="28"/>
        </w:rPr>
        <w:t>бласть Абай</w:t>
      </w:r>
      <w:r w:rsidRPr="00130194">
        <w:rPr>
          <w:rFonts w:ascii="Times New Roman" w:eastAsia="Calibri" w:hAnsi="Times New Roman" w:cs="Times New Roman"/>
          <w:sz w:val="28"/>
          <w:szCs w:val="28"/>
        </w:rPr>
        <w:t>, и догоняющие – остальные регионы.</w:t>
      </w:r>
    </w:p>
    <w:p w14:paraId="6C21DF97" w14:textId="39AA0929"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Далее на рисунках </w:t>
      </w:r>
      <w:r w:rsidR="00607703" w:rsidRPr="00130194">
        <w:rPr>
          <w:rFonts w:ascii="Times New Roman" w:eastAsia="Calibri" w:hAnsi="Times New Roman" w:cs="Times New Roman"/>
          <w:sz w:val="28"/>
          <w:szCs w:val="28"/>
        </w:rPr>
        <w:t>10–1</w:t>
      </w:r>
      <w:r w:rsidR="0057327C" w:rsidRPr="00130194">
        <w:rPr>
          <w:rFonts w:ascii="Times New Roman" w:eastAsia="Calibri" w:hAnsi="Times New Roman" w:cs="Times New Roman"/>
          <w:sz w:val="28"/>
          <w:szCs w:val="28"/>
        </w:rPr>
        <w:t>2</w:t>
      </w:r>
      <w:r w:rsidR="00607703"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rPr>
        <w:t>продемонстрировано распределение отраслей по композитному индикатору в трех регионах-лидерах.</w:t>
      </w:r>
    </w:p>
    <w:p w14:paraId="6A8B83D6" w14:textId="77777777" w:rsidR="00AC5129" w:rsidRPr="00130194" w:rsidRDefault="00AC5129" w:rsidP="00AC5129">
      <w:pPr>
        <w:spacing w:after="0" w:line="240" w:lineRule="auto"/>
        <w:jc w:val="center"/>
        <w:rPr>
          <w:rFonts w:ascii="Times New Roman" w:eastAsia="Calibri" w:hAnsi="Times New Roman" w:cs="Times New Roman"/>
          <w:sz w:val="28"/>
          <w:szCs w:val="28"/>
        </w:rPr>
      </w:pPr>
    </w:p>
    <w:p w14:paraId="054D9CCF" w14:textId="46AC43A2" w:rsidR="00AC5129" w:rsidRPr="00130194" w:rsidRDefault="00AC5129" w:rsidP="00AC5129">
      <w:pPr>
        <w:suppressAutoHyphens/>
        <w:spacing w:after="0" w:line="240" w:lineRule="auto"/>
        <w:jc w:val="center"/>
        <w:rPr>
          <w:rFonts w:ascii="Times New Roman" w:eastAsia="Times New Roman" w:hAnsi="Times New Roman" w:cs="Times New Roman"/>
          <w:sz w:val="28"/>
          <w:szCs w:val="28"/>
          <w:lang w:val="kk-KZ" w:eastAsia="ar-SA"/>
        </w:rPr>
      </w:pPr>
      <w:bookmarkStart w:id="114" w:name="_Ref90809370"/>
    </w:p>
    <w:p w14:paraId="00DA5ADE" w14:textId="6C50BCC1" w:rsidR="00607703" w:rsidRPr="00130194" w:rsidRDefault="00452780" w:rsidP="00AC5129">
      <w:pPr>
        <w:suppressAutoHyphens/>
        <w:spacing w:after="0" w:line="240" w:lineRule="auto"/>
        <w:jc w:val="center"/>
        <w:rPr>
          <w:rFonts w:ascii="Times New Roman" w:eastAsia="Times New Roman" w:hAnsi="Times New Roman" w:cs="Times New Roman"/>
          <w:sz w:val="28"/>
          <w:szCs w:val="28"/>
          <w:lang w:val="kk-KZ" w:eastAsia="ar-SA"/>
        </w:rPr>
      </w:pPr>
      <w:r>
        <w:rPr>
          <w:noProof/>
        </w:rPr>
        <w:drawing>
          <wp:inline distT="0" distB="0" distL="0" distR="0" wp14:anchorId="22E84863" wp14:editId="381F8600">
            <wp:extent cx="4019316" cy="4008120"/>
            <wp:effectExtent l="0" t="0" r="635" b="0"/>
            <wp:docPr id="88706483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24095" cy="4012886"/>
                    </a:xfrm>
                    <a:prstGeom prst="rect">
                      <a:avLst/>
                    </a:prstGeom>
                    <a:noFill/>
                    <a:ln>
                      <a:noFill/>
                    </a:ln>
                  </pic:spPr>
                </pic:pic>
              </a:graphicData>
            </a:graphic>
          </wp:inline>
        </w:drawing>
      </w:r>
    </w:p>
    <w:p w14:paraId="0D85728A" w14:textId="1B50C001" w:rsidR="00AC5129" w:rsidRPr="00130194" w:rsidRDefault="00AC5129" w:rsidP="00AC5129">
      <w:pPr>
        <w:suppressAutoHyphens/>
        <w:spacing w:after="0" w:line="240" w:lineRule="auto"/>
        <w:jc w:val="center"/>
        <w:rPr>
          <w:rFonts w:ascii="Times New Roman" w:eastAsia="Calibri" w:hAnsi="Times New Roman" w:cs="Times New Roman"/>
          <w:sz w:val="28"/>
          <w:szCs w:val="28"/>
        </w:rPr>
      </w:pPr>
      <w:r w:rsidRPr="00130194">
        <w:rPr>
          <w:rFonts w:ascii="Times New Roman" w:eastAsia="Times New Roman" w:hAnsi="Times New Roman" w:cs="Times New Roman"/>
          <w:sz w:val="28"/>
          <w:szCs w:val="28"/>
          <w:lang w:val="kk-KZ" w:eastAsia="ar-SA"/>
        </w:rPr>
        <w:t xml:space="preserve">Рисунок </w:t>
      </w:r>
      <w:bookmarkEnd w:id="114"/>
      <w:r w:rsidR="00607703" w:rsidRPr="00130194">
        <w:rPr>
          <w:rFonts w:ascii="Times New Roman" w:eastAsia="Times New Roman" w:hAnsi="Times New Roman" w:cs="Times New Roman"/>
          <w:sz w:val="28"/>
          <w:szCs w:val="28"/>
          <w:lang w:val="kk-KZ" w:eastAsia="ar-SA"/>
        </w:rPr>
        <w:t>10</w:t>
      </w:r>
      <w:r w:rsidRPr="00130194">
        <w:rPr>
          <w:rFonts w:ascii="Times New Roman" w:eastAsia="Times New Roman" w:hAnsi="Times New Roman" w:cs="Times New Roman"/>
          <w:sz w:val="28"/>
          <w:szCs w:val="28"/>
          <w:lang w:eastAsia="ar-SA"/>
        </w:rPr>
        <w:t xml:space="preserve"> </w:t>
      </w:r>
      <w:r w:rsidRPr="00130194">
        <w:rPr>
          <w:rFonts w:ascii="Times New Roman" w:eastAsia="Calibri" w:hAnsi="Times New Roman" w:cs="Times New Roman"/>
          <w:sz w:val="28"/>
          <w:szCs w:val="28"/>
        </w:rPr>
        <w:t xml:space="preserve">- Композитный индикатор технологического развития отраслей </w:t>
      </w:r>
      <w:r w:rsidR="00452780">
        <w:rPr>
          <w:rFonts w:ascii="Times New Roman" w:eastAsia="Calibri" w:hAnsi="Times New Roman" w:cs="Times New Roman"/>
          <w:sz w:val="28"/>
          <w:szCs w:val="28"/>
        </w:rPr>
        <w:t>Павлодар</w:t>
      </w:r>
      <w:r w:rsidRPr="00130194">
        <w:rPr>
          <w:rFonts w:ascii="Times New Roman" w:eastAsia="Calibri" w:hAnsi="Times New Roman" w:cs="Times New Roman"/>
          <w:sz w:val="28"/>
          <w:szCs w:val="28"/>
        </w:rPr>
        <w:t>ской области</w:t>
      </w:r>
    </w:p>
    <w:p w14:paraId="534A275A" w14:textId="77777777" w:rsidR="00607703" w:rsidRPr="00130194" w:rsidRDefault="00607703" w:rsidP="00AC5129">
      <w:pPr>
        <w:suppressAutoHyphens/>
        <w:spacing w:after="0" w:line="240" w:lineRule="auto"/>
        <w:jc w:val="center"/>
        <w:rPr>
          <w:rFonts w:ascii="Times New Roman" w:eastAsia="Calibri" w:hAnsi="Times New Roman" w:cs="Times New Roman"/>
          <w:sz w:val="28"/>
          <w:szCs w:val="28"/>
        </w:rPr>
      </w:pPr>
    </w:p>
    <w:p w14:paraId="5387DA98" w14:textId="77777777" w:rsidR="00AC5129" w:rsidRPr="00130194" w:rsidRDefault="00AC5129" w:rsidP="00AC5129">
      <w:pPr>
        <w:suppressAutoHyphens/>
        <w:spacing w:after="0" w:line="240" w:lineRule="auto"/>
        <w:ind w:firstLine="709"/>
        <w:rPr>
          <w:rFonts w:ascii="Times New Roman" w:eastAsia="Calibri" w:hAnsi="Times New Roman" w:cs="Times New Roman"/>
          <w:sz w:val="24"/>
          <w:szCs w:val="24"/>
        </w:rPr>
      </w:pPr>
      <w:r w:rsidRPr="00130194">
        <w:rPr>
          <w:rFonts w:ascii="Times New Roman" w:eastAsia="Calibri" w:hAnsi="Times New Roman" w:cs="Times New Roman"/>
          <w:sz w:val="24"/>
          <w:szCs w:val="24"/>
        </w:rPr>
        <w:t>Примечание – составлен автором</w:t>
      </w:r>
    </w:p>
    <w:p w14:paraId="1DD9D77B"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492C507E" w14:textId="67712F32" w:rsidR="00AC5129" w:rsidRPr="00130194" w:rsidRDefault="000919C4" w:rsidP="00AC5129">
      <w:pPr>
        <w:spacing w:after="0" w:line="240" w:lineRule="auto"/>
        <w:ind w:firstLine="709"/>
        <w:jc w:val="both"/>
        <w:rPr>
          <w:rFonts w:ascii="Times New Roman" w:eastAsia="Calibri" w:hAnsi="Times New Roman" w:cs="Times New Roman"/>
          <w:sz w:val="28"/>
          <w:szCs w:val="28"/>
        </w:rPr>
      </w:pPr>
      <w:r w:rsidRPr="000919C4">
        <w:rPr>
          <w:rFonts w:ascii="Times New Roman" w:eastAsia="Calibri" w:hAnsi="Times New Roman" w:cs="Times New Roman"/>
          <w:sz w:val="28"/>
          <w:szCs w:val="28"/>
        </w:rPr>
        <w:t xml:space="preserve">Наиболее высокотехнологичной отраслью </w:t>
      </w:r>
      <w:r w:rsidR="00452780">
        <w:rPr>
          <w:rFonts w:ascii="Times New Roman" w:eastAsia="Calibri" w:hAnsi="Times New Roman" w:cs="Times New Roman"/>
          <w:sz w:val="28"/>
          <w:szCs w:val="28"/>
        </w:rPr>
        <w:t>Павлодар</w:t>
      </w:r>
      <w:r w:rsidRPr="000919C4">
        <w:rPr>
          <w:rFonts w:ascii="Times New Roman" w:eastAsia="Calibri" w:hAnsi="Times New Roman" w:cs="Times New Roman"/>
          <w:sz w:val="28"/>
          <w:szCs w:val="28"/>
        </w:rPr>
        <w:t>ской области (</w:t>
      </w:r>
      <w:r>
        <w:rPr>
          <w:rFonts w:ascii="Times New Roman" w:eastAsia="Calibri" w:hAnsi="Times New Roman" w:cs="Times New Roman"/>
          <w:sz w:val="28"/>
          <w:szCs w:val="28"/>
        </w:rPr>
        <w:t xml:space="preserve">рисунок 10) </w:t>
      </w:r>
      <w:r w:rsidR="00AC5129" w:rsidRPr="00130194">
        <w:rPr>
          <w:rFonts w:ascii="Times New Roman" w:eastAsia="Calibri" w:hAnsi="Times New Roman" w:cs="Times New Roman"/>
          <w:sz w:val="28"/>
          <w:szCs w:val="28"/>
        </w:rPr>
        <w:t xml:space="preserve">являются производство </w:t>
      </w:r>
      <w:r w:rsidR="0018169D">
        <w:rPr>
          <w:rFonts w:ascii="Times New Roman" w:eastAsia="Calibri" w:hAnsi="Times New Roman" w:cs="Times New Roman"/>
          <w:sz w:val="28"/>
          <w:szCs w:val="28"/>
        </w:rPr>
        <w:t xml:space="preserve">бумаги (6), химическая </w:t>
      </w:r>
      <w:proofErr w:type="spellStart"/>
      <w:r w:rsidR="0018169D">
        <w:rPr>
          <w:rFonts w:ascii="Times New Roman" w:eastAsia="Calibri" w:hAnsi="Times New Roman" w:cs="Times New Roman"/>
          <w:sz w:val="28"/>
          <w:szCs w:val="28"/>
        </w:rPr>
        <w:t>помышленность</w:t>
      </w:r>
      <w:proofErr w:type="spellEnd"/>
      <w:r w:rsidR="0018169D">
        <w:rPr>
          <w:rFonts w:ascii="Times New Roman" w:eastAsia="Calibri" w:hAnsi="Times New Roman" w:cs="Times New Roman"/>
          <w:sz w:val="28"/>
          <w:szCs w:val="28"/>
        </w:rPr>
        <w:t xml:space="preserve"> (8), производство продуктов питания (2)</w:t>
      </w:r>
      <w:r w:rsidR="00100E7A">
        <w:rPr>
          <w:rFonts w:ascii="Times New Roman" w:eastAsia="Calibri" w:hAnsi="Times New Roman" w:cs="Times New Roman"/>
          <w:sz w:val="28"/>
          <w:szCs w:val="28"/>
        </w:rPr>
        <w:t xml:space="preserve">, </w:t>
      </w:r>
      <w:r w:rsidR="00AC5129" w:rsidRPr="00130194">
        <w:rPr>
          <w:rFonts w:ascii="Times New Roman" w:eastAsia="Calibri" w:hAnsi="Times New Roman" w:cs="Times New Roman"/>
          <w:sz w:val="28"/>
          <w:szCs w:val="28"/>
        </w:rPr>
        <w:t>основных фармацевтических продуктов и фармацевтических препаратов (4)</w:t>
      </w:r>
      <w:r w:rsidR="00100E7A">
        <w:rPr>
          <w:rFonts w:ascii="Times New Roman" w:eastAsia="Calibri" w:hAnsi="Times New Roman" w:cs="Times New Roman"/>
          <w:sz w:val="28"/>
          <w:szCs w:val="28"/>
        </w:rPr>
        <w:t xml:space="preserve"> и мебели (7). </w:t>
      </w:r>
      <w:r w:rsidR="00AC5129" w:rsidRPr="00130194">
        <w:rPr>
          <w:rFonts w:ascii="Times New Roman" w:eastAsia="Calibri" w:hAnsi="Times New Roman" w:cs="Times New Roman"/>
          <w:sz w:val="28"/>
          <w:szCs w:val="28"/>
        </w:rPr>
        <w:t xml:space="preserve">Далее на следуют </w:t>
      </w:r>
      <w:r w:rsidR="00100E7A">
        <w:rPr>
          <w:rFonts w:ascii="Times New Roman" w:eastAsia="Calibri" w:hAnsi="Times New Roman" w:cs="Times New Roman"/>
          <w:sz w:val="28"/>
          <w:szCs w:val="28"/>
        </w:rPr>
        <w:t>три</w:t>
      </w:r>
      <w:r w:rsidR="00AC5129" w:rsidRPr="00130194">
        <w:rPr>
          <w:rFonts w:ascii="Times New Roman" w:eastAsia="Calibri" w:hAnsi="Times New Roman" w:cs="Times New Roman"/>
          <w:sz w:val="28"/>
          <w:szCs w:val="28"/>
        </w:rPr>
        <w:t xml:space="preserve"> отрасли: производство </w:t>
      </w:r>
      <w:r w:rsidR="00100E7A">
        <w:rPr>
          <w:rFonts w:ascii="Times New Roman" w:eastAsia="Calibri" w:hAnsi="Times New Roman" w:cs="Times New Roman"/>
          <w:sz w:val="28"/>
          <w:szCs w:val="28"/>
        </w:rPr>
        <w:t>резиновых и пластмассовых изделий</w:t>
      </w:r>
      <w:r w:rsidR="00AC5129" w:rsidRPr="00130194">
        <w:rPr>
          <w:rFonts w:ascii="Times New Roman" w:eastAsia="Calibri" w:hAnsi="Times New Roman" w:cs="Times New Roman"/>
          <w:sz w:val="28"/>
          <w:szCs w:val="28"/>
        </w:rPr>
        <w:t xml:space="preserve"> (</w:t>
      </w:r>
      <w:r w:rsidR="00100E7A">
        <w:rPr>
          <w:rFonts w:ascii="Times New Roman" w:eastAsia="Calibri" w:hAnsi="Times New Roman" w:cs="Times New Roman"/>
          <w:sz w:val="28"/>
          <w:szCs w:val="28"/>
        </w:rPr>
        <w:t>5</w:t>
      </w:r>
      <w:r w:rsidR="00AC5129" w:rsidRPr="00130194">
        <w:rPr>
          <w:rFonts w:ascii="Times New Roman" w:eastAsia="Calibri" w:hAnsi="Times New Roman" w:cs="Times New Roman"/>
          <w:sz w:val="28"/>
          <w:szCs w:val="28"/>
        </w:rPr>
        <w:t>)</w:t>
      </w:r>
      <w:r w:rsidR="00100E7A">
        <w:rPr>
          <w:rFonts w:ascii="Times New Roman" w:eastAsia="Calibri" w:hAnsi="Times New Roman" w:cs="Times New Roman"/>
          <w:sz w:val="28"/>
          <w:szCs w:val="28"/>
        </w:rPr>
        <w:t>, металлургия (11)</w:t>
      </w:r>
      <w:r w:rsidR="00AC5129" w:rsidRPr="00130194">
        <w:rPr>
          <w:rFonts w:ascii="Times New Roman" w:eastAsia="Calibri" w:hAnsi="Times New Roman" w:cs="Times New Roman"/>
          <w:sz w:val="28"/>
          <w:szCs w:val="28"/>
        </w:rPr>
        <w:t xml:space="preserve"> и производство кокса и продуктов нефтепереработки (1</w:t>
      </w:r>
      <w:r w:rsidR="00100E7A">
        <w:rPr>
          <w:rFonts w:ascii="Times New Roman" w:eastAsia="Calibri" w:hAnsi="Times New Roman" w:cs="Times New Roman"/>
          <w:sz w:val="28"/>
          <w:szCs w:val="28"/>
        </w:rPr>
        <w:t>5</w:t>
      </w:r>
      <w:r w:rsidR="00AC5129" w:rsidRPr="00130194">
        <w:rPr>
          <w:rFonts w:ascii="Times New Roman" w:eastAsia="Calibri" w:hAnsi="Times New Roman" w:cs="Times New Roman"/>
          <w:sz w:val="28"/>
          <w:szCs w:val="28"/>
        </w:rPr>
        <w:t>).</w:t>
      </w:r>
    </w:p>
    <w:p w14:paraId="6652B6B2" w14:textId="46125C83" w:rsidR="00452780" w:rsidRPr="00130194" w:rsidRDefault="00452780" w:rsidP="00452780">
      <w:pPr>
        <w:spacing w:after="0" w:line="240" w:lineRule="auto"/>
        <w:jc w:val="center"/>
        <w:rPr>
          <w:rFonts w:ascii="Times New Roman" w:eastAsia="Calibri" w:hAnsi="Times New Roman" w:cs="Times New Roman"/>
          <w:sz w:val="28"/>
          <w:szCs w:val="28"/>
        </w:rPr>
      </w:pPr>
      <w:r>
        <w:rPr>
          <w:noProof/>
        </w:rPr>
        <w:lastRenderedPageBreak/>
        <w:drawing>
          <wp:inline distT="0" distB="0" distL="0" distR="0" wp14:anchorId="3C54D54F" wp14:editId="6C743666">
            <wp:extent cx="4114800" cy="4103338"/>
            <wp:effectExtent l="0" t="0" r="0" b="0"/>
            <wp:docPr id="103682703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21206" cy="4109726"/>
                    </a:xfrm>
                    <a:prstGeom prst="rect">
                      <a:avLst/>
                    </a:prstGeom>
                    <a:noFill/>
                    <a:ln>
                      <a:noFill/>
                    </a:ln>
                  </pic:spPr>
                </pic:pic>
              </a:graphicData>
            </a:graphic>
          </wp:inline>
        </w:drawing>
      </w:r>
    </w:p>
    <w:p w14:paraId="09E7E0EF" w14:textId="5683B7CD" w:rsidR="00452780" w:rsidRPr="00130194" w:rsidRDefault="00452780" w:rsidP="00452780">
      <w:pPr>
        <w:suppressAutoHyphens/>
        <w:spacing w:after="0" w:line="240" w:lineRule="auto"/>
        <w:jc w:val="center"/>
        <w:rPr>
          <w:rFonts w:ascii="Times New Roman" w:eastAsia="Calibri" w:hAnsi="Times New Roman" w:cs="Times New Roman"/>
          <w:sz w:val="28"/>
          <w:szCs w:val="28"/>
        </w:rPr>
      </w:pPr>
      <w:bookmarkStart w:id="115" w:name="_Ref90809447"/>
      <w:r w:rsidRPr="00130194">
        <w:rPr>
          <w:rFonts w:ascii="Times New Roman" w:eastAsia="Times New Roman" w:hAnsi="Times New Roman" w:cs="Times New Roman"/>
          <w:sz w:val="28"/>
          <w:szCs w:val="28"/>
          <w:lang w:val="kk-KZ" w:eastAsia="ar-SA"/>
        </w:rPr>
        <w:t xml:space="preserve">Рисунок </w:t>
      </w:r>
      <w:bookmarkEnd w:id="115"/>
      <w:r w:rsidRPr="00130194">
        <w:rPr>
          <w:rFonts w:ascii="Times New Roman" w:eastAsia="Times New Roman" w:hAnsi="Times New Roman" w:cs="Times New Roman"/>
          <w:sz w:val="28"/>
          <w:szCs w:val="28"/>
          <w:lang w:val="kk-KZ" w:eastAsia="ar-SA"/>
        </w:rPr>
        <w:t>1</w:t>
      </w:r>
      <w:r>
        <w:rPr>
          <w:rFonts w:ascii="Times New Roman" w:eastAsia="Times New Roman" w:hAnsi="Times New Roman" w:cs="Times New Roman"/>
          <w:sz w:val="28"/>
          <w:szCs w:val="28"/>
          <w:lang w:val="kk-KZ" w:eastAsia="ar-SA"/>
        </w:rPr>
        <w:t>1</w:t>
      </w:r>
      <w:r w:rsidRPr="00130194">
        <w:rPr>
          <w:rFonts w:ascii="Times New Roman" w:eastAsia="Calibri" w:hAnsi="Times New Roman" w:cs="Times New Roman"/>
          <w:sz w:val="28"/>
          <w:szCs w:val="28"/>
        </w:rPr>
        <w:t xml:space="preserve"> - Композитный индикатор технологического развития </w:t>
      </w:r>
    </w:p>
    <w:p w14:paraId="1FACD983" w14:textId="4E5C9B2C" w:rsidR="00452780" w:rsidRPr="00130194" w:rsidRDefault="00452780" w:rsidP="00452780">
      <w:pPr>
        <w:suppressAutoHyphens/>
        <w:spacing w:after="0" w:line="240" w:lineRule="auto"/>
        <w:jc w:val="center"/>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отраслей </w:t>
      </w:r>
      <w:r>
        <w:rPr>
          <w:rFonts w:ascii="Times New Roman" w:eastAsia="Calibri" w:hAnsi="Times New Roman" w:cs="Times New Roman"/>
          <w:sz w:val="28"/>
          <w:szCs w:val="28"/>
        </w:rPr>
        <w:t>Костанайской области</w:t>
      </w:r>
    </w:p>
    <w:p w14:paraId="45214244" w14:textId="77777777" w:rsidR="00452780" w:rsidRPr="00130194" w:rsidRDefault="00452780" w:rsidP="00452780">
      <w:pPr>
        <w:suppressAutoHyphens/>
        <w:spacing w:after="0" w:line="240" w:lineRule="auto"/>
        <w:ind w:firstLine="709"/>
        <w:rPr>
          <w:rFonts w:ascii="Times New Roman" w:eastAsia="Calibri" w:hAnsi="Times New Roman" w:cs="Times New Roman"/>
          <w:sz w:val="24"/>
          <w:szCs w:val="24"/>
        </w:rPr>
      </w:pPr>
    </w:p>
    <w:p w14:paraId="27F81614" w14:textId="77777777" w:rsidR="00452780" w:rsidRPr="00130194" w:rsidRDefault="00452780" w:rsidP="00452780">
      <w:pPr>
        <w:suppressAutoHyphens/>
        <w:spacing w:after="0" w:line="240" w:lineRule="auto"/>
        <w:ind w:firstLine="709"/>
        <w:rPr>
          <w:rFonts w:ascii="Times New Roman" w:eastAsia="Calibri" w:hAnsi="Times New Roman" w:cs="Times New Roman"/>
          <w:sz w:val="24"/>
          <w:szCs w:val="24"/>
        </w:rPr>
      </w:pPr>
      <w:r w:rsidRPr="00130194">
        <w:rPr>
          <w:rFonts w:ascii="Times New Roman" w:eastAsia="Calibri" w:hAnsi="Times New Roman" w:cs="Times New Roman"/>
          <w:sz w:val="24"/>
          <w:szCs w:val="24"/>
        </w:rPr>
        <w:t>Примечание – Составлен автором</w:t>
      </w:r>
    </w:p>
    <w:p w14:paraId="7373BBE7" w14:textId="77777777" w:rsidR="00452780" w:rsidRPr="004B5551" w:rsidRDefault="00452780" w:rsidP="00452780">
      <w:pPr>
        <w:spacing w:after="0" w:line="240" w:lineRule="auto"/>
        <w:ind w:firstLine="709"/>
        <w:jc w:val="both"/>
        <w:rPr>
          <w:rFonts w:ascii="Times New Roman" w:eastAsia="Calibri" w:hAnsi="Times New Roman" w:cs="Times New Roman"/>
          <w:sz w:val="28"/>
          <w:szCs w:val="28"/>
        </w:rPr>
      </w:pPr>
    </w:p>
    <w:p w14:paraId="39FC876D" w14:textId="7C2C8932" w:rsidR="00452780" w:rsidRPr="00130194" w:rsidRDefault="00452780" w:rsidP="00452780">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В </w:t>
      </w:r>
      <w:r>
        <w:rPr>
          <w:rFonts w:ascii="Times New Roman" w:eastAsia="Calibri" w:hAnsi="Times New Roman" w:cs="Times New Roman"/>
          <w:sz w:val="28"/>
          <w:szCs w:val="28"/>
        </w:rPr>
        <w:t>Костанайской области</w:t>
      </w:r>
      <w:r w:rsidRPr="00130194">
        <w:rPr>
          <w:rFonts w:ascii="Times New Roman" w:eastAsia="Calibri" w:hAnsi="Times New Roman" w:cs="Times New Roman"/>
          <w:sz w:val="28"/>
          <w:szCs w:val="28"/>
        </w:rPr>
        <w:t xml:space="preserve"> (рисунок 1</w:t>
      </w:r>
      <w:r>
        <w:rPr>
          <w:rFonts w:ascii="Times New Roman" w:eastAsia="Calibri" w:hAnsi="Times New Roman" w:cs="Times New Roman"/>
          <w:sz w:val="28"/>
          <w:szCs w:val="28"/>
        </w:rPr>
        <w:t>1</w:t>
      </w:r>
      <w:r w:rsidRPr="00130194">
        <w:rPr>
          <w:rFonts w:ascii="Times New Roman" w:eastAsia="Calibri" w:hAnsi="Times New Roman" w:cs="Times New Roman"/>
          <w:sz w:val="28"/>
          <w:szCs w:val="28"/>
        </w:rPr>
        <w:t xml:space="preserve">) выделяется как наиболее технологическая отрасль </w:t>
      </w:r>
      <w:r>
        <w:rPr>
          <w:rFonts w:ascii="Times New Roman" w:eastAsia="Calibri" w:hAnsi="Times New Roman" w:cs="Times New Roman"/>
          <w:sz w:val="28"/>
          <w:szCs w:val="28"/>
        </w:rPr>
        <w:t>производств</w:t>
      </w:r>
      <w:r w:rsidR="0018169D">
        <w:rPr>
          <w:rFonts w:ascii="Times New Roman" w:eastAsia="Calibri" w:hAnsi="Times New Roman" w:cs="Times New Roman"/>
          <w:sz w:val="28"/>
          <w:szCs w:val="28"/>
        </w:rPr>
        <w:t>а</w:t>
      </w:r>
      <w:r>
        <w:rPr>
          <w:rFonts w:ascii="Times New Roman" w:eastAsia="Calibri" w:hAnsi="Times New Roman" w:cs="Times New Roman"/>
          <w:sz w:val="28"/>
          <w:szCs w:val="28"/>
        </w:rPr>
        <w:t xml:space="preserve"> продуктов химической промышленности (8), </w:t>
      </w:r>
      <w:r w:rsidRPr="00130194">
        <w:rPr>
          <w:rFonts w:ascii="Times New Roman" w:eastAsia="Calibri" w:hAnsi="Times New Roman" w:cs="Times New Roman"/>
          <w:sz w:val="28"/>
          <w:szCs w:val="28"/>
        </w:rPr>
        <w:t>продуктов питания (2)</w:t>
      </w:r>
      <w:r>
        <w:rPr>
          <w:rFonts w:ascii="Times New Roman" w:eastAsia="Calibri" w:hAnsi="Times New Roman" w:cs="Times New Roman"/>
          <w:sz w:val="28"/>
          <w:szCs w:val="28"/>
        </w:rPr>
        <w:t xml:space="preserve">, бумаги (6) и </w:t>
      </w:r>
      <w:r w:rsidR="0018169D">
        <w:rPr>
          <w:rFonts w:ascii="Times New Roman" w:eastAsia="Calibri" w:hAnsi="Times New Roman" w:cs="Times New Roman"/>
          <w:sz w:val="28"/>
          <w:szCs w:val="28"/>
        </w:rPr>
        <w:t xml:space="preserve">изделий из дерева (16). Следующая группа </w:t>
      </w:r>
      <w:proofErr w:type="spellStart"/>
      <w:r w:rsidR="0018169D">
        <w:rPr>
          <w:rFonts w:ascii="Times New Roman" w:eastAsia="Calibri" w:hAnsi="Times New Roman" w:cs="Times New Roman"/>
          <w:sz w:val="28"/>
          <w:szCs w:val="28"/>
        </w:rPr>
        <w:t>проиводств</w:t>
      </w:r>
      <w:proofErr w:type="spellEnd"/>
      <w:r w:rsidR="0018169D">
        <w:rPr>
          <w:rFonts w:ascii="Times New Roman" w:eastAsia="Calibri" w:hAnsi="Times New Roman" w:cs="Times New Roman"/>
          <w:sz w:val="28"/>
          <w:szCs w:val="28"/>
        </w:rPr>
        <w:t xml:space="preserve"> - минеральной продукции (3</w:t>
      </w:r>
      <w:r w:rsidRPr="00130194">
        <w:rPr>
          <w:rFonts w:ascii="Times New Roman" w:eastAsia="Calibri" w:hAnsi="Times New Roman" w:cs="Times New Roman"/>
          <w:sz w:val="28"/>
          <w:szCs w:val="28"/>
        </w:rPr>
        <w:t>)</w:t>
      </w:r>
      <w:r w:rsidR="0018169D">
        <w:rPr>
          <w:rFonts w:ascii="Times New Roman" w:eastAsia="Calibri" w:hAnsi="Times New Roman" w:cs="Times New Roman"/>
          <w:sz w:val="28"/>
          <w:szCs w:val="28"/>
        </w:rPr>
        <w:t>, резины и пластмассы (5) и мебели (7)</w:t>
      </w:r>
      <w:r w:rsidRPr="00130194">
        <w:rPr>
          <w:rFonts w:ascii="Times New Roman" w:eastAsia="Calibri" w:hAnsi="Times New Roman" w:cs="Times New Roman"/>
          <w:sz w:val="28"/>
          <w:szCs w:val="28"/>
        </w:rPr>
        <w:t>.</w:t>
      </w:r>
      <w:r w:rsidR="0018169D">
        <w:rPr>
          <w:rFonts w:ascii="Times New Roman" w:eastAsia="Calibri" w:hAnsi="Times New Roman" w:cs="Times New Roman"/>
          <w:sz w:val="28"/>
          <w:szCs w:val="28"/>
        </w:rPr>
        <w:t xml:space="preserve"> Очень слабо развиты технологии в отраслях: производство табачных изделий (1), фармацевтика (10) и производство кокса и нефтепродуктов (15).</w:t>
      </w:r>
    </w:p>
    <w:p w14:paraId="4418BE3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04458EDC" w14:textId="788B254C" w:rsidR="00AC5129" w:rsidRPr="00130194" w:rsidRDefault="00B0676A" w:rsidP="00AC5129">
      <w:pPr>
        <w:spacing w:after="0" w:line="240" w:lineRule="auto"/>
        <w:jc w:val="center"/>
        <w:rPr>
          <w:rFonts w:ascii="Times New Roman" w:eastAsia="Calibri" w:hAnsi="Times New Roman" w:cs="Times New Roman"/>
          <w:sz w:val="28"/>
          <w:szCs w:val="28"/>
        </w:rPr>
      </w:pPr>
      <w:r>
        <w:rPr>
          <w:noProof/>
        </w:rPr>
        <w:lastRenderedPageBreak/>
        <w:drawing>
          <wp:inline distT="0" distB="0" distL="0" distR="0" wp14:anchorId="4CCD8322" wp14:editId="23D6AD08">
            <wp:extent cx="4396740" cy="4384493"/>
            <wp:effectExtent l="0" t="0" r="3810" b="0"/>
            <wp:docPr id="54831622" name="Рисунок 51" descr="Изображение выглядит как текст, Шрифт,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1622" name="Рисунок 51" descr="Изображение выглядит как текст, Шрифт, диаграмма, снимок экрана&#10;&#10;Автоматически созданное описание"/>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99733" cy="4387477"/>
                    </a:xfrm>
                    <a:prstGeom prst="rect">
                      <a:avLst/>
                    </a:prstGeom>
                    <a:noFill/>
                    <a:ln>
                      <a:noFill/>
                    </a:ln>
                  </pic:spPr>
                </pic:pic>
              </a:graphicData>
            </a:graphic>
          </wp:inline>
        </w:drawing>
      </w:r>
    </w:p>
    <w:p w14:paraId="7B8649B6" w14:textId="77777777" w:rsidR="00AC5129" w:rsidRPr="00130194" w:rsidRDefault="00AC5129" w:rsidP="00AC5129">
      <w:pPr>
        <w:suppressAutoHyphens/>
        <w:spacing w:after="0" w:line="240" w:lineRule="auto"/>
        <w:jc w:val="center"/>
        <w:rPr>
          <w:rFonts w:ascii="Times New Roman" w:eastAsia="Times New Roman" w:hAnsi="Times New Roman" w:cs="Times New Roman"/>
          <w:sz w:val="28"/>
          <w:szCs w:val="28"/>
          <w:lang w:val="kk-KZ" w:eastAsia="ar-SA"/>
        </w:rPr>
      </w:pPr>
      <w:bookmarkStart w:id="116" w:name="_Ref90809411"/>
    </w:p>
    <w:p w14:paraId="1860AC1F" w14:textId="695A5A88" w:rsidR="00607703" w:rsidRPr="00130194" w:rsidRDefault="00AC5129" w:rsidP="00AC5129">
      <w:pPr>
        <w:suppressAutoHyphens/>
        <w:spacing w:after="0" w:line="240" w:lineRule="auto"/>
        <w:jc w:val="center"/>
        <w:rPr>
          <w:rFonts w:ascii="Times New Roman" w:eastAsia="Calibri" w:hAnsi="Times New Roman" w:cs="Times New Roman"/>
          <w:sz w:val="28"/>
          <w:szCs w:val="28"/>
        </w:rPr>
      </w:pPr>
      <w:r w:rsidRPr="00130194">
        <w:rPr>
          <w:rFonts w:ascii="Times New Roman" w:eastAsia="Times New Roman" w:hAnsi="Times New Roman" w:cs="Times New Roman"/>
          <w:sz w:val="28"/>
          <w:szCs w:val="28"/>
          <w:lang w:val="kk-KZ" w:eastAsia="ar-SA"/>
        </w:rPr>
        <w:t xml:space="preserve">Рисунок </w:t>
      </w:r>
      <w:bookmarkEnd w:id="116"/>
      <w:r w:rsidR="00607703" w:rsidRPr="00130194">
        <w:rPr>
          <w:rFonts w:ascii="Times New Roman" w:eastAsia="Times New Roman" w:hAnsi="Times New Roman" w:cs="Times New Roman"/>
          <w:sz w:val="28"/>
          <w:szCs w:val="28"/>
          <w:lang w:val="kk-KZ" w:eastAsia="ar-SA"/>
        </w:rPr>
        <w:t>1</w:t>
      </w:r>
      <w:r w:rsidR="00452780">
        <w:rPr>
          <w:rFonts w:ascii="Times New Roman" w:eastAsia="Times New Roman" w:hAnsi="Times New Roman" w:cs="Times New Roman"/>
          <w:sz w:val="28"/>
          <w:szCs w:val="28"/>
          <w:lang w:val="kk-KZ" w:eastAsia="ar-SA"/>
        </w:rPr>
        <w:t>2</w:t>
      </w:r>
      <w:r w:rsidRPr="00130194">
        <w:rPr>
          <w:rFonts w:ascii="Times New Roman" w:eastAsia="Calibri" w:hAnsi="Times New Roman" w:cs="Times New Roman"/>
          <w:sz w:val="28"/>
          <w:szCs w:val="28"/>
        </w:rPr>
        <w:t xml:space="preserve"> - Композитный индикатор технологического развития </w:t>
      </w:r>
    </w:p>
    <w:p w14:paraId="69C6C95E" w14:textId="477CC364" w:rsidR="00AC5129" w:rsidRPr="00130194" w:rsidRDefault="00AC5129" w:rsidP="00AC5129">
      <w:pPr>
        <w:suppressAutoHyphens/>
        <w:spacing w:after="0" w:line="240" w:lineRule="auto"/>
        <w:jc w:val="center"/>
        <w:rPr>
          <w:rFonts w:ascii="Times New Roman" w:eastAsia="Calibri" w:hAnsi="Times New Roman" w:cs="Times New Roman"/>
          <w:sz w:val="28"/>
          <w:szCs w:val="28"/>
        </w:rPr>
      </w:pPr>
      <w:r w:rsidRPr="00130194">
        <w:rPr>
          <w:rFonts w:ascii="Times New Roman" w:eastAsia="Calibri" w:hAnsi="Times New Roman" w:cs="Times New Roman"/>
          <w:sz w:val="28"/>
          <w:szCs w:val="28"/>
        </w:rPr>
        <w:t>отраслей города Шымкент</w:t>
      </w:r>
    </w:p>
    <w:p w14:paraId="2C36A5A0" w14:textId="77777777" w:rsidR="00607703" w:rsidRPr="00130194" w:rsidRDefault="00607703" w:rsidP="00AC5129">
      <w:pPr>
        <w:suppressAutoHyphens/>
        <w:spacing w:after="0" w:line="240" w:lineRule="auto"/>
        <w:ind w:firstLine="709"/>
        <w:rPr>
          <w:rFonts w:ascii="Times New Roman" w:eastAsia="Calibri" w:hAnsi="Times New Roman" w:cs="Times New Roman"/>
          <w:sz w:val="24"/>
          <w:szCs w:val="24"/>
        </w:rPr>
      </w:pPr>
    </w:p>
    <w:p w14:paraId="0A281DE7" w14:textId="5F005E83" w:rsidR="00AC5129" w:rsidRPr="00130194" w:rsidRDefault="00AC5129" w:rsidP="00AC5129">
      <w:pPr>
        <w:suppressAutoHyphens/>
        <w:spacing w:after="0" w:line="240" w:lineRule="auto"/>
        <w:ind w:firstLine="709"/>
        <w:rPr>
          <w:rFonts w:ascii="Times New Roman" w:eastAsia="Calibri" w:hAnsi="Times New Roman" w:cs="Times New Roman"/>
          <w:sz w:val="24"/>
          <w:szCs w:val="24"/>
        </w:rPr>
      </w:pPr>
      <w:r w:rsidRPr="00130194">
        <w:rPr>
          <w:rFonts w:ascii="Times New Roman" w:eastAsia="Calibri" w:hAnsi="Times New Roman" w:cs="Times New Roman"/>
          <w:sz w:val="24"/>
          <w:szCs w:val="24"/>
        </w:rPr>
        <w:t>Примечание – составлен автором</w:t>
      </w:r>
    </w:p>
    <w:p w14:paraId="400FD8F8" w14:textId="77777777" w:rsidR="00AC5129" w:rsidRPr="00130194" w:rsidRDefault="00AC5129" w:rsidP="00AC5129">
      <w:pPr>
        <w:spacing w:after="0" w:line="240" w:lineRule="auto"/>
        <w:jc w:val="both"/>
        <w:rPr>
          <w:rFonts w:ascii="Times New Roman" w:eastAsia="Calibri" w:hAnsi="Times New Roman" w:cs="Times New Roman"/>
          <w:sz w:val="28"/>
          <w:szCs w:val="28"/>
        </w:rPr>
      </w:pPr>
    </w:p>
    <w:p w14:paraId="3B0388D2" w14:textId="7A348CB3"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В городе Шымкент (</w:t>
      </w:r>
      <w:r w:rsidR="0057327C" w:rsidRPr="00130194">
        <w:rPr>
          <w:rFonts w:ascii="Times New Roman" w:eastAsia="Calibri" w:hAnsi="Times New Roman" w:cs="Times New Roman"/>
          <w:sz w:val="28"/>
          <w:szCs w:val="28"/>
        </w:rPr>
        <w:t>рисунок 1</w:t>
      </w:r>
      <w:r w:rsidR="00452780">
        <w:rPr>
          <w:rFonts w:ascii="Times New Roman" w:eastAsia="Calibri" w:hAnsi="Times New Roman" w:cs="Times New Roman"/>
          <w:sz w:val="28"/>
          <w:szCs w:val="28"/>
        </w:rPr>
        <w:t>2</w:t>
      </w:r>
      <w:r w:rsidRPr="00130194">
        <w:rPr>
          <w:rFonts w:ascii="Times New Roman" w:eastAsia="Calibri" w:hAnsi="Times New Roman" w:cs="Times New Roman"/>
          <w:sz w:val="28"/>
          <w:szCs w:val="28"/>
        </w:rPr>
        <w:t>) заметны три отрасли как наиболее технологически развитые: минеральная продукция (3), продукты питания (2) и фармацевтическая отрасль (4). С некоторым отставанием следующ</w:t>
      </w:r>
      <w:r w:rsidR="00F45BF5">
        <w:rPr>
          <w:rFonts w:ascii="Times New Roman" w:eastAsia="Calibri" w:hAnsi="Times New Roman" w:cs="Times New Roman"/>
          <w:sz w:val="28"/>
          <w:szCs w:val="28"/>
        </w:rPr>
        <w:t>ей</w:t>
      </w:r>
      <w:r w:rsidRPr="00130194">
        <w:rPr>
          <w:rFonts w:ascii="Times New Roman" w:eastAsia="Calibri" w:hAnsi="Times New Roman" w:cs="Times New Roman"/>
          <w:sz w:val="28"/>
          <w:szCs w:val="28"/>
        </w:rPr>
        <w:t xml:space="preserve"> идет</w:t>
      </w:r>
      <w:r w:rsidR="00F45BF5">
        <w:rPr>
          <w:rFonts w:ascii="Times New Roman" w:eastAsia="Calibri" w:hAnsi="Times New Roman" w:cs="Times New Roman"/>
          <w:sz w:val="28"/>
          <w:szCs w:val="28"/>
        </w:rPr>
        <w:t xml:space="preserve"> </w:t>
      </w:r>
      <w:r w:rsidR="00100E7A">
        <w:rPr>
          <w:rFonts w:ascii="Times New Roman" w:eastAsia="Calibri" w:hAnsi="Times New Roman" w:cs="Times New Roman"/>
          <w:sz w:val="28"/>
          <w:szCs w:val="28"/>
        </w:rPr>
        <w:t>фармацевтика</w:t>
      </w:r>
      <w:r w:rsidRPr="00130194">
        <w:rPr>
          <w:rFonts w:ascii="Times New Roman" w:eastAsia="Calibri" w:hAnsi="Times New Roman" w:cs="Times New Roman"/>
          <w:sz w:val="28"/>
          <w:szCs w:val="28"/>
        </w:rPr>
        <w:t xml:space="preserve"> (15).</w:t>
      </w:r>
    </w:p>
    <w:p w14:paraId="3C0EF035" w14:textId="14D9380B" w:rsidR="00A528A5" w:rsidRPr="00130194" w:rsidRDefault="00AC5129" w:rsidP="004B5551">
      <w:pPr>
        <w:spacing w:after="0" w:line="240" w:lineRule="auto"/>
        <w:ind w:firstLine="709"/>
        <w:jc w:val="both"/>
        <w:rPr>
          <w:rFonts w:ascii="Times New Roman" w:eastAsia="Calibri" w:hAnsi="Times New Roman" w:cs="Times New Roman"/>
          <w:sz w:val="28"/>
          <w:szCs w:val="28"/>
        </w:rPr>
      </w:pPr>
      <w:r w:rsidRPr="003C557B">
        <w:rPr>
          <w:rFonts w:ascii="Times New Roman" w:eastAsia="Calibri" w:hAnsi="Times New Roman" w:cs="Times New Roman"/>
          <w:sz w:val="28"/>
          <w:szCs w:val="28"/>
        </w:rPr>
        <w:t>В</w:t>
      </w:r>
      <w:r w:rsidR="000919C4" w:rsidRPr="003C557B">
        <w:rPr>
          <w:rFonts w:ascii="Times New Roman" w:eastAsia="Calibri" w:hAnsi="Times New Roman" w:cs="Times New Roman"/>
          <w:sz w:val="28"/>
          <w:szCs w:val="28"/>
        </w:rPr>
        <w:t xml:space="preserve"> таблице 18 </w:t>
      </w:r>
      <w:r w:rsidRPr="003C557B">
        <w:rPr>
          <w:rFonts w:ascii="Times New Roman" w:eastAsia="Calibri" w:hAnsi="Times New Roman" w:cs="Times New Roman"/>
          <w:sz w:val="28"/>
          <w:szCs w:val="28"/>
        </w:rPr>
        <w:t>представлены расчеты разнообразия и однородности.</w:t>
      </w:r>
      <w:r w:rsidR="00F45BF5" w:rsidRPr="003C557B">
        <w:rPr>
          <w:rFonts w:ascii="Times New Roman" w:eastAsia="Calibri" w:hAnsi="Times New Roman" w:cs="Times New Roman"/>
          <w:sz w:val="28"/>
          <w:szCs w:val="28"/>
        </w:rPr>
        <w:t xml:space="preserve"> </w:t>
      </w:r>
      <w:r w:rsidR="00A528A5" w:rsidRPr="003C557B">
        <w:rPr>
          <w:rFonts w:ascii="Times New Roman" w:eastAsia="Calibri" w:hAnsi="Times New Roman" w:cs="Times New Roman"/>
          <w:sz w:val="28"/>
          <w:szCs w:val="28"/>
        </w:rPr>
        <w:t>По данным таблицы 18, наибольшим индексом разнообразия обладают города Шымкент и Алматы, имея при этом самые низкие дисперсии (столбец 3), самые высокие показатели выравненности и самые низкие степени однородности. На практике это означает наличие</w:t>
      </w:r>
      <w:r w:rsidR="00A528A5" w:rsidRPr="00130194">
        <w:rPr>
          <w:rFonts w:ascii="Times New Roman" w:eastAsia="Calibri" w:hAnsi="Times New Roman" w:cs="Times New Roman"/>
          <w:sz w:val="28"/>
          <w:szCs w:val="28"/>
        </w:rPr>
        <w:t xml:space="preserve"> в этих городах разнообразия отраслей, что благотворно сказывается на их деловой жизни.</w:t>
      </w:r>
    </w:p>
    <w:p w14:paraId="24220104" w14:textId="77777777" w:rsidR="00A528A5" w:rsidRPr="00130194" w:rsidRDefault="00A528A5" w:rsidP="004B5551">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Самые высокие степени однородности (столбец 6) в Мангистауской, Кызылординской и Карагандинской областях. Степень однородности демонстрирует количество регионов, с которыми у данного региона близки индексы разнообразия.</w:t>
      </w:r>
    </w:p>
    <w:p w14:paraId="259A2239" w14:textId="478DAF2C" w:rsidR="00AC5129" w:rsidRDefault="00A528A5" w:rsidP="004B5551">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Таким образом, мы имеем два лидирующих как в величине суммарного композитного индикатора технологического развития, так и в степени </w:t>
      </w:r>
      <w:r w:rsidRPr="00130194">
        <w:rPr>
          <w:rFonts w:ascii="Times New Roman" w:eastAsia="Calibri" w:hAnsi="Times New Roman" w:cs="Times New Roman"/>
          <w:sz w:val="28"/>
          <w:szCs w:val="28"/>
        </w:rPr>
        <w:lastRenderedPageBreak/>
        <w:t>разнообразия и низкой однородности технологического развития отраслей региона: города Алматы и Шымкент.</w:t>
      </w:r>
    </w:p>
    <w:p w14:paraId="47BC206F" w14:textId="77777777" w:rsidR="00A528A5" w:rsidRPr="004B5551" w:rsidRDefault="00A528A5" w:rsidP="004B5551">
      <w:pPr>
        <w:spacing w:after="0" w:line="240" w:lineRule="auto"/>
        <w:ind w:firstLine="709"/>
        <w:jc w:val="both"/>
        <w:rPr>
          <w:rFonts w:ascii="Times New Roman" w:eastAsia="Calibri" w:hAnsi="Times New Roman" w:cs="Times New Roman"/>
          <w:sz w:val="28"/>
          <w:szCs w:val="28"/>
        </w:rPr>
      </w:pPr>
    </w:p>
    <w:p w14:paraId="251FA9CB" w14:textId="4A638300" w:rsidR="00AC5129" w:rsidRPr="00797C67" w:rsidRDefault="00AC5129" w:rsidP="00AC5129">
      <w:pPr>
        <w:suppressAutoHyphens/>
        <w:spacing w:after="0" w:line="240" w:lineRule="auto"/>
        <w:jc w:val="both"/>
        <w:rPr>
          <w:rFonts w:ascii="Times New Roman" w:eastAsia="Calibri" w:hAnsi="Times New Roman" w:cs="Times New Roman"/>
          <w:sz w:val="28"/>
          <w:szCs w:val="28"/>
        </w:rPr>
      </w:pPr>
      <w:bookmarkStart w:id="117" w:name="_Ref90817401"/>
      <w:r w:rsidRPr="00130194">
        <w:rPr>
          <w:rFonts w:ascii="Times New Roman" w:eastAsia="Times New Roman" w:hAnsi="Times New Roman" w:cs="Times New Roman"/>
          <w:sz w:val="28"/>
          <w:szCs w:val="28"/>
          <w:lang w:val="kk-KZ" w:eastAsia="ar-SA"/>
        </w:rPr>
        <w:t xml:space="preserve">Таблица </w:t>
      </w:r>
      <w:bookmarkEnd w:id="117"/>
      <w:r w:rsidR="00114EBD" w:rsidRPr="00130194">
        <w:rPr>
          <w:rFonts w:ascii="Times New Roman" w:eastAsia="Times New Roman" w:hAnsi="Times New Roman" w:cs="Times New Roman"/>
          <w:sz w:val="28"/>
          <w:szCs w:val="28"/>
          <w:lang w:val="kk-KZ" w:eastAsia="ar-SA"/>
        </w:rPr>
        <w:t>18</w:t>
      </w:r>
      <w:r w:rsidRPr="00130194">
        <w:rPr>
          <w:rFonts w:ascii="Times New Roman" w:eastAsia="Calibri" w:hAnsi="Times New Roman" w:cs="Times New Roman"/>
          <w:sz w:val="28"/>
          <w:szCs w:val="28"/>
        </w:rPr>
        <w:t xml:space="preserve"> - Степень разнообразия и однородности регионов</w:t>
      </w:r>
    </w:p>
    <w:p w14:paraId="4AC1965B" w14:textId="77777777" w:rsidR="00AC5129" w:rsidRPr="00130194" w:rsidRDefault="00AC5129" w:rsidP="00AC5129">
      <w:pPr>
        <w:suppressAutoHyphens/>
        <w:spacing w:after="0" w:line="240" w:lineRule="auto"/>
        <w:jc w:val="both"/>
        <w:rPr>
          <w:rFonts w:ascii="Times New Roman" w:eastAsia="Calibri" w:hAnsi="Times New Roman" w:cs="Times New Roman"/>
          <w:sz w:val="28"/>
          <w:szCs w:val="28"/>
        </w:rPr>
      </w:pPr>
    </w:p>
    <w:tbl>
      <w:tblPr>
        <w:tblW w:w="96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2568"/>
        <w:gridCol w:w="1589"/>
        <w:gridCol w:w="1315"/>
        <w:gridCol w:w="1783"/>
        <w:gridCol w:w="1657"/>
      </w:tblGrid>
      <w:tr w:rsidR="00AC5129" w:rsidRPr="00130194" w14:paraId="6C8FEBD7" w14:textId="77777777" w:rsidTr="001B470C">
        <w:trPr>
          <w:trHeight w:val="288"/>
          <w:jc w:val="center"/>
        </w:trPr>
        <w:tc>
          <w:tcPr>
            <w:tcW w:w="692" w:type="dxa"/>
            <w:vAlign w:val="center"/>
          </w:tcPr>
          <w:p w14:paraId="7FB1F114"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w:t>
            </w:r>
          </w:p>
        </w:tc>
        <w:tc>
          <w:tcPr>
            <w:tcW w:w="2568" w:type="dxa"/>
            <w:shd w:val="clear" w:color="auto" w:fill="auto"/>
            <w:noWrap/>
            <w:vAlign w:val="center"/>
            <w:hideMark/>
          </w:tcPr>
          <w:p w14:paraId="687A8C2B"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Регионы Казахстана</w:t>
            </w:r>
          </w:p>
        </w:tc>
        <w:tc>
          <w:tcPr>
            <w:tcW w:w="1589" w:type="dxa"/>
            <w:shd w:val="clear" w:color="auto" w:fill="auto"/>
            <w:noWrap/>
            <w:vAlign w:val="center"/>
            <w:hideMark/>
          </w:tcPr>
          <w:p w14:paraId="406029DC"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rPr>
              <w:t xml:space="preserve">Степень разнообразия </w:t>
            </w:r>
            <w:r w:rsidRPr="00130194">
              <w:rPr>
                <w:rFonts w:ascii="Times New Roman" w:eastAsia="Times New Roman" w:hAnsi="Times New Roman" w:cs="Times New Roman"/>
                <w:i/>
                <w:iCs/>
                <w:color w:val="000000"/>
                <w:sz w:val="24"/>
                <w:szCs w:val="24"/>
                <w:lang w:val="en-US"/>
              </w:rPr>
              <w:t>H’</w:t>
            </w:r>
          </w:p>
        </w:tc>
        <w:tc>
          <w:tcPr>
            <w:tcW w:w="1315" w:type="dxa"/>
            <w:vAlign w:val="center"/>
          </w:tcPr>
          <w:p w14:paraId="4432A767"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rPr>
              <w:t xml:space="preserve">Дисперсия </w:t>
            </w:r>
            <w:proofErr w:type="spellStart"/>
            <w:r w:rsidRPr="00130194">
              <w:rPr>
                <w:rFonts w:ascii="Times New Roman" w:eastAsia="Times New Roman" w:hAnsi="Times New Roman" w:cs="Times New Roman"/>
                <w:i/>
                <w:iCs/>
                <w:color w:val="000000"/>
                <w:sz w:val="24"/>
                <w:szCs w:val="24"/>
                <w:lang w:val="en-US"/>
              </w:rPr>
              <w:t>VarH</w:t>
            </w:r>
            <w:proofErr w:type="spellEnd"/>
            <w:r w:rsidRPr="00130194">
              <w:rPr>
                <w:rFonts w:ascii="Times New Roman" w:eastAsia="Times New Roman" w:hAnsi="Times New Roman" w:cs="Times New Roman"/>
                <w:i/>
                <w:iCs/>
                <w:color w:val="000000"/>
                <w:sz w:val="24"/>
                <w:szCs w:val="24"/>
                <w:lang w:val="en-US"/>
              </w:rPr>
              <w:t>’</w:t>
            </w:r>
          </w:p>
        </w:tc>
        <w:tc>
          <w:tcPr>
            <w:tcW w:w="1783" w:type="dxa"/>
            <w:vAlign w:val="center"/>
          </w:tcPr>
          <w:p w14:paraId="664CE305"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rPr>
              <w:t xml:space="preserve">Показатель выравненности </w:t>
            </w:r>
            <w:r w:rsidRPr="00130194">
              <w:rPr>
                <w:rFonts w:ascii="Times New Roman" w:eastAsia="Times New Roman" w:hAnsi="Times New Roman" w:cs="Times New Roman"/>
                <w:color w:val="000000"/>
                <w:sz w:val="24"/>
                <w:szCs w:val="24"/>
                <w:lang w:val="en-US"/>
              </w:rPr>
              <w:t>E</w:t>
            </w:r>
          </w:p>
        </w:tc>
        <w:tc>
          <w:tcPr>
            <w:tcW w:w="1657" w:type="dxa"/>
            <w:vAlign w:val="center"/>
          </w:tcPr>
          <w:p w14:paraId="2EAE3765"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Степень однородности</w:t>
            </w:r>
          </w:p>
        </w:tc>
      </w:tr>
      <w:tr w:rsidR="00AC5129" w:rsidRPr="00130194" w14:paraId="04000A58" w14:textId="77777777" w:rsidTr="001B470C">
        <w:trPr>
          <w:trHeight w:val="365"/>
          <w:jc w:val="center"/>
        </w:trPr>
        <w:tc>
          <w:tcPr>
            <w:tcW w:w="692" w:type="dxa"/>
          </w:tcPr>
          <w:p w14:paraId="4A81CFBC"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w:t>
            </w:r>
          </w:p>
        </w:tc>
        <w:tc>
          <w:tcPr>
            <w:tcW w:w="2568" w:type="dxa"/>
            <w:shd w:val="clear" w:color="auto" w:fill="auto"/>
            <w:noWrap/>
            <w:hideMark/>
          </w:tcPr>
          <w:p w14:paraId="710B389C"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Алматинская область </w:t>
            </w:r>
          </w:p>
        </w:tc>
        <w:tc>
          <w:tcPr>
            <w:tcW w:w="1589" w:type="dxa"/>
            <w:shd w:val="clear" w:color="auto" w:fill="auto"/>
            <w:noWrap/>
            <w:hideMark/>
          </w:tcPr>
          <w:p w14:paraId="5687A64A"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2.36</w:t>
            </w:r>
          </w:p>
        </w:tc>
        <w:tc>
          <w:tcPr>
            <w:tcW w:w="1315" w:type="dxa"/>
          </w:tcPr>
          <w:p w14:paraId="2D035B32"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0.10</w:t>
            </w:r>
          </w:p>
        </w:tc>
        <w:tc>
          <w:tcPr>
            <w:tcW w:w="1783" w:type="dxa"/>
          </w:tcPr>
          <w:p w14:paraId="74CE5FBB"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0.85</w:t>
            </w:r>
          </w:p>
        </w:tc>
        <w:tc>
          <w:tcPr>
            <w:tcW w:w="1657" w:type="dxa"/>
          </w:tcPr>
          <w:p w14:paraId="2C3B8F95"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2</w:t>
            </w:r>
          </w:p>
        </w:tc>
      </w:tr>
      <w:tr w:rsidR="00AC5129" w:rsidRPr="00130194" w14:paraId="54835523" w14:textId="77777777" w:rsidTr="001B470C">
        <w:trPr>
          <w:trHeight w:val="288"/>
          <w:jc w:val="center"/>
        </w:trPr>
        <w:tc>
          <w:tcPr>
            <w:tcW w:w="692" w:type="dxa"/>
          </w:tcPr>
          <w:p w14:paraId="109982D3"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2</w:t>
            </w:r>
          </w:p>
        </w:tc>
        <w:tc>
          <w:tcPr>
            <w:tcW w:w="2568" w:type="dxa"/>
            <w:shd w:val="clear" w:color="auto" w:fill="auto"/>
            <w:noWrap/>
            <w:hideMark/>
          </w:tcPr>
          <w:p w14:paraId="6C3C9C9C"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Костанайская область </w:t>
            </w:r>
          </w:p>
        </w:tc>
        <w:tc>
          <w:tcPr>
            <w:tcW w:w="1589" w:type="dxa"/>
            <w:shd w:val="clear" w:color="auto" w:fill="auto"/>
            <w:noWrap/>
            <w:hideMark/>
          </w:tcPr>
          <w:p w14:paraId="6C510335"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2.09</w:t>
            </w:r>
          </w:p>
        </w:tc>
        <w:tc>
          <w:tcPr>
            <w:tcW w:w="1315" w:type="dxa"/>
          </w:tcPr>
          <w:p w14:paraId="7AF4EFE0"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0.35</w:t>
            </w:r>
          </w:p>
        </w:tc>
        <w:tc>
          <w:tcPr>
            <w:tcW w:w="1783" w:type="dxa"/>
          </w:tcPr>
          <w:p w14:paraId="21A36CAC"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0.75</w:t>
            </w:r>
          </w:p>
        </w:tc>
        <w:tc>
          <w:tcPr>
            <w:tcW w:w="1657" w:type="dxa"/>
          </w:tcPr>
          <w:p w14:paraId="158CC58C"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3</w:t>
            </w:r>
          </w:p>
        </w:tc>
      </w:tr>
      <w:tr w:rsidR="00AC5129" w:rsidRPr="00130194" w14:paraId="1083F262" w14:textId="77777777" w:rsidTr="001B470C">
        <w:trPr>
          <w:trHeight w:val="288"/>
          <w:jc w:val="center"/>
        </w:trPr>
        <w:tc>
          <w:tcPr>
            <w:tcW w:w="692" w:type="dxa"/>
          </w:tcPr>
          <w:p w14:paraId="4D661248"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3</w:t>
            </w:r>
          </w:p>
        </w:tc>
        <w:tc>
          <w:tcPr>
            <w:tcW w:w="2568" w:type="dxa"/>
            <w:shd w:val="clear" w:color="auto" w:fill="auto"/>
            <w:noWrap/>
            <w:hideMark/>
          </w:tcPr>
          <w:p w14:paraId="5FD82394"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Город Шымкент </w:t>
            </w:r>
          </w:p>
        </w:tc>
        <w:tc>
          <w:tcPr>
            <w:tcW w:w="1589" w:type="dxa"/>
            <w:shd w:val="clear" w:color="auto" w:fill="auto"/>
            <w:noWrap/>
            <w:hideMark/>
          </w:tcPr>
          <w:p w14:paraId="01D9D34A"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2.46</w:t>
            </w:r>
          </w:p>
        </w:tc>
        <w:tc>
          <w:tcPr>
            <w:tcW w:w="1315" w:type="dxa"/>
          </w:tcPr>
          <w:p w14:paraId="1C8B6E4A"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0.13</w:t>
            </w:r>
          </w:p>
        </w:tc>
        <w:tc>
          <w:tcPr>
            <w:tcW w:w="1783" w:type="dxa"/>
          </w:tcPr>
          <w:p w14:paraId="2C12CD66"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0.89</w:t>
            </w:r>
          </w:p>
        </w:tc>
        <w:tc>
          <w:tcPr>
            <w:tcW w:w="1657" w:type="dxa"/>
          </w:tcPr>
          <w:p w14:paraId="685E9B98"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1</w:t>
            </w:r>
          </w:p>
        </w:tc>
      </w:tr>
      <w:tr w:rsidR="00AC5129" w:rsidRPr="00130194" w14:paraId="748F8032" w14:textId="77777777" w:rsidTr="001B470C">
        <w:trPr>
          <w:trHeight w:val="288"/>
          <w:jc w:val="center"/>
        </w:trPr>
        <w:tc>
          <w:tcPr>
            <w:tcW w:w="692" w:type="dxa"/>
            <w:tcBorders>
              <w:top w:val="single" w:sz="4" w:space="0" w:color="auto"/>
              <w:left w:val="single" w:sz="4" w:space="0" w:color="auto"/>
              <w:bottom w:val="single" w:sz="4" w:space="0" w:color="auto"/>
              <w:right w:val="single" w:sz="4" w:space="0" w:color="auto"/>
            </w:tcBorders>
          </w:tcPr>
          <w:p w14:paraId="30F65D1D"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4</w:t>
            </w:r>
          </w:p>
        </w:tc>
        <w:tc>
          <w:tcPr>
            <w:tcW w:w="2568" w:type="dxa"/>
            <w:tcBorders>
              <w:top w:val="single" w:sz="4" w:space="0" w:color="auto"/>
              <w:left w:val="single" w:sz="4" w:space="0" w:color="auto"/>
              <w:bottom w:val="single" w:sz="4" w:space="0" w:color="auto"/>
              <w:right w:val="single" w:sz="4" w:space="0" w:color="auto"/>
            </w:tcBorders>
            <w:shd w:val="clear" w:color="auto" w:fill="auto"/>
            <w:noWrap/>
            <w:hideMark/>
          </w:tcPr>
          <w:p w14:paraId="765EEE42"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Павлодарская область </w:t>
            </w:r>
          </w:p>
        </w:tc>
        <w:tc>
          <w:tcPr>
            <w:tcW w:w="1589" w:type="dxa"/>
            <w:tcBorders>
              <w:top w:val="single" w:sz="4" w:space="0" w:color="auto"/>
              <w:left w:val="single" w:sz="4" w:space="0" w:color="auto"/>
              <w:bottom w:val="single" w:sz="4" w:space="0" w:color="auto"/>
              <w:right w:val="single" w:sz="4" w:space="0" w:color="auto"/>
            </w:tcBorders>
            <w:shd w:val="clear" w:color="auto" w:fill="auto"/>
            <w:noWrap/>
            <w:hideMark/>
          </w:tcPr>
          <w:p w14:paraId="32E75A2E"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2.26</w:t>
            </w:r>
          </w:p>
        </w:tc>
        <w:tc>
          <w:tcPr>
            <w:tcW w:w="1315" w:type="dxa"/>
            <w:tcBorders>
              <w:top w:val="single" w:sz="4" w:space="0" w:color="auto"/>
              <w:left w:val="single" w:sz="4" w:space="0" w:color="auto"/>
              <w:bottom w:val="single" w:sz="4" w:space="0" w:color="auto"/>
              <w:right w:val="single" w:sz="4" w:space="0" w:color="auto"/>
            </w:tcBorders>
          </w:tcPr>
          <w:p w14:paraId="707B6874"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0.14</w:t>
            </w:r>
          </w:p>
        </w:tc>
        <w:tc>
          <w:tcPr>
            <w:tcW w:w="1783" w:type="dxa"/>
            <w:tcBorders>
              <w:top w:val="single" w:sz="4" w:space="0" w:color="auto"/>
              <w:left w:val="single" w:sz="4" w:space="0" w:color="auto"/>
              <w:bottom w:val="single" w:sz="4" w:space="0" w:color="auto"/>
              <w:right w:val="single" w:sz="4" w:space="0" w:color="auto"/>
            </w:tcBorders>
          </w:tcPr>
          <w:p w14:paraId="496330DD"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0.81</w:t>
            </w:r>
          </w:p>
        </w:tc>
        <w:tc>
          <w:tcPr>
            <w:tcW w:w="1657" w:type="dxa"/>
            <w:tcBorders>
              <w:top w:val="single" w:sz="4" w:space="0" w:color="auto"/>
              <w:left w:val="single" w:sz="4" w:space="0" w:color="auto"/>
              <w:bottom w:val="single" w:sz="4" w:space="0" w:color="auto"/>
              <w:right w:val="single" w:sz="4" w:space="0" w:color="auto"/>
            </w:tcBorders>
          </w:tcPr>
          <w:p w14:paraId="7D565889"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3</w:t>
            </w:r>
          </w:p>
        </w:tc>
      </w:tr>
      <w:tr w:rsidR="00AC5129" w:rsidRPr="00130194" w14:paraId="360AEE39" w14:textId="77777777" w:rsidTr="001B470C">
        <w:trPr>
          <w:trHeight w:val="288"/>
          <w:jc w:val="center"/>
        </w:trPr>
        <w:tc>
          <w:tcPr>
            <w:tcW w:w="692" w:type="dxa"/>
          </w:tcPr>
          <w:p w14:paraId="4035E4E4"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5</w:t>
            </w:r>
          </w:p>
        </w:tc>
        <w:tc>
          <w:tcPr>
            <w:tcW w:w="2568" w:type="dxa"/>
            <w:shd w:val="clear" w:color="auto" w:fill="auto"/>
            <w:noWrap/>
            <w:hideMark/>
          </w:tcPr>
          <w:p w14:paraId="6E9AD9DD"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Кызылординская область</w:t>
            </w:r>
          </w:p>
        </w:tc>
        <w:tc>
          <w:tcPr>
            <w:tcW w:w="1589" w:type="dxa"/>
            <w:shd w:val="clear" w:color="auto" w:fill="auto"/>
            <w:noWrap/>
            <w:hideMark/>
          </w:tcPr>
          <w:p w14:paraId="45A4E7B9"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1.96</w:t>
            </w:r>
          </w:p>
        </w:tc>
        <w:tc>
          <w:tcPr>
            <w:tcW w:w="1315" w:type="dxa"/>
          </w:tcPr>
          <w:p w14:paraId="625A8889"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0.81</w:t>
            </w:r>
          </w:p>
        </w:tc>
        <w:tc>
          <w:tcPr>
            <w:tcW w:w="1783" w:type="dxa"/>
          </w:tcPr>
          <w:p w14:paraId="4634D1ED"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0.71</w:t>
            </w:r>
          </w:p>
        </w:tc>
        <w:tc>
          <w:tcPr>
            <w:tcW w:w="1657" w:type="dxa"/>
          </w:tcPr>
          <w:p w14:paraId="736648FC"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10</w:t>
            </w:r>
          </w:p>
        </w:tc>
      </w:tr>
      <w:tr w:rsidR="00AC5129" w:rsidRPr="00130194" w14:paraId="749B0E9E" w14:textId="77777777" w:rsidTr="001B470C">
        <w:trPr>
          <w:trHeight w:val="288"/>
          <w:jc w:val="center"/>
        </w:trPr>
        <w:tc>
          <w:tcPr>
            <w:tcW w:w="692" w:type="dxa"/>
            <w:tcBorders>
              <w:top w:val="single" w:sz="4" w:space="0" w:color="auto"/>
              <w:left w:val="single" w:sz="4" w:space="0" w:color="auto"/>
              <w:bottom w:val="single" w:sz="4" w:space="0" w:color="auto"/>
              <w:right w:val="single" w:sz="4" w:space="0" w:color="auto"/>
            </w:tcBorders>
          </w:tcPr>
          <w:p w14:paraId="5C61D227"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6</w:t>
            </w:r>
          </w:p>
        </w:tc>
        <w:tc>
          <w:tcPr>
            <w:tcW w:w="2568" w:type="dxa"/>
            <w:tcBorders>
              <w:top w:val="single" w:sz="4" w:space="0" w:color="auto"/>
              <w:left w:val="single" w:sz="4" w:space="0" w:color="auto"/>
              <w:bottom w:val="single" w:sz="4" w:space="0" w:color="auto"/>
              <w:right w:val="single" w:sz="4" w:space="0" w:color="auto"/>
            </w:tcBorders>
            <w:shd w:val="clear" w:color="auto" w:fill="auto"/>
            <w:noWrap/>
            <w:hideMark/>
          </w:tcPr>
          <w:p w14:paraId="2FC80D04"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Атырауская область </w:t>
            </w:r>
          </w:p>
        </w:tc>
        <w:tc>
          <w:tcPr>
            <w:tcW w:w="1589" w:type="dxa"/>
            <w:tcBorders>
              <w:top w:val="single" w:sz="4" w:space="0" w:color="auto"/>
              <w:left w:val="single" w:sz="4" w:space="0" w:color="auto"/>
              <w:bottom w:val="single" w:sz="4" w:space="0" w:color="auto"/>
              <w:right w:val="single" w:sz="4" w:space="0" w:color="auto"/>
            </w:tcBorders>
            <w:shd w:val="clear" w:color="auto" w:fill="auto"/>
            <w:noWrap/>
            <w:hideMark/>
          </w:tcPr>
          <w:p w14:paraId="28A82D0B"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1.90</w:t>
            </w:r>
          </w:p>
        </w:tc>
        <w:tc>
          <w:tcPr>
            <w:tcW w:w="1315" w:type="dxa"/>
            <w:tcBorders>
              <w:top w:val="single" w:sz="4" w:space="0" w:color="auto"/>
              <w:left w:val="single" w:sz="4" w:space="0" w:color="auto"/>
              <w:bottom w:val="single" w:sz="4" w:space="0" w:color="auto"/>
              <w:right w:val="single" w:sz="4" w:space="0" w:color="auto"/>
            </w:tcBorders>
          </w:tcPr>
          <w:p w14:paraId="56D4C9A0"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0.33</w:t>
            </w:r>
          </w:p>
        </w:tc>
        <w:tc>
          <w:tcPr>
            <w:tcW w:w="1783" w:type="dxa"/>
            <w:tcBorders>
              <w:top w:val="single" w:sz="4" w:space="0" w:color="auto"/>
              <w:left w:val="single" w:sz="4" w:space="0" w:color="auto"/>
              <w:bottom w:val="single" w:sz="4" w:space="0" w:color="auto"/>
              <w:right w:val="single" w:sz="4" w:space="0" w:color="auto"/>
            </w:tcBorders>
          </w:tcPr>
          <w:p w14:paraId="3C47D5AB"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0.69</w:t>
            </w:r>
          </w:p>
        </w:tc>
        <w:tc>
          <w:tcPr>
            <w:tcW w:w="1657" w:type="dxa"/>
            <w:tcBorders>
              <w:top w:val="single" w:sz="4" w:space="0" w:color="auto"/>
              <w:left w:val="single" w:sz="4" w:space="0" w:color="auto"/>
              <w:bottom w:val="single" w:sz="4" w:space="0" w:color="auto"/>
              <w:right w:val="single" w:sz="4" w:space="0" w:color="auto"/>
            </w:tcBorders>
          </w:tcPr>
          <w:p w14:paraId="2ADCD318"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2</w:t>
            </w:r>
          </w:p>
        </w:tc>
      </w:tr>
      <w:tr w:rsidR="00AC5129" w:rsidRPr="00130194" w14:paraId="2DBC9FBC" w14:textId="77777777" w:rsidTr="001B470C">
        <w:trPr>
          <w:trHeight w:val="288"/>
          <w:jc w:val="center"/>
        </w:trPr>
        <w:tc>
          <w:tcPr>
            <w:tcW w:w="692" w:type="dxa"/>
            <w:tcBorders>
              <w:top w:val="single" w:sz="4" w:space="0" w:color="auto"/>
              <w:left w:val="single" w:sz="4" w:space="0" w:color="auto"/>
              <w:bottom w:val="single" w:sz="4" w:space="0" w:color="auto"/>
              <w:right w:val="single" w:sz="4" w:space="0" w:color="auto"/>
            </w:tcBorders>
          </w:tcPr>
          <w:p w14:paraId="7B8CA780"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7</w:t>
            </w:r>
          </w:p>
        </w:tc>
        <w:tc>
          <w:tcPr>
            <w:tcW w:w="2568" w:type="dxa"/>
            <w:tcBorders>
              <w:top w:val="single" w:sz="4" w:space="0" w:color="auto"/>
              <w:left w:val="single" w:sz="4" w:space="0" w:color="auto"/>
              <w:bottom w:val="single" w:sz="4" w:space="0" w:color="auto"/>
              <w:right w:val="single" w:sz="4" w:space="0" w:color="auto"/>
            </w:tcBorders>
            <w:shd w:val="clear" w:color="auto" w:fill="auto"/>
            <w:noWrap/>
            <w:hideMark/>
          </w:tcPr>
          <w:p w14:paraId="5E02CD1D"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Город Астана  </w:t>
            </w:r>
          </w:p>
        </w:tc>
        <w:tc>
          <w:tcPr>
            <w:tcW w:w="1589" w:type="dxa"/>
            <w:tcBorders>
              <w:top w:val="single" w:sz="4" w:space="0" w:color="auto"/>
              <w:left w:val="single" w:sz="4" w:space="0" w:color="auto"/>
              <w:bottom w:val="single" w:sz="4" w:space="0" w:color="auto"/>
              <w:right w:val="single" w:sz="4" w:space="0" w:color="auto"/>
            </w:tcBorders>
            <w:shd w:val="clear" w:color="auto" w:fill="auto"/>
            <w:noWrap/>
            <w:hideMark/>
          </w:tcPr>
          <w:p w14:paraId="2C83B5DE"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2.32</w:t>
            </w:r>
          </w:p>
        </w:tc>
        <w:tc>
          <w:tcPr>
            <w:tcW w:w="1315" w:type="dxa"/>
            <w:tcBorders>
              <w:top w:val="single" w:sz="4" w:space="0" w:color="auto"/>
              <w:left w:val="single" w:sz="4" w:space="0" w:color="auto"/>
              <w:bottom w:val="single" w:sz="4" w:space="0" w:color="auto"/>
              <w:right w:val="single" w:sz="4" w:space="0" w:color="auto"/>
            </w:tcBorders>
          </w:tcPr>
          <w:p w14:paraId="53E4C171"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0.13</w:t>
            </w:r>
          </w:p>
        </w:tc>
        <w:tc>
          <w:tcPr>
            <w:tcW w:w="1783" w:type="dxa"/>
            <w:tcBorders>
              <w:top w:val="single" w:sz="4" w:space="0" w:color="auto"/>
              <w:left w:val="single" w:sz="4" w:space="0" w:color="auto"/>
              <w:bottom w:val="single" w:sz="4" w:space="0" w:color="auto"/>
              <w:right w:val="single" w:sz="4" w:space="0" w:color="auto"/>
            </w:tcBorders>
          </w:tcPr>
          <w:p w14:paraId="09DDE3F2"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0.84</w:t>
            </w:r>
          </w:p>
        </w:tc>
        <w:tc>
          <w:tcPr>
            <w:tcW w:w="1657" w:type="dxa"/>
            <w:tcBorders>
              <w:top w:val="single" w:sz="4" w:space="0" w:color="auto"/>
              <w:left w:val="single" w:sz="4" w:space="0" w:color="auto"/>
              <w:bottom w:val="single" w:sz="4" w:space="0" w:color="auto"/>
              <w:right w:val="single" w:sz="4" w:space="0" w:color="auto"/>
            </w:tcBorders>
          </w:tcPr>
          <w:p w14:paraId="207E70DD" w14:textId="77777777" w:rsidR="00AC5129" w:rsidRPr="000D57D2" w:rsidRDefault="00AC5129" w:rsidP="00114EBD">
            <w:pPr>
              <w:spacing w:after="0" w:line="240" w:lineRule="auto"/>
              <w:jc w:val="center"/>
              <w:rPr>
                <w:rFonts w:ascii="Times New Roman" w:eastAsia="Times New Roman" w:hAnsi="Times New Roman" w:cs="Times New Roman"/>
                <w:color w:val="000000"/>
                <w:sz w:val="24"/>
                <w:szCs w:val="24"/>
              </w:rPr>
            </w:pPr>
            <w:r w:rsidRPr="000D57D2">
              <w:rPr>
                <w:rFonts w:ascii="Times New Roman" w:hAnsi="Times New Roman" w:cs="Times New Roman"/>
                <w:sz w:val="24"/>
                <w:szCs w:val="24"/>
              </w:rPr>
              <w:t>3</w:t>
            </w:r>
          </w:p>
        </w:tc>
      </w:tr>
      <w:tr w:rsidR="00AC5129" w:rsidRPr="00130194" w14:paraId="2B7030B8" w14:textId="77777777" w:rsidTr="001B470C">
        <w:trPr>
          <w:trHeight w:val="288"/>
          <w:jc w:val="center"/>
        </w:trPr>
        <w:tc>
          <w:tcPr>
            <w:tcW w:w="692" w:type="dxa"/>
          </w:tcPr>
          <w:p w14:paraId="3848B3C8"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8</w:t>
            </w:r>
          </w:p>
        </w:tc>
        <w:tc>
          <w:tcPr>
            <w:tcW w:w="2568" w:type="dxa"/>
            <w:shd w:val="clear" w:color="auto" w:fill="auto"/>
            <w:noWrap/>
            <w:hideMark/>
          </w:tcPr>
          <w:p w14:paraId="5825DA3E"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Восточно-Казахстанская область</w:t>
            </w:r>
          </w:p>
        </w:tc>
        <w:tc>
          <w:tcPr>
            <w:tcW w:w="1589" w:type="dxa"/>
            <w:shd w:val="clear" w:color="auto" w:fill="auto"/>
            <w:noWrap/>
            <w:hideMark/>
          </w:tcPr>
          <w:p w14:paraId="3F326D84"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2.27</w:t>
            </w:r>
          </w:p>
        </w:tc>
        <w:tc>
          <w:tcPr>
            <w:tcW w:w="1315" w:type="dxa"/>
          </w:tcPr>
          <w:p w14:paraId="0CA03780"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0.12</w:t>
            </w:r>
          </w:p>
        </w:tc>
        <w:tc>
          <w:tcPr>
            <w:tcW w:w="1783" w:type="dxa"/>
          </w:tcPr>
          <w:p w14:paraId="797DD51B"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0.82</w:t>
            </w:r>
          </w:p>
        </w:tc>
        <w:tc>
          <w:tcPr>
            <w:tcW w:w="1657" w:type="dxa"/>
          </w:tcPr>
          <w:p w14:paraId="6B656212"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w:t>
            </w:r>
          </w:p>
        </w:tc>
      </w:tr>
      <w:tr w:rsidR="00AC5129" w:rsidRPr="00130194" w14:paraId="310339E8" w14:textId="77777777" w:rsidTr="001B470C">
        <w:trPr>
          <w:trHeight w:val="288"/>
          <w:jc w:val="center"/>
        </w:trPr>
        <w:tc>
          <w:tcPr>
            <w:tcW w:w="692" w:type="dxa"/>
          </w:tcPr>
          <w:p w14:paraId="0A09D724"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9</w:t>
            </w:r>
          </w:p>
        </w:tc>
        <w:tc>
          <w:tcPr>
            <w:tcW w:w="2568" w:type="dxa"/>
            <w:shd w:val="clear" w:color="auto" w:fill="auto"/>
            <w:noWrap/>
            <w:hideMark/>
          </w:tcPr>
          <w:p w14:paraId="368F40D1"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Карагандинская область </w:t>
            </w:r>
          </w:p>
        </w:tc>
        <w:tc>
          <w:tcPr>
            <w:tcW w:w="1589" w:type="dxa"/>
            <w:shd w:val="clear" w:color="auto" w:fill="auto"/>
            <w:noWrap/>
            <w:hideMark/>
          </w:tcPr>
          <w:p w14:paraId="30B6695E"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2.25</w:t>
            </w:r>
          </w:p>
        </w:tc>
        <w:tc>
          <w:tcPr>
            <w:tcW w:w="1315" w:type="dxa"/>
          </w:tcPr>
          <w:p w14:paraId="60F51403"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0.12</w:t>
            </w:r>
          </w:p>
        </w:tc>
        <w:tc>
          <w:tcPr>
            <w:tcW w:w="1783" w:type="dxa"/>
          </w:tcPr>
          <w:p w14:paraId="350DA144"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0.81</w:t>
            </w:r>
          </w:p>
        </w:tc>
        <w:tc>
          <w:tcPr>
            <w:tcW w:w="1657" w:type="dxa"/>
          </w:tcPr>
          <w:p w14:paraId="66F06FF0"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6</w:t>
            </w:r>
          </w:p>
        </w:tc>
      </w:tr>
      <w:tr w:rsidR="00AC5129" w:rsidRPr="00130194" w14:paraId="17B18887" w14:textId="77777777" w:rsidTr="001B470C">
        <w:trPr>
          <w:trHeight w:val="288"/>
          <w:jc w:val="center"/>
        </w:trPr>
        <w:tc>
          <w:tcPr>
            <w:tcW w:w="692" w:type="dxa"/>
          </w:tcPr>
          <w:p w14:paraId="63D14C73"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10</w:t>
            </w:r>
          </w:p>
        </w:tc>
        <w:tc>
          <w:tcPr>
            <w:tcW w:w="2568" w:type="dxa"/>
            <w:shd w:val="clear" w:color="auto" w:fill="auto"/>
            <w:noWrap/>
            <w:hideMark/>
          </w:tcPr>
          <w:p w14:paraId="6F6EC971"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Актюбинская область </w:t>
            </w:r>
          </w:p>
        </w:tc>
        <w:tc>
          <w:tcPr>
            <w:tcW w:w="1589" w:type="dxa"/>
            <w:shd w:val="clear" w:color="auto" w:fill="auto"/>
            <w:noWrap/>
            <w:hideMark/>
          </w:tcPr>
          <w:p w14:paraId="0832E2F3"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2.29</w:t>
            </w:r>
          </w:p>
        </w:tc>
        <w:tc>
          <w:tcPr>
            <w:tcW w:w="1315" w:type="dxa"/>
          </w:tcPr>
          <w:p w14:paraId="23393129"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0.17</w:t>
            </w:r>
          </w:p>
        </w:tc>
        <w:tc>
          <w:tcPr>
            <w:tcW w:w="1783" w:type="dxa"/>
          </w:tcPr>
          <w:p w14:paraId="641FC42A"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0.83</w:t>
            </w:r>
          </w:p>
        </w:tc>
        <w:tc>
          <w:tcPr>
            <w:tcW w:w="1657" w:type="dxa"/>
          </w:tcPr>
          <w:p w14:paraId="31B56A08"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3</w:t>
            </w:r>
          </w:p>
        </w:tc>
      </w:tr>
      <w:tr w:rsidR="00AC5129" w:rsidRPr="00130194" w14:paraId="5632B19B" w14:textId="77777777" w:rsidTr="001B470C">
        <w:trPr>
          <w:trHeight w:val="288"/>
          <w:jc w:val="center"/>
        </w:trPr>
        <w:tc>
          <w:tcPr>
            <w:tcW w:w="692" w:type="dxa"/>
          </w:tcPr>
          <w:p w14:paraId="10CF71CC"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11</w:t>
            </w:r>
          </w:p>
        </w:tc>
        <w:tc>
          <w:tcPr>
            <w:tcW w:w="2568" w:type="dxa"/>
            <w:shd w:val="clear" w:color="auto" w:fill="auto"/>
            <w:noWrap/>
            <w:hideMark/>
          </w:tcPr>
          <w:p w14:paraId="014D4EEB"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Город Алматы </w:t>
            </w:r>
          </w:p>
        </w:tc>
        <w:tc>
          <w:tcPr>
            <w:tcW w:w="1589" w:type="dxa"/>
            <w:shd w:val="clear" w:color="auto" w:fill="auto"/>
            <w:noWrap/>
            <w:hideMark/>
          </w:tcPr>
          <w:p w14:paraId="0DD93C81" w14:textId="77777777" w:rsidR="00AC5129" w:rsidRPr="000C54B7" w:rsidRDefault="00AC5129" w:rsidP="00114EBD">
            <w:pPr>
              <w:spacing w:after="0" w:line="240" w:lineRule="auto"/>
              <w:jc w:val="center"/>
              <w:rPr>
                <w:rFonts w:ascii="Times New Roman" w:eastAsia="Times New Roman" w:hAnsi="Times New Roman" w:cs="Times New Roman"/>
                <w:color w:val="000000"/>
                <w:sz w:val="24"/>
                <w:szCs w:val="24"/>
              </w:rPr>
            </w:pPr>
            <w:r w:rsidRPr="000C54B7">
              <w:rPr>
                <w:rFonts w:ascii="Times New Roman" w:hAnsi="Times New Roman" w:cs="Times New Roman"/>
                <w:sz w:val="24"/>
                <w:szCs w:val="24"/>
              </w:rPr>
              <w:t>2.44</w:t>
            </w:r>
          </w:p>
        </w:tc>
        <w:tc>
          <w:tcPr>
            <w:tcW w:w="1315" w:type="dxa"/>
          </w:tcPr>
          <w:p w14:paraId="61F2DE01" w14:textId="77777777" w:rsidR="00AC5129" w:rsidRPr="000C54B7" w:rsidRDefault="00AC5129" w:rsidP="00114EBD">
            <w:pPr>
              <w:spacing w:after="0" w:line="240" w:lineRule="auto"/>
              <w:jc w:val="center"/>
              <w:rPr>
                <w:rFonts w:ascii="Times New Roman" w:eastAsia="Times New Roman" w:hAnsi="Times New Roman" w:cs="Times New Roman"/>
                <w:color w:val="000000"/>
                <w:sz w:val="24"/>
                <w:szCs w:val="24"/>
              </w:rPr>
            </w:pPr>
            <w:r w:rsidRPr="000C54B7">
              <w:rPr>
                <w:rFonts w:ascii="Times New Roman" w:hAnsi="Times New Roman" w:cs="Times New Roman"/>
                <w:sz w:val="24"/>
                <w:szCs w:val="24"/>
              </w:rPr>
              <w:t>0.10</w:t>
            </w:r>
          </w:p>
        </w:tc>
        <w:tc>
          <w:tcPr>
            <w:tcW w:w="1783" w:type="dxa"/>
          </w:tcPr>
          <w:p w14:paraId="3D3BBA19" w14:textId="77777777" w:rsidR="00AC5129" w:rsidRPr="000C54B7" w:rsidRDefault="00AC5129" w:rsidP="00114EBD">
            <w:pPr>
              <w:spacing w:after="0" w:line="240" w:lineRule="auto"/>
              <w:jc w:val="center"/>
              <w:rPr>
                <w:rFonts w:ascii="Times New Roman" w:eastAsia="Times New Roman" w:hAnsi="Times New Roman" w:cs="Times New Roman"/>
                <w:color w:val="000000"/>
                <w:sz w:val="24"/>
                <w:szCs w:val="24"/>
              </w:rPr>
            </w:pPr>
            <w:r w:rsidRPr="000C54B7">
              <w:rPr>
                <w:rFonts w:ascii="Times New Roman" w:hAnsi="Times New Roman" w:cs="Times New Roman"/>
                <w:sz w:val="24"/>
                <w:szCs w:val="24"/>
              </w:rPr>
              <w:t>0.88</w:t>
            </w:r>
          </w:p>
        </w:tc>
        <w:tc>
          <w:tcPr>
            <w:tcW w:w="1657" w:type="dxa"/>
          </w:tcPr>
          <w:p w14:paraId="375F1844" w14:textId="77777777" w:rsidR="00AC5129" w:rsidRPr="000C54B7" w:rsidRDefault="00AC5129" w:rsidP="00114EBD">
            <w:pPr>
              <w:spacing w:after="0" w:line="240" w:lineRule="auto"/>
              <w:jc w:val="center"/>
              <w:rPr>
                <w:rFonts w:ascii="Times New Roman" w:eastAsia="Times New Roman" w:hAnsi="Times New Roman" w:cs="Times New Roman"/>
                <w:color w:val="000000"/>
                <w:sz w:val="24"/>
                <w:szCs w:val="24"/>
              </w:rPr>
            </w:pPr>
            <w:r w:rsidRPr="000C54B7">
              <w:rPr>
                <w:rFonts w:ascii="Times New Roman" w:hAnsi="Times New Roman" w:cs="Times New Roman"/>
                <w:sz w:val="24"/>
                <w:szCs w:val="24"/>
              </w:rPr>
              <w:t>1</w:t>
            </w:r>
          </w:p>
        </w:tc>
      </w:tr>
      <w:tr w:rsidR="00AC5129" w:rsidRPr="00130194" w14:paraId="64B986D5" w14:textId="77777777" w:rsidTr="001B470C">
        <w:trPr>
          <w:trHeight w:val="288"/>
          <w:jc w:val="center"/>
        </w:trPr>
        <w:tc>
          <w:tcPr>
            <w:tcW w:w="692" w:type="dxa"/>
          </w:tcPr>
          <w:p w14:paraId="71D47D65"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12</w:t>
            </w:r>
          </w:p>
        </w:tc>
        <w:tc>
          <w:tcPr>
            <w:tcW w:w="2568" w:type="dxa"/>
            <w:shd w:val="clear" w:color="auto" w:fill="auto"/>
            <w:noWrap/>
            <w:hideMark/>
          </w:tcPr>
          <w:p w14:paraId="7FDB6FB8"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Туркестанская область</w:t>
            </w:r>
          </w:p>
        </w:tc>
        <w:tc>
          <w:tcPr>
            <w:tcW w:w="1589" w:type="dxa"/>
            <w:shd w:val="clear" w:color="auto" w:fill="auto"/>
            <w:noWrap/>
            <w:hideMark/>
          </w:tcPr>
          <w:p w14:paraId="2059D291"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2.24</w:t>
            </w:r>
          </w:p>
        </w:tc>
        <w:tc>
          <w:tcPr>
            <w:tcW w:w="1315" w:type="dxa"/>
          </w:tcPr>
          <w:p w14:paraId="30EFCDBB"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0.26</w:t>
            </w:r>
          </w:p>
        </w:tc>
        <w:tc>
          <w:tcPr>
            <w:tcW w:w="1783" w:type="dxa"/>
          </w:tcPr>
          <w:p w14:paraId="7AB45C97"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0.81</w:t>
            </w:r>
          </w:p>
        </w:tc>
        <w:tc>
          <w:tcPr>
            <w:tcW w:w="1657" w:type="dxa"/>
          </w:tcPr>
          <w:p w14:paraId="74510F01"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3</w:t>
            </w:r>
          </w:p>
        </w:tc>
      </w:tr>
      <w:tr w:rsidR="00AC5129" w:rsidRPr="00130194" w14:paraId="12D366AF" w14:textId="77777777" w:rsidTr="001B470C">
        <w:trPr>
          <w:trHeight w:val="288"/>
          <w:jc w:val="center"/>
        </w:trPr>
        <w:tc>
          <w:tcPr>
            <w:tcW w:w="692" w:type="dxa"/>
            <w:tcBorders>
              <w:top w:val="single" w:sz="4" w:space="0" w:color="auto"/>
              <w:left w:val="single" w:sz="4" w:space="0" w:color="auto"/>
              <w:bottom w:val="single" w:sz="4" w:space="0" w:color="auto"/>
              <w:right w:val="single" w:sz="4" w:space="0" w:color="auto"/>
            </w:tcBorders>
          </w:tcPr>
          <w:p w14:paraId="3C7681C1"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13</w:t>
            </w:r>
          </w:p>
        </w:tc>
        <w:tc>
          <w:tcPr>
            <w:tcW w:w="2568" w:type="dxa"/>
            <w:tcBorders>
              <w:top w:val="single" w:sz="4" w:space="0" w:color="auto"/>
              <w:left w:val="single" w:sz="4" w:space="0" w:color="auto"/>
              <w:bottom w:val="single" w:sz="4" w:space="0" w:color="auto"/>
              <w:right w:val="single" w:sz="4" w:space="0" w:color="auto"/>
            </w:tcBorders>
            <w:shd w:val="clear" w:color="auto" w:fill="auto"/>
            <w:noWrap/>
            <w:hideMark/>
          </w:tcPr>
          <w:p w14:paraId="295CA3EE"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Северо-Казахстанская область </w:t>
            </w:r>
          </w:p>
        </w:tc>
        <w:tc>
          <w:tcPr>
            <w:tcW w:w="1589" w:type="dxa"/>
            <w:tcBorders>
              <w:top w:val="single" w:sz="4" w:space="0" w:color="auto"/>
              <w:left w:val="single" w:sz="4" w:space="0" w:color="auto"/>
              <w:bottom w:val="single" w:sz="4" w:space="0" w:color="auto"/>
              <w:right w:val="single" w:sz="4" w:space="0" w:color="auto"/>
            </w:tcBorders>
            <w:shd w:val="clear" w:color="auto" w:fill="auto"/>
            <w:noWrap/>
            <w:hideMark/>
          </w:tcPr>
          <w:p w14:paraId="62099AA1"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2.23</w:t>
            </w:r>
          </w:p>
        </w:tc>
        <w:tc>
          <w:tcPr>
            <w:tcW w:w="1315" w:type="dxa"/>
            <w:tcBorders>
              <w:top w:val="single" w:sz="4" w:space="0" w:color="auto"/>
              <w:left w:val="single" w:sz="4" w:space="0" w:color="auto"/>
              <w:bottom w:val="single" w:sz="4" w:space="0" w:color="auto"/>
              <w:right w:val="single" w:sz="4" w:space="0" w:color="auto"/>
            </w:tcBorders>
          </w:tcPr>
          <w:p w14:paraId="257E0308"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0.26</w:t>
            </w:r>
          </w:p>
        </w:tc>
        <w:tc>
          <w:tcPr>
            <w:tcW w:w="1783" w:type="dxa"/>
            <w:tcBorders>
              <w:top w:val="single" w:sz="4" w:space="0" w:color="auto"/>
              <w:left w:val="single" w:sz="4" w:space="0" w:color="auto"/>
              <w:bottom w:val="single" w:sz="4" w:space="0" w:color="auto"/>
              <w:right w:val="single" w:sz="4" w:space="0" w:color="auto"/>
            </w:tcBorders>
          </w:tcPr>
          <w:p w14:paraId="6E471D00"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0.80</w:t>
            </w:r>
          </w:p>
        </w:tc>
        <w:tc>
          <w:tcPr>
            <w:tcW w:w="1657" w:type="dxa"/>
            <w:tcBorders>
              <w:top w:val="single" w:sz="4" w:space="0" w:color="auto"/>
              <w:left w:val="single" w:sz="4" w:space="0" w:color="auto"/>
              <w:bottom w:val="single" w:sz="4" w:space="0" w:color="auto"/>
              <w:right w:val="single" w:sz="4" w:space="0" w:color="auto"/>
            </w:tcBorders>
          </w:tcPr>
          <w:p w14:paraId="393073B3"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1</w:t>
            </w:r>
          </w:p>
        </w:tc>
      </w:tr>
      <w:tr w:rsidR="00AC5129" w:rsidRPr="00130194" w14:paraId="08434E3B" w14:textId="77777777" w:rsidTr="001B470C">
        <w:trPr>
          <w:trHeight w:val="288"/>
          <w:jc w:val="center"/>
        </w:trPr>
        <w:tc>
          <w:tcPr>
            <w:tcW w:w="692" w:type="dxa"/>
          </w:tcPr>
          <w:p w14:paraId="5316F415"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14</w:t>
            </w:r>
          </w:p>
        </w:tc>
        <w:tc>
          <w:tcPr>
            <w:tcW w:w="2568" w:type="dxa"/>
            <w:shd w:val="clear" w:color="auto" w:fill="auto"/>
            <w:noWrap/>
            <w:hideMark/>
          </w:tcPr>
          <w:p w14:paraId="329E9F6C"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Акмолинская область </w:t>
            </w:r>
          </w:p>
        </w:tc>
        <w:tc>
          <w:tcPr>
            <w:tcW w:w="1589" w:type="dxa"/>
            <w:shd w:val="clear" w:color="auto" w:fill="auto"/>
            <w:noWrap/>
            <w:hideMark/>
          </w:tcPr>
          <w:p w14:paraId="0A56CB41"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2.17</w:t>
            </w:r>
          </w:p>
        </w:tc>
        <w:tc>
          <w:tcPr>
            <w:tcW w:w="1315" w:type="dxa"/>
          </w:tcPr>
          <w:p w14:paraId="3EC027FF"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0.14</w:t>
            </w:r>
          </w:p>
        </w:tc>
        <w:tc>
          <w:tcPr>
            <w:tcW w:w="1783" w:type="dxa"/>
          </w:tcPr>
          <w:p w14:paraId="6CCB41FE"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0.78</w:t>
            </w:r>
          </w:p>
        </w:tc>
        <w:tc>
          <w:tcPr>
            <w:tcW w:w="1657" w:type="dxa"/>
          </w:tcPr>
          <w:p w14:paraId="4CAF9DBE"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w:t>
            </w:r>
          </w:p>
        </w:tc>
      </w:tr>
      <w:tr w:rsidR="00AC5129" w:rsidRPr="00130194" w14:paraId="059BF5F8" w14:textId="77777777" w:rsidTr="001B470C">
        <w:trPr>
          <w:trHeight w:val="288"/>
          <w:jc w:val="center"/>
        </w:trPr>
        <w:tc>
          <w:tcPr>
            <w:tcW w:w="692" w:type="dxa"/>
          </w:tcPr>
          <w:p w14:paraId="191CD67F"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15</w:t>
            </w:r>
          </w:p>
        </w:tc>
        <w:tc>
          <w:tcPr>
            <w:tcW w:w="2568" w:type="dxa"/>
            <w:shd w:val="clear" w:color="auto" w:fill="auto"/>
            <w:noWrap/>
            <w:hideMark/>
          </w:tcPr>
          <w:p w14:paraId="025D8E4C"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Западно-Казахстанская область </w:t>
            </w:r>
          </w:p>
        </w:tc>
        <w:tc>
          <w:tcPr>
            <w:tcW w:w="1589" w:type="dxa"/>
            <w:shd w:val="clear" w:color="auto" w:fill="auto"/>
            <w:noWrap/>
            <w:hideMark/>
          </w:tcPr>
          <w:p w14:paraId="5A28AA03"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2.25</w:t>
            </w:r>
          </w:p>
        </w:tc>
        <w:tc>
          <w:tcPr>
            <w:tcW w:w="1315" w:type="dxa"/>
          </w:tcPr>
          <w:p w14:paraId="650F1BF7"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0.25</w:t>
            </w:r>
          </w:p>
        </w:tc>
        <w:tc>
          <w:tcPr>
            <w:tcW w:w="1783" w:type="dxa"/>
          </w:tcPr>
          <w:p w14:paraId="0FB0D2A3"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0.81</w:t>
            </w:r>
          </w:p>
        </w:tc>
        <w:tc>
          <w:tcPr>
            <w:tcW w:w="1657" w:type="dxa"/>
          </w:tcPr>
          <w:p w14:paraId="0D8D6D04"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w:t>
            </w:r>
          </w:p>
        </w:tc>
      </w:tr>
      <w:tr w:rsidR="00AC5129" w:rsidRPr="00130194" w14:paraId="3FC90979" w14:textId="77777777" w:rsidTr="001B470C">
        <w:trPr>
          <w:trHeight w:val="288"/>
          <w:jc w:val="center"/>
        </w:trPr>
        <w:tc>
          <w:tcPr>
            <w:tcW w:w="692" w:type="dxa"/>
          </w:tcPr>
          <w:p w14:paraId="4B37D175"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16</w:t>
            </w:r>
          </w:p>
        </w:tc>
        <w:tc>
          <w:tcPr>
            <w:tcW w:w="2568" w:type="dxa"/>
            <w:shd w:val="clear" w:color="auto" w:fill="auto"/>
            <w:noWrap/>
            <w:hideMark/>
          </w:tcPr>
          <w:p w14:paraId="376B4F58"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Жамбылская область </w:t>
            </w:r>
          </w:p>
        </w:tc>
        <w:tc>
          <w:tcPr>
            <w:tcW w:w="1589" w:type="dxa"/>
            <w:shd w:val="clear" w:color="auto" w:fill="auto"/>
            <w:noWrap/>
            <w:hideMark/>
          </w:tcPr>
          <w:p w14:paraId="2ACFB4A4"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2.28</w:t>
            </w:r>
          </w:p>
        </w:tc>
        <w:tc>
          <w:tcPr>
            <w:tcW w:w="1315" w:type="dxa"/>
          </w:tcPr>
          <w:p w14:paraId="7D51D0F7"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0.25</w:t>
            </w:r>
          </w:p>
        </w:tc>
        <w:tc>
          <w:tcPr>
            <w:tcW w:w="1783" w:type="dxa"/>
          </w:tcPr>
          <w:p w14:paraId="46CA8852"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0.82</w:t>
            </w:r>
          </w:p>
        </w:tc>
        <w:tc>
          <w:tcPr>
            <w:tcW w:w="1657" w:type="dxa"/>
          </w:tcPr>
          <w:p w14:paraId="62DC7D8A"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1</w:t>
            </w:r>
          </w:p>
        </w:tc>
      </w:tr>
      <w:tr w:rsidR="00AC5129" w:rsidRPr="00130194" w14:paraId="56518AA2" w14:textId="77777777" w:rsidTr="001B470C">
        <w:trPr>
          <w:trHeight w:val="288"/>
          <w:jc w:val="center"/>
        </w:trPr>
        <w:tc>
          <w:tcPr>
            <w:tcW w:w="692" w:type="dxa"/>
          </w:tcPr>
          <w:p w14:paraId="1E7D47D7"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17</w:t>
            </w:r>
          </w:p>
        </w:tc>
        <w:tc>
          <w:tcPr>
            <w:tcW w:w="2568" w:type="dxa"/>
            <w:shd w:val="clear" w:color="auto" w:fill="auto"/>
            <w:noWrap/>
            <w:hideMark/>
          </w:tcPr>
          <w:p w14:paraId="4739D7A0" w14:textId="77777777" w:rsidR="00AC5129" w:rsidRPr="00130194" w:rsidRDefault="00AC5129" w:rsidP="00114EBD">
            <w:pPr>
              <w:spacing w:after="0" w:line="240" w:lineRule="auto"/>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Мангыстауская</w:t>
            </w:r>
            <w:proofErr w:type="spellEnd"/>
            <w:r w:rsidRPr="00130194">
              <w:rPr>
                <w:rFonts w:ascii="Times New Roman" w:eastAsia="Times New Roman" w:hAnsi="Times New Roman" w:cs="Times New Roman"/>
                <w:color w:val="000000"/>
                <w:sz w:val="24"/>
                <w:szCs w:val="24"/>
              </w:rPr>
              <w:t xml:space="preserve"> область </w:t>
            </w:r>
          </w:p>
        </w:tc>
        <w:tc>
          <w:tcPr>
            <w:tcW w:w="1589" w:type="dxa"/>
            <w:shd w:val="clear" w:color="auto" w:fill="auto"/>
            <w:noWrap/>
            <w:hideMark/>
          </w:tcPr>
          <w:p w14:paraId="1111EAC5"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2.29</w:t>
            </w:r>
          </w:p>
        </w:tc>
        <w:tc>
          <w:tcPr>
            <w:tcW w:w="1315" w:type="dxa"/>
          </w:tcPr>
          <w:p w14:paraId="776852A4"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1.06</w:t>
            </w:r>
          </w:p>
        </w:tc>
        <w:tc>
          <w:tcPr>
            <w:tcW w:w="1783" w:type="dxa"/>
          </w:tcPr>
          <w:p w14:paraId="78375DED"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0.82</w:t>
            </w:r>
          </w:p>
        </w:tc>
        <w:tc>
          <w:tcPr>
            <w:tcW w:w="1657" w:type="dxa"/>
          </w:tcPr>
          <w:p w14:paraId="7F1B5324" w14:textId="77777777" w:rsidR="00AC5129" w:rsidRPr="00130194" w:rsidRDefault="00AC5129" w:rsidP="00114EBD">
            <w:pPr>
              <w:spacing w:after="0" w:line="240" w:lineRule="auto"/>
              <w:jc w:val="center"/>
              <w:rPr>
                <w:rFonts w:ascii="Times New Roman" w:eastAsia="Times New Roman" w:hAnsi="Times New Roman" w:cs="Times New Roman"/>
                <w:color w:val="000000"/>
                <w:sz w:val="24"/>
                <w:szCs w:val="24"/>
              </w:rPr>
            </w:pPr>
            <w:r w:rsidRPr="00130194">
              <w:rPr>
                <w:rFonts w:ascii="Times New Roman" w:hAnsi="Times New Roman" w:cs="Times New Roman"/>
                <w:sz w:val="24"/>
                <w:szCs w:val="24"/>
              </w:rPr>
              <w:t>15</w:t>
            </w:r>
          </w:p>
        </w:tc>
      </w:tr>
      <w:tr w:rsidR="00AC5129" w:rsidRPr="00130194" w14:paraId="681A9FAE" w14:textId="77777777" w:rsidTr="001B470C">
        <w:trPr>
          <w:trHeight w:val="288"/>
          <w:jc w:val="center"/>
        </w:trPr>
        <w:tc>
          <w:tcPr>
            <w:tcW w:w="9604" w:type="dxa"/>
            <w:gridSpan w:val="6"/>
          </w:tcPr>
          <w:p w14:paraId="11403AC0" w14:textId="79380AB6" w:rsidR="00AC5129" w:rsidRPr="00130194" w:rsidRDefault="00AC5129" w:rsidP="00114EBD">
            <w:pPr>
              <w:spacing w:after="0" w:line="240" w:lineRule="auto"/>
              <w:ind w:firstLine="667"/>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Примечание – </w:t>
            </w:r>
            <w:r w:rsidR="00114EBD" w:rsidRPr="00130194">
              <w:rPr>
                <w:rFonts w:ascii="Times New Roman" w:eastAsia="Times New Roman" w:hAnsi="Times New Roman" w:cs="Times New Roman"/>
                <w:color w:val="000000"/>
                <w:sz w:val="24"/>
                <w:szCs w:val="24"/>
              </w:rPr>
              <w:t>Р</w:t>
            </w:r>
            <w:r w:rsidRPr="00130194">
              <w:rPr>
                <w:rFonts w:ascii="Times New Roman" w:eastAsia="Times New Roman" w:hAnsi="Times New Roman" w:cs="Times New Roman"/>
                <w:color w:val="000000"/>
                <w:sz w:val="24"/>
                <w:szCs w:val="24"/>
              </w:rPr>
              <w:t>ассчитана автором</w:t>
            </w:r>
          </w:p>
        </w:tc>
      </w:tr>
    </w:tbl>
    <w:p w14:paraId="606CBE6F" w14:textId="77777777" w:rsidR="00AC5129" w:rsidRPr="00130194" w:rsidRDefault="00AC5129" w:rsidP="00AC5129">
      <w:pPr>
        <w:spacing w:after="0" w:line="240" w:lineRule="auto"/>
        <w:ind w:firstLine="708"/>
        <w:jc w:val="both"/>
        <w:rPr>
          <w:rFonts w:ascii="Times New Roman" w:eastAsia="Calibri" w:hAnsi="Times New Roman" w:cs="Times New Roman"/>
          <w:b/>
          <w:bCs/>
          <w:i/>
          <w:iCs/>
          <w:sz w:val="28"/>
          <w:szCs w:val="28"/>
        </w:rPr>
      </w:pPr>
      <w:bookmarkStart w:id="118" w:name="_Hlk92399522"/>
    </w:p>
    <w:p w14:paraId="4CA6CB28" w14:textId="79DC1C87" w:rsidR="00AC5129" w:rsidRPr="00130194" w:rsidRDefault="00AC5129" w:rsidP="008D125E">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Успех страны в развитии экономики определяется способностью эффективно применить самые передовые практики и технологии. Новая модель экономического роста, провозглашенная как одна из наиболее важных задач Национального плана развития Республики Казахстан до 2025 года, заключается в ориентации на рост производительности, технологическую направленность предприятий и отраслей, повсеместное проникновение технологий, всеобщую цифровизацию, продвижение экспорта, активную позицию регионов и сбалансированное региональное развитие</w:t>
      </w:r>
      <w:r w:rsidR="004B5551">
        <w:rPr>
          <w:rFonts w:ascii="Times New Roman" w:eastAsia="Calibri" w:hAnsi="Times New Roman" w:cs="Times New Roman"/>
          <w:sz w:val="28"/>
          <w:szCs w:val="28"/>
        </w:rPr>
        <w:t xml:space="preserve"> </w:t>
      </w:r>
      <w:r w:rsidR="008D125E" w:rsidRPr="008D125E">
        <w:rPr>
          <w:rFonts w:ascii="Times New Roman" w:eastAsia="Calibri" w:hAnsi="Times New Roman" w:cs="Times New Roman"/>
          <w:sz w:val="28"/>
          <w:szCs w:val="28"/>
        </w:rPr>
        <w:t>[150]</w:t>
      </w:r>
      <w:r w:rsidRPr="00130194">
        <w:rPr>
          <w:rFonts w:ascii="Times New Roman" w:eastAsia="Calibri" w:hAnsi="Times New Roman" w:cs="Times New Roman"/>
          <w:sz w:val="28"/>
          <w:szCs w:val="28"/>
        </w:rPr>
        <w:t>.</w:t>
      </w:r>
    </w:p>
    <w:p w14:paraId="35CCAB14" w14:textId="77777777" w:rsidR="00AC5129" w:rsidRPr="00130194" w:rsidRDefault="00AC5129" w:rsidP="008D125E">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Вышеперечисленные задачи Национального плана охватывают все компоненты разработанного в этой работе композитного индикатора технологического развития: высокотехнологичный экспорт, инновации, производительность, инвестиции и цифровизацию. Поэтому можно проанализировать наши результаты с точки зрения перспектив развития и первоочередных шагов.</w:t>
      </w:r>
    </w:p>
    <w:p w14:paraId="26A5CE59" w14:textId="414E34F8" w:rsidR="001B470C" w:rsidRPr="00130194" w:rsidRDefault="00AC5129" w:rsidP="008D125E">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lastRenderedPageBreak/>
        <w:t>Таблица 1</w:t>
      </w:r>
      <w:r w:rsidR="003C557B" w:rsidRPr="003C557B">
        <w:rPr>
          <w:rFonts w:ascii="Times New Roman" w:eastAsia="Calibri" w:hAnsi="Times New Roman" w:cs="Times New Roman"/>
          <w:sz w:val="28"/>
          <w:szCs w:val="28"/>
        </w:rPr>
        <w:t>5</w:t>
      </w:r>
      <w:r w:rsidRPr="00130194">
        <w:rPr>
          <w:rFonts w:ascii="Times New Roman" w:eastAsia="Calibri" w:hAnsi="Times New Roman" w:cs="Times New Roman"/>
          <w:sz w:val="28"/>
          <w:szCs w:val="28"/>
        </w:rPr>
        <w:t xml:space="preserve"> демонстрирует, что наибольший вклад в отрасли-лидеры внесла производительность предприятий этих отраслей. Суммарный вклад производительности составил 1</w:t>
      </w:r>
      <w:r w:rsidR="003C557B" w:rsidRPr="00797C67">
        <w:rPr>
          <w:rFonts w:ascii="Times New Roman" w:eastAsia="Calibri" w:hAnsi="Times New Roman" w:cs="Times New Roman"/>
          <w:sz w:val="28"/>
          <w:szCs w:val="28"/>
        </w:rPr>
        <w:t>18</w:t>
      </w:r>
      <w:r w:rsidRPr="00130194">
        <w:rPr>
          <w:rFonts w:ascii="Times New Roman" w:eastAsia="Calibri" w:hAnsi="Times New Roman" w:cs="Times New Roman"/>
          <w:sz w:val="28"/>
          <w:szCs w:val="28"/>
        </w:rPr>
        <w:t>,</w:t>
      </w:r>
      <w:r w:rsidR="003C557B" w:rsidRPr="00797C67">
        <w:rPr>
          <w:rFonts w:ascii="Times New Roman" w:eastAsia="Calibri" w:hAnsi="Times New Roman" w:cs="Times New Roman"/>
          <w:sz w:val="28"/>
          <w:szCs w:val="28"/>
        </w:rPr>
        <w:t>23</w:t>
      </w:r>
      <w:r w:rsidRPr="00130194">
        <w:rPr>
          <w:rFonts w:ascii="Times New Roman" w:eastAsia="Calibri" w:hAnsi="Times New Roman" w:cs="Times New Roman"/>
          <w:sz w:val="28"/>
          <w:szCs w:val="28"/>
        </w:rPr>
        <w:t>. Наибольшую производительность демонстрируют отрасли производства табачных изделий и продуктов питания.</w:t>
      </w:r>
    </w:p>
    <w:p w14:paraId="07CBE72D" w14:textId="5B8F2B76" w:rsidR="00AC5129" w:rsidRPr="00130194" w:rsidRDefault="00AC5129" w:rsidP="008D125E">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Самая низкая производительность у металлургического производства, что не позволяет этой отрасли несмотря на большую величину экспорта войти в состав лидеров. Низкая производительность является основным препятствием на пути обеспечения качественного роста экономики. В обрабатывающей промышленности Казахстана заметно отставание в уровне производительности труда от ведущих стран в 2–4 раза. Лидером в производительности в 202</w:t>
      </w:r>
      <w:r w:rsidR="003C557B" w:rsidRPr="003C557B">
        <w:rPr>
          <w:rFonts w:ascii="Times New Roman" w:eastAsia="Calibri" w:hAnsi="Times New Roman" w:cs="Times New Roman"/>
          <w:sz w:val="28"/>
          <w:szCs w:val="28"/>
        </w:rPr>
        <w:t>3</w:t>
      </w:r>
      <w:r w:rsidRPr="00130194">
        <w:rPr>
          <w:rFonts w:ascii="Times New Roman" w:eastAsia="Calibri" w:hAnsi="Times New Roman" w:cs="Times New Roman"/>
          <w:sz w:val="28"/>
          <w:szCs w:val="28"/>
        </w:rPr>
        <w:t xml:space="preserve"> году</w:t>
      </w:r>
      <w:r w:rsidR="003C557B" w:rsidRPr="003C557B">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rPr>
        <w:t>являлось производство табачных изделий, которое вдвое превышало остальные отрасли.</w:t>
      </w:r>
    </w:p>
    <w:p w14:paraId="347052B6" w14:textId="2E21158C" w:rsidR="00AC5129" w:rsidRPr="00130194" w:rsidRDefault="00AC5129" w:rsidP="008D125E">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Экспорт является вторым по величине ведущим драйвером технологического развития. Движение в сторону диверсификации экономики при небольшом размере внутреннего рынка нуждается в ориентации на экспорт обрабатывающей̆ промышленности и сферы услуг. </w:t>
      </w:r>
      <w:r w:rsidR="00550567">
        <w:rPr>
          <w:rFonts w:ascii="Times New Roman" w:eastAsia="Calibri" w:hAnsi="Times New Roman" w:cs="Times New Roman"/>
          <w:sz w:val="28"/>
          <w:szCs w:val="28"/>
        </w:rPr>
        <w:t>Л</w:t>
      </w:r>
      <w:r w:rsidRPr="00130194">
        <w:rPr>
          <w:rFonts w:ascii="Times New Roman" w:eastAsia="Calibri" w:hAnsi="Times New Roman" w:cs="Times New Roman"/>
          <w:sz w:val="28"/>
          <w:szCs w:val="28"/>
        </w:rPr>
        <w:t xml:space="preserve">идерами по компоненту экспорт являются производства </w:t>
      </w:r>
      <w:r w:rsidR="003C557B">
        <w:rPr>
          <w:rFonts w:ascii="Times New Roman" w:eastAsia="Calibri" w:hAnsi="Times New Roman" w:cs="Times New Roman"/>
          <w:sz w:val="28"/>
          <w:szCs w:val="28"/>
        </w:rPr>
        <w:t>минеральной продукции</w:t>
      </w:r>
      <w:r w:rsidRPr="00130194">
        <w:rPr>
          <w:rFonts w:ascii="Times New Roman" w:eastAsia="Calibri" w:hAnsi="Times New Roman" w:cs="Times New Roman"/>
          <w:sz w:val="28"/>
          <w:szCs w:val="28"/>
        </w:rPr>
        <w:t xml:space="preserve"> (</w:t>
      </w:r>
      <w:r w:rsidR="003C557B">
        <w:rPr>
          <w:rFonts w:ascii="Times New Roman" w:eastAsia="Calibri" w:hAnsi="Times New Roman" w:cs="Times New Roman"/>
          <w:sz w:val="28"/>
          <w:szCs w:val="28"/>
        </w:rPr>
        <w:t>5</w:t>
      </w:r>
      <w:r w:rsidRPr="00130194">
        <w:rPr>
          <w:rFonts w:ascii="Times New Roman" w:eastAsia="Calibri" w:hAnsi="Times New Roman" w:cs="Times New Roman"/>
          <w:sz w:val="28"/>
          <w:szCs w:val="28"/>
        </w:rPr>
        <w:t>,</w:t>
      </w:r>
      <w:r w:rsidR="003C557B">
        <w:rPr>
          <w:rFonts w:ascii="Times New Roman" w:eastAsia="Calibri" w:hAnsi="Times New Roman" w:cs="Times New Roman"/>
          <w:sz w:val="28"/>
          <w:szCs w:val="28"/>
        </w:rPr>
        <w:t>7</w:t>
      </w:r>
      <w:r w:rsidRPr="00130194">
        <w:rPr>
          <w:rFonts w:ascii="Times New Roman" w:eastAsia="Calibri" w:hAnsi="Times New Roman" w:cs="Times New Roman"/>
          <w:sz w:val="28"/>
          <w:szCs w:val="28"/>
        </w:rPr>
        <w:t>4), резиновых и пластмассовых изделий (5,</w:t>
      </w:r>
      <w:r w:rsidR="003C557B">
        <w:rPr>
          <w:rFonts w:ascii="Times New Roman" w:eastAsia="Calibri" w:hAnsi="Times New Roman" w:cs="Times New Roman"/>
          <w:sz w:val="28"/>
          <w:szCs w:val="28"/>
        </w:rPr>
        <w:t>53</w:t>
      </w:r>
      <w:r w:rsidRPr="00130194">
        <w:rPr>
          <w:rFonts w:ascii="Times New Roman" w:eastAsia="Calibri" w:hAnsi="Times New Roman" w:cs="Times New Roman"/>
          <w:sz w:val="28"/>
          <w:szCs w:val="28"/>
        </w:rPr>
        <w:t>) и готовых металлических изделий (5,2</w:t>
      </w:r>
      <w:r w:rsidR="003C557B">
        <w:rPr>
          <w:rFonts w:ascii="Times New Roman" w:eastAsia="Calibri" w:hAnsi="Times New Roman" w:cs="Times New Roman"/>
          <w:sz w:val="28"/>
          <w:szCs w:val="28"/>
        </w:rPr>
        <w:t>1</w:t>
      </w:r>
      <w:r w:rsidRPr="00130194">
        <w:rPr>
          <w:rFonts w:ascii="Times New Roman" w:eastAsia="Calibri" w:hAnsi="Times New Roman" w:cs="Times New Roman"/>
          <w:sz w:val="28"/>
          <w:szCs w:val="28"/>
        </w:rPr>
        <w:t xml:space="preserve">). </w:t>
      </w:r>
    </w:p>
    <w:p w14:paraId="5421CDC8" w14:textId="1B30800E" w:rsidR="00AC5129" w:rsidRPr="00130194" w:rsidRDefault="00AC5129" w:rsidP="008D125E">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Третьим по важности показателем являются инновации. Наибольшие доли инновационных предприятий (величина компонента выше </w:t>
      </w:r>
      <w:r w:rsidR="00550567">
        <w:rPr>
          <w:rFonts w:ascii="Times New Roman" w:eastAsia="Calibri" w:hAnsi="Times New Roman" w:cs="Times New Roman"/>
          <w:sz w:val="28"/>
          <w:szCs w:val="28"/>
        </w:rPr>
        <w:t>5</w:t>
      </w:r>
      <w:r w:rsidRPr="00130194">
        <w:rPr>
          <w:rFonts w:ascii="Times New Roman" w:eastAsia="Calibri" w:hAnsi="Times New Roman" w:cs="Times New Roman"/>
          <w:sz w:val="28"/>
          <w:szCs w:val="28"/>
        </w:rPr>
        <w:t xml:space="preserve">) наблюдается в фармацевтике и </w:t>
      </w:r>
      <w:r w:rsidR="00550567">
        <w:rPr>
          <w:rFonts w:ascii="Times New Roman" w:eastAsia="Calibri" w:hAnsi="Times New Roman" w:cs="Times New Roman"/>
          <w:sz w:val="28"/>
          <w:szCs w:val="28"/>
        </w:rPr>
        <w:t>металлургии</w:t>
      </w:r>
      <w:r w:rsidRPr="00130194">
        <w:rPr>
          <w:rFonts w:ascii="Times New Roman" w:eastAsia="Calibri" w:hAnsi="Times New Roman" w:cs="Times New Roman"/>
          <w:sz w:val="28"/>
          <w:szCs w:val="28"/>
        </w:rPr>
        <w:t>. Суммарный вклад инновационной составляющей равен 4</w:t>
      </w:r>
      <w:r w:rsidR="00550567">
        <w:rPr>
          <w:rFonts w:ascii="Times New Roman" w:eastAsia="Calibri" w:hAnsi="Times New Roman" w:cs="Times New Roman"/>
          <w:sz w:val="28"/>
          <w:szCs w:val="28"/>
        </w:rPr>
        <w:t>5</w:t>
      </w:r>
      <w:r w:rsidRPr="00130194">
        <w:rPr>
          <w:rFonts w:ascii="Times New Roman" w:eastAsia="Calibri" w:hAnsi="Times New Roman" w:cs="Times New Roman"/>
          <w:sz w:val="28"/>
          <w:szCs w:val="28"/>
        </w:rPr>
        <w:t>,</w:t>
      </w:r>
      <w:r w:rsidR="00550567">
        <w:rPr>
          <w:rFonts w:ascii="Times New Roman" w:eastAsia="Calibri" w:hAnsi="Times New Roman" w:cs="Times New Roman"/>
          <w:sz w:val="28"/>
          <w:szCs w:val="28"/>
        </w:rPr>
        <w:t>38</w:t>
      </w:r>
      <w:r w:rsidRPr="00130194">
        <w:rPr>
          <w:rFonts w:ascii="Times New Roman" w:eastAsia="Calibri" w:hAnsi="Times New Roman" w:cs="Times New Roman"/>
          <w:sz w:val="28"/>
          <w:szCs w:val="28"/>
        </w:rPr>
        <w:t>.</w:t>
      </w:r>
    </w:p>
    <w:p w14:paraId="2FE05E4E" w14:textId="4055B0E8" w:rsidR="00AC5129" w:rsidRPr="00130194" w:rsidRDefault="00AC5129" w:rsidP="008D125E">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Четвертым важным драйвером технологического развития являются инвестиции. Наибольшие инвестиции в 202</w:t>
      </w:r>
      <w:r w:rsidR="00550567">
        <w:rPr>
          <w:rFonts w:ascii="Times New Roman" w:eastAsia="Calibri" w:hAnsi="Times New Roman" w:cs="Times New Roman"/>
          <w:sz w:val="28"/>
          <w:szCs w:val="28"/>
        </w:rPr>
        <w:t>3</w:t>
      </w:r>
      <w:r w:rsidRPr="00130194">
        <w:rPr>
          <w:rFonts w:ascii="Times New Roman" w:eastAsia="Calibri" w:hAnsi="Times New Roman" w:cs="Times New Roman"/>
          <w:sz w:val="28"/>
          <w:szCs w:val="28"/>
        </w:rPr>
        <w:t xml:space="preserve"> году пошли в производство минеральной продукции (</w:t>
      </w:r>
      <w:r w:rsidR="00550567">
        <w:rPr>
          <w:rFonts w:ascii="Times New Roman" w:eastAsia="Calibri" w:hAnsi="Times New Roman" w:cs="Times New Roman"/>
          <w:sz w:val="28"/>
          <w:szCs w:val="28"/>
        </w:rPr>
        <w:t>4</w:t>
      </w:r>
      <w:r w:rsidRPr="00130194">
        <w:rPr>
          <w:rFonts w:ascii="Times New Roman" w:eastAsia="Calibri" w:hAnsi="Times New Roman" w:cs="Times New Roman"/>
          <w:sz w:val="28"/>
          <w:szCs w:val="28"/>
        </w:rPr>
        <w:t>,</w:t>
      </w:r>
      <w:r w:rsidR="00550567">
        <w:rPr>
          <w:rFonts w:ascii="Times New Roman" w:eastAsia="Calibri" w:hAnsi="Times New Roman" w:cs="Times New Roman"/>
          <w:sz w:val="28"/>
          <w:szCs w:val="28"/>
        </w:rPr>
        <w:t>26</w:t>
      </w:r>
      <w:r w:rsidRPr="00130194">
        <w:rPr>
          <w:rFonts w:ascii="Times New Roman" w:eastAsia="Calibri" w:hAnsi="Times New Roman" w:cs="Times New Roman"/>
          <w:sz w:val="28"/>
          <w:szCs w:val="28"/>
        </w:rPr>
        <w:t xml:space="preserve">) и </w:t>
      </w:r>
      <w:r w:rsidR="00550567">
        <w:rPr>
          <w:rFonts w:ascii="Times New Roman" w:eastAsia="Calibri" w:hAnsi="Times New Roman" w:cs="Times New Roman"/>
          <w:sz w:val="28"/>
          <w:szCs w:val="28"/>
        </w:rPr>
        <w:t>машиностроение</w:t>
      </w:r>
      <w:r w:rsidRPr="00130194">
        <w:rPr>
          <w:rFonts w:ascii="Times New Roman" w:eastAsia="Calibri" w:hAnsi="Times New Roman" w:cs="Times New Roman"/>
          <w:sz w:val="28"/>
          <w:szCs w:val="28"/>
        </w:rPr>
        <w:t xml:space="preserve"> (</w:t>
      </w:r>
      <w:r w:rsidR="00550567">
        <w:rPr>
          <w:rFonts w:ascii="Times New Roman" w:eastAsia="Calibri" w:hAnsi="Times New Roman" w:cs="Times New Roman"/>
          <w:sz w:val="28"/>
          <w:szCs w:val="28"/>
        </w:rPr>
        <w:t>3</w:t>
      </w:r>
      <w:r w:rsidRPr="00130194">
        <w:rPr>
          <w:rFonts w:ascii="Times New Roman" w:eastAsia="Calibri" w:hAnsi="Times New Roman" w:cs="Times New Roman"/>
          <w:sz w:val="28"/>
          <w:szCs w:val="28"/>
        </w:rPr>
        <w:t>,</w:t>
      </w:r>
      <w:r w:rsidR="00550567">
        <w:rPr>
          <w:rFonts w:ascii="Times New Roman" w:eastAsia="Calibri" w:hAnsi="Times New Roman" w:cs="Times New Roman"/>
          <w:sz w:val="28"/>
          <w:szCs w:val="28"/>
        </w:rPr>
        <w:t>43</w:t>
      </w:r>
      <w:r w:rsidRPr="00130194">
        <w:rPr>
          <w:rFonts w:ascii="Times New Roman" w:eastAsia="Calibri" w:hAnsi="Times New Roman" w:cs="Times New Roman"/>
          <w:sz w:val="28"/>
          <w:szCs w:val="28"/>
        </w:rPr>
        <w:t xml:space="preserve">). Суммарный вклад этого показателя равен </w:t>
      </w:r>
      <w:r w:rsidR="00550567">
        <w:rPr>
          <w:rFonts w:ascii="Times New Roman" w:eastAsia="Calibri" w:hAnsi="Times New Roman" w:cs="Times New Roman"/>
          <w:sz w:val="28"/>
          <w:szCs w:val="28"/>
        </w:rPr>
        <w:t>32</w:t>
      </w:r>
      <w:r w:rsidRPr="00130194">
        <w:rPr>
          <w:rFonts w:ascii="Times New Roman" w:eastAsia="Calibri" w:hAnsi="Times New Roman" w:cs="Times New Roman"/>
          <w:sz w:val="28"/>
          <w:szCs w:val="28"/>
        </w:rPr>
        <w:t>,</w:t>
      </w:r>
      <w:r w:rsidR="00550567">
        <w:rPr>
          <w:rFonts w:ascii="Times New Roman" w:eastAsia="Calibri" w:hAnsi="Times New Roman" w:cs="Times New Roman"/>
          <w:sz w:val="28"/>
          <w:szCs w:val="28"/>
        </w:rPr>
        <w:t>54</w:t>
      </w:r>
      <w:r w:rsidRPr="00130194">
        <w:rPr>
          <w:rFonts w:ascii="Times New Roman" w:eastAsia="Calibri" w:hAnsi="Times New Roman" w:cs="Times New Roman"/>
          <w:sz w:val="28"/>
          <w:szCs w:val="28"/>
        </w:rPr>
        <w:t>.</w:t>
      </w:r>
    </w:p>
    <w:p w14:paraId="4D8E9859" w14:textId="77777777" w:rsidR="00AC5129" w:rsidRPr="00130194" w:rsidRDefault="00AC5129" w:rsidP="008D125E">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Ключом к сохранению и развитию конкурентоспособности экономики Казахстана является ее цифровизация совместными усилиями государства и бизнеса. Наибольшая цифровизация по нашим расчетам (10,00) наблюдается в производстве табачных изделий. Обладая также высоким уровнем производительности, эта отрасль по праву занимает 1 место. Хотя цифровизация является важным фактором, ей не уделяется до сих пор должного внимания, поэтому ее вклад в целом существенно ниже первых четырех факторов.</w:t>
      </w:r>
    </w:p>
    <w:p w14:paraId="0BE53414" w14:textId="311812A0" w:rsidR="00AC5129" w:rsidRPr="00130194" w:rsidRDefault="00AC5129" w:rsidP="008D125E">
      <w:pPr>
        <w:spacing w:after="0" w:line="240" w:lineRule="auto"/>
        <w:ind w:firstLine="709"/>
        <w:jc w:val="both"/>
        <w:rPr>
          <w:rFonts w:ascii="Times New Roman" w:eastAsia="Calibri" w:hAnsi="Times New Roman" w:cs="Times New Roman"/>
          <w:sz w:val="28"/>
          <w:szCs w:val="28"/>
        </w:rPr>
      </w:pPr>
      <w:bookmarkStart w:id="119" w:name="_Hlk166973005"/>
      <w:r w:rsidRPr="00130194">
        <w:rPr>
          <w:rFonts w:ascii="Times New Roman" w:eastAsia="Calibri" w:hAnsi="Times New Roman" w:cs="Times New Roman"/>
          <w:sz w:val="28"/>
          <w:szCs w:val="28"/>
        </w:rPr>
        <w:t>В исследовании</w:t>
      </w:r>
      <w:r w:rsidR="008D125E" w:rsidRPr="008D125E">
        <w:rPr>
          <w:rFonts w:ascii="Times New Roman" w:eastAsia="Calibri" w:hAnsi="Times New Roman" w:cs="Times New Roman"/>
          <w:sz w:val="28"/>
          <w:szCs w:val="28"/>
        </w:rPr>
        <w:t xml:space="preserve"> [151]</w:t>
      </w:r>
      <w:r w:rsidRPr="00130194">
        <w:rPr>
          <w:rFonts w:ascii="Times New Roman" w:eastAsia="Calibri" w:hAnsi="Times New Roman" w:cs="Times New Roman"/>
          <w:sz w:val="28"/>
          <w:szCs w:val="28"/>
        </w:rPr>
        <w:t xml:space="preserve"> изложены результаты опроса респондентов из профессиональной среды республики по экономическим секторам и отраслям с наибольшим потенциалом для модернизации технологий и инновационного развития. Первые три места заняли агропромышленный сектор, горнометаллургический комплекс, производство машин, оборудования и обрабатывающая промышленность. Лидерами нашего рейтинга являются производства табачных изделий и продуктов питания. Эти отрасли имеют наибольший технологический потенциал для дальнейшего развития.</w:t>
      </w:r>
    </w:p>
    <w:p w14:paraId="730B96F7" w14:textId="77777777" w:rsidR="00AC5129" w:rsidRPr="00130194" w:rsidRDefault="00AC5129" w:rsidP="008D125E">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Таким образом, основной вклад в композитный индикатор вносит производительность. Следующие три фактора: экспорт, инновации и </w:t>
      </w:r>
      <w:r w:rsidRPr="00130194">
        <w:rPr>
          <w:rFonts w:ascii="Times New Roman" w:eastAsia="Calibri" w:hAnsi="Times New Roman" w:cs="Times New Roman"/>
          <w:sz w:val="28"/>
          <w:szCs w:val="28"/>
        </w:rPr>
        <w:lastRenderedPageBreak/>
        <w:t xml:space="preserve">инвестиции вносят существенно меньший вклад. Цифровизация играют значительно меньшую роль. </w:t>
      </w:r>
    </w:p>
    <w:bookmarkEnd w:id="118"/>
    <w:bookmarkEnd w:id="119"/>
    <w:p w14:paraId="1F4F464B" w14:textId="6220E0B5" w:rsidR="00133F74" w:rsidRPr="00550567" w:rsidRDefault="00133F74" w:rsidP="00133F74">
      <w:pPr>
        <w:suppressAutoHyphens/>
        <w:spacing w:after="0" w:line="240" w:lineRule="auto"/>
        <w:ind w:firstLine="567"/>
        <w:contextualSpacing/>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Проведенный выше анализ технологического развития промышленности Казахстана позволяет сделать несколько важных выводов о том, как структурные изменения повлияли на технологическое развитие промышленности:</w:t>
      </w:r>
    </w:p>
    <w:p w14:paraId="3F486D7C" w14:textId="03F3A1DB" w:rsidR="00133F74" w:rsidRPr="00550567" w:rsidRDefault="00133F74" w:rsidP="00133F74">
      <w:pPr>
        <w:pStyle w:val="a6"/>
        <w:numPr>
          <w:ilvl w:val="0"/>
          <w:numId w:val="23"/>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существует значительная диспропорция в технологическом развитии различных отраслей и регионов Казахстана;</w:t>
      </w:r>
    </w:p>
    <w:p w14:paraId="589CF767" w14:textId="356A1B29" w:rsidR="00133F74" w:rsidRPr="00550567" w:rsidRDefault="00133F74" w:rsidP="00133F74">
      <w:pPr>
        <w:pStyle w:val="a6"/>
        <w:numPr>
          <w:ilvl w:val="0"/>
          <w:numId w:val="23"/>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экспорт играет важную роль в стимулировании технологического развития, особенно в тех отраслях, где Казахстан имеет конкурентные преимущества</w:t>
      </w:r>
      <w:r w:rsidR="00550567">
        <w:rPr>
          <w:rFonts w:ascii="Times New Roman" w:eastAsia="Times New Roman" w:hAnsi="Times New Roman" w:cs="Times New Roman"/>
          <w:bCs/>
          <w:sz w:val="28"/>
          <w:szCs w:val="28"/>
          <w:lang w:eastAsia="ar-SA"/>
        </w:rPr>
        <w:t>, но наибольший вклад вносит производительность труда</w:t>
      </w:r>
      <w:r w:rsidRPr="00550567">
        <w:rPr>
          <w:rFonts w:ascii="Times New Roman" w:eastAsia="Times New Roman" w:hAnsi="Times New Roman" w:cs="Times New Roman"/>
          <w:bCs/>
          <w:sz w:val="28"/>
          <w:szCs w:val="28"/>
          <w:lang w:eastAsia="ar-SA"/>
        </w:rPr>
        <w:t>;</w:t>
      </w:r>
    </w:p>
    <w:p w14:paraId="18CBFD97" w14:textId="4464402B" w:rsidR="00133F74" w:rsidRPr="00550567" w:rsidRDefault="00133F74" w:rsidP="00133F74">
      <w:pPr>
        <w:pStyle w:val="a6"/>
        <w:numPr>
          <w:ilvl w:val="0"/>
          <w:numId w:val="23"/>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многие отрасли демонстрируют низкий уровень инновационной активности, что существенно сдерживает их развитие;</w:t>
      </w:r>
    </w:p>
    <w:p w14:paraId="64CC5528" w14:textId="192B2809" w:rsidR="00133F74" w:rsidRPr="00550567" w:rsidRDefault="00133F74" w:rsidP="00133F74">
      <w:pPr>
        <w:pStyle w:val="a6"/>
        <w:numPr>
          <w:ilvl w:val="0"/>
          <w:numId w:val="23"/>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высокий уровень квалификации работников является одним из ключевых факторов технологического развития;</w:t>
      </w:r>
    </w:p>
    <w:p w14:paraId="0DEBCE6E" w14:textId="07B74DA4" w:rsidR="00133F74" w:rsidRPr="00550567" w:rsidRDefault="00133F74" w:rsidP="00133F74">
      <w:pPr>
        <w:pStyle w:val="a6"/>
        <w:numPr>
          <w:ilvl w:val="0"/>
          <w:numId w:val="23"/>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несмотря на то, что цифровизация пока не играет доминирующей роли, ее потенциал для ускорения технологического развития очень высок.</w:t>
      </w:r>
    </w:p>
    <w:p w14:paraId="2A5AFED8" w14:textId="24A13A92" w:rsidR="00133F74" w:rsidRPr="00550567" w:rsidRDefault="00133F74" w:rsidP="00133F74">
      <w:pPr>
        <w:suppressAutoHyphens/>
        <w:spacing w:after="0" w:line="240" w:lineRule="auto"/>
        <w:ind w:firstLine="567"/>
        <w:contextualSpacing/>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Анали</w:t>
      </w:r>
      <w:r w:rsidR="00550567" w:rsidRPr="00550567">
        <w:rPr>
          <w:rFonts w:ascii="Times New Roman" w:eastAsia="Times New Roman" w:hAnsi="Times New Roman" w:cs="Times New Roman"/>
          <w:bCs/>
          <w:sz w:val="28"/>
          <w:szCs w:val="28"/>
          <w:lang w:eastAsia="ar-SA"/>
        </w:rPr>
        <w:t>з</w:t>
      </w:r>
      <w:r w:rsidRPr="00550567">
        <w:rPr>
          <w:rFonts w:ascii="Times New Roman" w:eastAsia="Times New Roman" w:hAnsi="Times New Roman" w:cs="Times New Roman"/>
          <w:bCs/>
          <w:sz w:val="28"/>
          <w:szCs w:val="28"/>
          <w:lang w:eastAsia="ar-SA"/>
        </w:rPr>
        <w:t xml:space="preserve"> показывает, что необходимо глубже изучить факторы, влияющие на производительность:</w:t>
      </w:r>
    </w:p>
    <w:p w14:paraId="7FEF76BD" w14:textId="32572312"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оценить, насколько эффективно используются трудовые, материальные и энергетические ресурсы в различных отраслях;</w:t>
      </w:r>
    </w:p>
    <w:p w14:paraId="20AB1B6F" w14:textId="4BA9A846"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сравнить показатели производительности казахстанских предприятий с аналогичными предприятиями в других странах;</w:t>
      </w:r>
    </w:p>
    <w:p w14:paraId="5F484504" w14:textId="1BA59E6B"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изучить, как институциональные факторы (например, качество государственного управления, уровень коррупции) влияют на производительность.</w:t>
      </w:r>
    </w:p>
    <w:p w14:paraId="728CA688" w14:textId="77777777" w:rsidR="00133F74" w:rsidRPr="00550567" w:rsidRDefault="00133F74" w:rsidP="00133F74">
      <w:pPr>
        <w:suppressAutoHyphens/>
        <w:spacing w:after="0" w:line="240" w:lineRule="auto"/>
        <w:ind w:firstLine="567"/>
        <w:contextualSpacing/>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Необходимо углубить анализ инновационной активности:</w:t>
      </w:r>
    </w:p>
    <w:p w14:paraId="0A7BD2DF" w14:textId="1B31EEA0"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определить, какие виды инноваций преобладают в различных отраслях (продуктовые, процессные, организационные);</w:t>
      </w:r>
    </w:p>
    <w:p w14:paraId="4B557599" w14:textId="2BAF163D"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изучить, какие источники финансирования инноваций преобладают (государственные, частные, венчурные);</w:t>
      </w:r>
    </w:p>
    <w:p w14:paraId="288D5E74" w14:textId="1C1AA0E5"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идентифицировать основные барьеры, препятствующие развитию инноваций в Казахстане.</w:t>
      </w:r>
    </w:p>
    <w:p w14:paraId="526D42E2" w14:textId="77777777" w:rsidR="00133F74" w:rsidRPr="00550567" w:rsidRDefault="00133F74" w:rsidP="00133F74">
      <w:pPr>
        <w:suppressAutoHyphens/>
        <w:spacing w:after="0" w:line="240" w:lineRule="auto"/>
        <w:ind w:firstLine="567"/>
        <w:contextualSpacing/>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Необходимо оценить влияние внешних факторов:</w:t>
      </w:r>
    </w:p>
    <w:p w14:paraId="44ABC187" w14:textId="7CE9696C"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проанализировать, как глобальные технологические тренды (например, искусственный интеллект, блокчейн) влияют на технологическое развитие Казахстана;</w:t>
      </w:r>
    </w:p>
    <w:p w14:paraId="0C2C2154" w14:textId="437DFD3F"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оценить, как изменения в мировой торговле влияют на экспорт и импорт технологической продукции;</w:t>
      </w:r>
    </w:p>
    <w:p w14:paraId="1407395C" w14:textId="1EA553B0"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изучить, как геополитические факторы (например, санкции, торговые войны) влияют на технологическое развитие Казахстана.</w:t>
      </w:r>
    </w:p>
    <w:p w14:paraId="7430277B" w14:textId="3D3A2CCC" w:rsidR="00133F74" w:rsidRPr="00550567" w:rsidRDefault="00133F74" w:rsidP="00133F74">
      <w:pPr>
        <w:suppressAutoHyphens/>
        <w:spacing w:after="0" w:line="240" w:lineRule="auto"/>
        <w:ind w:firstLine="567"/>
        <w:contextualSpacing/>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Результатов предлагаемых исследований позволят разработать рекомендации для государственной политики:</w:t>
      </w:r>
    </w:p>
    <w:p w14:paraId="76678833" w14:textId="1B4E7019"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lastRenderedPageBreak/>
        <w:t>меры по стимулированию инновационной активности в различных отраслях;</w:t>
      </w:r>
    </w:p>
    <w:p w14:paraId="7CE109BB" w14:textId="3F792306"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программы по повышению квалификации кадров и подготовке специалистов в области высоких технологий;</w:t>
      </w:r>
    </w:p>
    <w:p w14:paraId="603F38DA" w14:textId="7369E292" w:rsidR="00133F74"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меры по улучшению инвестиционного климата и снижению административных барьеров;</w:t>
      </w:r>
    </w:p>
    <w:p w14:paraId="1EAB684F" w14:textId="0C941FD2" w:rsidR="00AC5129" w:rsidRPr="00550567" w:rsidRDefault="00133F74" w:rsidP="00133F74">
      <w:pPr>
        <w:pStyle w:val="a6"/>
        <w:numPr>
          <w:ilvl w:val="0"/>
          <w:numId w:val="18"/>
        </w:numPr>
        <w:suppressAutoHyphens/>
        <w:spacing w:after="0" w:line="240" w:lineRule="auto"/>
        <w:jc w:val="both"/>
        <w:rPr>
          <w:rFonts w:ascii="Times New Roman" w:eastAsia="Times New Roman" w:hAnsi="Times New Roman" w:cs="Times New Roman"/>
          <w:bCs/>
          <w:sz w:val="28"/>
          <w:szCs w:val="28"/>
          <w:lang w:eastAsia="ar-SA"/>
        </w:rPr>
      </w:pPr>
      <w:r w:rsidRPr="00550567">
        <w:rPr>
          <w:rFonts w:ascii="Times New Roman" w:eastAsia="Times New Roman" w:hAnsi="Times New Roman" w:cs="Times New Roman"/>
          <w:bCs/>
          <w:sz w:val="28"/>
          <w:szCs w:val="28"/>
          <w:lang w:eastAsia="ar-SA"/>
        </w:rPr>
        <w:t>стратегию цифровой трансформации экономики.</w:t>
      </w:r>
    </w:p>
    <w:bookmarkEnd w:id="103"/>
    <w:p w14:paraId="30CD6BCD" w14:textId="77777777" w:rsidR="00AC5129" w:rsidRPr="00130194" w:rsidRDefault="00AC5129" w:rsidP="001B470C">
      <w:pPr>
        <w:suppressAutoHyphens/>
        <w:spacing w:after="0" w:line="240" w:lineRule="auto"/>
        <w:ind w:firstLine="567"/>
        <w:contextualSpacing/>
        <w:jc w:val="both"/>
        <w:rPr>
          <w:rFonts w:ascii="Times New Roman" w:eastAsia="Times New Roman" w:hAnsi="Times New Roman" w:cs="Times New Roman"/>
          <w:bCs/>
          <w:sz w:val="28"/>
          <w:szCs w:val="28"/>
          <w:lang w:eastAsia="ar-SA"/>
        </w:rPr>
      </w:pPr>
    </w:p>
    <w:p w14:paraId="53AD6DCA" w14:textId="77777777" w:rsidR="00AC5129" w:rsidRPr="00130194" w:rsidRDefault="00AC5129" w:rsidP="001B470C">
      <w:pPr>
        <w:keepNext/>
        <w:keepLines/>
        <w:spacing w:after="0" w:line="240" w:lineRule="auto"/>
        <w:ind w:firstLine="567"/>
        <w:jc w:val="both"/>
        <w:outlineLvl w:val="1"/>
        <w:rPr>
          <w:rFonts w:ascii="Times New Roman" w:eastAsia="Times New Roman" w:hAnsi="Times New Roman" w:cs="Times New Roman"/>
          <w:b/>
          <w:sz w:val="28"/>
          <w:szCs w:val="28"/>
        </w:rPr>
      </w:pPr>
      <w:bookmarkStart w:id="120" w:name="_Toc134898663"/>
      <w:r w:rsidRPr="00130194">
        <w:rPr>
          <w:rFonts w:ascii="Times New Roman" w:eastAsia="Times New Roman" w:hAnsi="Times New Roman" w:cs="Times New Roman"/>
          <w:b/>
          <w:sz w:val="28"/>
          <w:szCs w:val="28"/>
        </w:rPr>
        <w:t xml:space="preserve">2.3 </w:t>
      </w:r>
      <w:bookmarkEnd w:id="120"/>
      <w:r w:rsidRPr="00130194">
        <w:rPr>
          <w:rFonts w:ascii="Times New Roman" w:eastAsia="Times New Roman" w:hAnsi="Times New Roman" w:cs="Times New Roman"/>
          <w:b/>
          <w:sz w:val="28"/>
          <w:szCs w:val="28"/>
        </w:rPr>
        <w:t>Оценка факторов, влияющих на структурные изменения в промышленности</w:t>
      </w:r>
    </w:p>
    <w:p w14:paraId="3F59C1D0" w14:textId="77777777" w:rsidR="00AC5129" w:rsidRPr="00130194" w:rsidRDefault="00AC5129" w:rsidP="001B470C">
      <w:pPr>
        <w:spacing w:after="0" w:line="240" w:lineRule="auto"/>
        <w:ind w:firstLine="567"/>
        <w:contextualSpacing/>
        <w:jc w:val="both"/>
        <w:rPr>
          <w:rFonts w:ascii="Times New Roman" w:eastAsia="Times New Roman" w:hAnsi="Times New Roman" w:cs="Times New Roman"/>
          <w:bCs/>
          <w:sz w:val="28"/>
          <w:szCs w:val="28"/>
        </w:rPr>
      </w:pPr>
    </w:p>
    <w:p w14:paraId="716D23D3" w14:textId="77777777" w:rsidR="00AC5129" w:rsidRPr="00130194" w:rsidRDefault="00AC5129" w:rsidP="008D125E">
      <w:pPr>
        <w:spacing w:after="0" w:line="240" w:lineRule="auto"/>
        <w:ind w:firstLine="709"/>
        <w:contextualSpacing/>
        <w:jc w:val="both"/>
        <w:rPr>
          <w:rFonts w:ascii="Times New Roman" w:eastAsia="Times New Roman" w:hAnsi="Times New Roman" w:cs="Times New Roman"/>
          <w:bCs/>
          <w:sz w:val="28"/>
          <w:szCs w:val="28"/>
        </w:rPr>
      </w:pPr>
      <w:r w:rsidRPr="00130194">
        <w:rPr>
          <w:rFonts w:ascii="Times New Roman" w:eastAsia="Times New Roman" w:hAnsi="Times New Roman" w:cs="Times New Roman"/>
          <w:bCs/>
          <w:sz w:val="28"/>
          <w:szCs w:val="28"/>
        </w:rPr>
        <w:t>Структурные изменения в промышленности играют ключевую роль в развитии экономики и формировании её конкурентоспособности на глобальном уровне. Эти изменения могут быть вызваны различными факторами, включая рассмотренные выше технологические инновации, инвестиции, развитие экспортного потенциала, производительность труда и цифровизацию. Понимание и оценка таких факторов позволяет выявить наиболее эффективные стратегии для стимулирования роста и модернизации промышленных отраслей.</w:t>
      </w:r>
    </w:p>
    <w:p w14:paraId="030438A3" w14:textId="77777777" w:rsidR="00AC5129" w:rsidRDefault="00AC5129" w:rsidP="008D125E">
      <w:pPr>
        <w:spacing w:after="0" w:line="240" w:lineRule="auto"/>
        <w:ind w:firstLine="709"/>
        <w:contextualSpacing/>
        <w:jc w:val="both"/>
        <w:rPr>
          <w:rFonts w:ascii="Times New Roman" w:eastAsia="Times New Roman" w:hAnsi="Times New Roman" w:cs="Times New Roman"/>
          <w:bCs/>
          <w:sz w:val="28"/>
          <w:szCs w:val="28"/>
        </w:rPr>
      </w:pPr>
      <w:r w:rsidRPr="00130194">
        <w:rPr>
          <w:rFonts w:ascii="Times New Roman" w:eastAsia="Times New Roman" w:hAnsi="Times New Roman" w:cs="Times New Roman"/>
          <w:bCs/>
          <w:sz w:val="28"/>
          <w:szCs w:val="28"/>
        </w:rPr>
        <w:t>В этом разделе будет проведена оценка факторов, влияющих на развитие отраслей связанных с экспортом руд и металлов и сравнение ситуации в различных странах. На основе анализа этих данных мы выявим ключевые драйверы и барьеры для развития. Особое внимание будет уделено оценке роли каждого из этих факторов в контексте их влияния на конкретные отрасли, что позволит сформулировать рекомендации для политики структурных реформ.</w:t>
      </w:r>
    </w:p>
    <w:p w14:paraId="5CBF579D" w14:textId="5BDB6831" w:rsidR="00A528A5" w:rsidRPr="00130194" w:rsidRDefault="00A528A5" w:rsidP="008D125E">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13 содержит данные об импорте и экспорте руд и металлов в Казахстане за период с 2000 по 202</w:t>
      </w:r>
      <w:r w:rsidR="009F59A8">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 Данные представлены в процентах от общего товарного импорта/экспорта. В целом импорт руд и металлов в Казахстан как доля от общего товарного импорта имел тенденцию к росту в течение анализируемого периода. Доля импорта руд и металлов в товарном импорте была наиболее высокой в 20</w:t>
      </w:r>
      <w:r w:rsidR="00026807">
        <w:rPr>
          <w:rFonts w:ascii="Times New Roman" w:eastAsia="Times New Roman" w:hAnsi="Times New Roman" w:cs="Times New Roman"/>
          <w:bCs/>
          <w:sz w:val="28"/>
          <w:szCs w:val="28"/>
          <w:lang w:val="kk-KZ" w:eastAsia="ar-SA"/>
        </w:rPr>
        <w:t>2</w:t>
      </w:r>
      <w:r w:rsidRPr="00130194">
        <w:rPr>
          <w:rFonts w:ascii="Times New Roman" w:eastAsia="Times New Roman" w:hAnsi="Times New Roman" w:cs="Times New Roman"/>
          <w:bCs/>
          <w:sz w:val="28"/>
          <w:szCs w:val="28"/>
          <w:lang w:val="kk-KZ" w:eastAsia="ar-SA"/>
        </w:rPr>
        <w:t>2 году и составляла 3,7%, что более, чем вдвое выше, чем в 2000 году.</w:t>
      </w:r>
    </w:p>
    <w:p w14:paraId="192BF1D9" w14:textId="762FFBD3" w:rsidR="00A528A5" w:rsidRDefault="00A528A5" w:rsidP="008D125E">
      <w:pPr>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Доля экспорта руд и металлов в товарном экспорте была наиболее высокой в 2001 году и составляла 20,2%. В 202</w:t>
      </w:r>
      <w:r w:rsidR="00026807">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году доля экспорта составила 14,</w:t>
      </w:r>
      <w:r w:rsidR="00026807">
        <w:rPr>
          <w:rFonts w:ascii="Times New Roman" w:eastAsia="Times New Roman" w:hAnsi="Times New Roman" w:cs="Times New Roman"/>
          <w:bCs/>
          <w:sz w:val="28"/>
          <w:szCs w:val="28"/>
          <w:lang w:val="kk-KZ" w:eastAsia="ar-SA"/>
        </w:rPr>
        <w:t>7</w:t>
      </w:r>
      <w:r w:rsidRPr="00130194">
        <w:rPr>
          <w:rFonts w:ascii="Times New Roman" w:eastAsia="Times New Roman" w:hAnsi="Times New Roman" w:cs="Times New Roman"/>
          <w:bCs/>
          <w:sz w:val="28"/>
          <w:szCs w:val="28"/>
          <w:lang w:val="kk-KZ" w:eastAsia="ar-SA"/>
        </w:rPr>
        <w:t xml:space="preserve">%, что на </w:t>
      </w:r>
      <w:r w:rsidR="00AE469A">
        <w:rPr>
          <w:rFonts w:ascii="Times New Roman" w:eastAsia="Times New Roman" w:hAnsi="Times New Roman" w:cs="Times New Roman"/>
          <w:bCs/>
          <w:sz w:val="28"/>
          <w:szCs w:val="28"/>
          <w:lang w:val="kk-KZ" w:eastAsia="ar-SA"/>
        </w:rPr>
        <w:t>27.9</w:t>
      </w:r>
      <w:r w:rsidRPr="00130194">
        <w:rPr>
          <w:rFonts w:ascii="Times New Roman" w:eastAsia="Times New Roman" w:hAnsi="Times New Roman" w:cs="Times New Roman"/>
          <w:bCs/>
          <w:sz w:val="28"/>
          <w:szCs w:val="28"/>
          <w:lang w:val="kk-KZ" w:eastAsia="ar-SA"/>
        </w:rPr>
        <w:t>% ниже, чем в 2001 году.</w:t>
      </w:r>
    </w:p>
    <w:p w14:paraId="137E2CBE" w14:textId="77777777" w:rsidR="00A528A5" w:rsidRPr="00AE469A" w:rsidRDefault="00A528A5" w:rsidP="00A528A5">
      <w:pPr>
        <w:spacing w:after="0" w:line="240" w:lineRule="auto"/>
        <w:ind w:firstLine="567"/>
        <w:contextualSpacing/>
        <w:jc w:val="both"/>
        <w:rPr>
          <w:rFonts w:ascii="Times New Roman" w:eastAsia="Times New Roman" w:hAnsi="Times New Roman" w:cs="Times New Roman"/>
          <w:bCs/>
          <w:sz w:val="28"/>
          <w:szCs w:val="28"/>
          <w:lang w:val="kk-KZ"/>
        </w:rPr>
      </w:pPr>
    </w:p>
    <w:p w14:paraId="53FD76BE" w14:textId="2EE9AE88" w:rsidR="00AC5129" w:rsidRPr="00130194" w:rsidRDefault="009F59A8" w:rsidP="00647A9A">
      <w:pPr>
        <w:suppressAutoHyphens/>
        <w:spacing w:after="0" w:line="240" w:lineRule="auto"/>
        <w:contextualSpacing/>
        <w:jc w:val="center"/>
        <w:rPr>
          <w:rFonts w:ascii="Times New Roman" w:eastAsia="Times New Roman" w:hAnsi="Times New Roman" w:cs="Times New Roman"/>
          <w:bCs/>
          <w:sz w:val="28"/>
          <w:szCs w:val="28"/>
          <w:lang w:val="kk-KZ" w:eastAsia="ar-SA"/>
        </w:rPr>
      </w:pPr>
      <w:r>
        <w:rPr>
          <w:noProof/>
        </w:rPr>
        <w:lastRenderedPageBreak/>
        <w:drawing>
          <wp:inline distT="0" distB="0" distL="0" distR="0" wp14:anchorId="503F5BA6" wp14:editId="165131D0">
            <wp:extent cx="5120640" cy="5114109"/>
            <wp:effectExtent l="0" t="0" r="3810" b="0"/>
            <wp:docPr id="1167631070" name="Рисунок 63"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31070" name="Рисунок 63"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27349" cy="5120810"/>
                    </a:xfrm>
                    <a:prstGeom prst="rect">
                      <a:avLst/>
                    </a:prstGeom>
                    <a:noFill/>
                    <a:ln>
                      <a:noFill/>
                    </a:ln>
                  </pic:spPr>
                </pic:pic>
              </a:graphicData>
            </a:graphic>
          </wp:inline>
        </w:drawing>
      </w:r>
    </w:p>
    <w:p w14:paraId="2F7D7196" w14:textId="516F4903" w:rsidR="00647A9A" w:rsidRPr="00130194" w:rsidRDefault="00AC5129" w:rsidP="00647A9A">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1</w:t>
      </w:r>
      <w:r w:rsidR="0001497E" w:rsidRPr="00130194">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 Импорт и экспорт руд и металлов как % от товарного </w:t>
      </w:r>
    </w:p>
    <w:p w14:paraId="48B65E6B" w14:textId="1B2B622D" w:rsidR="00647A9A" w:rsidRPr="00130194" w:rsidRDefault="00AC5129" w:rsidP="00647A9A">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импорта</w:t>
      </w:r>
      <w:r w:rsidR="00647A9A" w:rsidRPr="00130194">
        <w:rPr>
          <w:rFonts w:ascii="Times New Roman" w:eastAsia="Times New Roman" w:hAnsi="Times New Roman" w:cs="Times New Roman"/>
          <w:bCs/>
          <w:sz w:val="28"/>
          <w:szCs w:val="28"/>
          <w:lang w:val="kk-KZ" w:eastAsia="ar-SA"/>
        </w:rPr>
        <w:t xml:space="preserve"> </w:t>
      </w:r>
      <w:r w:rsidRPr="00130194">
        <w:rPr>
          <w:rFonts w:ascii="Times New Roman" w:eastAsia="Times New Roman" w:hAnsi="Times New Roman" w:cs="Times New Roman"/>
          <w:bCs/>
          <w:sz w:val="28"/>
          <w:szCs w:val="28"/>
          <w:lang w:val="kk-KZ" w:eastAsia="ar-SA"/>
        </w:rPr>
        <w:t>/</w:t>
      </w:r>
      <w:r w:rsidR="00647A9A" w:rsidRPr="00130194">
        <w:rPr>
          <w:rFonts w:ascii="Times New Roman" w:eastAsia="Times New Roman" w:hAnsi="Times New Roman" w:cs="Times New Roman"/>
          <w:bCs/>
          <w:sz w:val="28"/>
          <w:szCs w:val="28"/>
          <w:lang w:val="kk-KZ" w:eastAsia="ar-SA"/>
        </w:rPr>
        <w:t xml:space="preserve"> </w:t>
      </w:r>
      <w:r w:rsidRPr="00130194">
        <w:rPr>
          <w:rFonts w:ascii="Times New Roman" w:eastAsia="Times New Roman" w:hAnsi="Times New Roman" w:cs="Times New Roman"/>
          <w:bCs/>
          <w:sz w:val="28"/>
          <w:szCs w:val="28"/>
          <w:lang w:val="kk-KZ" w:eastAsia="ar-SA"/>
        </w:rPr>
        <w:t>экспорта в Казахстане</w:t>
      </w:r>
    </w:p>
    <w:p w14:paraId="7F7892B8" w14:textId="77F35891" w:rsidR="00194078" w:rsidRPr="00130194" w:rsidRDefault="00194078" w:rsidP="00194078">
      <w:pPr>
        <w:suppressAutoHyphens/>
        <w:spacing w:after="0" w:line="240" w:lineRule="auto"/>
        <w:ind w:firstLine="708"/>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Примечение 1 - Импорт руд и металлов (% от импорта товаров). Руды и металлы, включенные в товары в разделах 27 (сырые удобрения, минералы, не включенные в другие категории), 28 (металлоносные руды, лом) и 68 (цветные металлы) (это разделы МСТК – Международной стандартной торговой классификации)</w:t>
      </w:r>
    </w:p>
    <w:p w14:paraId="2A8088DA" w14:textId="5AB1F43B" w:rsidR="00194078" w:rsidRPr="00130194" w:rsidRDefault="00194078" w:rsidP="00194078">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 xml:space="preserve">Примечание 2 – </w:t>
      </w:r>
      <w:r w:rsidR="00976F1C" w:rsidRPr="00130194">
        <w:rPr>
          <w:rFonts w:ascii="Times New Roman" w:eastAsia="Times New Roman" w:hAnsi="Times New Roman" w:cs="Times New Roman"/>
          <w:bCs/>
          <w:sz w:val="24"/>
          <w:szCs w:val="24"/>
          <w:lang w:val="kk-KZ" w:eastAsia="ar-SA"/>
        </w:rPr>
        <w:t>С</w:t>
      </w:r>
      <w:r w:rsidRPr="00130194">
        <w:rPr>
          <w:rFonts w:ascii="Times New Roman" w:eastAsia="Times New Roman" w:hAnsi="Times New Roman" w:cs="Times New Roman"/>
          <w:bCs/>
          <w:sz w:val="24"/>
          <w:szCs w:val="24"/>
          <w:lang w:val="kk-KZ" w:eastAsia="ar-SA"/>
        </w:rPr>
        <w:t>оставлен автором по данным Всемирного банка</w:t>
      </w:r>
    </w:p>
    <w:p w14:paraId="6B6205AC" w14:textId="77777777" w:rsidR="00194078" w:rsidRPr="00130194" w:rsidRDefault="00194078"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5A845F33" w14:textId="1787343C"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bookmarkStart w:id="121" w:name="_Hlk166623563"/>
      <w:r w:rsidRPr="00130194">
        <w:rPr>
          <w:rFonts w:ascii="Times New Roman" w:eastAsia="Times New Roman" w:hAnsi="Times New Roman" w:cs="Times New Roman"/>
          <w:bCs/>
          <w:sz w:val="28"/>
          <w:szCs w:val="28"/>
          <w:lang w:val="kk-KZ" w:eastAsia="ar-SA"/>
        </w:rPr>
        <w:t>В течение всего анализируемого периода Казахстан имел положительное торговое сальдо по рудам и металлам. Максимальное торговое сальдо было зафиксировано в 2001 году и составило 17,6% от общего товарного экспорта. В 202</w:t>
      </w:r>
      <w:r w:rsidR="00AE469A">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году торговое сальдо составило 11,</w:t>
      </w:r>
      <w:r w:rsidR="00AE469A">
        <w:rPr>
          <w:rFonts w:ascii="Times New Roman" w:eastAsia="Times New Roman" w:hAnsi="Times New Roman" w:cs="Times New Roman"/>
          <w:bCs/>
          <w:sz w:val="28"/>
          <w:szCs w:val="28"/>
          <w:lang w:val="kk-KZ" w:eastAsia="ar-SA"/>
        </w:rPr>
        <w:t>8</w:t>
      </w:r>
      <w:r w:rsidRPr="00130194">
        <w:rPr>
          <w:rFonts w:ascii="Times New Roman" w:eastAsia="Times New Roman" w:hAnsi="Times New Roman" w:cs="Times New Roman"/>
          <w:bCs/>
          <w:sz w:val="28"/>
          <w:szCs w:val="28"/>
          <w:lang w:val="kk-KZ" w:eastAsia="ar-SA"/>
        </w:rPr>
        <w:t>% от общего товарного экспорта.</w:t>
      </w:r>
    </w:p>
    <w:p w14:paraId="23451C6B"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bookmarkStart w:id="122" w:name="_Hlk166973406"/>
      <w:r w:rsidRPr="00130194">
        <w:rPr>
          <w:rFonts w:ascii="Times New Roman" w:eastAsia="Times New Roman" w:hAnsi="Times New Roman" w:cs="Times New Roman"/>
          <w:bCs/>
          <w:sz w:val="28"/>
          <w:szCs w:val="28"/>
          <w:lang w:val="kk-KZ" w:eastAsia="ar-SA"/>
        </w:rPr>
        <w:t>Факторы, влияющие на динамику импорта и экспорта:</w:t>
      </w:r>
    </w:p>
    <w:p w14:paraId="2D5FF623" w14:textId="77777777" w:rsidR="00AC5129" w:rsidRPr="00130194" w:rsidRDefault="00AC5129" w:rsidP="00DA5B31">
      <w:pPr>
        <w:suppressAutoHyphens/>
        <w:spacing w:after="0" w:line="240" w:lineRule="auto"/>
        <w:ind w:firstLine="708"/>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рост спроса на эти товары стимулирует увеличение экспорта из Казахстана;</w:t>
      </w:r>
    </w:p>
    <w:p w14:paraId="55725835" w14:textId="77777777" w:rsidR="00AC5129" w:rsidRPr="00130194" w:rsidRDefault="00AC5129" w:rsidP="00DA5B31">
      <w:pPr>
        <w:suppressAutoHyphens/>
        <w:spacing w:after="0" w:line="240" w:lineRule="auto"/>
        <w:ind w:firstLine="708"/>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рост внутреннего потребления может приводить к снижению экспорта и увеличению импорта;</w:t>
      </w:r>
    </w:p>
    <w:p w14:paraId="1EAECBA3" w14:textId="77777777" w:rsidR="00AC5129" w:rsidRPr="00130194" w:rsidRDefault="00AC5129" w:rsidP="00DA5B31">
      <w:pPr>
        <w:suppressAutoHyphens/>
        <w:spacing w:after="0" w:line="240" w:lineRule="auto"/>
        <w:ind w:firstLine="708"/>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ослабление национальной валюты делает экспорт более выгодным, а импорт – менее выгодным;</w:t>
      </w:r>
    </w:p>
    <w:p w14:paraId="32C6F2A6" w14:textId="77777777" w:rsidR="00AC5129" w:rsidRPr="00130194" w:rsidRDefault="00AC5129" w:rsidP="00DA5B31">
      <w:pPr>
        <w:suppressAutoHyphens/>
        <w:spacing w:after="0" w:line="240" w:lineRule="auto"/>
        <w:ind w:firstLine="708"/>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lastRenderedPageBreak/>
        <w:t>- государство может влиять на импорт и экспорт руд и металлов с помощью таможенных пошлин, квот и других инструментов.</w:t>
      </w:r>
    </w:p>
    <w:bookmarkEnd w:id="122"/>
    <w:p w14:paraId="15579A42" w14:textId="0ECD6E8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Ожидается, что спрос на руды и металлы на мировом рынке будет расти в ближайшие годы. Это стимулирует увеличение экспорта из Казахстана, поскольку в стране имеются значительные запасы руд и металлов</w:t>
      </w:r>
      <w:r w:rsidR="00DA5B31" w:rsidRPr="00130194">
        <w:rPr>
          <w:rFonts w:ascii="Times New Roman" w:eastAsia="Times New Roman" w:hAnsi="Times New Roman" w:cs="Times New Roman"/>
          <w:bCs/>
          <w:sz w:val="28"/>
          <w:szCs w:val="28"/>
          <w:lang w:val="kk-KZ" w:eastAsia="ar-SA"/>
        </w:rPr>
        <w:t>.</w:t>
      </w:r>
      <w:r w:rsidRPr="00130194">
        <w:rPr>
          <w:rFonts w:ascii="Times New Roman" w:eastAsia="Times New Roman" w:hAnsi="Times New Roman" w:cs="Times New Roman"/>
          <w:bCs/>
          <w:sz w:val="28"/>
          <w:szCs w:val="28"/>
          <w:lang w:val="kk-KZ" w:eastAsia="ar-SA"/>
        </w:rPr>
        <w:t xml:space="preserve"> </w:t>
      </w:r>
    </w:p>
    <w:p w14:paraId="5CC5822F" w14:textId="77777777" w:rsidR="00AC5129"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Рынок руд и металлов в Казахстане имеет большой потенциал для развития. Реализация вышеуказанных рекомендаций позволит стране увеличить свои доходы от экспорта этих товаров, повысить конкурентоспособность на мировом рынке и диверсифицировать экономику.</w:t>
      </w:r>
    </w:p>
    <w:p w14:paraId="5C9FB9E3" w14:textId="77777777" w:rsidR="00A528A5" w:rsidRPr="00130194" w:rsidRDefault="00A528A5"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bookmarkEnd w:id="121"/>
    <w:p w14:paraId="21695FC1" w14:textId="58DC8AB4" w:rsidR="00194078" w:rsidRPr="00130194" w:rsidRDefault="009F59A8" w:rsidP="000C54B7">
      <w:pPr>
        <w:suppressAutoHyphens/>
        <w:spacing w:after="0" w:line="240" w:lineRule="auto"/>
        <w:contextualSpacing/>
        <w:jc w:val="center"/>
        <w:rPr>
          <w:rFonts w:ascii="Times New Roman" w:eastAsia="Times New Roman" w:hAnsi="Times New Roman" w:cs="Times New Roman"/>
          <w:bCs/>
          <w:sz w:val="28"/>
          <w:szCs w:val="28"/>
          <w:lang w:val="kk-KZ" w:eastAsia="ar-SA"/>
        </w:rPr>
      </w:pPr>
      <w:r>
        <w:rPr>
          <w:noProof/>
        </w:rPr>
        <w:drawing>
          <wp:inline distT="0" distB="0" distL="0" distR="0" wp14:anchorId="4A8898FE" wp14:editId="1FC20425">
            <wp:extent cx="5974080" cy="5966460"/>
            <wp:effectExtent l="0" t="0" r="7620" b="0"/>
            <wp:docPr id="625728151" name="Рисунок 64"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28151" name="Рисунок 64" descr="Изображение выглядит как текст, снимок экрана, График, диаграмма&#10;&#10;Автоматически созданное описани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4080" cy="5966460"/>
                    </a:xfrm>
                    <a:prstGeom prst="rect">
                      <a:avLst/>
                    </a:prstGeom>
                    <a:noFill/>
                    <a:ln>
                      <a:noFill/>
                    </a:ln>
                  </pic:spPr>
                </pic:pic>
              </a:graphicData>
            </a:graphic>
          </wp:inline>
        </w:drawing>
      </w:r>
    </w:p>
    <w:p w14:paraId="64A3FA2E" w14:textId="77777777" w:rsidR="00194078" w:rsidRPr="00130194" w:rsidRDefault="00AC5129" w:rsidP="00194078">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w:t>
      </w:r>
      <w:r w:rsidR="00194078" w:rsidRPr="00130194">
        <w:rPr>
          <w:rFonts w:ascii="Times New Roman" w:eastAsia="Times New Roman" w:hAnsi="Times New Roman" w:cs="Times New Roman"/>
          <w:bCs/>
          <w:sz w:val="28"/>
          <w:szCs w:val="28"/>
          <w:lang w:val="kk-KZ" w:eastAsia="ar-SA"/>
        </w:rPr>
        <w:t>14</w:t>
      </w:r>
      <w:r w:rsidRPr="00130194">
        <w:rPr>
          <w:rFonts w:ascii="Times New Roman" w:eastAsia="Times New Roman" w:hAnsi="Times New Roman" w:cs="Times New Roman"/>
          <w:bCs/>
          <w:sz w:val="28"/>
          <w:szCs w:val="28"/>
          <w:lang w:val="kk-KZ" w:eastAsia="ar-SA"/>
        </w:rPr>
        <w:t xml:space="preserve"> - Минеральная рента и добавленная стоимость </w:t>
      </w:r>
    </w:p>
    <w:p w14:paraId="704B8F62" w14:textId="01C1A828" w:rsidR="00194078" w:rsidRPr="00130194" w:rsidRDefault="00AC5129" w:rsidP="00194078">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в Казахстане</w:t>
      </w:r>
    </w:p>
    <w:p w14:paraId="63BD4844" w14:textId="77777777" w:rsidR="00194078" w:rsidRPr="00130194" w:rsidRDefault="00194078"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6700FD4D" w14:textId="6A621EA1" w:rsidR="00194078" w:rsidRPr="00130194" w:rsidRDefault="00194078" w:rsidP="00194078">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 xml:space="preserve">Примечение 1 - Минеральная рента представляет собой разницу между стоимостью добычи полезных ископаемых в мировых ценах и совокупными издержками на их добычу. Минералы, включенные в расчет: олово, золото, свинец, цинк, железо, медь, никель, серебро, </w:t>
      </w:r>
      <w:r w:rsidRPr="00130194">
        <w:rPr>
          <w:rFonts w:ascii="Times New Roman" w:eastAsia="Times New Roman" w:hAnsi="Times New Roman" w:cs="Times New Roman"/>
          <w:bCs/>
          <w:sz w:val="24"/>
          <w:szCs w:val="24"/>
          <w:lang w:val="kk-KZ" w:eastAsia="ar-SA"/>
        </w:rPr>
        <w:lastRenderedPageBreak/>
        <w:t xml:space="preserve">бокситы и фосфаты. Согласно МСОК (Международная стандартная отраслевая классификация) это из раздела B (горнодобывающая промышленность и разработка карьеров). Что касается добавленной стоимости производства, производство здесь относится к отраслям разделов 15–37 МСОК (металлургическая промышленность относится к подразделам 24 и 25 раздела C). Добавленная стоимость – чистый выпуск сектора после сложения всех выпусков и вычитания промежуточных затрат. Она рассчитывается без вычетов амортизации произведенных активов или истощения и деградации природных ресурсов. Происхождение добавленной стоимости определяется МСОК, версия 3 </w:t>
      </w:r>
    </w:p>
    <w:p w14:paraId="75FA7823" w14:textId="2EF9069F" w:rsidR="00194078" w:rsidRPr="00130194" w:rsidRDefault="00194078" w:rsidP="00194078">
      <w:pPr>
        <w:suppressAutoHyphens/>
        <w:spacing w:after="0" w:line="240" w:lineRule="auto"/>
        <w:ind w:firstLine="708"/>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 xml:space="preserve">Примечание  2 – </w:t>
      </w:r>
      <w:r w:rsidR="00976F1C" w:rsidRPr="00130194">
        <w:rPr>
          <w:rFonts w:ascii="Times New Roman" w:eastAsia="Times New Roman" w:hAnsi="Times New Roman" w:cs="Times New Roman"/>
          <w:bCs/>
          <w:sz w:val="24"/>
          <w:szCs w:val="24"/>
          <w:lang w:val="kk-KZ" w:eastAsia="ar-SA"/>
        </w:rPr>
        <w:t>С</w:t>
      </w:r>
      <w:r w:rsidRPr="00130194">
        <w:rPr>
          <w:rFonts w:ascii="Times New Roman" w:eastAsia="Times New Roman" w:hAnsi="Times New Roman" w:cs="Times New Roman"/>
          <w:bCs/>
          <w:sz w:val="24"/>
          <w:szCs w:val="24"/>
          <w:lang w:val="kk-KZ" w:eastAsia="ar-SA"/>
        </w:rPr>
        <w:t>оставлен автором по данным Всемирного банка</w:t>
      </w:r>
    </w:p>
    <w:p w14:paraId="1D75979C" w14:textId="77777777" w:rsidR="00AC5129" w:rsidRPr="00130194" w:rsidRDefault="00AC5129" w:rsidP="00194078">
      <w:pPr>
        <w:suppressAutoHyphens/>
        <w:spacing w:after="0" w:line="240" w:lineRule="auto"/>
        <w:contextualSpacing/>
        <w:jc w:val="both"/>
        <w:rPr>
          <w:rFonts w:ascii="Times New Roman" w:eastAsia="Times New Roman" w:hAnsi="Times New Roman" w:cs="Times New Roman"/>
          <w:bCs/>
          <w:sz w:val="24"/>
          <w:szCs w:val="24"/>
          <w:lang w:val="kk-KZ" w:eastAsia="ar-SA"/>
        </w:rPr>
      </w:pPr>
    </w:p>
    <w:p w14:paraId="43460B9F" w14:textId="79F27A16"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w:t>
      </w:r>
      <w:r w:rsidR="00194078" w:rsidRPr="00130194">
        <w:rPr>
          <w:rFonts w:ascii="Times New Roman" w:eastAsia="Times New Roman" w:hAnsi="Times New Roman" w:cs="Times New Roman"/>
          <w:bCs/>
          <w:sz w:val="28"/>
          <w:szCs w:val="28"/>
          <w:lang w:val="kk-KZ" w:eastAsia="ar-SA"/>
        </w:rPr>
        <w:t>14</w:t>
      </w:r>
      <w:r w:rsidRPr="00130194">
        <w:rPr>
          <w:rFonts w:ascii="Times New Roman" w:eastAsia="Times New Roman" w:hAnsi="Times New Roman" w:cs="Times New Roman"/>
          <w:bCs/>
          <w:sz w:val="28"/>
          <w:szCs w:val="28"/>
          <w:lang w:val="kk-KZ" w:eastAsia="ar-SA"/>
        </w:rPr>
        <w:t xml:space="preserve"> содержит данные о минеральной ренте и добавленной стоимости в Казахстане за период с 2000 по 202</w:t>
      </w:r>
      <w:r w:rsidR="00AC09C4">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w:t>
      </w:r>
      <w:r w:rsidR="00453D95">
        <w:rPr>
          <w:rFonts w:ascii="Times New Roman" w:eastAsia="Times New Roman" w:hAnsi="Times New Roman" w:cs="Times New Roman"/>
          <w:bCs/>
          <w:sz w:val="28"/>
          <w:szCs w:val="28"/>
          <w:lang w:val="kk-KZ" w:eastAsia="ar-SA"/>
        </w:rPr>
        <w:t xml:space="preserve"> </w:t>
      </w:r>
      <w:r w:rsidRPr="00130194">
        <w:rPr>
          <w:rFonts w:ascii="Times New Roman" w:eastAsia="Times New Roman" w:hAnsi="Times New Roman" w:cs="Times New Roman"/>
          <w:bCs/>
          <w:sz w:val="28"/>
          <w:szCs w:val="28"/>
          <w:lang w:val="kk-KZ" w:eastAsia="ar-SA"/>
        </w:rPr>
        <w:t xml:space="preserve">В целом, минеральная рента в Казахстане как доля от ВВП имела тенденцию к росту в начале периода и к снижению во второй трети. В последней трети периода минеральная рента опять выросла, достигнув в 2021 году максимума </w:t>
      </w:r>
      <w:r w:rsidR="00AC09C4">
        <w:rPr>
          <w:rFonts w:ascii="Times New Roman" w:eastAsia="Times New Roman" w:hAnsi="Times New Roman" w:cs="Times New Roman"/>
          <w:bCs/>
          <w:sz w:val="28"/>
          <w:szCs w:val="28"/>
          <w:lang w:val="kk-KZ" w:eastAsia="ar-SA"/>
        </w:rPr>
        <w:t>13</w:t>
      </w:r>
      <w:r w:rsidRPr="00130194">
        <w:rPr>
          <w:rFonts w:ascii="Times New Roman" w:eastAsia="Times New Roman" w:hAnsi="Times New Roman" w:cs="Times New Roman"/>
          <w:bCs/>
          <w:sz w:val="28"/>
          <w:szCs w:val="28"/>
          <w:lang w:val="kk-KZ" w:eastAsia="ar-SA"/>
        </w:rPr>
        <w:t>,</w:t>
      </w:r>
      <w:r w:rsidR="00AC09C4">
        <w:rPr>
          <w:rFonts w:ascii="Times New Roman" w:eastAsia="Times New Roman" w:hAnsi="Times New Roman" w:cs="Times New Roman"/>
          <w:bCs/>
          <w:sz w:val="28"/>
          <w:szCs w:val="28"/>
          <w:lang w:val="kk-KZ" w:eastAsia="ar-SA"/>
        </w:rPr>
        <w:t>6</w:t>
      </w:r>
      <w:r w:rsidRPr="00130194">
        <w:rPr>
          <w:rFonts w:ascii="Times New Roman" w:eastAsia="Times New Roman" w:hAnsi="Times New Roman" w:cs="Times New Roman"/>
          <w:bCs/>
          <w:sz w:val="28"/>
          <w:szCs w:val="28"/>
          <w:lang w:val="kk-KZ" w:eastAsia="ar-SA"/>
        </w:rPr>
        <w:t>%.</w:t>
      </w:r>
    </w:p>
    <w:p w14:paraId="7138A554" w14:textId="30615C59"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Добавленная стоимость в Казахстане как доля от ВВП имела тенденцию к падению в первые две трети периода и к росту в течение последней трети периода. Доля добавленной стоимости в ВВП была наиболее низкой в 2015 году и составляла 10</w:t>
      </w:r>
      <w:r w:rsidR="001765D6" w:rsidRPr="00130194">
        <w:rPr>
          <w:rFonts w:ascii="Times New Roman" w:eastAsia="Times New Roman" w:hAnsi="Times New Roman" w:cs="Times New Roman"/>
          <w:bCs/>
          <w:sz w:val="28"/>
          <w:szCs w:val="28"/>
          <w:lang w:val="kk-KZ" w:eastAsia="ar-SA"/>
        </w:rPr>
        <w:t>,</w:t>
      </w:r>
      <w:r w:rsidRPr="00130194">
        <w:rPr>
          <w:rFonts w:ascii="Times New Roman" w:eastAsia="Times New Roman" w:hAnsi="Times New Roman" w:cs="Times New Roman"/>
          <w:bCs/>
          <w:sz w:val="28"/>
          <w:szCs w:val="28"/>
          <w:lang w:val="kk-KZ" w:eastAsia="ar-SA"/>
        </w:rPr>
        <w:t>3%. В 202</w:t>
      </w:r>
      <w:r w:rsidR="00AC09C4">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году доля добавленной стоимости составила 1</w:t>
      </w:r>
      <w:r w:rsidR="00AC09C4">
        <w:rPr>
          <w:rFonts w:ascii="Times New Roman" w:eastAsia="Times New Roman" w:hAnsi="Times New Roman" w:cs="Times New Roman"/>
          <w:bCs/>
          <w:sz w:val="28"/>
          <w:szCs w:val="28"/>
          <w:lang w:val="kk-KZ" w:eastAsia="ar-SA"/>
        </w:rPr>
        <w:t>2,</w:t>
      </w:r>
      <w:r w:rsidRPr="00130194">
        <w:rPr>
          <w:rFonts w:ascii="Times New Roman" w:eastAsia="Times New Roman" w:hAnsi="Times New Roman" w:cs="Times New Roman"/>
          <w:bCs/>
          <w:sz w:val="28"/>
          <w:szCs w:val="28"/>
          <w:lang w:val="kk-KZ" w:eastAsia="ar-SA"/>
        </w:rPr>
        <w:t xml:space="preserve">3%, что на </w:t>
      </w:r>
      <w:r w:rsidR="00AC09C4">
        <w:rPr>
          <w:rFonts w:ascii="Times New Roman" w:eastAsia="Times New Roman" w:hAnsi="Times New Roman" w:cs="Times New Roman"/>
          <w:bCs/>
          <w:sz w:val="28"/>
          <w:szCs w:val="28"/>
          <w:lang w:val="kk-KZ" w:eastAsia="ar-SA"/>
        </w:rPr>
        <w:t>4,2</w:t>
      </w:r>
      <w:r w:rsidRPr="00130194">
        <w:rPr>
          <w:rFonts w:ascii="Times New Roman" w:eastAsia="Times New Roman" w:hAnsi="Times New Roman" w:cs="Times New Roman"/>
          <w:bCs/>
          <w:sz w:val="28"/>
          <w:szCs w:val="28"/>
          <w:lang w:val="kk-KZ" w:eastAsia="ar-SA"/>
        </w:rPr>
        <w:t>% меньше чем в 2000 году.</w:t>
      </w:r>
    </w:p>
    <w:p w14:paraId="252B8E2A"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 течение всего анализируемого периода доля минеральной ренты в ВВП была значительно ниже доли добавленной стоимости. Это означает, что вклад добывающей промышленности в экономику Казахстана в основном определялся обработкой этого сырья в стране и в меньшей степени экспортом сырья.</w:t>
      </w:r>
    </w:p>
    <w:p w14:paraId="0CC26C4D" w14:textId="77777777" w:rsidR="007C72FE" w:rsidRPr="00130194" w:rsidRDefault="00AC5129" w:rsidP="007C72FE">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Факторы, влияющие на динамику минеральной ренты и добавленной стоимости:</w:t>
      </w:r>
    </w:p>
    <w:p w14:paraId="0E2766D0" w14:textId="6583CFA9" w:rsidR="00AC5129" w:rsidRPr="00130194" w:rsidRDefault="00AC5129" w:rsidP="007C72FE">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рост мировых цен на сырье приводит к увеличению минеральной ренты и добавленной стоимости в Казахстане, так как страна является крупным экспортером этих товаров;</w:t>
      </w:r>
    </w:p>
    <w:p w14:paraId="189FFD86" w14:textId="77777777" w:rsidR="00AC5129" w:rsidRPr="00130194" w:rsidRDefault="00AC5129" w:rsidP="007C72FE">
      <w:pPr>
        <w:suppressAutoHyphens/>
        <w:spacing w:after="0" w:line="240" w:lineRule="auto"/>
        <w:ind w:firstLine="708"/>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чем более развита обрабатывающая промышленность в стране, тем выше добавленная стоимость и ниже доля минеральной ренты в ВВП;</w:t>
      </w:r>
    </w:p>
    <w:p w14:paraId="1AB20319" w14:textId="6D4E743C" w:rsidR="007C72FE" w:rsidRPr="00130194" w:rsidRDefault="00AC5129" w:rsidP="00976F1C">
      <w:pPr>
        <w:suppressAutoHyphens/>
        <w:spacing w:after="0" w:line="240" w:lineRule="auto"/>
        <w:ind w:firstLine="708"/>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государство может влиять на динамику минеральной ренты и добавленной стоимости через налоги, таможенные пошлины и другие инструменты государственного регулирования.</w:t>
      </w:r>
    </w:p>
    <w:p w14:paraId="0E5F0BAD" w14:textId="35C9D30A" w:rsidR="00AC5129" w:rsidRPr="00130194" w:rsidRDefault="00AC5129" w:rsidP="007C72FE">
      <w:pPr>
        <w:suppressAutoHyphens/>
        <w:spacing w:after="0" w:line="240" w:lineRule="auto"/>
        <w:ind w:firstLine="708"/>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Последствия изменения соотношения минеральной ренты и добавленной стоимости:</w:t>
      </w:r>
    </w:p>
    <w:p w14:paraId="6F4F9967" w14:textId="26712071" w:rsidR="00AC5129" w:rsidRPr="00130194" w:rsidRDefault="00AC5129" w:rsidP="007C72FE">
      <w:pPr>
        <w:suppressAutoHyphens/>
        <w:spacing w:after="0" w:line="240" w:lineRule="auto"/>
        <w:ind w:firstLine="708"/>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 преобладание минеральной ренты над добавленной стоимостью может приводить к </w:t>
      </w:r>
      <w:r w:rsidR="007C72FE" w:rsidRPr="00130194">
        <w:rPr>
          <w:rFonts w:ascii="Times New Roman" w:eastAsia="Times New Roman" w:hAnsi="Times New Roman" w:cs="Times New Roman"/>
          <w:bCs/>
          <w:sz w:val="28"/>
          <w:szCs w:val="28"/>
          <w:lang w:val="kk-KZ" w:eastAsia="ar-SA"/>
        </w:rPr>
        <w:t>«</w:t>
      </w:r>
      <w:r w:rsidRPr="00130194">
        <w:rPr>
          <w:rFonts w:ascii="Times New Roman" w:eastAsia="Times New Roman" w:hAnsi="Times New Roman" w:cs="Times New Roman"/>
          <w:bCs/>
          <w:sz w:val="28"/>
          <w:szCs w:val="28"/>
          <w:lang w:val="kk-KZ" w:eastAsia="ar-SA"/>
        </w:rPr>
        <w:t>голландской болезн</w:t>
      </w:r>
      <w:r w:rsidR="007C72FE" w:rsidRPr="00130194">
        <w:rPr>
          <w:rFonts w:ascii="Times New Roman" w:eastAsia="Times New Roman" w:hAnsi="Times New Roman" w:cs="Times New Roman"/>
          <w:bCs/>
          <w:sz w:val="28"/>
          <w:szCs w:val="28"/>
          <w:lang w:val="kk-KZ" w:eastAsia="ar-SA"/>
        </w:rPr>
        <w:t>»</w:t>
      </w:r>
      <w:r w:rsidRPr="00130194">
        <w:rPr>
          <w:rFonts w:ascii="Times New Roman" w:eastAsia="Times New Roman" w:hAnsi="Times New Roman" w:cs="Times New Roman"/>
          <w:bCs/>
          <w:sz w:val="28"/>
          <w:szCs w:val="28"/>
          <w:lang w:val="kk-KZ" w:eastAsia="ar-SA"/>
        </w:rPr>
        <w:t>, когда экономика страны слишком сильно зависит от экспорта сырья. Это может приводить к снижению конкурентоспособности других отраслей экономики и увеличению безработицы;</w:t>
      </w:r>
    </w:p>
    <w:p w14:paraId="5BBCEF0A" w14:textId="77777777" w:rsidR="00AC5129" w:rsidRPr="00130194" w:rsidRDefault="00AC5129" w:rsidP="007C72FE">
      <w:pPr>
        <w:suppressAutoHyphens/>
        <w:spacing w:after="0" w:line="240" w:lineRule="auto"/>
        <w:ind w:firstLine="708"/>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неравномерное распределение доходов от добычи сырья может приводить к социальной напряженности и росту неравенства.</w:t>
      </w:r>
    </w:p>
    <w:p w14:paraId="7A2B3EC0"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Необходимо развивать другие отрасли экономики помимо добывающей промышленности, чтобы снизить зависимость от экспорта сырья. Создание </w:t>
      </w:r>
      <w:r w:rsidRPr="00130194">
        <w:rPr>
          <w:rFonts w:ascii="Times New Roman" w:eastAsia="Times New Roman" w:hAnsi="Times New Roman" w:cs="Times New Roman"/>
          <w:bCs/>
          <w:sz w:val="28"/>
          <w:szCs w:val="28"/>
          <w:lang w:val="kk-KZ" w:eastAsia="ar-SA"/>
        </w:rPr>
        <w:lastRenderedPageBreak/>
        <w:t>условий для развития обрабатывающей промышленности позволит увеличить добавленную стоимость и создать новые рабочие места. Диверсификация экспортных рынков и развитие собственных перерабатывающих мощностей позволит снизить зависимость от колебаний мировых цен на сырье. Необходимо направить часть доходов от добычи сырья на развитие человеческого капитала и социальной инфраструктуры, чтобы сделать экономику более устойчивой к внешним шокам.</w:t>
      </w:r>
    </w:p>
    <w:p w14:paraId="5B06CEE1" w14:textId="77777777" w:rsidR="00B2750D" w:rsidRPr="00130194" w:rsidRDefault="00B2750D"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68135012" w14:textId="5C34C8D7" w:rsidR="00AC5129" w:rsidRPr="00130194" w:rsidRDefault="009F59A8" w:rsidP="00B2750D">
      <w:pPr>
        <w:suppressAutoHyphens/>
        <w:spacing w:after="0" w:line="240" w:lineRule="auto"/>
        <w:contextualSpacing/>
        <w:jc w:val="center"/>
        <w:rPr>
          <w:rFonts w:ascii="Times New Roman" w:eastAsia="Times New Roman" w:hAnsi="Times New Roman" w:cs="Times New Roman"/>
          <w:bCs/>
          <w:sz w:val="28"/>
          <w:szCs w:val="28"/>
          <w:lang w:val="kk-KZ" w:eastAsia="ar-SA"/>
        </w:rPr>
      </w:pPr>
      <w:r>
        <w:rPr>
          <w:noProof/>
        </w:rPr>
        <w:drawing>
          <wp:inline distT="0" distB="0" distL="0" distR="0" wp14:anchorId="6B4208C7" wp14:editId="7009CC60">
            <wp:extent cx="5974080" cy="5966460"/>
            <wp:effectExtent l="0" t="0" r="7620" b="0"/>
            <wp:docPr id="320456893" name="Рисунок 65"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56893" name="Рисунок 65" descr="Изображение выглядит как текст, снимок экрана, График, диаграмма&#10;&#10;Автоматически созданное описани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4080" cy="5966460"/>
                    </a:xfrm>
                    <a:prstGeom prst="rect">
                      <a:avLst/>
                    </a:prstGeom>
                    <a:noFill/>
                    <a:ln>
                      <a:noFill/>
                    </a:ln>
                  </pic:spPr>
                </pic:pic>
              </a:graphicData>
            </a:graphic>
          </wp:inline>
        </w:drawing>
      </w:r>
    </w:p>
    <w:p w14:paraId="47F3BA59" w14:textId="73CC4A68" w:rsidR="00AC5129" w:rsidRPr="00130194" w:rsidRDefault="00AC5129" w:rsidP="00B2750D">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w:t>
      </w:r>
      <w:r w:rsidR="00B2750D" w:rsidRPr="00130194">
        <w:rPr>
          <w:rFonts w:ascii="Times New Roman" w:eastAsia="Times New Roman" w:hAnsi="Times New Roman" w:cs="Times New Roman"/>
          <w:bCs/>
          <w:sz w:val="28"/>
          <w:szCs w:val="28"/>
          <w:lang w:val="kk-KZ" w:eastAsia="ar-SA"/>
        </w:rPr>
        <w:t>15</w:t>
      </w:r>
      <w:r w:rsidRPr="00130194">
        <w:rPr>
          <w:rFonts w:ascii="Times New Roman" w:eastAsia="Times New Roman" w:hAnsi="Times New Roman" w:cs="Times New Roman"/>
          <w:bCs/>
          <w:sz w:val="28"/>
          <w:szCs w:val="28"/>
          <w:lang w:val="kk-KZ" w:eastAsia="ar-SA"/>
        </w:rPr>
        <w:t xml:space="preserve"> - Валовые национальные расходы как % от ВВП и доля занятого населения в Казахстане</w:t>
      </w:r>
    </w:p>
    <w:p w14:paraId="43A3F5A7" w14:textId="227FCE6A" w:rsidR="00B2750D" w:rsidRPr="00130194" w:rsidRDefault="00B2750D" w:rsidP="00B2750D">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w:t>
      </w:r>
      <w:r w:rsidR="008D125E">
        <w:rPr>
          <w:rFonts w:ascii="Times New Roman" w:eastAsia="Times New Roman" w:hAnsi="Times New Roman" w:cs="Times New Roman"/>
          <w:bCs/>
          <w:sz w:val="24"/>
          <w:szCs w:val="24"/>
          <w:lang w:eastAsia="ar-SA"/>
        </w:rPr>
        <w:t>а</w:t>
      </w:r>
      <w:r w:rsidRPr="00130194">
        <w:rPr>
          <w:rFonts w:ascii="Times New Roman" w:eastAsia="Times New Roman" w:hAnsi="Times New Roman" w:cs="Times New Roman"/>
          <w:bCs/>
          <w:sz w:val="24"/>
          <w:szCs w:val="24"/>
          <w:lang w:val="kk-KZ" w:eastAsia="ar-SA"/>
        </w:rPr>
        <w:t xml:space="preserve">ние 1 - Валовые национальные расходы - сумма расходов на конечное потребление домохозяйств, расходов на конечное потребление сектора государственного управления и валового накопления капитала. Доля занятого населения - соотношение занятости и численности населения страны. Занятость определяется как лица трудоспособного возраста, которые в течение короткого учетного периода занимались какой-либо деятельностью по производству товаров или оказанию услуг за вознаграждение или </w:t>
      </w:r>
      <w:r w:rsidRPr="00130194">
        <w:rPr>
          <w:rFonts w:ascii="Times New Roman" w:eastAsia="Times New Roman" w:hAnsi="Times New Roman" w:cs="Times New Roman"/>
          <w:bCs/>
          <w:sz w:val="24"/>
          <w:szCs w:val="24"/>
          <w:lang w:val="kk-KZ" w:eastAsia="ar-SA"/>
        </w:rPr>
        <w:lastRenderedPageBreak/>
        <w:t>прибыль, независимо от того, находились ли они на работе в течение учетного периода (т. час) или не на работе по причине временного отсутствия на работе или по договоренности о рабочем времени. Лица в возрасте 15 лет и старше обычно считаются трудоспособным населением</w:t>
      </w:r>
    </w:p>
    <w:p w14:paraId="69A8DFC4" w14:textId="1D7A7F1A" w:rsidR="00B2750D" w:rsidRPr="00130194" w:rsidRDefault="00B2750D" w:rsidP="00B2750D">
      <w:pPr>
        <w:suppressAutoHyphens/>
        <w:spacing w:after="0" w:line="240" w:lineRule="auto"/>
        <w:ind w:firstLine="708"/>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 xml:space="preserve">Примечание  2 – </w:t>
      </w:r>
      <w:r w:rsidR="00976F1C" w:rsidRPr="00130194">
        <w:rPr>
          <w:rFonts w:ascii="Times New Roman" w:eastAsia="Times New Roman" w:hAnsi="Times New Roman" w:cs="Times New Roman"/>
          <w:bCs/>
          <w:sz w:val="24"/>
          <w:szCs w:val="24"/>
          <w:lang w:val="kk-KZ" w:eastAsia="ar-SA"/>
        </w:rPr>
        <w:t>С</w:t>
      </w:r>
      <w:r w:rsidRPr="00130194">
        <w:rPr>
          <w:rFonts w:ascii="Times New Roman" w:eastAsia="Times New Roman" w:hAnsi="Times New Roman" w:cs="Times New Roman"/>
          <w:bCs/>
          <w:sz w:val="24"/>
          <w:szCs w:val="24"/>
          <w:lang w:val="kk-KZ" w:eastAsia="ar-SA"/>
        </w:rPr>
        <w:t>оставлен автором по данным Всемирного банка</w:t>
      </w:r>
    </w:p>
    <w:p w14:paraId="466D4D33" w14:textId="77777777" w:rsidR="00546289" w:rsidRPr="00130194" w:rsidRDefault="0054628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1215645C" w14:textId="76935421"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w:t>
      </w:r>
      <w:r w:rsidR="00B2750D" w:rsidRPr="00130194">
        <w:rPr>
          <w:rFonts w:ascii="Times New Roman" w:eastAsia="Times New Roman" w:hAnsi="Times New Roman" w:cs="Times New Roman"/>
          <w:bCs/>
          <w:sz w:val="28"/>
          <w:szCs w:val="28"/>
          <w:lang w:val="kk-KZ" w:eastAsia="ar-SA"/>
        </w:rPr>
        <w:t>15</w:t>
      </w:r>
      <w:r w:rsidRPr="00130194">
        <w:rPr>
          <w:rFonts w:ascii="Times New Roman" w:eastAsia="Times New Roman" w:hAnsi="Times New Roman" w:cs="Times New Roman"/>
          <w:bCs/>
          <w:sz w:val="28"/>
          <w:szCs w:val="28"/>
          <w:lang w:val="kk-KZ" w:eastAsia="ar-SA"/>
        </w:rPr>
        <w:t xml:space="preserve"> содержит данные о валовых национальных расходах (ВНР) и доле занятого населения в Казахстане за период с 2000 по 202</w:t>
      </w:r>
      <w:r w:rsidR="00454889">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w:t>
      </w:r>
      <w:r w:rsidR="00FB30FC">
        <w:rPr>
          <w:rFonts w:ascii="Times New Roman" w:eastAsia="Times New Roman" w:hAnsi="Times New Roman" w:cs="Times New Roman"/>
          <w:bCs/>
          <w:sz w:val="28"/>
          <w:szCs w:val="28"/>
          <w:lang w:val="kk-KZ" w:eastAsia="ar-SA"/>
        </w:rPr>
        <w:t xml:space="preserve"> </w:t>
      </w:r>
      <w:r w:rsidRPr="00130194">
        <w:rPr>
          <w:rFonts w:ascii="Times New Roman" w:eastAsia="Times New Roman" w:hAnsi="Times New Roman" w:cs="Times New Roman"/>
          <w:bCs/>
          <w:sz w:val="28"/>
          <w:szCs w:val="28"/>
          <w:lang w:val="kk-KZ" w:eastAsia="ar-SA"/>
        </w:rPr>
        <w:t xml:space="preserve">В целом, ВНР в Казахстане как доля от ВВП </w:t>
      </w:r>
      <w:r w:rsidR="00454889">
        <w:rPr>
          <w:rFonts w:ascii="Times New Roman" w:eastAsia="Times New Roman" w:hAnsi="Times New Roman" w:cs="Times New Roman"/>
          <w:bCs/>
          <w:sz w:val="28"/>
          <w:szCs w:val="28"/>
          <w:lang w:val="kk-KZ" w:eastAsia="ar-SA"/>
        </w:rPr>
        <w:t xml:space="preserve">была волатильной </w:t>
      </w:r>
      <w:r w:rsidRPr="00130194">
        <w:rPr>
          <w:rFonts w:ascii="Times New Roman" w:eastAsia="Times New Roman" w:hAnsi="Times New Roman" w:cs="Times New Roman"/>
          <w:bCs/>
          <w:sz w:val="28"/>
          <w:szCs w:val="28"/>
          <w:lang w:val="kk-KZ" w:eastAsia="ar-SA"/>
        </w:rPr>
        <w:t>в течение анализируемого периода. Доля ВНР в ВВП была наиболее низкой в 2011 году и составляла 75,7%. В 202</w:t>
      </w:r>
      <w:r w:rsidR="00454889">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году доля ВНР составила 8</w:t>
      </w:r>
      <w:r w:rsidR="00454889">
        <w:rPr>
          <w:rFonts w:ascii="Times New Roman" w:eastAsia="Times New Roman" w:hAnsi="Times New Roman" w:cs="Times New Roman"/>
          <w:bCs/>
          <w:sz w:val="28"/>
          <w:szCs w:val="28"/>
          <w:lang w:val="kk-KZ" w:eastAsia="ar-SA"/>
        </w:rPr>
        <w:t>7</w:t>
      </w:r>
      <w:r w:rsidRPr="00130194">
        <w:rPr>
          <w:rFonts w:ascii="Times New Roman" w:eastAsia="Times New Roman" w:hAnsi="Times New Roman" w:cs="Times New Roman"/>
          <w:bCs/>
          <w:sz w:val="28"/>
          <w:szCs w:val="28"/>
          <w:lang w:val="kk-KZ" w:eastAsia="ar-SA"/>
        </w:rPr>
        <w:t>,</w:t>
      </w:r>
      <w:r w:rsidR="00454889">
        <w:rPr>
          <w:rFonts w:ascii="Times New Roman" w:eastAsia="Times New Roman" w:hAnsi="Times New Roman" w:cs="Times New Roman"/>
          <w:bCs/>
          <w:sz w:val="28"/>
          <w:szCs w:val="28"/>
          <w:lang w:val="kk-KZ" w:eastAsia="ar-SA"/>
        </w:rPr>
        <w:t>9</w:t>
      </w:r>
      <w:r w:rsidRPr="00130194">
        <w:rPr>
          <w:rFonts w:ascii="Times New Roman" w:eastAsia="Times New Roman" w:hAnsi="Times New Roman" w:cs="Times New Roman"/>
          <w:bCs/>
          <w:sz w:val="28"/>
          <w:szCs w:val="28"/>
          <w:lang w:val="kk-KZ" w:eastAsia="ar-SA"/>
        </w:rPr>
        <w:t xml:space="preserve">%, что на </w:t>
      </w:r>
      <w:r w:rsidR="00454889">
        <w:rPr>
          <w:rFonts w:ascii="Times New Roman" w:eastAsia="Times New Roman" w:hAnsi="Times New Roman" w:cs="Times New Roman"/>
          <w:bCs/>
          <w:sz w:val="28"/>
          <w:szCs w:val="28"/>
          <w:lang w:val="kk-KZ" w:eastAsia="ar-SA"/>
        </w:rPr>
        <w:t>4</w:t>
      </w:r>
      <w:r w:rsidRPr="00130194">
        <w:rPr>
          <w:rFonts w:ascii="Times New Roman" w:eastAsia="Times New Roman" w:hAnsi="Times New Roman" w:cs="Times New Roman"/>
          <w:bCs/>
          <w:sz w:val="28"/>
          <w:szCs w:val="28"/>
          <w:lang w:val="kk-KZ" w:eastAsia="ar-SA"/>
        </w:rPr>
        <w:t>,</w:t>
      </w:r>
      <w:r w:rsidR="00454889">
        <w:rPr>
          <w:rFonts w:ascii="Times New Roman" w:eastAsia="Times New Roman" w:hAnsi="Times New Roman" w:cs="Times New Roman"/>
          <w:bCs/>
          <w:sz w:val="28"/>
          <w:szCs w:val="28"/>
          <w:lang w:val="kk-KZ" w:eastAsia="ar-SA"/>
        </w:rPr>
        <w:t>2</w:t>
      </w:r>
      <w:r w:rsidRPr="00130194">
        <w:rPr>
          <w:rFonts w:ascii="Times New Roman" w:eastAsia="Times New Roman" w:hAnsi="Times New Roman" w:cs="Times New Roman"/>
          <w:bCs/>
          <w:sz w:val="28"/>
          <w:szCs w:val="28"/>
          <w:lang w:val="kk-KZ" w:eastAsia="ar-SA"/>
        </w:rPr>
        <w:t>% меньше</w:t>
      </w:r>
      <w:r w:rsidR="00454889">
        <w:rPr>
          <w:rFonts w:ascii="Times New Roman" w:eastAsia="Times New Roman" w:hAnsi="Times New Roman" w:cs="Times New Roman"/>
          <w:bCs/>
          <w:sz w:val="28"/>
          <w:szCs w:val="28"/>
          <w:lang w:val="kk-KZ" w:eastAsia="ar-SA"/>
        </w:rPr>
        <w:t>,</w:t>
      </w:r>
      <w:r w:rsidRPr="00130194">
        <w:rPr>
          <w:rFonts w:ascii="Times New Roman" w:eastAsia="Times New Roman" w:hAnsi="Times New Roman" w:cs="Times New Roman"/>
          <w:bCs/>
          <w:sz w:val="28"/>
          <w:szCs w:val="28"/>
          <w:lang w:val="kk-KZ" w:eastAsia="ar-SA"/>
        </w:rPr>
        <w:t xml:space="preserve"> чем в 2000 году.</w:t>
      </w:r>
    </w:p>
    <w:p w14:paraId="59B7EB45" w14:textId="2A9F369D"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Доля занятого населения в Казахстане в течение </w:t>
      </w:r>
      <w:r w:rsidR="00454889">
        <w:rPr>
          <w:rFonts w:ascii="Times New Roman" w:eastAsia="Times New Roman" w:hAnsi="Times New Roman" w:cs="Times New Roman"/>
          <w:bCs/>
          <w:sz w:val="28"/>
          <w:szCs w:val="28"/>
          <w:lang w:val="kk-KZ" w:eastAsia="ar-SA"/>
        </w:rPr>
        <w:t>первой половины</w:t>
      </w:r>
      <w:r w:rsidRPr="00130194">
        <w:rPr>
          <w:rFonts w:ascii="Times New Roman" w:eastAsia="Times New Roman" w:hAnsi="Times New Roman" w:cs="Times New Roman"/>
          <w:bCs/>
          <w:sz w:val="28"/>
          <w:szCs w:val="28"/>
          <w:lang w:val="kk-KZ" w:eastAsia="ar-SA"/>
        </w:rPr>
        <w:t xml:space="preserve"> периода имела тенденцию к росту. Доля занятого населения была наиболее низкой в 2000 году и составляла 61,7%. </w:t>
      </w:r>
      <w:r w:rsidR="00454889">
        <w:rPr>
          <w:rFonts w:ascii="Times New Roman" w:eastAsia="Times New Roman" w:hAnsi="Times New Roman" w:cs="Times New Roman"/>
          <w:bCs/>
          <w:sz w:val="28"/>
          <w:szCs w:val="28"/>
          <w:lang w:val="kk-KZ" w:eastAsia="ar-SA"/>
        </w:rPr>
        <w:t xml:space="preserve">В конце периода </w:t>
      </w:r>
      <w:r w:rsidR="00454889" w:rsidRPr="00454889">
        <w:rPr>
          <w:rFonts w:ascii="Times New Roman" w:eastAsia="Times New Roman" w:hAnsi="Times New Roman" w:cs="Times New Roman"/>
          <w:bCs/>
          <w:sz w:val="28"/>
          <w:szCs w:val="28"/>
          <w:lang w:val="kk-KZ" w:eastAsia="ar-SA"/>
        </w:rPr>
        <w:t>доля занятого населения</w:t>
      </w:r>
      <w:r w:rsidR="00454889">
        <w:rPr>
          <w:rFonts w:ascii="Times New Roman" w:eastAsia="Times New Roman" w:hAnsi="Times New Roman" w:cs="Times New Roman"/>
          <w:bCs/>
          <w:sz w:val="28"/>
          <w:szCs w:val="28"/>
          <w:lang w:val="kk-KZ" w:eastAsia="ar-SA"/>
        </w:rPr>
        <w:t xml:space="preserve"> стала падать, достигнув в </w:t>
      </w:r>
      <w:r w:rsidRPr="00130194">
        <w:rPr>
          <w:rFonts w:ascii="Times New Roman" w:eastAsia="Times New Roman" w:hAnsi="Times New Roman" w:cs="Times New Roman"/>
          <w:bCs/>
          <w:sz w:val="28"/>
          <w:szCs w:val="28"/>
          <w:lang w:val="kk-KZ" w:eastAsia="ar-SA"/>
        </w:rPr>
        <w:t>202</w:t>
      </w:r>
      <w:r w:rsidR="00454889">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году </w:t>
      </w:r>
      <w:r w:rsidR="00454889">
        <w:rPr>
          <w:rFonts w:ascii="Times New Roman" w:eastAsia="Times New Roman" w:hAnsi="Times New Roman" w:cs="Times New Roman"/>
          <w:bCs/>
          <w:sz w:val="28"/>
          <w:szCs w:val="28"/>
          <w:lang w:val="kk-KZ" w:eastAsia="ar-SA"/>
        </w:rPr>
        <w:t>величины</w:t>
      </w:r>
      <w:r w:rsidRPr="00130194">
        <w:rPr>
          <w:rFonts w:ascii="Times New Roman" w:eastAsia="Times New Roman" w:hAnsi="Times New Roman" w:cs="Times New Roman"/>
          <w:bCs/>
          <w:sz w:val="28"/>
          <w:szCs w:val="28"/>
          <w:lang w:val="kk-KZ" w:eastAsia="ar-SA"/>
        </w:rPr>
        <w:t xml:space="preserve"> 65,</w:t>
      </w:r>
      <w:r w:rsidR="00454889">
        <w:rPr>
          <w:rFonts w:ascii="Times New Roman" w:eastAsia="Times New Roman" w:hAnsi="Times New Roman" w:cs="Times New Roman"/>
          <w:bCs/>
          <w:sz w:val="28"/>
          <w:szCs w:val="28"/>
          <w:lang w:val="kk-KZ" w:eastAsia="ar-SA"/>
        </w:rPr>
        <w:t>0</w:t>
      </w:r>
      <w:r w:rsidRPr="00130194">
        <w:rPr>
          <w:rFonts w:ascii="Times New Roman" w:eastAsia="Times New Roman" w:hAnsi="Times New Roman" w:cs="Times New Roman"/>
          <w:bCs/>
          <w:sz w:val="28"/>
          <w:szCs w:val="28"/>
          <w:lang w:val="kk-KZ" w:eastAsia="ar-SA"/>
        </w:rPr>
        <w:t>%, что на 3,</w:t>
      </w:r>
      <w:r w:rsidR="00454889">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больше</w:t>
      </w:r>
      <w:r w:rsidR="00454889">
        <w:rPr>
          <w:rFonts w:ascii="Times New Roman" w:eastAsia="Times New Roman" w:hAnsi="Times New Roman" w:cs="Times New Roman"/>
          <w:bCs/>
          <w:sz w:val="28"/>
          <w:szCs w:val="28"/>
          <w:lang w:val="kk-KZ" w:eastAsia="ar-SA"/>
        </w:rPr>
        <w:t>,</w:t>
      </w:r>
      <w:r w:rsidRPr="00130194">
        <w:rPr>
          <w:rFonts w:ascii="Times New Roman" w:eastAsia="Times New Roman" w:hAnsi="Times New Roman" w:cs="Times New Roman"/>
          <w:bCs/>
          <w:sz w:val="28"/>
          <w:szCs w:val="28"/>
          <w:lang w:val="kk-KZ" w:eastAsia="ar-SA"/>
        </w:rPr>
        <w:t xml:space="preserve"> чем в 2000 году.</w:t>
      </w:r>
    </w:p>
    <w:p w14:paraId="7FC9ABB3"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 течение всего анализируемого периода доля ВНР в ВВП изменялась быстрее, чем доля занятого населения. Это означает, что рост экономики Казахстана в основном был обусловлен изменением производительности труда, а не изменением численности занятых.</w:t>
      </w:r>
    </w:p>
    <w:p w14:paraId="76CCF8F8" w14:textId="432177A5"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Факторы, влияющие на динамику ВНР и доли занятого населения:</w:t>
      </w:r>
    </w:p>
    <w:p w14:paraId="3078478B"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рост экономики приводит к увеличению доходов населения и соответственно к росту ВНР. Это также может приводить к созданию новых рабочих мест и росту доли занятого населения;</w:t>
      </w:r>
    </w:p>
    <w:p w14:paraId="115D664E"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рост численности населения трудоспособного возраста может приводить к росту доли занятого населения. С другой стороны, старение населения может приводить к снижению этой доли;</w:t>
      </w:r>
    </w:p>
    <w:p w14:paraId="472A8AC3"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государство может влиять на динамику ВНР и доли занятого населения через фискальную политику, регулирование рынка труда и другие инструменты.</w:t>
      </w:r>
    </w:p>
    <w:p w14:paraId="461A3F2B"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Рост ВНР при неизменной доле занятого населения приводит к росту среднедушевого дохода и уровня жизни. Если рост ВНР не сопровождается ростом доли занятого населения, то это может приводить к росту безработицы. Неравномерное распределение доходов от экономического роста может приводить к социальной напряженности и росту неравенства.</w:t>
      </w:r>
    </w:p>
    <w:p w14:paraId="77F636C6"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Реализация мер, направленных на диверсификацию экономики, развитие малого и среднего бизнеса и улучшение инвестиционного климата позволит обеспечить устойчивый рост ВНР. Создание условий для повышения квалификации рабочей силы и повышения гибкости рынка труда позволит увеличить долю занятого населения и снизить безработицу. Прогрессивная система налогообложения, развитие социальной инфраструктуры и другие меры социальной политики позволят сделать рост ВНР более справедливым. Такими могут быть конкретные рекомендаций по государственной политике в </w:t>
      </w:r>
      <w:r w:rsidRPr="00130194">
        <w:rPr>
          <w:rFonts w:ascii="Times New Roman" w:eastAsia="Times New Roman" w:hAnsi="Times New Roman" w:cs="Times New Roman"/>
          <w:bCs/>
          <w:sz w:val="28"/>
          <w:szCs w:val="28"/>
          <w:lang w:val="kk-KZ" w:eastAsia="ar-SA"/>
        </w:rPr>
        <w:lastRenderedPageBreak/>
        <w:t>области стимулирования экономического роста, развития рынка труда и снижения неравенства.</w:t>
      </w:r>
    </w:p>
    <w:p w14:paraId="3BA0482F" w14:textId="3B75B441" w:rsidR="00AC5129" w:rsidRPr="00130194" w:rsidRDefault="009F59A8" w:rsidP="00976F1C">
      <w:pPr>
        <w:suppressAutoHyphens/>
        <w:spacing w:after="0" w:line="240" w:lineRule="auto"/>
        <w:contextualSpacing/>
        <w:jc w:val="center"/>
        <w:rPr>
          <w:rFonts w:ascii="Times New Roman" w:eastAsia="Times New Roman" w:hAnsi="Times New Roman" w:cs="Times New Roman"/>
          <w:bCs/>
          <w:sz w:val="28"/>
          <w:szCs w:val="28"/>
          <w:lang w:val="kk-KZ" w:eastAsia="ar-SA"/>
        </w:rPr>
      </w:pPr>
      <w:r>
        <w:rPr>
          <w:noProof/>
        </w:rPr>
        <w:drawing>
          <wp:inline distT="0" distB="0" distL="0" distR="0" wp14:anchorId="21AB1D08" wp14:editId="08A15498">
            <wp:extent cx="5310293" cy="5303520"/>
            <wp:effectExtent l="0" t="0" r="5080" b="0"/>
            <wp:docPr id="1566199715" name="Рисунок 66"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99715" name="Рисунок 66"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18527" cy="5311743"/>
                    </a:xfrm>
                    <a:prstGeom prst="rect">
                      <a:avLst/>
                    </a:prstGeom>
                    <a:noFill/>
                    <a:ln>
                      <a:noFill/>
                    </a:ln>
                  </pic:spPr>
                </pic:pic>
              </a:graphicData>
            </a:graphic>
          </wp:inline>
        </w:drawing>
      </w:r>
    </w:p>
    <w:p w14:paraId="0EFE0F77" w14:textId="1F9D8184" w:rsidR="00AC5129" w:rsidRPr="00130194" w:rsidRDefault="00AC5129" w:rsidP="00976F1C">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w:t>
      </w:r>
      <w:r w:rsidR="00976F1C" w:rsidRPr="00130194">
        <w:rPr>
          <w:rFonts w:ascii="Times New Roman" w:eastAsia="Times New Roman" w:hAnsi="Times New Roman" w:cs="Times New Roman"/>
          <w:bCs/>
          <w:sz w:val="28"/>
          <w:szCs w:val="28"/>
          <w:lang w:val="kk-KZ" w:eastAsia="ar-SA"/>
        </w:rPr>
        <w:t>16</w:t>
      </w:r>
      <w:r w:rsidRPr="00130194">
        <w:rPr>
          <w:rFonts w:ascii="Times New Roman" w:eastAsia="Times New Roman" w:hAnsi="Times New Roman" w:cs="Times New Roman"/>
          <w:bCs/>
          <w:sz w:val="28"/>
          <w:szCs w:val="28"/>
          <w:lang w:val="kk-KZ" w:eastAsia="ar-SA"/>
        </w:rPr>
        <w:t xml:space="preserve"> - Импорт и экспорт руд и металлов как % от товарного импорта/экспорта в Австралии</w:t>
      </w:r>
    </w:p>
    <w:p w14:paraId="2FD47A13" w14:textId="6A4D8AE9" w:rsidR="00976F1C" w:rsidRPr="00130194" w:rsidRDefault="00976F1C" w:rsidP="00976F1C">
      <w:pPr>
        <w:suppressAutoHyphens/>
        <w:spacing w:after="0" w:line="240" w:lineRule="auto"/>
        <w:ind w:firstLine="708"/>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00482036" w:rsidRPr="00130194">
        <w:rPr>
          <w:rFonts w:ascii="Times New Roman" w:eastAsia="Times New Roman" w:hAnsi="Times New Roman" w:cs="Times New Roman"/>
          <w:bCs/>
          <w:sz w:val="24"/>
          <w:szCs w:val="24"/>
          <w:lang w:val="kk-KZ" w:eastAsia="ar-SA"/>
        </w:rPr>
        <w:t xml:space="preserve"> и на основании </w:t>
      </w:r>
      <w:r w:rsidR="0042196E" w:rsidRPr="00130194">
        <w:rPr>
          <w:rFonts w:ascii="Times New Roman" w:eastAsia="Times New Roman" w:hAnsi="Times New Roman" w:cs="Times New Roman"/>
          <w:bCs/>
          <w:sz w:val="24"/>
          <w:szCs w:val="24"/>
          <w:lang w:val="kk-KZ" w:eastAsia="ar-SA"/>
        </w:rPr>
        <w:t xml:space="preserve">показателей на </w:t>
      </w:r>
      <w:r w:rsidR="00482036" w:rsidRPr="00130194">
        <w:rPr>
          <w:rFonts w:ascii="Times New Roman" w:eastAsia="Times New Roman" w:hAnsi="Times New Roman" w:cs="Times New Roman"/>
          <w:bCs/>
          <w:sz w:val="24"/>
          <w:szCs w:val="24"/>
          <w:lang w:val="kk-KZ" w:eastAsia="ar-SA"/>
        </w:rPr>
        <w:t>рисунк</w:t>
      </w:r>
      <w:r w:rsidR="0042196E" w:rsidRPr="00130194">
        <w:rPr>
          <w:rFonts w:ascii="Times New Roman" w:eastAsia="Times New Roman" w:hAnsi="Times New Roman" w:cs="Times New Roman"/>
          <w:bCs/>
          <w:sz w:val="24"/>
          <w:szCs w:val="24"/>
          <w:lang w:val="kk-KZ" w:eastAsia="ar-SA"/>
        </w:rPr>
        <w:t xml:space="preserve">ах </w:t>
      </w:r>
      <w:r w:rsidR="00482036" w:rsidRPr="00130194">
        <w:rPr>
          <w:rFonts w:ascii="Times New Roman" w:eastAsia="Times New Roman" w:hAnsi="Times New Roman" w:cs="Times New Roman"/>
          <w:bCs/>
          <w:sz w:val="24"/>
          <w:szCs w:val="24"/>
          <w:lang w:val="kk-KZ" w:eastAsia="ar-SA"/>
        </w:rPr>
        <w:t>Г.1 – Г.2 Приложения Г</w:t>
      </w:r>
    </w:p>
    <w:p w14:paraId="04C582E3"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283AF311" w14:textId="70EF9A1C"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w:t>
      </w:r>
      <w:r w:rsidR="00976F1C" w:rsidRPr="00130194">
        <w:rPr>
          <w:rFonts w:ascii="Times New Roman" w:eastAsia="Times New Roman" w:hAnsi="Times New Roman" w:cs="Times New Roman"/>
          <w:bCs/>
          <w:sz w:val="28"/>
          <w:szCs w:val="28"/>
          <w:lang w:val="kk-KZ" w:eastAsia="ar-SA"/>
        </w:rPr>
        <w:t>16</w:t>
      </w:r>
      <w:r w:rsidRPr="00130194">
        <w:rPr>
          <w:rFonts w:ascii="Times New Roman" w:eastAsia="Times New Roman" w:hAnsi="Times New Roman" w:cs="Times New Roman"/>
          <w:bCs/>
          <w:sz w:val="28"/>
          <w:szCs w:val="28"/>
          <w:lang w:val="kk-KZ" w:eastAsia="ar-SA"/>
        </w:rPr>
        <w:t xml:space="preserve"> содержит данные об импорте и экспорте руд и металлов в Австралии как процент от товарного импорта/экспорта за период с 2000 по 202</w:t>
      </w:r>
      <w:r w:rsidR="000961E5">
        <w:rPr>
          <w:rFonts w:ascii="Times New Roman" w:eastAsia="Times New Roman" w:hAnsi="Times New Roman" w:cs="Times New Roman"/>
          <w:bCs/>
          <w:sz w:val="28"/>
          <w:szCs w:val="28"/>
          <w:lang w:val="kk-KZ" w:eastAsia="ar-SA"/>
        </w:rPr>
        <w:t xml:space="preserve">3 </w:t>
      </w:r>
      <w:r w:rsidRPr="00130194">
        <w:rPr>
          <w:rFonts w:ascii="Times New Roman" w:eastAsia="Times New Roman" w:hAnsi="Times New Roman" w:cs="Times New Roman"/>
          <w:bCs/>
          <w:sz w:val="28"/>
          <w:szCs w:val="28"/>
          <w:lang w:val="kk-KZ" w:eastAsia="ar-SA"/>
        </w:rPr>
        <w:t xml:space="preserve">год. В целом, </w:t>
      </w:r>
      <w:bookmarkStart w:id="123" w:name="_Hlk177071904"/>
      <w:r w:rsidRPr="00130194">
        <w:rPr>
          <w:rFonts w:ascii="Times New Roman" w:eastAsia="Times New Roman" w:hAnsi="Times New Roman" w:cs="Times New Roman"/>
          <w:bCs/>
          <w:sz w:val="28"/>
          <w:szCs w:val="28"/>
          <w:lang w:val="kk-KZ" w:eastAsia="ar-SA"/>
        </w:rPr>
        <w:t>импорт руд и металлов в Австралию как доля от товарного импорта в течение анализируемого периода колебался между 1% и 2%. Доля импорта руд и металлов в товарном импорте была наиболее высокой в 2011 году и составляла 2,0%. В 202</w:t>
      </w:r>
      <w:r w:rsidR="000961E5">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году доля импорта руд и металлов составила 1,</w:t>
      </w:r>
      <w:r w:rsidR="000961E5">
        <w:rPr>
          <w:rFonts w:ascii="Times New Roman" w:eastAsia="Times New Roman" w:hAnsi="Times New Roman" w:cs="Times New Roman"/>
          <w:bCs/>
          <w:sz w:val="28"/>
          <w:szCs w:val="28"/>
          <w:lang w:val="kk-KZ" w:eastAsia="ar-SA"/>
        </w:rPr>
        <w:t>4</w:t>
      </w:r>
      <w:r w:rsidRPr="00130194">
        <w:rPr>
          <w:rFonts w:ascii="Times New Roman" w:eastAsia="Times New Roman" w:hAnsi="Times New Roman" w:cs="Times New Roman"/>
          <w:bCs/>
          <w:sz w:val="28"/>
          <w:szCs w:val="28"/>
          <w:lang w:val="kk-KZ" w:eastAsia="ar-SA"/>
        </w:rPr>
        <w:t>%, что на 0,</w:t>
      </w:r>
      <w:r w:rsidR="000961E5">
        <w:rPr>
          <w:rFonts w:ascii="Times New Roman" w:eastAsia="Times New Roman" w:hAnsi="Times New Roman" w:cs="Times New Roman"/>
          <w:bCs/>
          <w:sz w:val="28"/>
          <w:szCs w:val="28"/>
          <w:lang w:val="kk-KZ" w:eastAsia="ar-SA"/>
        </w:rPr>
        <w:t>2</w:t>
      </w:r>
      <w:r w:rsidRPr="00130194">
        <w:rPr>
          <w:rFonts w:ascii="Times New Roman" w:eastAsia="Times New Roman" w:hAnsi="Times New Roman" w:cs="Times New Roman"/>
          <w:bCs/>
          <w:sz w:val="28"/>
          <w:szCs w:val="28"/>
          <w:lang w:val="kk-KZ" w:eastAsia="ar-SA"/>
        </w:rPr>
        <w:t xml:space="preserve">% больше, чем в 2000 году. </w:t>
      </w:r>
      <w:r w:rsidR="000961E5">
        <w:rPr>
          <w:rFonts w:ascii="Times New Roman" w:eastAsia="Times New Roman" w:hAnsi="Times New Roman" w:cs="Times New Roman"/>
          <w:bCs/>
          <w:sz w:val="28"/>
          <w:szCs w:val="28"/>
          <w:lang w:val="kk-KZ" w:eastAsia="ar-SA"/>
        </w:rPr>
        <w:t>Э</w:t>
      </w:r>
      <w:r w:rsidRPr="00130194">
        <w:rPr>
          <w:rFonts w:ascii="Times New Roman" w:eastAsia="Times New Roman" w:hAnsi="Times New Roman" w:cs="Times New Roman"/>
          <w:bCs/>
          <w:sz w:val="28"/>
          <w:szCs w:val="28"/>
          <w:lang w:val="kk-KZ" w:eastAsia="ar-SA"/>
        </w:rPr>
        <w:t xml:space="preserve">кспорт руд и металлов из Австралии как доля от товарного экспорта в течение </w:t>
      </w:r>
      <w:r w:rsidR="000961E5">
        <w:rPr>
          <w:rFonts w:ascii="Times New Roman" w:eastAsia="Times New Roman" w:hAnsi="Times New Roman" w:cs="Times New Roman"/>
          <w:bCs/>
          <w:sz w:val="28"/>
          <w:szCs w:val="28"/>
          <w:lang w:val="kk-KZ" w:eastAsia="ar-SA"/>
        </w:rPr>
        <w:t>пе</w:t>
      </w:r>
      <w:r w:rsidR="00D029F5">
        <w:rPr>
          <w:rFonts w:ascii="Times New Roman" w:eastAsia="Times New Roman" w:hAnsi="Times New Roman" w:cs="Times New Roman"/>
          <w:bCs/>
          <w:sz w:val="28"/>
          <w:szCs w:val="28"/>
          <w:lang w:val="kk-KZ" w:eastAsia="ar-SA"/>
        </w:rPr>
        <w:t>р</w:t>
      </w:r>
      <w:r w:rsidR="000961E5">
        <w:rPr>
          <w:rFonts w:ascii="Times New Roman" w:eastAsia="Times New Roman" w:hAnsi="Times New Roman" w:cs="Times New Roman"/>
          <w:bCs/>
          <w:sz w:val="28"/>
          <w:szCs w:val="28"/>
          <w:lang w:val="kk-KZ" w:eastAsia="ar-SA"/>
        </w:rPr>
        <w:t>вой половины</w:t>
      </w:r>
      <w:r w:rsidRPr="00130194">
        <w:rPr>
          <w:rFonts w:ascii="Times New Roman" w:eastAsia="Times New Roman" w:hAnsi="Times New Roman" w:cs="Times New Roman"/>
          <w:bCs/>
          <w:sz w:val="28"/>
          <w:szCs w:val="28"/>
          <w:lang w:val="kk-KZ" w:eastAsia="ar-SA"/>
        </w:rPr>
        <w:t xml:space="preserve"> периода </w:t>
      </w:r>
      <w:r w:rsidR="000961E5">
        <w:rPr>
          <w:rFonts w:ascii="Times New Roman" w:eastAsia="Times New Roman" w:hAnsi="Times New Roman" w:cs="Times New Roman"/>
          <w:bCs/>
          <w:sz w:val="28"/>
          <w:szCs w:val="28"/>
          <w:lang w:val="kk-KZ" w:eastAsia="ar-SA"/>
        </w:rPr>
        <w:t>достаточно быстро рос</w:t>
      </w:r>
      <w:r w:rsidRPr="00130194">
        <w:rPr>
          <w:rFonts w:ascii="Times New Roman" w:eastAsia="Times New Roman" w:hAnsi="Times New Roman" w:cs="Times New Roman"/>
          <w:bCs/>
          <w:sz w:val="28"/>
          <w:szCs w:val="28"/>
          <w:lang w:val="kk-KZ" w:eastAsia="ar-SA"/>
        </w:rPr>
        <w:t>.</w:t>
      </w:r>
      <w:bookmarkEnd w:id="123"/>
      <w:r w:rsidRPr="00130194">
        <w:rPr>
          <w:rFonts w:ascii="Times New Roman" w:eastAsia="Times New Roman" w:hAnsi="Times New Roman" w:cs="Times New Roman"/>
          <w:bCs/>
          <w:sz w:val="28"/>
          <w:szCs w:val="28"/>
          <w:lang w:val="kk-KZ" w:eastAsia="ar-SA"/>
        </w:rPr>
        <w:t xml:space="preserve"> </w:t>
      </w:r>
      <w:r w:rsidR="000961E5">
        <w:rPr>
          <w:rFonts w:ascii="Times New Roman" w:eastAsia="Times New Roman" w:hAnsi="Times New Roman" w:cs="Times New Roman"/>
          <w:bCs/>
          <w:sz w:val="28"/>
          <w:szCs w:val="28"/>
          <w:lang w:val="kk-KZ" w:eastAsia="ar-SA"/>
        </w:rPr>
        <w:t>В серед</w:t>
      </w:r>
      <w:r w:rsidR="00D029F5">
        <w:rPr>
          <w:rFonts w:ascii="Times New Roman" w:eastAsia="Times New Roman" w:hAnsi="Times New Roman" w:cs="Times New Roman"/>
          <w:bCs/>
          <w:sz w:val="28"/>
          <w:szCs w:val="28"/>
          <w:lang w:val="kk-KZ" w:eastAsia="ar-SA"/>
        </w:rPr>
        <w:t>и</w:t>
      </w:r>
      <w:r w:rsidR="000961E5">
        <w:rPr>
          <w:rFonts w:ascii="Times New Roman" w:eastAsia="Times New Roman" w:hAnsi="Times New Roman" w:cs="Times New Roman"/>
          <w:bCs/>
          <w:sz w:val="28"/>
          <w:szCs w:val="28"/>
          <w:lang w:val="kk-KZ" w:eastAsia="ar-SA"/>
        </w:rPr>
        <w:t xml:space="preserve">не второй половины периода экспорт испытал падение до 2018 года. </w:t>
      </w:r>
      <w:r w:rsidRPr="00130194">
        <w:rPr>
          <w:rFonts w:ascii="Times New Roman" w:eastAsia="Times New Roman" w:hAnsi="Times New Roman" w:cs="Times New Roman"/>
          <w:bCs/>
          <w:sz w:val="28"/>
          <w:szCs w:val="28"/>
          <w:lang w:val="kk-KZ" w:eastAsia="ar-SA"/>
        </w:rPr>
        <w:t>Доля экспорта руд и металлов в товарном экспорте была наиболее низкой в 2002 году и составляла 18,2%. В 202</w:t>
      </w:r>
      <w:r w:rsidR="000961E5">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году доля экспорта руд и металлов составила 3</w:t>
      </w:r>
      <w:r w:rsidR="000961E5">
        <w:rPr>
          <w:rFonts w:ascii="Times New Roman" w:eastAsia="Times New Roman" w:hAnsi="Times New Roman" w:cs="Times New Roman"/>
          <w:bCs/>
          <w:sz w:val="28"/>
          <w:szCs w:val="28"/>
          <w:lang w:val="kk-KZ" w:eastAsia="ar-SA"/>
        </w:rPr>
        <w:t>5</w:t>
      </w:r>
      <w:r w:rsidRPr="00130194">
        <w:rPr>
          <w:rFonts w:ascii="Times New Roman" w:eastAsia="Times New Roman" w:hAnsi="Times New Roman" w:cs="Times New Roman"/>
          <w:bCs/>
          <w:sz w:val="28"/>
          <w:szCs w:val="28"/>
          <w:lang w:val="kk-KZ" w:eastAsia="ar-SA"/>
        </w:rPr>
        <w:t>,</w:t>
      </w:r>
      <w:r w:rsidR="000961E5">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что на 1</w:t>
      </w:r>
      <w:r w:rsidR="000961E5">
        <w:rPr>
          <w:rFonts w:ascii="Times New Roman" w:eastAsia="Times New Roman" w:hAnsi="Times New Roman" w:cs="Times New Roman"/>
          <w:bCs/>
          <w:sz w:val="28"/>
          <w:szCs w:val="28"/>
          <w:lang w:val="kk-KZ" w:eastAsia="ar-SA"/>
        </w:rPr>
        <w:t>5</w:t>
      </w:r>
      <w:r w:rsidRPr="00130194">
        <w:rPr>
          <w:rFonts w:ascii="Times New Roman" w:eastAsia="Times New Roman" w:hAnsi="Times New Roman" w:cs="Times New Roman"/>
          <w:bCs/>
          <w:sz w:val="28"/>
          <w:szCs w:val="28"/>
          <w:lang w:val="kk-KZ" w:eastAsia="ar-SA"/>
        </w:rPr>
        <w:t>,</w:t>
      </w:r>
      <w:r w:rsidR="000961E5">
        <w:rPr>
          <w:rFonts w:ascii="Times New Roman" w:eastAsia="Times New Roman" w:hAnsi="Times New Roman" w:cs="Times New Roman"/>
          <w:bCs/>
          <w:sz w:val="28"/>
          <w:szCs w:val="28"/>
          <w:lang w:val="kk-KZ" w:eastAsia="ar-SA"/>
        </w:rPr>
        <w:t>7</w:t>
      </w:r>
      <w:r w:rsidRPr="00130194">
        <w:rPr>
          <w:rFonts w:ascii="Times New Roman" w:eastAsia="Times New Roman" w:hAnsi="Times New Roman" w:cs="Times New Roman"/>
          <w:bCs/>
          <w:sz w:val="28"/>
          <w:szCs w:val="28"/>
          <w:lang w:val="kk-KZ" w:eastAsia="ar-SA"/>
        </w:rPr>
        <w:t>% больше чем в 2000 году.</w:t>
      </w:r>
    </w:p>
    <w:p w14:paraId="788B9A48"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lastRenderedPageBreak/>
        <w:t>В течение всего анализируемого периода доля экспорта руд и металлов в товарном экспорте была значительно больше, чем доля импорта в товарном импорте. Это означает, что Австралия является крупным экспортером руд и металлов.</w:t>
      </w:r>
    </w:p>
    <w:p w14:paraId="1EAAA475"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Факторы, влияющие на динамику импорта и экспорта руд и металлов:</w:t>
      </w:r>
    </w:p>
    <w:p w14:paraId="1373F05A"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рост мировых цен на руды и металлы приводит к росту экспортной выручки Австралии и может стимулировать рост импорта этих товаров из-за увеличения спроса на внутреннем рынке;</w:t>
      </w:r>
    </w:p>
    <w:p w14:paraId="61D869FC"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рост спроса на руды и металлы в мире может приводить к росту экспорта этих товаров из Австралии;</w:t>
      </w:r>
    </w:p>
    <w:p w14:paraId="4666D8B7"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снижение курса австралийского доллара по отношению к другим валютам может делать австралийский экспорт более конкурентным на мировом рынке и стимулировать рост экспорта руд и металлов;</w:t>
      </w:r>
    </w:p>
    <w:p w14:paraId="7294BB18" w14:textId="77777777" w:rsidR="00AC5129" w:rsidRPr="00726CCF"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val="kk-KZ" w:eastAsia="ar-SA"/>
        </w:rPr>
        <w:t>- государство может влиять на динамику импорта и экспорта руд и металлов через таможенные пошлины, квоты и другие инструменты регулирования внешней торговли.</w:t>
      </w:r>
    </w:p>
    <w:p w14:paraId="1FF20FDC" w14:textId="49E7EA73" w:rsidR="00D84322" w:rsidRPr="00130194" w:rsidRDefault="009F59A8" w:rsidP="00D84322">
      <w:pPr>
        <w:suppressAutoHyphens/>
        <w:spacing w:after="0" w:line="240" w:lineRule="auto"/>
        <w:contextualSpacing/>
        <w:jc w:val="center"/>
        <w:rPr>
          <w:rFonts w:ascii="Times New Roman" w:eastAsia="Times New Roman" w:hAnsi="Times New Roman" w:cs="Times New Roman"/>
          <w:bCs/>
          <w:sz w:val="28"/>
          <w:szCs w:val="28"/>
          <w:lang w:val="kk-KZ" w:eastAsia="ar-SA"/>
        </w:rPr>
      </w:pPr>
      <w:r>
        <w:rPr>
          <w:noProof/>
        </w:rPr>
        <w:drawing>
          <wp:inline distT="0" distB="0" distL="0" distR="0" wp14:anchorId="4B9C5DA4" wp14:editId="4C034F0E">
            <wp:extent cx="5005103" cy="4998720"/>
            <wp:effectExtent l="0" t="0" r="5080" b="0"/>
            <wp:docPr id="1373261769" name="Рисунок 67"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261769" name="Рисунок 67"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15215" cy="5008819"/>
                    </a:xfrm>
                    <a:prstGeom prst="rect">
                      <a:avLst/>
                    </a:prstGeom>
                    <a:noFill/>
                    <a:ln>
                      <a:noFill/>
                    </a:ln>
                  </pic:spPr>
                </pic:pic>
              </a:graphicData>
            </a:graphic>
          </wp:inline>
        </w:drawing>
      </w:r>
    </w:p>
    <w:p w14:paraId="24571B1A" w14:textId="77777777" w:rsidR="00D84322" w:rsidRPr="00130194" w:rsidRDefault="00D84322" w:rsidP="00D84322">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17 - Импорт и экспорт руд и металлов </w:t>
      </w:r>
    </w:p>
    <w:p w14:paraId="3CB7866B" w14:textId="77777777" w:rsidR="00D84322" w:rsidRPr="00130194" w:rsidRDefault="00D84322" w:rsidP="00D84322">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товарного импорта/экспорта в России</w:t>
      </w:r>
    </w:p>
    <w:p w14:paraId="6094BAAB" w14:textId="58CF4E51" w:rsidR="00D84322" w:rsidRPr="00130194" w:rsidRDefault="00D84322" w:rsidP="00D84322">
      <w:pPr>
        <w:suppressAutoHyphens/>
        <w:spacing w:after="0" w:line="240" w:lineRule="auto"/>
        <w:ind w:firstLine="708"/>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 и на основании показателей на рисунках Г.3 - Г.4 Приложения Г</w:t>
      </w:r>
    </w:p>
    <w:p w14:paraId="231D1194" w14:textId="48E3BB00" w:rsidR="00A528A5" w:rsidRPr="00726CCF" w:rsidRDefault="00D84322"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bookmarkStart w:id="124" w:name="_Hlk177071978"/>
      <w:r w:rsidRPr="00D84322">
        <w:rPr>
          <w:rFonts w:ascii="Times New Roman" w:eastAsia="Times New Roman" w:hAnsi="Times New Roman" w:cs="Times New Roman"/>
          <w:bCs/>
          <w:sz w:val="28"/>
          <w:szCs w:val="28"/>
          <w:lang w:val="kk-KZ" w:eastAsia="ar-SA"/>
        </w:rPr>
        <w:lastRenderedPageBreak/>
        <w:t xml:space="preserve">Импорт руд и металлов в Россию как доля от товарного импорта в течение анализируемого периода изменялся между 6% и 1%. Доля импорта руд и металлов в товарном импорте была наиболее высокой в 2000 году и составляла </w:t>
      </w:r>
      <w:r w:rsidR="000961E5">
        <w:rPr>
          <w:rFonts w:ascii="Times New Roman" w:eastAsia="Times New Roman" w:hAnsi="Times New Roman" w:cs="Times New Roman"/>
          <w:bCs/>
          <w:sz w:val="28"/>
          <w:szCs w:val="28"/>
          <w:lang w:val="kk-KZ" w:eastAsia="ar-SA"/>
        </w:rPr>
        <w:t>6</w:t>
      </w:r>
      <w:r w:rsidRPr="00D84322">
        <w:rPr>
          <w:rFonts w:ascii="Times New Roman" w:eastAsia="Times New Roman" w:hAnsi="Times New Roman" w:cs="Times New Roman"/>
          <w:bCs/>
          <w:sz w:val="28"/>
          <w:szCs w:val="28"/>
          <w:lang w:val="kk-KZ" w:eastAsia="ar-SA"/>
        </w:rPr>
        <w:t>,</w:t>
      </w:r>
      <w:r w:rsidR="000961E5">
        <w:rPr>
          <w:rFonts w:ascii="Times New Roman" w:eastAsia="Times New Roman" w:hAnsi="Times New Roman" w:cs="Times New Roman"/>
          <w:bCs/>
          <w:sz w:val="28"/>
          <w:szCs w:val="28"/>
          <w:lang w:val="kk-KZ" w:eastAsia="ar-SA"/>
        </w:rPr>
        <w:t>4</w:t>
      </w:r>
      <w:r w:rsidRPr="00D84322">
        <w:rPr>
          <w:rFonts w:ascii="Times New Roman" w:eastAsia="Times New Roman" w:hAnsi="Times New Roman" w:cs="Times New Roman"/>
          <w:bCs/>
          <w:sz w:val="28"/>
          <w:szCs w:val="28"/>
          <w:lang w:val="kk-KZ" w:eastAsia="ar-SA"/>
        </w:rPr>
        <w:t>%. В 202</w:t>
      </w:r>
      <w:r w:rsidR="000961E5">
        <w:rPr>
          <w:rFonts w:ascii="Times New Roman" w:eastAsia="Times New Roman" w:hAnsi="Times New Roman" w:cs="Times New Roman"/>
          <w:bCs/>
          <w:sz w:val="28"/>
          <w:szCs w:val="28"/>
          <w:lang w:val="kk-KZ" w:eastAsia="ar-SA"/>
        </w:rPr>
        <w:t>1</w:t>
      </w:r>
      <w:r w:rsidRPr="00D84322">
        <w:rPr>
          <w:rFonts w:ascii="Times New Roman" w:eastAsia="Times New Roman" w:hAnsi="Times New Roman" w:cs="Times New Roman"/>
          <w:bCs/>
          <w:sz w:val="28"/>
          <w:szCs w:val="28"/>
          <w:lang w:val="kk-KZ" w:eastAsia="ar-SA"/>
        </w:rPr>
        <w:t xml:space="preserve"> году доля импорта руд и металлов составила 2,</w:t>
      </w:r>
      <w:r w:rsidR="000961E5">
        <w:rPr>
          <w:rFonts w:ascii="Times New Roman" w:eastAsia="Times New Roman" w:hAnsi="Times New Roman" w:cs="Times New Roman"/>
          <w:bCs/>
          <w:sz w:val="28"/>
          <w:szCs w:val="28"/>
          <w:lang w:val="kk-KZ" w:eastAsia="ar-SA"/>
        </w:rPr>
        <w:t>9</w:t>
      </w:r>
      <w:r w:rsidRPr="00D84322">
        <w:rPr>
          <w:rFonts w:ascii="Times New Roman" w:eastAsia="Times New Roman" w:hAnsi="Times New Roman" w:cs="Times New Roman"/>
          <w:bCs/>
          <w:sz w:val="28"/>
          <w:szCs w:val="28"/>
          <w:lang w:val="kk-KZ" w:eastAsia="ar-SA"/>
        </w:rPr>
        <w:t>%, почти вдвое меньше, чем в 2000 году</w:t>
      </w:r>
      <w:r w:rsidR="000961E5">
        <w:rPr>
          <w:rFonts w:ascii="Times New Roman" w:eastAsia="Times New Roman" w:hAnsi="Times New Roman" w:cs="Times New Roman"/>
          <w:bCs/>
          <w:sz w:val="28"/>
          <w:szCs w:val="28"/>
          <w:lang w:val="kk-KZ" w:eastAsia="ar-SA"/>
        </w:rPr>
        <w:t xml:space="preserve"> (По России в базе данных Всемирного </w:t>
      </w:r>
      <w:r w:rsidR="00D029F5">
        <w:rPr>
          <w:rFonts w:ascii="Times New Roman" w:eastAsia="Times New Roman" w:hAnsi="Times New Roman" w:cs="Times New Roman"/>
          <w:bCs/>
          <w:sz w:val="28"/>
          <w:szCs w:val="28"/>
          <w:lang w:val="kk-KZ" w:eastAsia="ar-SA"/>
        </w:rPr>
        <w:t>б</w:t>
      </w:r>
      <w:r w:rsidR="000961E5">
        <w:rPr>
          <w:rFonts w:ascii="Times New Roman" w:eastAsia="Times New Roman" w:hAnsi="Times New Roman" w:cs="Times New Roman"/>
          <w:bCs/>
          <w:sz w:val="28"/>
          <w:szCs w:val="28"/>
          <w:lang w:val="kk-KZ" w:eastAsia="ar-SA"/>
        </w:rPr>
        <w:t>анка нет данных за 2022 и 2023 год и данные были спрогнозированы фун</w:t>
      </w:r>
      <w:r w:rsidR="00D029F5">
        <w:rPr>
          <w:rFonts w:ascii="Times New Roman" w:eastAsia="Times New Roman" w:hAnsi="Times New Roman" w:cs="Times New Roman"/>
          <w:bCs/>
          <w:sz w:val="28"/>
          <w:szCs w:val="28"/>
          <w:lang w:val="kk-KZ" w:eastAsia="ar-SA"/>
        </w:rPr>
        <w:t>к</w:t>
      </w:r>
      <w:r w:rsidR="000961E5">
        <w:rPr>
          <w:rFonts w:ascii="Times New Roman" w:eastAsia="Times New Roman" w:hAnsi="Times New Roman" w:cs="Times New Roman"/>
          <w:bCs/>
          <w:sz w:val="28"/>
          <w:szCs w:val="28"/>
          <w:lang w:val="kk-KZ" w:eastAsia="ar-SA"/>
        </w:rPr>
        <w:t>цией ПРЕДСКАЗ</w:t>
      </w:r>
      <w:r w:rsidR="00D029F5">
        <w:rPr>
          <w:rFonts w:ascii="Times New Roman" w:eastAsia="Times New Roman" w:hAnsi="Times New Roman" w:cs="Times New Roman"/>
          <w:bCs/>
          <w:sz w:val="28"/>
          <w:szCs w:val="28"/>
          <w:lang w:val="kk-KZ" w:eastAsia="ar-SA"/>
        </w:rPr>
        <w:t xml:space="preserve"> </w:t>
      </w:r>
      <w:r w:rsidR="000961E5">
        <w:rPr>
          <w:rFonts w:ascii="Times New Roman" w:eastAsia="Times New Roman" w:hAnsi="Times New Roman" w:cs="Times New Roman"/>
          <w:bCs/>
          <w:sz w:val="28"/>
          <w:szCs w:val="28"/>
          <w:lang w:val="en-US" w:eastAsia="ar-SA"/>
        </w:rPr>
        <w:t>Excel</w:t>
      </w:r>
      <w:r w:rsidR="000961E5" w:rsidRPr="000961E5">
        <w:rPr>
          <w:rFonts w:ascii="Times New Roman" w:eastAsia="Times New Roman" w:hAnsi="Times New Roman" w:cs="Times New Roman"/>
          <w:bCs/>
          <w:sz w:val="28"/>
          <w:szCs w:val="28"/>
          <w:lang w:eastAsia="ar-SA"/>
        </w:rPr>
        <w:t>)</w:t>
      </w:r>
      <w:r w:rsidRPr="00D84322">
        <w:rPr>
          <w:rFonts w:ascii="Times New Roman" w:eastAsia="Times New Roman" w:hAnsi="Times New Roman" w:cs="Times New Roman"/>
          <w:bCs/>
          <w:sz w:val="28"/>
          <w:szCs w:val="28"/>
          <w:lang w:val="kk-KZ" w:eastAsia="ar-SA"/>
        </w:rPr>
        <w:t xml:space="preserve">. Экспорт практически вдвое превышает импорт. Максимальный экспорт </w:t>
      </w:r>
      <w:r w:rsidR="000961E5">
        <w:rPr>
          <w:rFonts w:ascii="Times New Roman" w:eastAsia="Times New Roman" w:hAnsi="Times New Roman" w:cs="Times New Roman"/>
          <w:bCs/>
          <w:sz w:val="28"/>
          <w:szCs w:val="28"/>
          <w:lang w:val="kk-KZ" w:eastAsia="ar-SA"/>
        </w:rPr>
        <w:t>9</w:t>
      </w:r>
      <w:r w:rsidRPr="00D84322">
        <w:rPr>
          <w:rFonts w:ascii="Times New Roman" w:eastAsia="Times New Roman" w:hAnsi="Times New Roman" w:cs="Times New Roman"/>
          <w:bCs/>
          <w:sz w:val="28"/>
          <w:szCs w:val="28"/>
          <w:lang w:val="kk-KZ" w:eastAsia="ar-SA"/>
        </w:rPr>
        <w:t>,</w:t>
      </w:r>
      <w:r w:rsidR="000961E5">
        <w:rPr>
          <w:rFonts w:ascii="Times New Roman" w:eastAsia="Times New Roman" w:hAnsi="Times New Roman" w:cs="Times New Roman"/>
          <w:bCs/>
          <w:sz w:val="28"/>
          <w:szCs w:val="28"/>
          <w:lang w:val="kk-KZ" w:eastAsia="ar-SA"/>
        </w:rPr>
        <w:t>1</w:t>
      </w:r>
      <w:r w:rsidRPr="00D84322">
        <w:rPr>
          <w:rFonts w:ascii="Times New Roman" w:eastAsia="Times New Roman" w:hAnsi="Times New Roman" w:cs="Times New Roman"/>
          <w:bCs/>
          <w:sz w:val="28"/>
          <w:szCs w:val="28"/>
          <w:lang w:val="kk-KZ" w:eastAsia="ar-SA"/>
        </w:rPr>
        <w:t xml:space="preserve">% в 2000 году, минимальный – </w:t>
      </w:r>
      <w:r w:rsidR="00DC3F07">
        <w:rPr>
          <w:rFonts w:ascii="Times New Roman" w:eastAsia="Times New Roman" w:hAnsi="Times New Roman" w:cs="Times New Roman"/>
          <w:bCs/>
          <w:sz w:val="28"/>
          <w:szCs w:val="28"/>
          <w:lang w:val="kk-KZ" w:eastAsia="ar-SA"/>
        </w:rPr>
        <w:t>2</w:t>
      </w:r>
      <w:r w:rsidRPr="00D84322">
        <w:rPr>
          <w:rFonts w:ascii="Times New Roman" w:eastAsia="Times New Roman" w:hAnsi="Times New Roman" w:cs="Times New Roman"/>
          <w:bCs/>
          <w:sz w:val="28"/>
          <w:szCs w:val="28"/>
          <w:lang w:val="kk-KZ" w:eastAsia="ar-SA"/>
        </w:rPr>
        <w:t>,</w:t>
      </w:r>
      <w:r w:rsidR="00DC3F07">
        <w:rPr>
          <w:rFonts w:ascii="Times New Roman" w:eastAsia="Times New Roman" w:hAnsi="Times New Roman" w:cs="Times New Roman"/>
          <w:bCs/>
          <w:sz w:val="28"/>
          <w:szCs w:val="28"/>
          <w:lang w:val="kk-KZ" w:eastAsia="ar-SA"/>
        </w:rPr>
        <w:t>1</w:t>
      </w:r>
      <w:r w:rsidRPr="00D84322">
        <w:rPr>
          <w:rFonts w:ascii="Times New Roman" w:eastAsia="Times New Roman" w:hAnsi="Times New Roman" w:cs="Times New Roman"/>
          <w:bCs/>
          <w:sz w:val="28"/>
          <w:szCs w:val="28"/>
          <w:lang w:val="kk-KZ" w:eastAsia="ar-SA"/>
        </w:rPr>
        <w:t>% в 2013 году.</w:t>
      </w:r>
      <w:bookmarkEnd w:id="124"/>
    </w:p>
    <w:p w14:paraId="0584D0DF" w14:textId="77777777" w:rsidR="00D84322" w:rsidRPr="00726CCF" w:rsidRDefault="00D84322"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p>
    <w:p w14:paraId="00C49C09" w14:textId="4D16B54A" w:rsidR="00AC5129" w:rsidRPr="00130194" w:rsidRDefault="009F59A8" w:rsidP="00511831">
      <w:pPr>
        <w:suppressAutoHyphens/>
        <w:spacing w:after="0" w:line="240" w:lineRule="auto"/>
        <w:contextualSpacing/>
        <w:jc w:val="center"/>
        <w:rPr>
          <w:rFonts w:ascii="Times New Roman" w:eastAsia="Times New Roman" w:hAnsi="Times New Roman" w:cs="Times New Roman"/>
          <w:bCs/>
          <w:sz w:val="28"/>
          <w:szCs w:val="28"/>
          <w:lang w:val="kk-KZ" w:eastAsia="ar-SA"/>
        </w:rPr>
      </w:pPr>
      <w:r>
        <w:rPr>
          <w:noProof/>
        </w:rPr>
        <w:drawing>
          <wp:inline distT="0" distB="0" distL="0" distR="0" wp14:anchorId="727A0000" wp14:editId="3A59A628">
            <wp:extent cx="4997474" cy="4991100"/>
            <wp:effectExtent l="0" t="0" r="0" b="0"/>
            <wp:docPr id="1331891282" name="Рисунок 68"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91282" name="Рисунок 68" descr="Изображение выглядит как текст, снимок экрана, График, диаграмма&#10;&#10;Автоматически созданное описание"/>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05207" cy="4998823"/>
                    </a:xfrm>
                    <a:prstGeom prst="rect">
                      <a:avLst/>
                    </a:prstGeom>
                    <a:noFill/>
                    <a:ln>
                      <a:noFill/>
                    </a:ln>
                  </pic:spPr>
                </pic:pic>
              </a:graphicData>
            </a:graphic>
          </wp:inline>
        </w:drawing>
      </w:r>
    </w:p>
    <w:p w14:paraId="53C9C3A4" w14:textId="2E261073" w:rsidR="0010575E" w:rsidRPr="00130194" w:rsidRDefault="00AC5129" w:rsidP="00BD3933">
      <w:pPr>
        <w:suppressAutoHyphens/>
        <w:spacing w:after="0" w:line="240" w:lineRule="auto"/>
        <w:ind w:firstLine="709"/>
        <w:contextualSpacing/>
        <w:jc w:val="center"/>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8"/>
          <w:szCs w:val="28"/>
          <w:lang w:val="kk-KZ" w:eastAsia="ar-SA"/>
        </w:rPr>
        <w:t>Рисунок 1</w:t>
      </w:r>
      <w:r w:rsidR="00511831" w:rsidRPr="00130194">
        <w:rPr>
          <w:rFonts w:ascii="Times New Roman" w:eastAsia="Times New Roman" w:hAnsi="Times New Roman" w:cs="Times New Roman"/>
          <w:bCs/>
          <w:sz w:val="28"/>
          <w:szCs w:val="28"/>
          <w:lang w:val="kk-KZ" w:eastAsia="ar-SA"/>
        </w:rPr>
        <w:t>8</w:t>
      </w:r>
      <w:r w:rsidRPr="00130194">
        <w:rPr>
          <w:rFonts w:ascii="Times New Roman" w:eastAsia="Times New Roman" w:hAnsi="Times New Roman" w:cs="Times New Roman"/>
          <w:bCs/>
          <w:sz w:val="28"/>
          <w:szCs w:val="28"/>
          <w:lang w:val="kk-KZ" w:eastAsia="ar-SA"/>
        </w:rPr>
        <w:t xml:space="preserve"> - Импорт и экспорт руд и металлов</w:t>
      </w:r>
      <w:r w:rsidR="00BD3933">
        <w:rPr>
          <w:rFonts w:ascii="Times New Roman" w:eastAsia="Times New Roman" w:hAnsi="Times New Roman" w:cs="Times New Roman"/>
          <w:bCs/>
          <w:sz w:val="28"/>
          <w:szCs w:val="28"/>
          <w:lang w:val="kk-KZ" w:eastAsia="ar-SA"/>
        </w:rPr>
        <w:t xml:space="preserve"> </w:t>
      </w:r>
      <w:r w:rsidRPr="00130194">
        <w:rPr>
          <w:rFonts w:ascii="Times New Roman" w:eastAsia="Times New Roman" w:hAnsi="Times New Roman" w:cs="Times New Roman"/>
          <w:bCs/>
          <w:sz w:val="28"/>
          <w:szCs w:val="28"/>
          <w:lang w:val="kk-KZ" w:eastAsia="ar-SA"/>
        </w:rPr>
        <w:t>как % от товарного импорта/экспорта в США</w:t>
      </w:r>
    </w:p>
    <w:p w14:paraId="5E1E7A79" w14:textId="59B300A7" w:rsidR="00482036" w:rsidRPr="00130194" w:rsidRDefault="00AC5129" w:rsidP="00482036">
      <w:pPr>
        <w:suppressAutoHyphens/>
        <w:spacing w:after="0" w:line="240" w:lineRule="auto"/>
        <w:ind w:firstLine="708"/>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 xml:space="preserve">Примечание – </w:t>
      </w:r>
      <w:r w:rsidR="00482036" w:rsidRPr="00130194">
        <w:rPr>
          <w:rFonts w:ascii="Times New Roman" w:eastAsia="Times New Roman" w:hAnsi="Times New Roman" w:cs="Times New Roman"/>
          <w:bCs/>
          <w:sz w:val="24"/>
          <w:szCs w:val="24"/>
          <w:lang w:val="kk-KZ" w:eastAsia="ar-SA"/>
        </w:rPr>
        <w:t xml:space="preserve">Составлен автором по данным Всемирного банка и на основании </w:t>
      </w:r>
      <w:r w:rsidR="008B7F98" w:rsidRPr="00130194">
        <w:rPr>
          <w:rFonts w:ascii="Times New Roman" w:eastAsia="Times New Roman" w:hAnsi="Times New Roman" w:cs="Times New Roman"/>
          <w:bCs/>
          <w:sz w:val="24"/>
          <w:szCs w:val="24"/>
          <w:lang w:val="kk-KZ" w:eastAsia="ar-SA"/>
        </w:rPr>
        <w:t>показателей на рисунках</w:t>
      </w:r>
      <w:r w:rsidR="00482036" w:rsidRPr="00130194">
        <w:rPr>
          <w:rFonts w:ascii="Times New Roman" w:eastAsia="Times New Roman" w:hAnsi="Times New Roman" w:cs="Times New Roman"/>
          <w:bCs/>
          <w:sz w:val="24"/>
          <w:szCs w:val="24"/>
          <w:lang w:val="kk-KZ" w:eastAsia="ar-SA"/>
        </w:rPr>
        <w:t xml:space="preserve"> Г.</w:t>
      </w:r>
      <w:r w:rsidR="0032187A" w:rsidRPr="00130194">
        <w:rPr>
          <w:rFonts w:ascii="Times New Roman" w:eastAsia="Times New Roman" w:hAnsi="Times New Roman" w:cs="Times New Roman"/>
          <w:bCs/>
          <w:sz w:val="24"/>
          <w:szCs w:val="24"/>
          <w:lang w:val="kk-KZ" w:eastAsia="ar-SA"/>
        </w:rPr>
        <w:t>5</w:t>
      </w:r>
      <w:r w:rsidR="00482036" w:rsidRPr="00130194">
        <w:rPr>
          <w:rFonts w:ascii="Times New Roman" w:eastAsia="Times New Roman" w:hAnsi="Times New Roman" w:cs="Times New Roman"/>
          <w:bCs/>
          <w:sz w:val="24"/>
          <w:szCs w:val="24"/>
          <w:lang w:val="kk-KZ" w:eastAsia="ar-SA"/>
        </w:rPr>
        <w:t xml:space="preserve"> - Г.</w:t>
      </w:r>
      <w:r w:rsidR="0032187A" w:rsidRPr="00130194">
        <w:rPr>
          <w:rFonts w:ascii="Times New Roman" w:eastAsia="Times New Roman" w:hAnsi="Times New Roman" w:cs="Times New Roman"/>
          <w:bCs/>
          <w:sz w:val="24"/>
          <w:szCs w:val="24"/>
          <w:lang w:val="kk-KZ" w:eastAsia="ar-SA"/>
        </w:rPr>
        <w:t>6</w:t>
      </w:r>
      <w:r w:rsidR="00482036" w:rsidRPr="00130194">
        <w:rPr>
          <w:rFonts w:ascii="Times New Roman" w:eastAsia="Times New Roman" w:hAnsi="Times New Roman" w:cs="Times New Roman"/>
          <w:bCs/>
          <w:sz w:val="24"/>
          <w:szCs w:val="24"/>
          <w:lang w:val="kk-KZ" w:eastAsia="ar-SA"/>
        </w:rPr>
        <w:t xml:space="preserve"> Приложения Г</w:t>
      </w:r>
    </w:p>
    <w:p w14:paraId="662C545C"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426F8118" w14:textId="769A469A" w:rsidR="0010575E" w:rsidRPr="00130194" w:rsidRDefault="00AC5129" w:rsidP="0010575E">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8"/>
          <w:szCs w:val="28"/>
          <w:lang w:val="kk-KZ" w:eastAsia="ar-SA"/>
        </w:rPr>
        <w:t>Рисунок 1</w:t>
      </w:r>
      <w:r w:rsidR="00511831" w:rsidRPr="00130194">
        <w:rPr>
          <w:rFonts w:ascii="Times New Roman" w:eastAsia="Times New Roman" w:hAnsi="Times New Roman" w:cs="Times New Roman"/>
          <w:bCs/>
          <w:sz w:val="28"/>
          <w:szCs w:val="28"/>
          <w:lang w:val="kk-KZ" w:eastAsia="ar-SA"/>
        </w:rPr>
        <w:t>8</w:t>
      </w:r>
      <w:r w:rsidRPr="00130194">
        <w:rPr>
          <w:rFonts w:ascii="Times New Roman" w:eastAsia="Times New Roman" w:hAnsi="Times New Roman" w:cs="Times New Roman"/>
          <w:bCs/>
          <w:sz w:val="28"/>
          <w:szCs w:val="28"/>
          <w:lang w:val="kk-KZ" w:eastAsia="ar-SA"/>
        </w:rPr>
        <w:t xml:space="preserve"> содержит данные об импорте и экспорте руд и металлов в США за период с 2000 по 202</w:t>
      </w:r>
      <w:r w:rsidR="00DC3F07">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w:t>
      </w:r>
      <w:r w:rsidR="00FB30FC">
        <w:rPr>
          <w:rFonts w:ascii="Times New Roman" w:eastAsia="Times New Roman" w:hAnsi="Times New Roman" w:cs="Times New Roman"/>
          <w:bCs/>
          <w:sz w:val="28"/>
          <w:szCs w:val="28"/>
          <w:lang w:val="kk-KZ" w:eastAsia="ar-SA"/>
        </w:rPr>
        <w:t>.</w:t>
      </w:r>
    </w:p>
    <w:p w14:paraId="4DAD3742" w14:textId="5A2932ED"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Данные представлены в процентах от общего товарного импорта/экспорта. В целом </w:t>
      </w:r>
      <w:bookmarkStart w:id="125" w:name="_Hlk177072089"/>
      <w:r w:rsidRPr="00130194">
        <w:rPr>
          <w:rFonts w:ascii="Times New Roman" w:eastAsia="Times New Roman" w:hAnsi="Times New Roman" w:cs="Times New Roman"/>
          <w:bCs/>
          <w:sz w:val="28"/>
          <w:szCs w:val="28"/>
          <w:lang w:val="kk-KZ" w:eastAsia="ar-SA"/>
        </w:rPr>
        <w:t xml:space="preserve">импорт руд и металлов в США как доля от общего товарного импорта имел тенденцию к росту в течение анализируемого периода. Доля импорта руд и металлов в товарном импорте была наиболее высокой в </w:t>
      </w:r>
      <w:r w:rsidRPr="00130194">
        <w:rPr>
          <w:rFonts w:ascii="Times New Roman" w:eastAsia="Times New Roman" w:hAnsi="Times New Roman" w:cs="Times New Roman"/>
          <w:bCs/>
          <w:sz w:val="28"/>
          <w:szCs w:val="28"/>
          <w:lang w:val="kk-KZ" w:eastAsia="ar-SA"/>
        </w:rPr>
        <w:lastRenderedPageBreak/>
        <w:t>2021 году и составляла 2,9%. В 2022 году доля импорта составила 2,6%, что на 19% больше, чем в 2000 году.</w:t>
      </w:r>
      <w:bookmarkEnd w:id="125"/>
    </w:p>
    <w:p w14:paraId="092DBB71" w14:textId="2CAEC08B"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bookmarkStart w:id="126" w:name="_Hlk177072153"/>
      <w:r w:rsidRPr="00130194">
        <w:rPr>
          <w:rFonts w:ascii="Times New Roman" w:eastAsia="Times New Roman" w:hAnsi="Times New Roman" w:cs="Times New Roman"/>
          <w:bCs/>
          <w:sz w:val="28"/>
          <w:szCs w:val="28"/>
          <w:lang w:val="kk-KZ" w:eastAsia="ar-SA"/>
        </w:rPr>
        <w:t xml:space="preserve">Экспорт руд и металлов из США как доля от общего товарного экспорта также имел тенденцию к росту в течение анализируемого периода. Доля экспорта руд и металлов в товарном экспорте была наиболее высокой в 2011 году и составляла </w:t>
      </w:r>
      <w:r w:rsidR="00DC3F07">
        <w:rPr>
          <w:rFonts w:ascii="Times New Roman" w:eastAsia="Times New Roman" w:hAnsi="Times New Roman" w:cs="Times New Roman"/>
          <w:bCs/>
          <w:sz w:val="28"/>
          <w:szCs w:val="28"/>
          <w:lang w:val="kk-KZ" w:eastAsia="ar-SA"/>
        </w:rPr>
        <w:t>2</w:t>
      </w:r>
      <w:r w:rsidRPr="00130194">
        <w:rPr>
          <w:rFonts w:ascii="Times New Roman" w:eastAsia="Times New Roman" w:hAnsi="Times New Roman" w:cs="Times New Roman"/>
          <w:bCs/>
          <w:sz w:val="28"/>
          <w:szCs w:val="28"/>
          <w:lang w:val="kk-KZ" w:eastAsia="ar-SA"/>
        </w:rPr>
        <w:t>,</w:t>
      </w:r>
      <w:r w:rsidR="00DC3F07">
        <w:rPr>
          <w:rFonts w:ascii="Times New Roman" w:eastAsia="Times New Roman" w:hAnsi="Times New Roman" w:cs="Times New Roman"/>
          <w:bCs/>
          <w:sz w:val="28"/>
          <w:szCs w:val="28"/>
          <w:lang w:val="kk-KZ" w:eastAsia="ar-SA"/>
        </w:rPr>
        <w:t>9</w:t>
      </w:r>
      <w:r w:rsidRPr="00130194">
        <w:rPr>
          <w:rFonts w:ascii="Times New Roman" w:eastAsia="Times New Roman" w:hAnsi="Times New Roman" w:cs="Times New Roman"/>
          <w:bCs/>
          <w:sz w:val="28"/>
          <w:szCs w:val="28"/>
          <w:lang w:val="kk-KZ" w:eastAsia="ar-SA"/>
        </w:rPr>
        <w:t>%. В 202</w:t>
      </w:r>
      <w:r w:rsidR="00DC3F07">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году доля экспорта составила </w:t>
      </w:r>
      <w:r w:rsidR="00DC3F07">
        <w:rPr>
          <w:rFonts w:ascii="Times New Roman" w:eastAsia="Times New Roman" w:hAnsi="Times New Roman" w:cs="Times New Roman"/>
          <w:bCs/>
          <w:sz w:val="28"/>
          <w:szCs w:val="28"/>
          <w:lang w:val="kk-KZ" w:eastAsia="ar-SA"/>
        </w:rPr>
        <w:t>2</w:t>
      </w:r>
      <w:r w:rsidRPr="00130194">
        <w:rPr>
          <w:rFonts w:ascii="Times New Roman" w:eastAsia="Times New Roman" w:hAnsi="Times New Roman" w:cs="Times New Roman"/>
          <w:bCs/>
          <w:sz w:val="28"/>
          <w:szCs w:val="28"/>
          <w:lang w:val="kk-KZ" w:eastAsia="ar-SA"/>
        </w:rPr>
        <w:t>,</w:t>
      </w:r>
      <w:r w:rsidR="00DC3F07">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что на </w:t>
      </w:r>
      <w:r w:rsidR="006626AD">
        <w:rPr>
          <w:rFonts w:ascii="Times New Roman" w:eastAsia="Times New Roman" w:hAnsi="Times New Roman" w:cs="Times New Roman"/>
          <w:bCs/>
          <w:sz w:val="28"/>
          <w:szCs w:val="28"/>
          <w:lang w:val="kk-KZ" w:eastAsia="ar-SA"/>
        </w:rPr>
        <w:t>2,</w:t>
      </w:r>
      <w:r w:rsidRPr="00130194">
        <w:rPr>
          <w:rFonts w:ascii="Times New Roman" w:eastAsia="Times New Roman" w:hAnsi="Times New Roman" w:cs="Times New Roman"/>
          <w:bCs/>
          <w:sz w:val="28"/>
          <w:szCs w:val="28"/>
          <w:lang w:val="kk-KZ" w:eastAsia="ar-SA"/>
        </w:rPr>
        <w:t>5% выше, чем в 2000 году.</w:t>
      </w:r>
    </w:p>
    <w:p w14:paraId="3A7C9712" w14:textId="342399E2"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 течение всего анализируемого периода (кроме первых двух лет) США имели положительное</w:t>
      </w:r>
      <w:r w:rsidR="006626AD">
        <w:rPr>
          <w:rFonts w:ascii="Times New Roman" w:eastAsia="Times New Roman" w:hAnsi="Times New Roman" w:cs="Times New Roman"/>
          <w:bCs/>
          <w:sz w:val="28"/>
          <w:szCs w:val="28"/>
          <w:lang w:val="kk-KZ" w:eastAsia="ar-SA"/>
        </w:rPr>
        <w:t xml:space="preserve"> </w:t>
      </w:r>
      <w:r w:rsidRPr="00130194">
        <w:rPr>
          <w:rFonts w:ascii="Times New Roman" w:eastAsia="Times New Roman" w:hAnsi="Times New Roman" w:cs="Times New Roman"/>
          <w:bCs/>
          <w:sz w:val="28"/>
          <w:szCs w:val="28"/>
          <w:lang w:val="kk-KZ" w:eastAsia="ar-SA"/>
        </w:rPr>
        <w:t>торговое сальдо по рудам и металлам. Это означает, что экспорт этих товаров из страны всегда превышал импорт. Максимальное положительное торговое сальдо было зафиксировано в 2010 году и составило 1,7%. В 2022 году положительное торговое сальдо составило 0,</w:t>
      </w:r>
      <w:r w:rsidR="006626AD">
        <w:rPr>
          <w:rFonts w:ascii="Times New Roman" w:eastAsia="Times New Roman" w:hAnsi="Times New Roman" w:cs="Times New Roman"/>
          <w:bCs/>
          <w:sz w:val="28"/>
          <w:szCs w:val="28"/>
          <w:lang w:val="kk-KZ" w:eastAsia="ar-SA"/>
        </w:rPr>
        <w:t>6</w:t>
      </w:r>
      <w:r w:rsidRPr="00130194">
        <w:rPr>
          <w:rFonts w:ascii="Times New Roman" w:eastAsia="Times New Roman" w:hAnsi="Times New Roman" w:cs="Times New Roman"/>
          <w:bCs/>
          <w:sz w:val="28"/>
          <w:szCs w:val="28"/>
          <w:lang w:val="kk-KZ" w:eastAsia="ar-SA"/>
        </w:rPr>
        <w:t>%.</w:t>
      </w:r>
      <w:bookmarkEnd w:id="126"/>
    </w:p>
    <w:p w14:paraId="58BC7025"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Если спрос на руды и металлы в мире растет, то США могут увеличивать свой экспорт этих товаров. Наоборот, если спрос падает, то экспорт может снижаться. Аналогичным образом себя ведет и импорт: при низких ценах и высоком предложении на мировом рынке импорт в США может расти.</w:t>
      </w:r>
    </w:p>
    <w:p w14:paraId="502716C7"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 некоторых случаях правительства стран могут вводить таможенные пошлины или иные ограничения на импорт и экспорт руд и металлов. Это может приводить к изменениям в динамике торговых потоков. Изменение курса доллара США к другим валютам может делать импорт или экспорт руд и металлов более или менее выгодным.</w:t>
      </w:r>
    </w:p>
    <w:p w14:paraId="06A1BA3F" w14:textId="77777777" w:rsidR="00AC5129"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Снижение доли экспорта руд и металлов может приводить к снижению доходов экспортеров этих товаров, а также к сокращению рабочих мест в этой отрасли. С другой стороны, снижение доли импорта может стимулировать развитие отечественного производства руд и металлов. Изменение доли импорта и экспорта может приводить к изменениям цен на руды и металлы на внутреннем рынке страны.</w:t>
      </w:r>
    </w:p>
    <w:p w14:paraId="39A6B2F5" w14:textId="60A51969" w:rsidR="00A528A5" w:rsidRPr="00130194" w:rsidRDefault="00A528A5" w:rsidP="00A528A5">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19 отображает динамику импорта и экспорта руд и металлов в Китае в процентном соотношении за период с 2000 по 202</w:t>
      </w:r>
      <w:r w:rsidR="006626AD">
        <w:rPr>
          <w:rFonts w:ascii="Times New Roman" w:eastAsia="Times New Roman" w:hAnsi="Times New Roman" w:cs="Times New Roman"/>
          <w:bCs/>
          <w:sz w:val="28"/>
          <w:szCs w:val="28"/>
          <w:lang w:val="kk-KZ" w:eastAsia="ar-SA"/>
        </w:rPr>
        <w:t>3</w:t>
      </w:r>
      <w:r w:rsidRPr="00130194">
        <w:rPr>
          <w:rFonts w:ascii="Times New Roman" w:eastAsia="Times New Roman" w:hAnsi="Times New Roman" w:cs="Times New Roman"/>
          <w:bCs/>
          <w:sz w:val="28"/>
          <w:szCs w:val="28"/>
          <w:lang w:val="kk-KZ" w:eastAsia="ar-SA"/>
        </w:rPr>
        <w:t xml:space="preserve"> годы.</w:t>
      </w:r>
      <w:r w:rsidR="00E910C5">
        <w:rPr>
          <w:rFonts w:ascii="Times New Roman" w:eastAsia="Times New Roman" w:hAnsi="Times New Roman" w:cs="Times New Roman"/>
          <w:bCs/>
          <w:sz w:val="28"/>
          <w:szCs w:val="28"/>
          <w:lang w:val="kk-KZ" w:eastAsia="ar-SA"/>
        </w:rPr>
        <w:t xml:space="preserve"> </w:t>
      </w:r>
      <w:r w:rsidRPr="00130194">
        <w:rPr>
          <w:rFonts w:ascii="Times New Roman" w:eastAsia="Times New Roman" w:hAnsi="Times New Roman" w:cs="Times New Roman"/>
          <w:bCs/>
          <w:sz w:val="28"/>
          <w:szCs w:val="28"/>
          <w:lang w:val="kk-KZ" w:eastAsia="ar-SA"/>
        </w:rPr>
        <w:t>С 200</w:t>
      </w:r>
      <w:r w:rsidR="006626AD">
        <w:rPr>
          <w:rFonts w:ascii="Times New Roman" w:eastAsia="Times New Roman" w:hAnsi="Times New Roman" w:cs="Times New Roman"/>
          <w:bCs/>
          <w:sz w:val="28"/>
          <w:szCs w:val="28"/>
          <w:lang w:val="kk-KZ" w:eastAsia="ar-SA"/>
        </w:rPr>
        <w:t>2</w:t>
      </w:r>
      <w:r w:rsidRPr="00130194">
        <w:rPr>
          <w:rFonts w:ascii="Times New Roman" w:eastAsia="Times New Roman" w:hAnsi="Times New Roman" w:cs="Times New Roman"/>
          <w:bCs/>
          <w:sz w:val="28"/>
          <w:szCs w:val="28"/>
          <w:lang w:val="kk-KZ" w:eastAsia="ar-SA"/>
        </w:rPr>
        <w:t xml:space="preserve"> по 20</w:t>
      </w:r>
      <w:r w:rsidR="006626AD">
        <w:rPr>
          <w:rFonts w:ascii="Times New Roman" w:eastAsia="Times New Roman" w:hAnsi="Times New Roman" w:cs="Times New Roman"/>
          <w:bCs/>
          <w:sz w:val="28"/>
          <w:szCs w:val="28"/>
          <w:lang w:val="kk-KZ" w:eastAsia="ar-SA"/>
        </w:rPr>
        <w:t>11</w:t>
      </w:r>
      <w:r w:rsidRPr="00130194">
        <w:rPr>
          <w:rFonts w:ascii="Times New Roman" w:eastAsia="Times New Roman" w:hAnsi="Times New Roman" w:cs="Times New Roman"/>
          <w:bCs/>
          <w:sz w:val="28"/>
          <w:szCs w:val="28"/>
          <w:lang w:val="kk-KZ" w:eastAsia="ar-SA"/>
        </w:rPr>
        <w:t xml:space="preserve"> год наблюдается резкий рост импорта, который достигает своего пика в 20</w:t>
      </w:r>
      <w:r w:rsidR="006626AD">
        <w:rPr>
          <w:rFonts w:ascii="Times New Roman" w:eastAsia="Times New Roman" w:hAnsi="Times New Roman" w:cs="Times New Roman"/>
          <w:bCs/>
          <w:sz w:val="28"/>
          <w:szCs w:val="28"/>
          <w:lang w:val="kk-KZ" w:eastAsia="ar-SA"/>
        </w:rPr>
        <w:t>11</w:t>
      </w:r>
      <w:r w:rsidRPr="00130194">
        <w:rPr>
          <w:rFonts w:ascii="Times New Roman" w:eastAsia="Times New Roman" w:hAnsi="Times New Roman" w:cs="Times New Roman"/>
          <w:bCs/>
          <w:sz w:val="28"/>
          <w:szCs w:val="28"/>
          <w:lang w:val="kk-KZ" w:eastAsia="ar-SA"/>
        </w:rPr>
        <w:t xml:space="preserve"> году. </w:t>
      </w:r>
      <w:bookmarkStart w:id="127" w:name="_Hlk177072196"/>
      <w:r w:rsidRPr="00130194">
        <w:rPr>
          <w:rFonts w:ascii="Times New Roman" w:eastAsia="Times New Roman" w:hAnsi="Times New Roman" w:cs="Times New Roman"/>
          <w:bCs/>
          <w:sz w:val="28"/>
          <w:szCs w:val="28"/>
          <w:lang w:val="kk-KZ" w:eastAsia="ar-SA"/>
        </w:rPr>
        <w:t>Начиная с 201</w:t>
      </w:r>
      <w:r w:rsidR="006626AD">
        <w:rPr>
          <w:rFonts w:ascii="Times New Roman" w:eastAsia="Times New Roman" w:hAnsi="Times New Roman" w:cs="Times New Roman"/>
          <w:bCs/>
          <w:sz w:val="28"/>
          <w:szCs w:val="28"/>
          <w:lang w:val="kk-KZ" w:eastAsia="ar-SA"/>
        </w:rPr>
        <w:t>1</w:t>
      </w:r>
      <w:r w:rsidRPr="00130194">
        <w:rPr>
          <w:rFonts w:ascii="Times New Roman" w:eastAsia="Times New Roman" w:hAnsi="Times New Roman" w:cs="Times New Roman"/>
          <w:bCs/>
          <w:sz w:val="28"/>
          <w:szCs w:val="28"/>
          <w:lang w:val="kk-KZ" w:eastAsia="ar-SA"/>
        </w:rPr>
        <w:t xml:space="preserve"> года импорт начинает </w:t>
      </w:r>
      <w:r w:rsidR="006626AD">
        <w:rPr>
          <w:rFonts w:ascii="Times New Roman" w:eastAsia="Times New Roman" w:hAnsi="Times New Roman" w:cs="Times New Roman"/>
          <w:bCs/>
          <w:sz w:val="28"/>
          <w:szCs w:val="28"/>
          <w:lang w:val="kk-KZ" w:eastAsia="ar-SA"/>
        </w:rPr>
        <w:t>так же быстро</w:t>
      </w:r>
      <w:r w:rsidRPr="00130194">
        <w:rPr>
          <w:rFonts w:ascii="Times New Roman" w:eastAsia="Times New Roman" w:hAnsi="Times New Roman" w:cs="Times New Roman"/>
          <w:bCs/>
          <w:sz w:val="28"/>
          <w:szCs w:val="28"/>
          <w:lang w:val="kk-KZ" w:eastAsia="ar-SA"/>
        </w:rPr>
        <w:t xml:space="preserve"> снижаться, достигая </w:t>
      </w:r>
      <w:r w:rsidR="006626AD">
        <w:rPr>
          <w:rFonts w:ascii="Times New Roman" w:eastAsia="Times New Roman" w:hAnsi="Times New Roman" w:cs="Times New Roman"/>
          <w:bCs/>
          <w:sz w:val="28"/>
          <w:szCs w:val="28"/>
          <w:lang w:val="kk-KZ" w:eastAsia="ar-SA"/>
        </w:rPr>
        <w:t>минимума</w:t>
      </w:r>
      <w:r w:rsidRPr="00130194">
        <w:rPr>
          <w:rFonts w:ascii="Times New Roman" w:eastAsia="Times New Roman" w:hAnsi="Times New Roman" w:cs="Times New Roman"/>
          <w:bCs/>
          <w:sz w:val="28"/>
          <w:szCs w:val="28"/>
          <w:lang w:val="kk-KZ" w:eastAsia="ar-SA"/>
        </w:rPr>
        <w:t xml:space="preserve"> </w:t>
      </w:r>
      <w:r w:rsidR="006626AD">
        <w:rPr>
          <w:rFonts w:ascii="Times New Roman" w:eastAsia="Times New Roman" w:hAnsi="Times New Roman" w:cs="Times New Roman"/>
          <w:bCs/>
          <w:sz w:val="28"/>
          <w:szCs w:val="28"/>
          <w:lang w:val="kk-KZ" w:eastAsia="ar-SA"/>
        </w:rPr>
        <w:t>11,5%</w:t>
      </w:r>
      <w:r w:rsidRPr="00130194">
        <w:rPr>
          <w:rFonts w:ascii="Times New Roman" w:eastAsia="Times New Roman" w:hAnsi="Times New Roman" w:cs="Times New Roman"/>
          <w:bCs/>
          <w:sz w:val="28"/>
          <w:szCs w:val="28"/>
          <w:lang w:val="kk-KZ" w:eastAsia="ar-SA"/>
        </w:rPr>
        <w:t xml:space="preserve"> к 20</w:t>
      </w:r>
      <w:r w:rsidR="006626AD">
        <w:rPr>
          <w:rFonts w:ascii="Times New Roman" w:eastAsia="Times New Roman" w:hAnsi="Times New Roman" w:cs="Times New Roman"/>
          <w:bCs/>
          <w:sz w:val="28"/>
          <w:szCs w:val="28"/>
          <w:lang w:val="kk-KZ" w:eastAsia="ar-SA"/>
        </w:rPr>
        <w:t>16</w:t>
      </w:r>
      <w:r w:rsidRPr="00130194">
        <w:rPr>
          <w:rFonts w:ascii="Times New Roman" w:eastAsia="Times New Roman" w:hAnsi="Times New Roman" w:cs="Times New Roman"/>
          <w:bCs/>
          <w:sz w:val="28"/>
          <w:szCs w:val="28"/>
          <w:lang w:val="kk-KZ" w:eastAsia="ar-SA"/>
        </w:rPr>
        <w:t xml:space="preserve"> году</w:t>
      </w:r>
      <w:r w:rsidR="00E910C5">
        <w:rPr>
          <w:rFonts w:ascii="Times New Roman" w:eastAsia="Times New Roman" w:hAnsi="Times New Roman" w:cs="Times New Roman"/>
          <w:bCs/>
          <w:sz w:val="28"/>
          <w:szCs w:val="28"/>
          <w:lang w:val="kk-KZ" w:eastAsia="ar-SA"/>
        </w:rPr>
        <w:t>.</w:t>
      </w:r>
      <w:r w:rsidR="006626AD">
        <w:rPr>
          <w:rFonts w:ascii="Times New Roman" w:eastAsia="Times New Roman" w:hAnsi="Times New Roman" w:cs="Times New Roman"/>
          <w:bCs/>
          <w:sz w:val="28"/>
          <w:szCs w:val="28"/>
          <w:lang w:val="kk-KZ" w:eastAsia="ar-SA"/>
        </w:rPr>
        <w:t xml:space="preserve">С 2016 года импорт в таком же темпе растет, достигая максимума 15,3% в 2021 году. </w:t>
      </w:r>
      <w:r w:rsidR="00D50E8B">
        <w:rPr>
          <w:rFonts w:ascii="Times New Roman" w:eastAsia="Times New Roman" w:hAnsi="Times New Roman" w:cs="Times New Roman"/>
          <w:bCs/>
          <w:sz w:val="28"/>
          <w:szCs w:val="28"/>
          <w:lang w:val="kk-KZ" w:eastAsia="ar-SA"/>
        </w:rPr>
        <w:t xml:space="preserve">В конце периода импорт несколько падает. </w:t>
      </w:r>
      <w:r w:rsidR="006626AD">
        <w:rPr>
          <w:rFonts w:ascii="Times New Roman" w:eastAsia="Times New Roman" w:hAnsi="Times New Roman" w:cs="Times New Roman"/>
          <w:bCs/>
          <w:sz w:val="28"/>
          <w:szCs w:val="28"/>
          <w:lang w:val="kk-KZ" w:eastAsia="ar-SA"/>
        </w:rPr>
        <w:t xml:space="preserve">В 2023 году импорт достиг уровня 14,6%, что на </w:t>
      </w:r>
      <w:r w:rsidR="00D50E8B">
        <w:rPr>
          <w:rFonts w:ascii="Times New Roman" w:eastAsia="Times New Roman" w:hAnsi="Times New Roman" w:cs="Times New Roman"/>
          <w:bCs/>
          <w:sz w:val="28"/>
          <w:szCs w:val="28"/>
          <w:lang w:val="kk-KZ" w:eastAsia="ar-SA"/>
        </w:rPr>
        <w:t>145</w:t>
      </w:r>
      <w:r w:rsidR="006626AD">
        <w:rPr>
          <w:rFonts w:ascii="Times New Roman" w:eastAsia="Times New Roman" w:hAnsi="Times New Roman" w:cs="Times New Roman"/>
          <w:bCs/>
          <w:sz w:val="28"/>
          <w:szCs w:val="28"/>
          <w:lang w:val="kk-KZ" w:eastAsia="ar-SA"/>
        </w:rPr>
        <w:t>% больше уровня 2000 года.</w:t>
      </w:r>
      <w:bookmarkEnd w:id="127"/>
    </w:p>
    <w:p w14:paraId="4B2C2171" w14:textId="77777777" w:rsidR="00A528A5" w:rsidRPr="00130194" w:rsidRDefault="00A528A5" w:rsidP="00A528A5">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Экспорт остается на относительно стабильном уровне на протяжении всего периода. В среднем, он составляет около 1-2% от общего объема. Импорт руд и металлов значительно превышает экспорт на протяжении всего периода. Это указывает на высокую зависимость Китая от внешних поставок руд и металлов. Несмотря на значительные колебания в импорте, уровень экспорта остается относительно постоянным, что может указывать на ограничения в экспортных возможностях или стратегию удержания ресурсов внутри страны.</w:t>
      </w:r>
    </w:p>
    <w:p w14:paraId="6A251F27" w14:textId="5D1E7E39" w:rsidR="00A528A5" w:rsidRPr="00130194" w:rsidRDefault="00A528A5" w:rsidP="00A528A5">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Период быстрого роста импорта 2000-20</w:t>
      </w:r>
      <w:r w:rsidR="00D50E8B">
        <w:rPr>
          <w:rFonts w:ascii="Times New Roman" w:eastAsia="Times New Roman" w:hAnsi="Times New Roman" w:cs="Times New Roman"/>
          <w:bCs/>
          <w:sz w:val="28"/>
          <w:szCs w:val="28"/>
          <w:lang w:val="kk-KZ" w:eastAsia="ar-SA"/>
        </w:rPr>
        <w:t>11</w:t>
      </w:r>
      <w:r w:rsidRPr="00130194">
        <w:rPr>
          <w:rFonts w:ascii="Times New Roman" w:eastAsia="Times New Roman" w:hAnsi="Times New Roman" w:cs="Times New Roman"/>
          <w:bCs/>
          <w:sz w:val="28"/>
          <w:szCs w:val="28"/>
          <w:lang w:val="kk-KZ" w:eastAsia="ar-SA"/>
        </w:rPr>
        <w:t>, вероятно, связан с индустриализацией и быстрым экономическим ростом Китая. С 201</w:t>
      </w:r>
      <w:r w:rsidR="00D50E8B">
        <w:rPr>
          <w:rFonts w:ascii="Times New Roman" w:eastAsia="Times New Roman" w:hAnsi="Times New Roman" w:cs="Times New Roman"/>
          <w:bCs/>
          <w:sz w:val="28"/>
          <w:szCs w:val="28"/>
          <w:lang w:val="kk-KZ" w:eastAsia="ar-SA"/>
        </w:rPr>
        <w:t>1</w:t>
      </w:r>
      <w:r w:rsidRPr="00130194">
        <w:rPr>
          <w:rFonts w:ascii="Times New Roman" w:eastAsia="Times New Roman" w:hAnsi="Times New Roman" w:cs="Times New Roman"/>
          <w:bCs/>
          <w:sz w:val="28"/>
          <w:szCs w:val="28"/>
          <w:lang w:val="kk-KZ" w:eastAsia="ar-SA"/>
        </w:rPr>
        <w:t xml:space="preserve"> </w:t>
      </w:r>
      <w:r w:rsidR="00D50E8B">
        <w:rPr>
          <w:rFonts w:ascii="Times New Roman" w:eastAsia="Times New Roman" w:hAnsi="Times New Roman" w:cs="Times New Roman"/>
          <w:bCs/>
          <w:sz w:val="28"/>
          <w:szCs w:val="28"/>
          <w:lang w:val="kk-KZ" w:eastAsia="ar-SA"/>
        </w:rPr>
        <w:t xml:space="preserve">года </w:t>
      </w:r>
      <w:r w:rsidRPr="00130194">
        <w:rPr>
          <w:rFonts w:ascii="Times New Roman" w:eastAsia="Times New Roman" w:hAnsi="Times New Roman" w:cs="Times New Roman"/>
          <w:bCs/>
          <w:sz w:val="28"/>
          <w:szCs w:val="28"/>
          <w:lang w:val="kk-KZ" w:eastAsia="ar-SA"/>
        </w:rPr>
        <w:lastRenderedPageBreak/>
        <w:t>происходит снижение импорта, что может быть связано с замедлением экономического роста, усилиями по повышению внутреннего производства или изменениями в глобальных торговых отношениях.</w:t>
      </w:r>
    </w:p>
    <w:p w14:paraId="0572B039" w14:textId="2960F418" w:rsidR="00AC5129" w:rsidRPr="00130194" w:rsidRDefault="009F59A8" w:rsidP="00A12817">
      <w:pPr>
        <w:suppressAutoHyphens/>
        <w:spacing w:after="0" w:line="240" w:lineRule="auto"/>
        <w:contextualSpacing/>
        <w:jc w:val="center"/>
        <w:rPr>
          <w:rFonts w:ascii="Times New Roman" w:eastAsia="Times New Roman" w:hAnsi="Times New Roman" w:cs="Times New Roman"/>
          <w:bCs/>
          <w:sz w:val="28"/>
          <w:szCs w:val="28"/>
          <w:lang w:val="kk-KZ" w:eastAsia="ar-SA"/>
        </w:rPr>
      </w:pPr>
      <w:r>
        <w:rPr>
          <w:noProof/>
        </w:rPr>
        <w:drawing>
          <wp:inline distT="0" distB="0" distL="0" distR="0" wp14:anchorId="7BA2D0F5" wp14:editId="7FF12F96">
            <wp:extent cx="5172075" cy="5165479"/>
            <wp:effectExtent l="0" t="0" r="0" b="0"/>
            <wp:docPr id="21589758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81193" cy="5174586"/>
                    </a:xfrm>
                    <a:prstGeom prst="rect">
                      <a:avLst/>
                    </a:prstGeom>
                    <a:noFill/>
                    <a:ln>
                      <a:noFill/>
                    </a:ln>
                  </pic:spPr>
                </pic:pic>
              </a:graphicData>
            </a:graphic>
          </wp:inline>
        </w:drawing>
      </w:r>
    </w:p>
    <w:p w14:paraId="78EA80D7" w14:textId="77777777" w:rsidR="0073568B" w:rsidRPr="00130194" w:rsidRDefault="00AC5129" w:rsidP="0073568B">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1</w:t>
      </w:r>
      <w:r w:rsidR="0073568B" w:rsidRPr="00130194">
        <w:rPr>
          <w:rFonts w:ascii="Times New Roman" w:eastAsia="Times New Roman" w:hAnsi="Times New Roman" w:cs="Times New Roman"/>
          <w:bCs/>
          <w:sz w:val="28"/>
          <w:szCs w:val="28"/>
          <w:lang w:val="kk-KZ" w:eastAsia="ar-SA"/>
        </w:rPr>
        <w:t>9</w:t>
      </w:r>
      <w:r w:rsidRPr="00130194">
        <w:rPr>
          <w:rFonts w:ascii="Times New Roman" w:eastAsia="Times New Roman" w:hAnsi="Times New Roman" w:cs="Times New Roman"/>
          <w:bCs/>
          <w:sz w:val="28"/>
          <w:szCs w:val="28"/>
          <w:lang w:val="kk-KZ" w:eastAsia="ar-SA"/>
        </w:rPr>
        <w:t xml:space="preserve"> - Импорт и экспорт руд и металлов </w:t>
      </w:r>
    </w:p>
    <w:p w14:paraId="1BDF2A10" w14:textId="151C475D" w:rsidR="00AC5129" w:rsidRPr="00130194" w:rsidRDefault="00AC5129" w:rsidP="0073568B">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товарного импорта/экспорта в Китае</w:t>
      </w:r>
    </w:p>
    <w:p w14:paraId="45277433" w14:textId="4A5F5127" w:rsidR="0032187A" w:rsidRPr="00130194" w:rsidRDefault="0032187A" w:rsidP="0032187A">
      <w:pPr>
        <w:suppressAutoHyphens/>
        <w:spacing w:after="0" w:line="240" w:lineRule="auto"/>
        <w:ind w:firstLine="708"/>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Pr="00130194">
        <w:rPr>
          <w:rFonts w:ascii="Times New Roman" w:eastAsia="Times New Roman" w:hAnsi="Times New Roman" w:cs="Times New Roman"/>
          <w:bCs/>
          <w:sz w:val="24"/>
          <w:szCs w:val="24"/>
          <w:lang w:eastAsia="ar-SA"/>
        </w:rPr>
        <w:t xml:space="preserve"> </w:t>
      </w:r>
      <w:r w:rsidRPr="00130194">
        <w:rPr>
          <w:rFonts w:ascii="Times New Roman" w:eastAsia="Times New Roman" w:hAnsi="Times New Roman" w:cs="Times New Roman"/>
          <w:bCs/>
          <w:sz w:val="24"/>
          <w:szCs w:val="24"/>
          <w:lang w:val="kk-KZ" w:eastAsia="ar-SA"/>
        </w:rPr>
        <w:t xml:space="preserve">и на основании </w:t>
      </w:r>
      <w:r w:rsidR="008B7F98" w:rsidRPr="00130194">
        <w:rPr>
          <w:rFonts w:ascii="Times New Roman" w:eastAsia="Times New Roman" w:hAnsi="Times New Roman" w:cs="Times New Roman"/>
          <w:bCs/>
          <w:sz w:val="24"/>
          <w:szCs w:val="24"/>
          <w:lang w:val="kk-KZ" w:eastAsia="ar-SA"/>
        </w:rPr>
        <w:t>показателей на рисунках</w:t>
      </w:r>
      <w:r w:rsidRPr="00130194">
        <w:rPr>
          <w:rFonts w:ascii="Times New Roman" w:eastAsia="Times New Roman" w:hAnsi="Times New Roman" w:cs="Times New Roman"/>
          <w:bCs/>
          <w:sz w:val="24"/>
          <w:szCs w:val="24"/>
          <w:lang w:val="kk-KZ" w:eastAsia="ar-SA"/>
        </w:rPr>
        <w:t xml:space="preserve"> Г.7 - Г.8 Приложения Г</w:t>
      </w:r>
    </w:p>
    <w:p w14:paraId="15A19B40" w14:textId="77777777" w:rsidR="0032187A" w:rsidRPr="00130194" w:rsidRDefault="0032187A" w:rsidP="0032187A">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p>
    <w:p w14:paraId="3B1A7257" w14:textId="0D7C075B" w:rsidR="00AC5129"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Основной вывод из рисунка 1</w:t>
      </w:r>
      <w:r w:rsidR="00376512" w:rsidRPr="00130194">
        <w:rPr>
          <w:rFonts w:ascii="Times New Roman" w:eastAsia="Times New Roman" w:hAnsi="Times New Roman" w:cs="Times New Roman"/>
          <w:bCs/>
          <w:sz w:val="28"/>
          <w:szCs w:val="28"/>
          <w:lang w:val="kk-KZ" w:eastAsia="ar-SA"/>
        </w:rPr>
        <w:t>9</w:t>
      </w:r>
      <w:r w:rsidRPr="00130194">
        <w:rPr>
          <w:rFonts w:ascii="Times New Roman" w:eastAsia="Times New Roman" w:hAnsi="Times New Roman" w:cs="Times New Roman"/>
          <w:bCs/>
          <w:sz w:val="28"/>
          <w:szCs w:val="28"/>
          <w:lang w:val="kk-KZ" w:eastAsia="ar-SA"/>
        </w:rPr>
        <w:t xml:space="preserve"> заключается в том, что Китай </w:t>
      </w:r>
      <w:r w:rsidR="00D50E8B">
        <w:rPr>
          <w:rFonts w:ascii="Times New Roman" w:eastAsia="Times New Roman" w:hAnsi="Times New Roman" w:cs="Times New Roman"/>
          <w:bCs/>
          <w:sz w:val="28"/>
          <w:szCs w:val="28"/>
          <w:lang w:val="kk-KZ" w:eastAsia="ar-SA"/>
        </w:rPr>
        <w:t>существенно</w:t>
      </w:r>
      <w:r w:rsidRPr="00130194">
        <w:rPr>
          <w:rFonts w:ascii="Times New Roman" w:eastAsia="Times New Roman" w:hAnsi="Times New Roman" w:cs="Times New Roman"/>
          <w:bCs/>
          <w:sz w:val="28"/>
          <w:szCs w:val="28"/>
          <w:lang w:val="kk-KZ" w:eastAsia="ar-SA"/>
        </w:rPr>
        <w:t xml:space="preserve"> зависит от импорта руд и металлов, хотя эта зависимость начала снижаться в последние годы. Экспортные объемы остаются стабильно низкими, что указывает на приоритет использования ресурсов внутри страны. Изменения в трендах импорта могут быть связаны с экономическими циклами, политическими решениями и изменениями в глобальных торговых отношениях. Этот анализ позволяет понять структурные изменения в китайской промышленности, связанные с рудой и металлами.</w:t>
      </w:r>
    </w:p>
    <w:p w14:paraId="43E8608B" w14:textId="77777777" w:rsidR="00101FC1" w:rsidRPr="00130194" w:rsidRDefault="00101FC1" w:rsidP="00101FC1">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FA2CCB">
        <w:rPr>
          <w:rFonts w:ascii="Times New Roman" w:eastAsia="Times New Roman" w:hAnsi="Times New Roman" w:cs="Times New Roman"/>
          <w:bCs/>
          <w:sz w:val="28"/>
          <w:szCs w:val="28"/>
          <w:lang w:val="kk-KZ" w:eastAsia="ar-SA"/>
        </w:rPr>
        <w:t>Таблица 19 представляет собой матрицу коэффициентов корреляции Пирсона, которая</w:t>
      </w:r>
      <w:r w:rsidRPr="00130194">
        <w:rPr>
          <w:rFonts w:ascii="Times New Roman" w:eastAsia="Times New Roman" w:hAnsi="Times New Roman" w:cs="Times New Roman"/>
          <w:bCs/>
          <w:sz w:val="28"/>
          <w:szCs w:val="28"/>
          <w:lang w:val="kk-KZ" w:eastAsia="ar-SA"/>
        </w:rPr>
        <w:t xml:space="preserve"> показывает взаимосвязь между различными экономическими показателями, связанными с производством и торговлей рудами и металлами, а также долей занятости в различных странах. </w:t>
      </w:r>
    </w:p>
    <w:p w14:paraId="44CC80D9" w14:textId="77777777" w:rsidR="00101FC1" w:rsidRPr="00130194" w:rsidRDefault="00101FC1" w:rsidP="00101FC1">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lastRenderedPageBreak/>
        <w:t>Импорт руды и металлов в Китае имеет сильную положительную корреляцию с экспортом из США (0</w:t>
      </w:r>
      <w:r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89) и Чили (0</w:t>
      </w:r>
      <w:r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79), что может указывать на взаимозависимость этих рынков. Очень высокая корреляция (0</w:t>
      </w:r>
      <w:r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91) между экспортом из США и Чили говорит о сильной связи этих двух рынков, возможно, из-за схожести источников или целевых рынков.</w:t>
      </w:r>
    </w:p>
    <w:p w14:paraId="7477E231" w14:textId="77777777" w:rsidR="00101FC1" w:rsidRPr="00130194" w:rsidRDefault="00101FC1" w:rsidP="00101FC1">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bookmarkStart w:id="128" w:name="_Hlk177072373"/>
      <w:r w:rsidRPr="00130194">
        <w:rPr>
          <w:rFonts w:ascii="Times New Roman" w:eastAsia="Times New Roman" w:hAnsi="Times New Roman" w:cs="Times New Roman"/>
          <w:bCs/>
          <w:sz w:val="28"/>
          <w:szCs w:val="28"/>
          <w:lang w:val="kk-KZ" w:eastAsia="ar-SA"/>
        </w:rPr>
        <w:t>Производство в Австралии, Чили, США и Китае демонстрирует отрицательные корреляции с импортом руд и металлов в Китае и экспортом из Чили и США. Это может означать, что увеличение производства в этих странах снижает необходимость в импорте или увеличивает собственный экспорт за счет снижения экспортной деятельности других стран.</w:t>
      </w:r>
    </w:p>
    <w:p w14:paraId="362D5814" w14:textId="77777777" w:rsidR="00101FC1" w:rsidRPr="00130194" w:rsidRDefault="00101FC1" w:rsidP="00101FC1">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Производство в каждой из стран (кроме Китая) имеет сильно отрицательную корреляцию с долей занятости в России. Это может указывать на то, что увеличение производства в этих странах негативно сказывается на занятости в России, возможно, за счет сокращения доли российских производств в глобальной цепочке поставок.</w:t>
      </w:r>
    </w:p>
    <w:p w14:paraId="0498CEDC" w14:textId="77777777" w:rsidR="00101FC1" w:rsidRPr="00130194" w:rsidRDefault="00101FC1" w:rsidP="00101FC1">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Все страны производители (Австралия, Чили, США, Китай) показывают очень сильные положительные корреляции между собой (0</w:t>
      </w:r>
      <w:r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79 и выше). Это говорит о тесной взаимосвязанности глобальной отрасли производства руд и металлов.</w:t>
      </w:r>
    </w:p>
    <w:p w14:paraId="2E389924" w14:textId="385D5843" w:rsidR="00101FC1" w:rsidRDefault="00101FC1" w:rsidP="00101FC1">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Высокие положительные корреляции между производством в Австралии, Чили, США, Китае и долей занятости в Китае (0</w:t>
      </w:r>
      <w:r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95, 0</w:t>
      </w:r>
      <w:r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90, 0</w:t>
      </w:r>
      <w:r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98, 0</w:t>
      </w:r>
      <w:r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95 соответственно) могут свидетельствовать о том, что увеличение производства в этих странах благоприятно сказывается на занятости в Китае, возможно, через увеличение объема торговли или инвестиций.</w:t>
      </w:r>
    </w:p>
    <w:bookmarkEnd w:id="128"/>
    <w:p w14:paraId="5B50DB14" w14:textId="77777777" w:rsidR="00A528A5" w:rsidRPr="00130194" w:rsidRDefault="00A528A5" w:rsidP="00A528A5">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Таблица </w:t>
      </w:r>
      <w:r w:rsidRPr="00130194">
        <w:rPr>
          <w:rFonts w:ascii="Times New Roman" w:eastAsia="Times New Roman" w:hAnsi="Times New Roman" w:cs="Times New Roman"/>
          <w:bCs/>
          <w:sz w:val="28"/>
          <w:szCs w:val="28"/>
          <w:lang w:eastAsia="ar-SA"/>
        </w:rPr>
        <w:t>19</w:t>
      </w:r>
      <w:r w:rsidRPr="00130194">
        <w:rPr>
          <w:rFonts w:ascii="Times New Roman" w:eastAsia="Times New Roman" w:hAnsi="Times New Roman" w:cs="Times New Roman"/>
          <w:bCs/>
          <w:sz w:val="28"/>
          <w:szCs w:val="28"/>
          <w:lang w:val="kk-KZ" w:eastAsia="ar-SA"/>
        </w:rPr>
        <w:t xml:space="preserve"> предоставляет глубокое понимание взаимосвязей между ключевыми показателями в глобальной экономике руд и металлов. Она полезна для стратегического планирования и прогнозирования в отрасли, а также для анализа возможных экономических рисков и возможностей.</w:t>
      </w:r>
    </w:p>
    <w:p w14:paraId="47F18327" w14:textId="77777777" w:rsidR="00A528A5" w:rsidRPr="00130194" w:rsidRDefault="00A528A5" w:rsidP="00A528A5">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Таблица 2</w:t>
      </w:r>
      <w:r w:rsidRPr="00130194">
        <w:rPr>
          <w:rFonts w:ascii="Times New Roman" w:eastAsia="Times New Roman" w:hAnsi="Times New Roman" w:cs="Times New Roman"/>
          <w:bCs/>
          <w:sz w:val="28"/>
          <w:szCs w:val="28"/>
          <w:lang w:eastAsia="ar-SA"/>
        </w:rPr>
        <w:t>0</w:t>
      </w:r>
      <w:r w:rsidRPr="00130194">
        <w:rPr>
          <w:rFonts w:ascii="Times New Roman" w:eastAsia="Times New Roman" w:hAnsi="Times New Roman" w:cs="Times New Roman"/>
          <w:bCs/>
          <w:sz w:val="28"/>
          <w:szCs w:val="28"/>
          <w:lang w:val="kk-KZ" w:eastAsia="ar-SA"/>
        </w:rPr>
        <w:t xml:space="preserve"> представляет собой связи между различными экономическими показателями Казахстана и минеральной рентой различных стран (Австралии, Чили, США и России). </w:t>
      </w:r>
    </w:p>
    <w:p w14:paraId="174156CC" w14:textId="77777777" w:rsidR="00A528A5" w:rsidRPr="00130194" w:rsidRDefault="00A528A5" w:rsidP="00A528A5">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Очень высокая положительная корреляция между минеральной рентой Казахстана и Австралии (0,84) говорит о том, что увеличение доходов от минеральной ренты в одной стране сопровождается увеличением в другой. Это может свидетельствовать о взаимной зависимости или схожих факторах, влияющих на минеральную ренту в обеих странах.</w:t>
      </w:r>
    </w:p>
    <w:p w14:paraId="4FD41A02" w14:textId="40AB8B9A" w:rsidR="00A528A5" w:rsidRPr="00130194" w:rsidRDefault="00A528A5" w:rsidP="00A528A5">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Высокая положительная корреляция с Чили (0,76) указывает на аналогичное взаимодействие, как и с Австралией, что может отражать глобальные тенденции в горнодобывающей отрасли или внешние экономические условия, влияющие на эти страны.</w:t>
      </w:r>
    </w:p>
    <w:p w14:paraId="47C0191A" w14:textId="77777777" w:rsidR="00AC5129" w:rsidRPr="00130194" w:rsidRDefault="00AC5129" w:rsidP="00101FC1">
      <w:pPr>
        <w:suppressAutoHyphens/>
        <w:spacing w:after="0" w:line="240" w:lineRule="auto"/>
        <w:contextualSpacing/>
        <w:jc w:val="both"/>
        <w:rPr>
          <w:rFonts w:ascii="Times New Roman" w:eastAsia="Times New Roman" w:hAnsi="Times New Roman" w:cs="Times New Roman"/>
          <w:bCs/>
          <w:sz w:val="28"/>
          <w:szCs w:val="28"/>
          <w:lang w:val="kk-KZ" w:eastAsia="ar-SA"/>
        </w:rPr>
        <w:sectPr w:rsidR="00AC5129" w:rsidRPr="00130194" w:rsidSect="00E22321">
          <w:footerReference w:type="default" r:id="rId40"/>
          <w:pgSz w:w="11906" w:h="16838"/>
          <w:pgMar w:top="1134" w:right="567" w:bottom="1134" w:left="1701" w:header="709" w:footer="709" w:gutter="0"/>
          <w:cols w:space="708"/>
          <w:docGrid w:linePitch="360"/>
        </w:sectPr>
      </w:pPr>
    </w:p>
    <w:p w14:paraId="2F8FDB7B"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3CE3C53E" w14:textId="38691E2C" w:rsidR="00AC5129" w:rsidRPr="00130194" w:rsidRDefault="00AC5129" w:rsidP="00376512">
      <w:pPr>
        <w:suppressAutoHyphens/>
        <w:spacing w:after="0" w:line="240" w:lineRule="auto"/>
        <w:contextualSpacing/>
        <w:jc w:val="both"/>
        <w:rPr>
          <w:rFonts w:ascii="Times New Roman" w:eastAsia="Times New Roman" w:hAnsi="Times New Roman" w:cs="Times New Roman"/>
          <w:bCs/>
          <w:sz w:val="28"/>
          <w:szCs w:val="28"/>
          <w:lang w:val="kk-KZ" w:eastAsia="ar-SA"/>
        </w:rPr>
      </w:pPr>
      <w:bookmarkStart w:id="129" w:name="_Hlk166436490"/>
      <w:r w:rsidRPr="00130194">
        <w:rPr>
          <w:rFonts w:ascii="Times New Roman" w:eastAsia="Times New Roman" w:hAnsi="Times New Roman" w:cs="Times New Roman"/>
          <w:bCs/>
          <w:sz w:val="28"/>
          <w:szCs w:val="28"/>
          <w:lang w:val="kk-KZ" w:eastAsia="ar-SA"/>
        </w:rPr>
        <w:t xml:space="preserve">Таблица </w:t>
      </w:r>
      <w:r w:rsidR="00376512" w:rsidRPr="00130194">
        <w:rPr>
          <w:rFonts w:ascii="Times New Roman" w:eastAsia="Times New Roman" w:hAnsi="Times New Roman" w:cs="Times New Roman"/>
          <w:bCs/>
          <w:sz w:val="28"/>
          <w:szCs w:val="28"/>
          <w:lang w:val="kk-KZ" w:eastAsia="ar-SA"/>
        </w:rPr>
        <w:t>19</w:t>
      </w:r>
      <w:r w:rsidRPr="00130194">
        <w:rPr>
          <w:rFonts w:ascii="Times New Roman" w:eastAsia="Times New Roman" w:hAnsi="Times New Roman" w:cs="Times New Roman"/>
          <w:bCs/>
          <w:sz w:val="28"/>
          <w:szCs w:val="28"/>
          <w:lang w:val="kk-KZ" w:eastAsia="ar-SA"/>
        </w:rPr>
        <w:t xml:space="preserve"> - Корреляционные зависимости (коэффициент Пирсона больше 0,9 или меньше -0,9)</w:t>
      </w:r>
    </w:p>
    <w:p w14:paraId="78F5F973" w14:textId="77777777" w:rsidR="00376512" w:rsidRPr="00130194" w:rsidRDefault="00376512" w:rsidP="00376512">
      <w:pPr>
        <w:suppressAutoHyphens/>
        <w:spacing w:after="0" w:line="240" w:lineRule="auto"/>
        <w:contextualSpacing/>
        <w:jc w:val="both"/>
        <w:rPr>
          <w:rFonts w:ascii="Times New Roman" w:eastAsia="Times New Roman" w:hAnsi="Times New Roman" w:cs="Times New Roman"/>
          <w:bCs/>
          <w:sz w:val="28"/>
          <w:szCs w:val="28"/>
          <w:lang w:val="kk-KZ" w:eastAsia="ar-SA"/>
        </w:rPr>
      </w:pPr>
    </w:p>
    <w:tbl>
      <w:tblPr>
        <w:tblStyle w:val="a5"/>
        <w:tblW w:w="14601" w:type="dxa"/>
        <w:tblInd w:w="-601" w:type="dxa"/>
        <w:tblLayout w:type="fixed"/>
        <w:tblLook w:val="04A0" w:firstRow="1" w:lastRow="0" w:firstColumn="1" w:lastColumn="0" w:noHBand="0" w:noVBand="1"/>
      </w:tblPr>
      <w:tblGrid>
        <w:gridCol w:w="3828"/>
        <w:gridCol w:w="1701"/>
        <w:gridCol w:w="992"/>
        <w:gridCol w:w="1134"/>
        <w:gridCol w:w="1418"/>
        <w:gridCol w:w="992"/>
        <w:gridCol w:w="992"/>
        <w:gridCol w:w="1134"/>
        <w:gridCol w:w="992"/>
        <w:gridCol w:w="1418"/>
      </w:tblGrid>
      <w:tr w:rsidR="009E4867" w:rsidRPr="00130194" w14:paraId="44B9901E" w14:textId="77777777" w:rsidTr="00950D5A">
        <w:trPr>
          <w:trHeight w:val="584"/>
        </w:trPr>
        <w:tc>
          <w:tcPr>
            <w:tcW w:w="3828" w:type="dxa"/>
            <w:vMerge w:val="restart"/>
            <w:shd w:val="clear" w:color="auto" w:fill="auto"/>
            <w:noWrap/>
            <w:hideMark/>
          </w:tcPr>
          <w:bookmarkEnd w:id="129"/>
          <w:p w14:paraId="0912A0E9" w14:textId="06F0BBF0"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Направление</w:t>
            </w:r>
            <w:r w:rsidR="00950D5A" w:rsidRPr="00130194">
              <w:rPr>
                <w:rFonts w:ascii="Times New Roman" w:hAnsi="Times New Roman" w:cs="Times New Roman"/>
                <w:sz w:val="24"/>
                <w:szCs w:val="24"/>
              </w:rPr>
              <w:t xml:space="preserve"> деятельности</w:t>
            </w:r>
          </w:p>
        </w:tc>
        <w:tc>
          <w:tcPr>
            <w:tcW w:w="1701" w:type="dxa"/>
            <w:shd w:val="clear" w:color="auto" w:fill="auto"/>
            <w:hideMark/>
          </w:tcPr>
          <w:p w14:paraId="2AB3C5C4" w14:textId="5EA0F4BB"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 xml:space="preserve">Импорт руды и металлов </w:t>
            </w:r>
          </w:p>
        </w:tc>
        <w:tc>
          <w:tcPr>
            <w:tcW w:w="2126" w:type="dxa"/>
            <w:gridSpan w:val="2"/>
            <w:shd w:val="clear" w:color="auto" w:fill="auto"/>
            <w:hideMark/>
          </w:tcPr>
          <w:p w14:paraId="6D658B52" w14:textId="6B9ECA1D"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 xml:space="preserve">Экспорт руды и металлов </w:t>
            </w:r>
          </w:p>
          <w:p w14:paraId="7480E70F" w14:textId="45BCA828" w:rsidR="009E4867" w:rsidRPr="00130194" w:rsidRDefault="009E4867" w:rsidP="00FD2B5B">
            <w:pPr>
              <w:spacing w:after="0" w:line="240" w:lineRule="auto"/>
              <w:jc w:val="center"/>
              <w:rPr>
                <w:rFonts w:ascii="Times New Roman" w:hAnsi="Times New Roman" w:cs="Times New Roman"/>
                <w:sz w:val="24"/>
                <w:szCs w:val="24"/>
              </w:rPr>
            </w:pPr>
          </w:p>
        </w:tc>
        <w:tc>
          <w:tcPr>
            <w:tcW w:w="4536" w:type="dxa"/>
            <w:gridSpan w:val="4"/>
            <w:shd w:val="clear" w:color="auto" w:fill="auto"/>
            <w:hideMark/>
          </w:tcPr>
          <w:p w14:paraId="50A46596" w14:textId="409DF8F5"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 xml:space="preserve">Производство </w:t>
            </w:r>
          </w:p>
          <w:p w14:paraId="42C62CCF" w14:textId="0764960A" w:rsidR="009E4867" w:rsidRPr="00130194" w:rsidRDefault="009E4867" w:rsidP="00FD2B5B">
            <w:pPr>
              <w:spacing w:after="0" w:line="240" w:lineRule="auto"/>
              <w:jc w:val="center"/>
              <w:rPr>
                <w:rFonts w:ascii="Times New Roman" w:hAnsi="Times New Roman" w:cs="Times New Roman"/>
                <w:sz w:val="24"/>
                <w:szCs w:val="24"/>
              </w:rPr>
            </w:pPr>
          </w:p>
        </w:tc>
        <w:tc>
          <w:tcPr>
            <w:tcW w:w="2410" w:type="dxa"/>
            <w:gridSpan w:val="2"/>
            <w:shd w:val="clear" w:color="auto" w:fill="auto"/>
            <w:hideMark/>
          </w:tcPr>
          <w:p w14:paraId="70F1034B" w14:textId="6497DB18"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 xml:space="preserve">Доля занятости </w:t>
            </w:r>
          </w:p>
          <w:p w14:paraId="0D8BBC0A" w14:textId="30BD0621" w:rsidR="009E4867" w:rsidRPr="00130194" w:rsidRDefault="009E4867" w:rsidP="00FD2B5B">
            <w:pPr>
              <w:spacing w:after="0" w:line="240" w:lineRule="auto"/>
              <w:jc w:val="center"/>
              <w:rPr>
                <w:rFonts w:ascii="Times New Roman" w:hAnsi="Times New Roman" w:cs="Times New Roman"/>
                <w:sz w:val="24"/>
                <w:szCs w:val="24"/>
              </w:rPr>
            </w:pPr>
          </w:p>
        </w:tc>
      </w:tr>
      <w:tr w:rsidR="00950D5A" w:rsidRPr="00130194" w14:paraId="1FDA7C4B" w14:textId="77777777" w:rsidTr="00950D5A">
        <w:trPr>
          <w:trHeight w:val="201"/>
        </w:trPr>
        <w:tc>
          <w:tcPr>
            <w:tcW w:w="3828" w:type="dxa"/>
            <w:vMerge/>
            <w:shd w:val="clear" w:color="auto" w:fill="auto"/>
            <w:noWrap/>
          </w:tcPr>
          <w:p w14:paraId="035109E9" w14:textId="77777777" w:rsidR="009E4867" w:rsidRPr="00130194" w:rsidRDefault="009E4867" w:rsidP="00FD2B5B">
            <w:pPr>
              <w:spacing w:after="0" w:line="240" w:lineRule="auto"/>
              <w:rPr>
                <w:rFonts w:ascii="Times New Roman" w:hAnsi="Times New Roman" w:cs="Times New Roman"/>
                <w:sz w:val="24"/>
                <w:szCs w:val="24"/>
              </w:rPr>
            </w:pPr>
          </w:p>
        </w:tc>
        <w:tc>
          <w:tcPr>
            <w:tcW w:w="1701" w:type="dxa"/>
            <w:shd w:val="clear" w:color="auto" w:fill="auto"/>
          </w:tcPr>
          <w:p w14:paraId="56F5D662" w14:textId="0CD83E55"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Китай</w:t>
            </w:r>
          </w:p>
        </w:tc>
        <w:tc>
          <w:tcPr>
            <w:tcW w:w="992" w:type="dxa"/>
            <w:shd w:val="clear" w:color="auto" w:fill="auto"/>
          </w:tcPr>
          <w:p w14:paraId="302E43EC" w14:textId="5F20A4AE"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Чили</w:t>
            </w:r>
          </w:p>
        </w:tc>
        <w:tc>
          <w:tcPr>
            <w:tcW w:w="1134" w:type="dxa"/>
            <w:shd w:val="clear" w:color="auto" w:fill="auto"/>
          </w:tcPr>
          <w:p w14:paraId="79F088CD" w14:textId="1C8752FB"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США</w:t>
            </w:r>
          </w:p>
        </w:tc>
        <w:tc>
          <w:tcPr>
            <w:tcW w:w="1418" w:type="dxa"/>
            <w:shd w:val="clear" w:color="auto" w:fill="auto"/>
          </w:tcPr>
          <w:p w14:paraId="1BBD1909" w14:textId="3E0DE613"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Австралия</w:t>
            </w:r>
          </w:p>
        </w:tc>
        <w:tc>
          <w:tcPr>
            <w:tcW w:w="992" w:type="dxa"/>
            <w:shd w:val="clear" w:color="auto" w:fill="auto"/>
          </w:tcPr>
          <w:p w14:paraId="40762BC9" w14:textId="3BC5249B"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Чили</w:t>
            </w:r>
          </w:p>
        </w:tc>
        <w:tc>
          <w:tcPr>
            <w:tcW w:w="992" w:type="dxa"/>
            <w:shd w:val="clear" w:color="auto" w:fill="auto"/>
          </w:tcPr>
          <w:p w14:paraId="107A9CBB" w14:textId="279AEC40"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США</w:t>
            </w:r>
          </w:p>
        </w:tc>
        <w:tc>
          <w:tcPr>
            <w:tcW w:w="1134" w:type="dxa"/>
            <w:shd w:val="clear" w:color="auto" w:fill="auto"/>
          </w:tcPr>
          <w:p w14:paraId="4ADB7C30" w14:textId="3871E400"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Китай</w:t>
            </w:r>
          </w:p>
        </w:tc>
        <w:tc>
          <w:tcPr>
            <w:tcW w:w="992" w:type="dxa"/>
            <w:shd w:val="clear" w:color="auto" w:fill="auto"/>
          </w:tcPr>
          <w:p w14:paraId="61381780" w14:textId="41D66E74"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Россия</w:t>
            </w:r>
          </w:p>
        </w:tc>
        <w:tc>
          <w:tcPr>
            <w:tcW w:w="1418" w:type="dxa"/>
            <w:shd w:val="clear" w:color="auto" w:fill="auto"/>
          </w:tcPr>
          <w:p w14:paraId="3FEA7014" w14:textId="24343FC6" w:rsidR="009E4867" w:rsidRPr="00130194" w:rsidRDefault="009E4867"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Китай</w:t>
            </w:r>
          </w:p>
        </w:tc>
      </w:tr>
      <w:tr w:rsidR="00950D5A" w:rsidRPr="00130194" w14:paraId="7CB7616A" w14:textId="77777777" w:rsidTr="00950D5A">
        <w:trPr>
          <w:trHeight w:val="52"/>
        </w:trPr>
        <w:tc>
          <w:tcPr>
            <w:tcW w:w="3828" w:type="dxa"/>
            <w:shd w:val="clear" w:color="auto" w:fill="auto"/>
            <w:hideMark/>
          </w:tcPr>
          <w:p w14:paraId="1DDAA97D" w14:textId="77777777" w:rsidR="00AC5129" w:rsidRPr="00130194" w:rsidRDefault="00AC5129"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Импорт руды и металлов (Китай)</w:t>
            </w:r>
          </w:p>
        </w:tc>
        <w:tc>
          <w:tcPr>
            <w:tcW w:w="1701" w:type="dxa"/>
            <w:shd w:val="clear" w:color="auto" w:fill="auto"/>
            <w:noWrap/>
            <w:hideMark/>
          </w:tcPr>
          <w:p w14:paraId="68A4EB09" w14:textId="3E272F32" w:rsidR="00AC5129" w:rsidRPr="00130194" w:rsidRDefault="00FD2B5B"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w:t>
            </w:r>
          </w:p>
        </w:tc>
        <w:tc>
          <w:tcPr>
            <w:tcW w:w="992" w:type="dxa"/>
            <w:shd w:val="clear" w:color="auto" w:fill="auto"/>
            <w:noWrap/>
            <w:hideMark/>
          </w:tcPr>
          <w:p w14:paraId="19D9B52D" w14:textId="6071281D"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79</w:t>
            </w:r>
          </w:p>
        </w:tc>
        <w:tc>
          <w:tcPr>
            <w:tcW w:w="1134" w:type="dxa"/>
            <w:shd w:val="clear" w:color="auto" w:fill="auto"/>
            <w:noWrap/>
            <w:hideMark/>
          </w:tcPr>
          <w:p w14:paraId="50085152" w14:textId="324808A1"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89</w:t>
            </w:r>
          </w:p>
        </w:tc>
        <w:tc>
          <w:tcPr>
            <w:tcW w:w="1418" w:type="dxa"/>
            <w:shd w:val="clear" w:color="auto" w:fill="auto"/>
            <w:noWrap/>
            <w:hideMark/>
          </w:tcPr>
          <w:p w14:paraId="6A2485B0" w14:textId="58F02E65"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72</w:t>
            </w:r>
          </w:p>
        </w:tc>
        <w:tc>
          <w:tcPr>
            <w:tcW w:w="992" w:type="dxa"/>
            <w:shd w:val="clear" w:color="auto" w:fill="auto"/>
            <w:noWrap/>
            <w:hideMark/>
          </w:tcPr>
          <w:p w14:paraId="1629950B" w14:textId="472AF7EB"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90</w:t>
            </w:r>
          </w:p>
        </w:tc>
        <w:tc>
          <w:tcPr>
            <w:tcW w:w="992" w:type="dxa"/>
            <w:shd w:val="clear" w:color="auto" w:fill="auto"/>
            <w:noWrap/>
            <w:hideMark/>
          </w:tcPr>
          <w:p w14:paraId="5447943F" w14:textId="27C6B14F"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79</w:t>
            </w:r>
          </w:p>
        </w:tc>
        <w:tc>
          <w:tcPr>
            <w:tcW w:w="1134" w:type="dxa"/>
            <w:shd w:val="clear" w:color="auto" w:fill="auto"/>
            <w:noWrap/>
            <w:hideMark/>
          </w:tcPr>
          <w:p w14:paraId="590F1924" w14:textId="16A8572A"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58</w:t>
            </w:r>
          </w:p>
        </w:tc>
        <w:tc>
          <w:tcPr>
            <w:tcW w:w="992" w:type="dxa"/>
            <w:shd w:val="clear" w:color="auto" w:fill="auto"/>
            <w:noWrap/>
            <w:hideMark/>
          </w:tcPr>
          <w:p w14:paraId="33445544" w14:textId="55168241"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79</w:t>
            </w:r>
          </w:p>
        </w:tc>
        <w:tc>
          <w:tcPr>
            <w:tcW w:w="1418" w:type="dxa"/>
            <w:shd w:val="clear" w:color="auto" w:fill="auto"/>
            <w:noWrap/>
            <w:hideMark/>
          </w:tcPr>
          <w:p w14:paraId="5F87EDB7" w14:textId="3AF257D1"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76</w:t>
            </w:r>
          </w:p>
        </w:tc>
      </w:tr>
      <w:tr w:rsidR="00950D5A" w:rsidRPr="00130194" w14:paraId="253067E2" w14:textId="77777777" w:rsidTr="00950D5A">
        <w:trPr>
          <w:trHeight w:val="200"/>
        </w:trPr>
        <w:tc>
          <w:tcPr>
            <w:tcW w:w="3828" w:type="dxa"/>
            <w:shd w:val="clear" w:color="auto" w:fill="auto"/>
            <w:hideMark/>
          </w:tcPr>
          <w:p w14:paraId="22211AD8" w14:textId="77777777" w:rsidR="00AC5129" w:rsidRPr="00130194" w:rsidRDefault="00AC5129"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Экспорт руды и металлов (Чили)</w:t>
            </w:r>
          </w:p>
        </w:tc>
        <w:tc>
          <w:tcPr>
            <w:tcW w:w="1701" w:type="dxa"/>
            <w:shd w:val="clear" w:color="auto" w:fill="auto"/>
            <w:noWrap/>
            <w:hideMark/>
          </w:tcPr>
          <w:p w14:paraId="6B0F8358" w14:textId="6E530B27"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79</w:t>
            </w:r>
          </w:p>
        </w:tc>
        <w:tc>
          <w:tcPr>
            <w:tcW w:w="992" w:type="dxa"/>
            <w:shd w:val="clear" w:color="auto" w:fill="auto"/>
            <w:noWrap/>
            <w:hideMark/>
          </w:tcPr>
          <w:p w14:paraId="4D2EAD9F" w14:textId="22819868" w:rsidR="00AC5129" w:rsidRPr="00130194" w:rsidRDefault="00567340" w:rsidP="00FD2B5B">
            <w:pPr>
              <w:spacing w:after="0" w:line="240" w:lineRule="auto"/>
              <w:jc w:val="center"/>
              <w:rPr>
                <w:rFonts w:ascii="Times New Roman" w:hAnsi="Times New Roman" w:cs="Times New Roman"/>
                <w:sz w:val="24"/>
                <w:szCs w:val="24"/>
                <w:lang w:val="en-US"/>
              </w:rPr>
            </w:pPr>
            <w:r w:rsidRPr="00130194">
              <w:rPr>
                <w:rFonts w:ascii="Times New Roman" w:hAnsi="Times New Roman" w:cs="Times New Roman"/>
                <w:sz w:val="24"/>
                <w:szCs w:val="24"/>
                <w:lang w:val="en-US"/>
              </w:rPr>
              <w:t>-</w:t>
            </w:r>
          </w:p>
        </w:tc>
        <w:tc>
          <w:tcPr>
            <w:tcW w:w="1134" w:type="dxa"/>
            <w:shd w:val="clear" w:color="auto" w:fill="auto"/>
            <w:noWrap/>
            <w:hideMark/>
          </w:tcPr>
          <w:p w14:paraId="12C780E9" w14:textId="13995F06"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91</w:t>
            </w:r>
          </w:p>
        </w:tc>
        <w:tc>
          <w:tcPr>
            <w:tcW w:w="1418" w:type="dxa"/>
            <w:shd w:val="clear" w:color="auto" w:fill="auto"/>
            <w:noWrap/>
            <w:hideMark/>
          </w:tcPr>
          <w:p w14:paraId="0AA91D73" w14:textId="16ADA104"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36</w:t>
            </w:r>
          </w:p>
        </w:tc>
        <w:tc>
          <w:tcPr>
            <w:tcW w:w="992" w:type="dxa"/>
            <w:shd w:val="clear" w:color="auto" w:fill="auto"/>
            <w:noWrap/>
            <w:hideMark/>
          </w:tcPr>
          <w:p w14:paraId="14DB7E1A" w14:textId="020DCF70"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70</w:t>
            </w:r>
          </w:p>
        </w:tc>
        <w:tc>
          <w:tcPr>
            <w:tcW w:w="992" w:type="dxa"/>
            <w:shd w:val="clear" w:color="auto" w:fill="auto"/>
            <w:noWrap/>
            <w:hideMark/>
          </w:tcPr>
          <w:p w14:paraId="43815D33" w14:textId="226BDCCA"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45</w:t>
            </w:r>
          </w:p>
        </w:tc>
        <w:tc>
          <w:tcPr>
            <w:tcW w:w="1134" w:type="dxa"/>
            <w:shd w:val="clear" w:color="auto" w:fill="auto"/>
            <w:noWrap/>
            <w:hideMark/>
          </w:tcPr>
          <w:p w14:paraId="54E13861" w14:textId="3DA938CA"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29</w:t>
            </w:r>
          </w:p>
        </w:tc>
        <w:tc>
          <w:tcPr>
            <w:tcW w:w="992" w:type="dxa"/>
            <w:shd w:val="clear" w:color="auto" w:fill="auto"/>
            <w:noWrap/>
            <w:hideMark/>
          </w:tcPr>
          <w:p w14:paraId="5F3CCCAF" w14:textId="3EC938D8"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54</w:t>
            </w:r>
          </w:p>
        </w:tc>
        <w:tc>
          <w:tcPr>
            <w:tcW w:w="1418" w:type="dxa"/>
            <w:shd w:val="clear" w:color="auto" w:fill="auto"/>
            <w:noWrap/>
            <w:hideMark/>
          </w:tcPr>
          <w:p w14:paraId="3A85418C" w14:textId="23BA4325"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43</w:t>
            </w:r>
          </w:p>
        </w:tc>
      </w:tr>
      <w:tr w:rsidR="00950D5A" w:rsidRPr="00130194" w14:paraId="0291AB76" w14:textId="77777777" w:rsidTr="00950D5A">
        <w:trPr>
          <w:trHeight w:val="204"/>
        </w:trPr>
        <w:tc>
          <w:tcPr>
            <w:tcW w:w="3828" w:type="dxa"/>
            <w:shd w:val="clear" w:color="auto" w:fill="auto"/>
            <w:hideMark/>
          </w:tcPr>
          <w:p w14:paraId="4D0E22A4" w14:textId="77777777" w:rsidR="00AC5129" w:rsidRPr="00130194" w:rsidRDefault="00AC5129"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Экспорт руды и металлов (США)</w:t>
            </w:r>
          </w:p>
        </w:tc>
        <w:tc>
          <w:tcPr>
            <w:tcW w:w="1701" w:type="dxa"/>
            <w:shd w:val="clear" w:color="auto" w:fill="auto"/>
            <w:noWrap/>
            <w:hideMark/>
          </w:tcPr>
          <w:p w14:paraId="3253C9BE" w14:textId="5E08E3D8"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89</w:t>
            </w:r>
          </w:p>
        </w:tc>
        <w:tc>
          <w:tcPr>
            <w:tcW w:w="992" w:type="dxa"/>
            <w:shd w:val="clear" w:color="auto" w:fill="auto"/>
            <w:noWrap/>
            <w:hideMark/>
          </w:tcPr>
          <w:p w14:paraId="536F4188" w14:textId="1B2F0F24"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91</w:t>
            </w:r>
          </w:p>
        </w:tc>
        <w:tc>
          <w:tcPr>
            <w:tcW w:w="1134" w:type="dxa"/>
            <w:shd w:val="clear" w:color="auto" w:fill="auto"/>
            <w:noWrap/>
            <w:hideMark/>
          </w:tcPr>
          <w:p w14:paraId="6E31F17E" w14:textId="0E7BEE18" w:rsidR="00AC5129" w:rsidRPr="00130194" w:rsidRDefault="00567340" w:rsidP="00FD2B5B">
            <w:pPr>
              <w:spacing w:after="0" w:line="240" w:lineRule="auto"/>
              <w:jc w:val="center"/>
              <w:rPr>
                <w:rFonts w:ascii="Times New Roman" w:hAnsi="Times New Roman" w:cs="Times New Roman"/>
                <w:sz w:val="24"/>
                <w:szCs w:val="24"/>
                <w:lang w:val="en-US"/>
              </w:rPr>
            </w:pPr>
            <w:r w:rsidRPr="00130194">
              <w:rPr>
                <w:rFonts w:ascii="Times New Roman" w:hAnsi="Times New Roman" w:cs="Times New Roman"/>
                <w:sz w:val="24"/>
                <w:szCs w:val="24"/>
                <w:lang w:val="en-US"/>
              </w:rPr>
              <w:t>-</w:t>
            </w:r>
          </w:p>
        </w:tc>
        <w:tc>
          <w:tcPr>
            <w:tcW w:w="1418" w:type="dxa"/>
            <w:shd w:val="clear" w:color="auto" w:fill="auto"/>
            <w:noWrap/>
            <w:hideMark/>
          </w:tcPr>
          <w:p w14:paraId="0D0A6EFB" w14:textId="0962F443"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42</w:t>
            </w:r>
          </w:p>
        </w:tc>
        <w:tc>
          <w:tcPr>
            <w:tcW w:w="992" w:type="dxa"/>
            <w:shd w:val="clear" w:color="auto" w:fill="auto"/>
            <w:noWrap/>
            <w:hideMark/>
          </w:tcPr>
          <w:p w14:paraId="64503E91" w14:textId="13E75AED"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75</w:t>
            </w:r>
          </w:p>
        </w:tc>
        <w:tc>
          <w:tcPr>
            <w:tcW w:w="992" w:type="dxa"/>
            <w:shd w:val="clear" w:color="auto" w:fill="auto"/>
            <w:noWrap/>
            <w:hideMark/>
          </w:tcPr>
          <w:p w14:paraId="757D2108" w14:textId="78BDD4B9"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53</w:t>
            </w:r>
          </w:p>
        </w:tc>
        <w:tc>
          <w:tcPr>
            <w:tcW w:w="1134" w:type="dxa"/>
            <w:shd w:val="clear" w:color="auto" w:fill="auto"/>
            <w:noWrap/>
            <w:hideMark/>
          </w:tcPr>
          <w:p w14:paraId="5C69205F" w14:textId="7F890325"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27</w:t>
            </w:r>
          </w:p>
        </w:tc>
        <w:tc>
          <w:tcPr>
            <w:tcW w:w="992" w:type="dxa"/>
            <w:shd w:val="clear" w:color="auto" w:fill="auto"/>
            <w:noWrap/>
            <w:hideMark/>
          </w:tcPr>
          <w:p w14:paraId="480BCF14" w14:textId="78240CC8"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62</w:t>
            </w:r>
          </w:p>
        </w:tc>
        <w:tc>
          <w:tcPr>
            <w:tcW w:w="1418" w:type="dxa"/>
            <w:shd w:val="clear" w:color="auto" w:fill="auto"/>
            <w:noWrap/>
            <w:hideMark/>
          </w:tcPr>
          <w:p w14:paraId="081401B1" w14:textId="36CDC69C"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48</w:t>
            </w:r>
          </w:p>
        </w:tc>
      </w:tr>
      <w:tr w:rsidR="00950D5A" w:rsidRPr="00130194" w14:paraId="09F3127D" w14:textId="77777777" w:rsidTr="00950D5A">
        <w:trPr>
          <w:trHeight w:val="251"/>
        </w:trPr>
        <w:tc>
          <w:tcPr>
            <w:tcW w:w="3828" w:type="dxa"/>
            <w:shd w:val="clear" w:color="auto" w:fill="auto"/>
            <w:hideMark/>
          </w:tcPr>
          <w:p w14:paraId="296B7E46" w14:textId="157A71E3" w:rsidR="00AC5129" w:rsidRPr="00130194" w:rsidRDefault="00AC5129"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Производство (Австралия)</w:t>
            </w:r>
          </w:p>
        </w:tc>
        <w:tc>
          <w:tcPr>
            <w:tcW w:w="1701" w:type="dxa"/>
            <w:shd w:val="clear" w:color="auto" w:fill="auto"/>
            <w:noWrap/>
            <w:hideMark/>
          </w:tcPr>
          <w:p w14:paraId="1BD803F3" w14:textId="748C59AB"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72</w:t>
            </w:r>
          </w:p>
        </w:tc>
        <w:tc>
          <w:tcPr>
            <w:tcW w:w="992" w:type="dxa"/>
            <w:shd w:val="clear" w:color="auto" w:fill="auto"/>
            <w:noWrap/>
            <w:hideMark/>
          </w:tcPr>
          <w:p w14:paraId="491C3474" w14:textId="6A6F740B"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36</w:t>
            </w:r>
          </w:p>
        </w:tc>
        <w:tc>
          <w:tcPr>
            <w:tcW w:w="1134" w:type="dxa"/>
            <w:shd w:val="clear" w:color="auto" w:fill="auto"/>
            <w:noWrap/>
            <w:hideMark/>
          </w:tcPr>
          <w:p w14:paraId="5A15224D" w14:textId="7200CA49"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42</w:t>
            </w:r>
          </w:p>
        </w:tc>
        <w:tc>
          <w:tcPr>
            <w:tcW w:w="1418" w:type="dxa"/>
            <w:shd w:val="clear" w:color="auto" w:fill="auto"/>
            <w:noWrap/>
            <w:hideMark/>
          </w:tcPr>
          <w:p w14:paraId="77D1CDD8" w14:textId="7271B00E" w:rsidR="00AC5129" w:rsidRPr="00130194" w:rsidRDefault="00567340" w:rsidP="00FD2B5B">
            <w:pPr>
              <w:spacing w:after="0" w:line="240" w:lineRule="auto"/>
              <w:jc w:val="center"/>
              <w:rPr>
                <w:rFonts w:ascii="Times New Roman" w:hAnsi="Times New Roman" w:cs="Times New Roman"/>
                <w:sz w:val="24"/>
                <w:szCs w:val="24"/>
                <w:lang w:val="en-US"/>
              </w:rPr>
            </w:pPr>
            <w:r w:rsidRPr="00130194">
              <w:rPr>
                <w:rFonts w:ascii="Times New Roman" w:hAnsi="Times New Roman" w:cs="Times New Roman"/>
                <w:sz w:val="24"/>
                <w:szCs w:val="24"/>
                <w:lang w:val="en-US"/>
              </w:rPr>
              <w:t>-</w:t>
            </w:r>
          </w:p>
        </w:tc>
        <w:tc>
          <w:tcPr>
            <w:tcW w:w="992" w:type="dxa"/>
            <w:shd w:val="clear" w:color="auto" w:fill="auto"/>
            <w:noWrap/>
            <w:hideMark/>
          </w:tcPr>
          <w:p w14:paraId="46D2CA8F" w14:textId="3C0A4E7C"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88</w:t>
            </w:r>
          </w:p>
        </w:tc>
        <w:tc>
          <w:tcPr>
            <w:tcW w:w="992" w:type="dxa"/>
            <w:shd w:val="clear" w:color="auto" w:fill="auto"/>
            <w:noWrap/>
            <w:hideMark/>
          </w:tcPr>
          <w:p w14:paraId="1FB1A9CA" w14:textId="4B6AB6D8"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94</w:t>
            </w:r>
          </w:p>
        </w:tc>
        <w:tc>
          <w:tcPr>
            <w:tcW w:w="1134" w:type="dxa"/>
            <w:shd w:val="clear" w:color="auto" w:fill="auto"/>
            <w:noWrap/>
            <w:hideMark/>
          </w:tcPr>
          <w:p w14:paraId="7DCB7C0D" w14:textId="36F2956A"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91</w:t>
            </w:r>
          </w:p>
        </w:tc>
        <w:tc>
          <w:tcPr>
            <w:tcW w:w="992" w:type="dxa"/>
            <w:shd w:val="clear" w:color="auto" w:fill="auto"/>
            <w:noWrap/>
            <w:hideMark/>
          </w:tcPr>
          <w:p w14:paraId="0262FE7B" w14:textId="756FE399"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91</w:t>
            </w:r>
          </w:p>
        </w:tc>
        <w:tc>
          <w:tcPr>
            <w:tcW w:w="1418" w:type="dxa"/>
            <w:shd w:val="clear" w:color="auto" w:fill="auto"/>
            <w:noWrap/>
            <w:hideMark/>
          </w:tcPr>
          <w:p w14:paraId="2AC95C9F" w14:textId="021498C1"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97</w:t>
            </w:r>
          </w:p>
        </w:tc>
      </w:tr>
      <w:tr w:rsidR="00950D5A" w:rsidRPr="00130194" w14:paraId="0F25AA2B" w14:textId="77777777" w:rsidTr="00950D5A">
        <w:trPr>
          <w:trHeight w:val="216"/>
        </w:trPr>
        <w:tc>
          <w:tcPr>
            <w:tcW w:w="3828" w:type="dxa"/>
            <w:shd w:val="clear" w:color="auto" w:fill="auto"/>
            <w:hideMark/>
          </w:tcPr>
          <w:p w14:paraId="4D18FDE8" w14:textId="77777777" w:rsidR="00AC5129" w:rsidRPr="00130194" w:rsidRDefault="00AC5129"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Производство (Чили)</w:t>
            </w:r>
          </w:p>
        </w:tc>
        <w:tc>
          <w:tcPr>
            <w:tcW w:w="1701" w:type="dxa"/>
            <w:shd w:val="clear" w:color="auto" w:fill="auto"/>
            <w:noWrap/>
            <w:hideMark/>
          </w:tcPr>
          <w:p w14:paraId="52D18579" w14:textId="3C213361"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90</w:t>
            </w:r>
          </w:p>
        </w:tc>
        <w:tc>
          <w:tcPr>
            <w:tcW w:w="992" w:type="dxa"/>
            <w:shd w:val="clear" w:color="auto" w:fill="auto"/>
            <w:noWrap/>
            <w:hideMark/>
          </w:tcPr>
          <w:p w14:paraId="4AFA44C7" w14:textId="01B25DE5"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70</w:t>
            </w:r>
          </w:p>
        </w:tc>
        <w:tc>
          <w:tcPr>
            <w:tcW w:w="1134" w:type="dxa"/>
            <w:shd w:val="clear" w:color="auto" w:fill="auto"/>
            <w:noWrap/>
            <w:hideMark/>
          </w:tcPr>
          <w:p w14:paraId="7E2D6D9E" w14:textId="4AF9BA75"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75</w:t>
            </w:r>
          </w:p>
        </w:tc>
        <w:tc>
          <w:tcPr>
            <w:tcW w:w="1418" w:type="dxa"/>
            <w:shd w:val="clear" w:color="auto" w:fill="auto"/>
            <w:noWrap/>
            <w:hideMark/>
          </w:tcPr>
          <w:p w14:paraId="2FD332BF" w14:textId="49ABD39C"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88</w:t>
            </w:r>
          </w:p>
        </w:tc>
        <w:tc>
          <w:tcPr>
            <w:tcW w:w="992" w:type="dxa"/>
            <w:shd w:val="clear" w:color="auto" w:fill="auto"/>
            <w:noWrap/>
            <w:hideMark/>
          </w:tcPr>
          <w:p w14:paraId="544E960A" w14:textId="4369BC80" w:rsidR="00AC5129" w:rsidRPr="00130194" w:rsidRDefault="00567340" w:rsidP="00FD2B5B">
            <w:pPr>
              <w:spacing w:after="0" w:line="240" w:lineRule="auto"/>
              <w:jc w:val="center"/>
              <w:rPr>
                <w:rFonts w:ascii="Times New Roman" w:hAnsi="Times New Roman" w:cs="Times New Roman"/>
                <w:sz w:val="24"/>
                <w:szCs w:val="24"/>
                <w:lang w:val="en-US"/>
              </w:rPr>
            </w:pPr>
            <w:r w:rsidRPr="00130194">
              <w:rPr>
                <w:rFonts w:ascii="Times New Roman" w:hAnsi="Times New Roman" w:cs="Times New Roman"/>
                <w:sz w:val="24"/>
                <w:szCs w:val="24"/>
                <w:lang w:val="en-US"/>
              </w:rPr>
              <w:t>-</w:t>
            </w:r>
          </w:p>
        </w:tc>
        <w:tc>
          <w:tcPr>
            <w:tcW w:w="992" w:type="dxa"/>
            <w:shd w:val="clear" w:color="auto" w:fill="auto"/>
            <w:noWrap/>
            <w:hideMark/>
          </w:tcPr>
          <w:p w14:paraId="65DED080" w14:textId="3EF6C68A"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90</w:t>
            </w:r>
          </w:p>
        </w:tc>
        <w:tc>
          <w:tcPr>
            <w:tcW w:w="1134" w:type="dxa"/>
            <w:shd w:val="clear" w:color="auto" w:fill="auto"/>
            <w:noWrap/>
            <w:hideMark/>
          </w:tcPr>
          <w:p w14:paraId="2FF1BAA8" w14:textId="1C2D3C12"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79</w:t>
            </w:r>
          </w:p>
        </w:tc>
        <w:tc>
          <w:tcPr>
            <w:tcW w:w="992" w:type="dxa"/>
            <w:shd w:val="clear" w:color="auto" w:fill="auto"/>
            <w:noWrap/>
            <w:hideMark/>
          </w:tcPr>
          <w:p w14:paraId="6792980B" w14:textId="656DD9DD"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93</w:t>
            </w:r>
          </w:p>
        </w:tc>
        <w:tc>
          <w:tcPr>
            <w:tcW w:w="1418" w:type="dxa"/>
            <w:shd w:val="clear" w:color="auto" w:fill="auto"/>
            <w:noWrap/>
            <w:hideMark/>
          </w:tcPr>
          <w:p w14:paraId="7DDFD61A" w14:textId="77777777"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0.90</w:t>
            </w:r>
          </w:p>
        </w:tc>
      </w:tr>
      <w:tr w:rsidR="00950D5A" w:rsidRPr="00130194" w14:paraId="6F41D128" w14:textId="77777777" w:rsidTr="00950D5A">
        <w:trPr>
          <w:trHeight w:val="180"/>
        </w:trPr>
        <w:tc>
          <w:tcPr>
            <w:tcW w:w="3828" w:type="dxa"/>
            <w:shd w:val="clear" w:color="auto" w:fill="auto"/>
            <w:hideMark/>
          </w:tcPr>
          <w:p w14:paraId="32FDFDE0" w14:textId="77777777" w:rsidR="00AC5129" w:rsidRPr="00130194" w:rsidRDefault="00AC5129"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Производство (США)</w:t>
            </w:r>
          </w:p>
        </w:tc>
        <w:tc>
          <w:tcPr>
            <w:tcW w:w="1701" w:type="dxa"/>
            <w:shd w:val="clear" w:color="auto" w:fill="auto"/>
            <w:noWrap/>
            <w:hideMark/>
          </w:tcPr>
          <w:p w14:paraId="55015470" w14:textId="4C07E072"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79</w:t>
            </w:r>
          </w:p>
        </w:tc>
        <w:tc>
          <w:tcPr>
            <w:tcW w:w="992" w:type="dxa"/>
            <w:shd w:val="clear" w:color="auto" w:fill="auto"/>
            <w:noWrap/>
            <w:hideMark/>
          </w:tcPr>
          <w:p w14:paraId="2F113344" w14:textId="5AE33DAD"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45</w:t>
            </w:r>
          </w:p>
        </w:tc>
        <w:tc>
          <w:tcPr>
            <w:tcW w:w="1134" w:type="dxa"/>
            <w:shd w:val="clear" w:color="auto" w:fill="auto"/>
            <w:noWrap/>
            <w:hideMark/>
          </w:tcPr>
          <w:p w14:paraId="41E884BB" w14:textId="7BEEF04C"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53</w:t>
            </w:r>
          </w:p>
        </w:tc>
        <w:tc>
          <w:tcPr>
            <w:tcW w:w="1418" w:type="dxa"/>
            <w:shd w:val="clear" w:color="auto" w:fill="auto"/>
            <w:noWrap/>
            <w:hideMark/>
          </w:tcPr>
          <w:p w14:paraId="1038C949" w14:textId="76505EDF"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94</w:t>
            </w:r>
          </w:p>
        </w:tc>
        <w:tc>
          <w:tcPr>
            <w:tcW w:w="992" w:type="dxa"/>
            <w:shd w:val="clear" w:color="auto" w:fill="auto"/>
            <w:noWrap/>
            <w:hideMark/>
          </w:tcPr>
          <w:p w14:paraId="6D8EB6B4" w14:textId="56E3335A"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90</w:t>
            </w:r>
          </w:p>
        </w:tc>
        <w:tc>
          <w:tcPr>
            <w:tcW w:w="992" w:type="dxa"/>
            <w:shd w:val="clear" w:color="auto" w:fill="auto"/>
            <w:noWrap/>
            <w:hideMark/>
          </w:tcPr>
          <w:p w14:paraId="170418A5" w14:textId="78A38070" w:rsidR="00AC5129" w:rsidRPr="00130194" w:rsidRDefault="00567340" w:rsidP="00FD2B5B">
            <w:pPr>
              <w:spacing w:after="0" w:line="240" w:lineRule="auto"/>
              <w:jc w:val="center"/>
              <w:rPr>
                <w:rFonts w:ascii="Times New Roman" w:hAnsi="Times New Roman" w:cs="Times New Roman"/>
                <w:sz w:val="24"/>
                <w:szCs w:val="24"/>
                <w:lang w:val="en-US"/>
              </w:rPr>
            </w:pPr>
            <w:r w:rsidRPr="00130194">
              <w:rPr>
                <w:rFonts w:ascii="Times New Roman" w:hAnsi="Times New Roman" w:cs="Times New Roman"/>
                <w:sz w:val="24"/>
                <w:szCs w:val="24"/>
                <w:lang w:val="en-US"/>
              </w:rPr>
              <w:t>-</w:t>
            </w:r>
          </w:p>
        </w:tc>
        <w:tc>
          <w:tcPr>
            <w:tcW w:w="1134" w:type="dxa"/>
            <w:shd w:val="clear" w:color="auto" w:fill="auto"/>
            <w:noWrap/>
            <w:hideMark/>
          </w:tcPr>
          <w:p w14:paraId="13323228" w14:textId="05F7C2D2"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91</w:t>
            </w:r>
          </w:p>
        </w:tc>
        <w:tc>
          <w:tcPr>
            <w:tcW w:w="992" w:type="dxa"/>
            <w:shd w:val="clear" w:color="auto" w:fill="auto"/>
            <w:noWrap/>
            <w:hideMark/>
          </w:tcPr>
          <w:p w14:paraId="07BAF590" w14:textId="77777777"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-0.87</w:t>
            </w:r>
          </w:p>
        </w:tc>
        <w:tc>
          <w:tcPr>
            <w:tcW w:w="1418" w:type="dxa"/>
            <w:shd w:val="clear" w:color="auto" w:fill="auto"/>
            <w:noWrap/>
            <w:hideMark/>
          </w:tcPr>
          <w:p w14:paraId="2A6B3E4D" w14:textId="6242EFEE"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98</w:t>
            </w:r>
          </w:p>
        </w:tc>
      </w:tr>
      <w:tr w:rsidR="00950D5A" w:rsidRPr="00130194" w14:paraId="1E1BF107" w14:textId="77777777" w:rsidTr="00950D5A">
        <w:trPr>
          <w:trHeight w:val="144"/>
        </w:trPr>
        <w:tc>
          <w:tcPr>
            <w:tcW w:w="3828" w:type="dxa"/>
            <w:shd w:val="clear" w:color="auto" w:fill="auto"/>
            <w:hideMark/>
          </w:tcPr>
          <w:p w14:paraId="4B01ECC8" w14:textId="77777777" w:rsidR="00AC5129" w:rsidRPr="00130194" w:rsidRDefault="00AC5129"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Производство (Китай)</w:t>
            </w:r>
          </w:p>
        </w:tc>
        <w:tc>
          <w:tcPr>
            <w:tcW w:w="1701" w:type="dxa"/>
            <w:shd w:val="clear" w:color="auto" w:fill="auto"/>
            <w:noWrap/>
            <w:hideMark/>
          </w:tcPr>
          <w:p w14:paraId="23E59B3C" w14:textId="06DA3AFD"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58</w:t>
            </w:r>
          </w:p>
        </w:tc>
        <w:tc>
          <w:tcPr>
            <w:tcW w:w="992" w:type="dxa"/>
            <w:shd w:val="clear" w:color="auto" w:fill="auto"/>
            <w:noWrap/>
            <w:hideMark/>
          </w:tcPr>
          <w:p w14:paraId="3A8119D3" w14:textId="5EA492A2"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29</w:t>
            </w:r>
          </w:p>
        </w:tc>
        <w:tc>
          <w:tcPr>
            <w:tcW w:w="1134" w:type="dxa"/>
            <w:shd w:val="clear" w:color="auto" w:fill="auto"/>
            <w:noWrap/>
            <w:hideMark/>
          </w:tcPr>
          <w:p w14:paraId="05C88301" w14:textId="590872ED"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27</w:t>
            </w:r>
          </w:p>
        </w:tc>
        <w:tc>
          <w:tcPr>
            <w:tcW w:w="1418" w:type="dxa"/>
            <w:shd w:val="clear" w:color="auto" w:fill="auto"/>
            <w:noWrap/>
            <w:hideMark/>
          </w:tcPr>
          <w:p w14:paraId="78567E8C" w14:textId="3C0E943F"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91</w:t>
            </w:r>
          </w:p>
        </w:tc>
        <w:tc>
          <w:tcPr>
            <w:tcW w:w="992" w:type="dxa"/>
            <w:shd w:val="clear" w:color="auto" w:fill="auto"/>
            <w:noWrap/>
            <w:hideMark/>
          </w:tcPr>
          <w:p w14:paraId="2941C21D" w14:textId="5C075677"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79</w:t>
            </w:r>
          </w:p>
        </w:tc>
        <w:tc>
          <w:tcPr>
            <w:tcW w:w="992" w:type="dxa"/>
            <w:shd w:val="clear" w:color="auto" w:fill="auto"/>
            <w:noWrap/>
            <w:hideMark/>
          </w:tcPr>
          <w:p w14:paraId="5AC092BF" w14:textId="6DA82DE1"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91</w:t>
            </w:r>
          </w:p>
        </w:tc>
        <w:tc>
          <w:tcPr>
            <w:tcW w:w="1134" w:type="dxa"/>
            <w:shd w:val="clear" w:color="auto" w:fill="auto"/>
            <w:noWrap/>
            <w:hideMark/>
          </w:tcPr>
          <w:p w14:paraId="28CA9CC7" w14:textId="4A7153AA" w:rsidR="00AC5129" w:rsidRPr="00130194" w:rsidRDefault="00567340" w:rsidP="00FD2B5B">
            <w:pPr>
              <w:spacing w:after="0" w:line="240" w:lineRule="auto"/>
              <w:jc w:val="center"/>
              <w:rPr>
                <w:rFonts w:ascii="Times New Roman" w:hAnsi="Times New Roman" w:cs="Times New Roman"/>
                <w:sz w:val="24"/>
                <w:szCs w:val="24"/>
                <w:lang w:val="en-US"/>
              </w:rPr>
            </w:pPr>
            <w:r w:rsidRPr="00130194">
              <w:rPr>
                <w:rFonts w:ascii="Times New Roman" w:hAnsi="Times New Roman" w:cs="Times New Roman"/>
                <w:sz w:val="24"/>
                <w:szCs w:val="24"/>
                <w:lang w:val="en-US"/>
              </w:rPr>
              <w:t>-</w:t>
            </w:r>
          </w:p>
        </w:tc>
        <w:tc>
          <w:tcPr>
            <w:tcW w:w="992" w:type="dxa"/>
            <w:shd w:val="clear" w:color="auto" w:fill="auto"/>
            <w:noWrap/>
            <w:hideMark/>
          </w:tcPr>
          <w:p w14:paraId="7FED4DA3" w14:textId="4F0D26B8"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77</w:t>
            </w:r>
          </w:p>
        </w:tc>
        <w:tc>
          <w:tcPr>
            <w:tcW w:w="1418" w:type="dxa"/>
            <w:shd w:val="clear" w:color="auto" w:fill="auto"/>
            <w:noWrap/>
            <w:hideMark/>
          </w:tcPr>
          <w:p w14:paraId="4DC87421" w14:textId="12426BC9"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95</w:t>
            </w:r>
          </w:p>
        </w:tc>
      </w:tr>
      <w:tr w:rsidR="00950D5A" w:rsidRPr="00130194" w14:paraId="36BC8243" w14:textId="77777777" w:rsidTr="00950D5A">
        <w:trPr>
          <w:trHeight w:val="122"/>
        </w:trPr>
        <w:tc>
          <w:tcPr>
            <w:tcW w:w="3828" w:type="dxa"/>
            <w:shd w:val="clear" w:color="auto" w:fill="auto"/>
            <w:hideMark/>
          </w:tcPr>
          <w:p w14:paraId="30FA679F" w14:textId="77777777" w:rsidR="00AC5129" w:rsidRPr="00130194" w:rsidRDefault="00AC5129"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Доля занятости (Россия)</w:t>
            </w:r>
          </w:p>
        </w:tc>
        <w:tc>
          <w:tcPr>
            <w:tcW w:w="1701" w:type="dxa"/>
            <w:shd w:val="clear" w:color="auto" w:fill="auto"/>
            <w:noWrap/>
            <w:hideMark/>
          </w:tcPr>
          <w:p w14:paraId="1165FC95" w14:textId="46DEB924"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79</w:t>
            </w:r>
          </w:p>
        </w:tc>
        <w:tc>
          <w:tcPr>
            <w:tcW w:w="992" w:type="dxa"/>
            <w:shd w:val="clear" w:color="auto" w:fill="auto"/>
            <w:noWrap/>
            <w:hideMark/>
          </w:tcPr>
          <w:p w14:paraId="10978DFD" w14:textId="37B7F639"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54</w:t>
            </w:r>
          </w:p>
        </w:tc>
        <w:tc>
          <w:tcPr>
            <w:tcW w:w="1134" w:type="dxa"/>
            <w:shd w:val="clear" w:color="auto" w:fill="auto"/>
            <w:noWrap/>
            <w:hideMark/>
          </w:tcPr>
          <w:p w14:paraId="212EDCAF" w14:textId="5A7EBDD1"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62</w:t>
            </w:r>
          </w:p>
        </w:tc>
        <w:tc>
          <w:tcPr>
            <w:tcW w:w="1418" w:type="dxa"/>
            <w:shd w:val="clear" w:color="auto" w:fill="auto"/>
            <w:noWrap/>
            <w:hideMark/>
          </w:tcPr>
          <w:p w14:paraId="1DD4DAC7" w14:textId="17FC66DB"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91</w:t>
            </w:r>
          </w:p>
        </w:tc>
        <w:tc>
          <w:tcPr>
            <w:tcW w:w="992" w:type="dxa"/>
            <w:shd w:val="clear" w:color="auto" w:fill="auto"/>
            <w:noWrap/>
            <w:hideMark/>
          </w:tcPr>
          <w:p w14:paraId="09D9B66C" w14:textId="5E7522F5"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93</w:t>
            </w:r>
          </w:p>
        </w:tc>
        <w:tc>
          <w:tcPr>
            <w:tcW w:w="992" w:type="dxa"/>
            <w:shd w:val="clear" w:color="auto" w:fill="auto"/>
            <w:noWrap/>
            <w:hideMark/>
          </w:tcPr>
          <w:p w14:paraId="00381492" w14:textId="3228A6AB"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87</w:t>
            </w:r>
          </w:p>
        </w:tc>
        <w:tc>
          <w:tcPr>
            <w:tcW w:w="1134" w:type="dxa"/>
            <w:shd w:val="clear" w:color="auto" w:fill="auto"/>
            <w:noWrap/>
            <w:hideMark/>
          </w:tcPr>
          <w:p w14:paraId="0279D586" w14:textId="6181348D"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77</w:t>
            </w:r>
          </w:p>
        </w:tc>
        <w:tc>
          <w:tcPr>
            <w:tcW w:w="992" w:type="dxa"/>
            <w:shd w:val="clear" w:color="auto" w:fill="auto"/>
            <w:noWrap/>
            <w:hideMark/>
          </w:tcPr>
          <w:p w14:paraId="170116CD" w14:textId="3383472B" w:rsidR="00AC5129" w:rsidRPr="00130194" w:rsidRDefault="00567340" w:rsidP="00FD2B5B">
            <w:pPr>
              <w:spacing w:after="0" w:line="240" w:lineRule="auto"/>
              <w:jc w:val="center"/>
              <w:rPr>
                <w:rFonts w:ascii="Times New Roman" w:hAnsi="Times New Roman" w:cs="Times New Roman"/>
                <w:sz w:val="24"/>
                <w:szCs w:val="24"/>
                <w:lang w:val="en-US"/>
              </w:rPr>
            </w:pPr>
            <w:r w:rsidRPr="00130194">
              <w:rPr>
                <w:rFonts w:ascii="Times New Roman" w:hAnsi="Times New Roman" w:cs="Times New Roman"/>
                <w:sz w:val="24"/>
                <w:szCs w:val="24"/>
                <w:lang w:val="en-US"/>
              </w:rPr>
              <w:t>-</w:t>
            </w:r>
          </w:p>
        </w:tc>
        <w:tc>
          <w:tcPr>
            <w:tcW w:w="1418" w:type="dxa"/>
            <w:shd w:val="clear" w:color="auto" w:fill="auto"/>
            <w:noWrap/>
            <w:hideMark/>
          </w:tcPr>
          <w:p w14:paraId="1FD48344" w14:textId="08CB6924"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89</w:t>
            </w:r>
          </w:p>
        </w:tc>
      </w:tr>
      <w:tr w:rsidR="00950D5A" w:rsidRPr="00130194" w14:paraId="3CEDE2A4" w14:textId="77777777" w:rsidTr="00950D5A">
        <w:trPr>
          <w:trHeight w:val="71"/>
        </w:trPr>
        <w:tc>
          <w:tcPr>
            <w:tcW w:w="3828" w:type="dxa"/>
            <w:shd w:val="clear" w:color="auto" w:fill="auto"/>
            <w:hideMark/>
          </w:tcPr>
          <w:p w14:paraId="78DE0929" w14:textId="77777777" w:rsidR="00AC5129" w:rsidRPr="00130194" w:rsidRDefault="00AC5129"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Доля занятости (Китай)</w:t>
            </w:r>
          </w:p>
        </w:tc>
        <w:tc>
          <w:tcPr>
            <w:tcW w:w="1701" w:type="dxa"/>
            <w:shd w:val="clear" w:color="auto" w:fill="auto"/>
            <w:noWrap/>
            <w:hideMark/>
          </w:tcPr>
          <w:p w14:paraId="791250B1" w14:textId="417004EC"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76</w:t>
            </w:r>
          </w:p>
        </w:tc>
        <w:tc>
          <w:tcPr>
            <w:tcW w:w="992" w:type="dxa"/>
            <w:shd w:val="clear" w:color="auto" w:fill="auto"/>
            <w:noWrap/>
            <w:hideMark/>
          </w:tcPr>
          <w:p w14:paraId="4EAE9E98" w14:textId="38126EF0"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43</w:t>
            </w:r>
          </w:p>
        </w:tc>
        <w:tc>
          <w:tcPr>
            <w:tcW w:w="1134" w:type="dxa"/>
            <w:shd w:val="clear" w:color="auto" w:fill="auto"/>
            <w:noWrap/>
            <w:hideMark/>
          </w:tcPr>
          <w:p w14:paraId="1C0716A5" w14:textId="2C2183AD"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48</w:t>
            </w:r>
          </w:p>
        </w:tc>
        <w:tc>
          <w:tcPr>
            <w:tcW w:w="1418" w:type="dxa"/>
            <w:shd w:val="clear" w:color="auto" w:fill="auto"/>
            <w:noWrap/>
            <w:hideMark/>
          </w:tcPr>
          <w:p w14:paraId="56FC8138" w14:textId="06A3C5D8"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97</w:t>
            </w:r>
          </w:p>
        </w:tc>
        <w:tc>
          <w:tcPr>
            <w:tcW w:w="992" w:type="dxa"/>
            <w:shd w:val="clear" w:color="auto" w:fill="auto"/>
            <w:noWrap/>
            <w:hideMark/>
          </w:tcPr>
          <w:p w14:paraId="2FF633E9" w14:textId="596F9D36"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90</w:t>
            </w:r>
          </w:p>
        </w:tc>
        <w:tc>
          <w:tcPr>
            <w:tcW w:w="992" w:type="dxa"/>
            <w:shd w:val="clear" w:color="auto" w:fill="auto"/>
            <w:noWrap/>
            <w:hideMark/>
          </w:tcPr>
          <w:p w14:paraId="13324112" w14:textId="4FF9ECF3"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98</w:t>
            </w:r>
          </w:p>
        </w:tc>
        <w:tc>
          <w:tcPr>
            <w:tcW w:w="1134" w:type="dxa"/>
            <w:shd w:val="clear" w:color="auto" w:fill="auto"/>
            <w:noWrap/>
            <w:hideMark/>
          </w:tcPr>
          <w:p w14:paraId="09F717B3" w14:textId="34CA0281"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.95</w:t>
            </w:r>
          </w:p>
        </w:tc>
        <w:tc>
          <w:tcPr>
            <w:tcW w:w="992" w:type="dxa"/>
            <w:shd w:val="clear" w:color="auto" w:fill="auto"/>
            <w:noWrap/>
            <w:hideMark/>
          </w:tcPr>
          <w:p w14:paraId="6754DE6E" w14:textId="1B10C84C" w:rsidR="00AC5129" w:rsidRPr="00130194" w:rsidRDefault="00AC5129" w:rsidP="00FD2B5B">
            <w:pPr>
              <w:spacing w:after="0" w:line="240" w:lineRule="auto"/>
              <w:jc w:val="center"/>
              <w:rPr>
                <w:rFonts w:ascii="Times New Roman" w:hAnsi="Times New Roman" w:cs="Times New Roman"/>
                <w:sz w:val="24"/>
                <w:szCs w:val="24"/>
              </w:rPr>
            </w:pPr>
            <w:r w:rsidRPr="00130194">
              <w:rPr>
                <w:rFonts w:ascii="Times New Roman" w:hAnsi="Times New Roman" w:cs="Times New Roman"/>
                <w:sz w:val="24"/>
                <w:szCs w:val="24"/>
              </w:rPr>
              <w:t>-0</w:t>
            </w:r>
            <w:r w:rsidR="00567340" w:rsidRPr="00130194">
              <w:rPr>
                <w:rFonts w:ascii="Times New Roman" w:hAnsi="Times New Roman" w:cs="Times New Roman"/>
                <w:sz w:val="24"/>
                <w:szCs w:val="24"/>
                <w:lang w:val="en-US"/>
              </w:rPr>
              <w:t>,</w:t>
            </w:r>
            <w:r w:rsidRPr="00130194">
              <w:rPr>
                <w:rFonts w:ascii="Times New Roman" w:hAnsi="Times New Roman" w:cs="Times New Roman"/>
                <w:sz w:val="24"/>
                <w:szCs w:val="24"/>
              </w:rPr>
              <w:t>89</w:t>
            </w:r>
          </w:p>
        </w:tc>
        <w:tc>
          <w:tcPr>
            <w:tcW w:w="1418" w:type="dxa"/>
            <w:shd w:val="clear" w:color="auto" w:fill="auto"/>
            <w:noWrap/>
            <w:hideMark/>
          </w:tcPr>
          <w:p w14:paraId="3DE608D7" w14:textId="4E4E0779" w:rsidR="00AC5129" w:rsidRPr="00130194" w:rsidRDefault="00567340" w:rsidP="00FD2B5B">
            <w:pPr>
              <w:spacing w:after="0" w:line="240" w:lineRule="auto"/>
              <w:jc w:val="center"/>
              <w:rPr>
                <w:rFonts w:ascii="Times New Roman" w:hAnsi="Times New Roman" w:cs="Times New Roman"/>
                <w:sz w:val="24"/>
                <w:szCs w:val="24"/>
                <w:lang w:val="en-US"/>
              </w:rPr>
            </w:pPr>
            <w:r w:rsidRPr="00130194">
              <w:rPr>
                <w:rFonts w:ascii="Times New Roman" w:hAnsi="Times New Roman" w:cs="Times New Roman"/>
                <w:sz w:val="24"/>
                <w:szCs w:val="24"/>
                <w:lang w:val="en-US"/>
              </w:rPr>
              <w:t>-</w:t>
            </w:r>
          </w:p>
        </w:tc>
      </w:tr>
      <w:tr w:rsidR="00AC5129" w:rsidRPr="00130194" w14:paraId="1C38D1E3" w14:textId="77777777" w:rsidTr="0046518D">
        <w:trPr>
          <w:trHeight w:val="289"/>
        </w:trPr>
        <w:tc>
          <w:tcPr>
            <w:tcW w:w="14601" w:type="dxa"/>
            <w:gridSpan w:val="10"/>
            <w:shd w:val="clear" w:color="auto" w:fill="auto"/>
          </w:tcPr>
          <w:p w14:paraId="0D1C92CF" w14:textId="174FEF9D" w:rsidR="00AC5129" w:rsidRPr="00130194" w:rsidRDefault="00376512" w:rsidP="00FD2B5B">
            <w:pPr>
              <w:spacing w:after="0" w:line="240" w:lineRule="auto"/>
              <w:rPr>
                <w:rFonts w:ascii="Times New Roman" w:hAnsi="Times New Roman" w:cs="Times New Roman"/>
                <w:sz w:val="24"/>
                <w:szCs w:val="24"/>
              </w:rPr>
            </w:pPr>
            <w:r w:rsidRPr="00130194">
              <w:rPr>
                <w:rFonts w:ascii="Times New Roman" w:hAnsi="Times New Roman" w:cs="Times New Roman"/>
                <w:sz w:val="24"/>
                <w:szCs w:val="24"/>
              </w:rPr>
              <w:t xml:space="preserve">                </w:t>
            </w:r>
            <w:r w:rsidR="00AC5129" w:rsidRPr="00130194">
              <w:rPr>
                <w:rFonts w:ascii="Times New Roman" w:hAnsi="Times New Roman" w:cs="Times New Roman"/>
                <w:sz w:val="24"/>
                <w:szCs w:val="24"/>
              </w:rPr>
              <w:t xml:space="preserve">Примечание – </w:t>
            </w:r>
            <w:r w:rsidRPr="00130194">
              <w:rPr>
                <w:rFonts w:ascii="Times New Roman" w:hAnsi="Times New Roman" w:cs="Times New Roman"/>
                <w:sz w:val="24"/>
                <w:szCs w:val="24"/>
              </w:rPr>
              <w:t>С</w:t>
            </w:r>
            <w:r w:rsidR="00AC5129" w:rsidRPr="00130194">
              <w:rPr>
                <w:rFonts w:ascii="Times New Roman" w:hAnsi="Times New Roman" w:cs="Times New Roman"/>
                <w:sz w:val="24"/>
                <w:szCs w:val="24"/>
              </w:rPr>
              <w:t>оставлена автором</w:t>
            </w:r>
          </w:p>
        </w:tc>
      </w:tr>
    </w:tbl>
    <w:p w14:paraId="4AD8BE44" w14:textId="77777777" w:rsidR="00AC5129" w:rsidRPr="00130194" w:rsidRDefault="00AC5129" w:rsidP="00AC5129">
      <w:pPr>
        <w:suppressAutoHyphens/>
        <w:spacing w:after="0" w:line="240" w:lineRule="auto"/>
        <w:contextualSpacing/>
        <w:jc w:val="both"/>
        <w:rPr>
          <w:rFonts w:ascii="Times New Roman" w:eastAsia="Times New Roman" w:hAnsi="Times New Roman" w:cs="Times New Roman"/>
          <w:bCs/>
          <w:sz w:val="28"/>
          <w:szCs w:val="28"/>
          <w:lang w:val="kk-KZ" w:eastAsia="ar-SA"/>
        </w:rPr>
      </w:pPr>
    </w:p>
    <w:p w14:paraId="78081782"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sectPr w:rsidR="00AC5129" w:rsidRPr="00130194" w:rsidSect="00E22321">
          <w:pgSz w:w="16838" w:h="11906" w:orient="landscape"/>
          <w:pgMar w:top="1134" w:right="567" w:bottom="1134" w:left="1701" w:header="709" w:footer="709" w:gutter="0"/>
          <w:cols w:space="708"/>
          <w:docGrid w:linePitch="360"/>
        </w:sectPr>
      </w:pPr>
    </w:p>
    <w:p w14:paraId="45324038" w14:textId="02D93CFA"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33D66F7F"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Самая высокая корреляция с Россией (0,89) отражает более тесную экономическую связь между этими двумя странами, с учетом их географической близости и схожих экономических и политических условий.</w:t>
      </w:r>
    </w:p>
    <w:p w14:paraId="44803C18"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Очень сильная отрицательная корреляция между валовыми расходами Казахстана и минеральной рентой США (-0,89) указывает на то, что увеличение валовых расходов в Казахстане совпадает с уменьшением доходов от минеральной ренты в США. Это может быть связано с глобальными ценами на ресурсы или с торговыми потоками, где увеличение затрат в Казахстане (возможно, на импорт) коррелирует с сокращением экспортных доходов США.</w:t>
      </w:r>
    </w:p>
    <w:p w14:paraId="068E4036"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 таблице есть ряды, где корреляции не указаны. Отсутствие данных означает, что корреляции не являются статистически значимыми для этих показателей.</w:t>
      </w:r>
    </w:p>
    <w:p w14:paraId="1A4202C7" w14:textId="77777777" w:rsidR="00AC5129" w:rsidRPr="00130194" w:rsidRDefault="00AC5129" w:rsidP="00AC5129"/>
    <w:p w14:paraId="717157BE" w14:textId="7E0FBEF8" w:rsidR="00AC5129" w:rsidRPr="00130194" w:rsidRDefault="00AC5129" w:rsidP="00571F68">
      <w:pPr>
        <w:suppressAutoHyphens/>
        <w:spacing w:after="0" w:line="240" w:lineRule="auto"/>
        <w:contextualSpacing/>
        <w:jc w:val="both"/>
        <w:rPr>
          <w:rFonts w:ascii="Times New Roman" w:eastAsia="Times New Roman" w:hAnsi="Times New Roman" w:cs="Times New Roman"/>
          <w:bCs/>
          <w:sz w:val="28"/>
          <w:szCs w:val="28"/>
          <w:lang w:eastAsia="ar-SA"/>
        </w:rPr>
      </w:pPr>
      <w:bookmarkStart w:id="130" w:name="_Hlk166436533"/>
      <w:r w:rsidRPr="00130194">
        <w:rPr>
          <w:rFonts w:ascii="Times New Roman" w:eastAsia="Times New Roman" w:hAnsi="Times New Roman" w:cs="Times New Roman"/>
          <w:bCs/>
          <w:sz w:val="28"/>
          <w:szCs w:val="28"/>
          <w:lang w:val="kk-KZ" w:eastAsia="ar-SA"/>
        </w:rPr>
        <w:t>Таблица 2</w:t>
      </w:r>
      <w:r w:rsidR="00571F68" w:rsidRPr="00130194">
        <w:rPr>
          <w:rFonts w:ascii="Times New Roman" w:eastAsia="Times New Roman" w:hAnsi="Times New Roman" w:cs="Times New Roman"/>
          <w:bCs/>
          <w:sz w:val="28"/>
          <w:szCs w:val="28"/>
          <w:lang w:eastAsia="ar-SA"/>
        </w:rPr>
        <w:t>0</w:t>
      </w:r>
      <w:r w:rsidRPr="00130194">
        <w:rPr>
          <w:rFonts w:ascii="Times New Roman" w:eastAsia="Times New Roman" w:hAnsi="Times New Roman" w:cs="Times New Roman"/>
          <w:bCs/>
          <w:sz w:val="28"/>
          <w:szCs w:val="28"/>
          <w:lang w:val="kk-KZ" w:eastAsia="ar-SA"/>
        </w:rPr>
        <w:t xml:space="preserve"> - Корреляционные зависимости (коэффициент Пирсона больше 0,7 или меньше -0,7) </w:t>
      </w:r>
    </w:p>
    <w:p w14:paraId="49FEC7A1" w14:textId="77777777" w:rsidR="00571F68" w:rsidRPr="00130194" w:rsidRDefault="00571F68" w:rsidP="00571F68">
      <w:pPr>
        <w:suppressAutoHyphens/>
        <w:spacing w:after="0" w:line="240" w:lineRule="auto"/>
        <w:contextualSpacing/>
        <w:jc w:val="both"/>
        <w:rPr>
          <w:rFonts w:ascii="Times New Roman" w:eastAsia="Times New Roman" w:hAnsi="Times New Roman" w:cs="Times New Roman"/>
          <w:bCs/>
          <w:sz w:val="28"/>
          <w:szCs w:val="28"/>
          <w:lang w:eastAsia="ar-SA"/>
        </w:rPr>
      </w:pPr>
    </w:p>
    <w:tbl>
      <w:tblPr>
        <w:tblW w:w="9498" w:type="dxa"/>
        <w:tblInd w:w="108" w:type="dxa"/>
        <w:tblLook w:val="04A0" w:firstRow="1" w:lastRow="0" w:firstColumn="1" w:lastColumn="0" w:noHBand="0" w:noVBand="1"/>
      </w:tblPr>
      <w:tblGrid>
        <w:gridCol w:w="3431"/>
        <w:gridCol w:w="1495"/>
        <w:gridCol w:w="1400"/>
        <w:gridCol w:w="1400"/>
        <w:gridCol w:w="1772"/>
      </w:tblGrid>
      <w:tr w:rsidR="00AC5129" w:rsidRPr="00130194" w14:paraId="71FE6312" w14:textId="77777777" w:rsidTr="00571F68">
        <w:trPr>
          <w:trHeight w:val="178"/>
        </w:trPr>
        <w:tc>
          <w:tcPr>
            <w:tcW w:w="3431" w:type="dxa"/>
            <w:vMerge w:val="restart"/>
            <w:tcBorders>
              <w:top w:val="single" w:sz="4" w:space="0" w:color="auto"/>
              <w:left w:val="single" w:sz="4" w:space="0" w:color="auto"/>
              <w:right w:val="single" w:sz="4" w:space="0" w:color="auto"/>
            </w:tcBorders>
            <w:shd w:val="clear" w:color="auto" w:fill="auto"/>
            <w:vAlign w:val="center"/>
            <w:hideMark/>
          </w:tcPr>
          <w:bookmarkEnd w:id="130"/>
          <w:p w14:paraId="244010DB"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Казахстан</w:t>
            </w:r>
          </w:p>
        </w:tc>
        <w:tc>
          <w:tcPr>
            <w:tcW w:w="6067" w:type="dxa"/>
            <w:gridSpan w:val="4"/>
            <w:tcBorders>
              <w:top w:val="single" w:sz="4" w:space="0" w:color="auto"/>
              <w:left w:val="nil"/>
              <w:bottom w:val="single" w:sz="4" w:space="0" w:color="auto"/>
              <w:right w:val="single" w:sz="4" w:space="0" w:color="auto"/>
            </w:tcBorders>
            <w:shd w:val="clear" w:color="auto" w:fill="auto"/>
            <w:vAlign w:val="center"/>
            <w:hideMark/>
          </w:tcPr>
          <w:p w14:paraId="48D36CB6"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Минеральная рента</w:t>
            </w:r>
          </w:p>
        </w:tc>
      </w:tr>
      <w:tr w:rsidR="00AC5129" w:rsidRPr="00130194" w14:paraId="2DFE3937" w14:textId="77777777" w:rsidTr="00571F68">
        <w:trPr>
          <w:trHeight w:val="52"/>
        </w:trPr>
        <w:tc>
          <w:tcPr>
            <w:tcW w:w="3431" w:type="dxa"/>
            <w:vMerge/>
            <w:tcBorders>
              <w:left w:val="single" w:sz="4" w:space="0" w:color="auto"/>
              <w:bottom w:val="single" w:sz="4" w:space="0" w:color="auto"/>
              <w:right w:val="single" w:sz="4" w:space="0" w:color="auto"/>
            </w:tcBorders>
            <w:shd w:val="clear" w:color="auto" w:fill="auto"/>
            <w:vAlign w:val="center"/>
          </w:tcPr>
          <w:p w14:paraId="472BAB64"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p>
        </w:tc>
        <w:tc>
          <w:tcPr>
            <w:tcW w:w="1495" w:type="dxa"/>
            <w:tcBorders>
              <w:top w:val="single" w:sz="4" w:space="0" w:color="auto"/>
              <w:left w:val="nil"/>
              <w:bottom w:val="single" w:sz="4" w:space="0" w:color="auto"/>
              <w:right w:val="single" w:sz="4" w:space="0" w:color="auto"/>
            </w:tcBorders>
            <w:shd w:val="clear" w:color="auto" w:fill="auto"/>
            <w:vAlign w:val="center"/>
          </w:tcPr>
          <w:p w14:paraId="715AECEC"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Австралия</w:t>
            </w:r>
          </w:p>
        </w:tc>
        <w:tc>
          <w:tcPr>
            <w:tcW w:w="1400" w:type="dxa"/>
            <w:tcBorders>
              <w:top w:val="single" w:sz="4" w:space="0" w:color="auto"/>
              <w:left w:val="nil"/>
              <w:bottom w:val="single" w:sz="4" w:space="0" w:color="auto"/>
              <w:right w:val="single" w:sz="4" w:space="0" w:color="auto"/>
            </w:tcBorders>
            <w:shd w:val="clear" w:color="auto" w:fill="auto"/>
            <w:vAlign w:val="center"/>
          </w:tcPr>
          <w:p w14:paraId="48401285"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Чили</w:t>
            </w:r>
          </w:p>
        </w:tc>
        <w:tc>
          <w:tcPr>
            <w:tcW w:w="1400" w:type="dxa"/>
            <w:tcBorders>
              <w:top w:val="single" w:sz="4" w:space="0" w:color="auto"/>
              <w:left w:val="nil"/>
              <w:bottom w:val="single" w:sz="4" w:space="0" w:color="auto"/>
              <w:right w:val="single" w:sz="4" w:space="0" w:color="auto"/>
            </w:tcBorders>
            <w:shd w:val="clear" w:color="auto" w:fill="auto"/>
            <w:vAlign w:val="center"/>
          </w:tcPr>
          <w:p w14:paraId="5D134AA9"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США</w:t>
            </w:r>
          </w:p>
        </w:tc>
        <w:tc>
          <w:tcPr>
            <w:tcW w:w="1772" w:type="dxa"/>
            <w:tcBorders>
              <w:top w:val="single" w:sz="4" w:space="0" w:color="auto"/>
              <w:left w:val="nil"/>
              <w:bottom w:val="single" w:sz="4" w:space="0" w:color="auto"/>
              <w:right w:val="single" w:sz="4" w:space="0" w:color="auto"/>
            </w:tcBorders>
            <w:shd w:val="clear" w:color="auto" w:fill="auto"/>
            <w:vAlign w:val="center"/>
          </w:tcPr>
          <w:p w14:paraId="48242723"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Россия</w:t>
            </w:r>
          </w:p>
        </w:tc>
      </w:tr>
      <w:tr w:rsidR="00AC5129" w:rsidRPr="00130194" w14:paraId="28244BBF" w14:textId="77777777" w:rsidTr="00571F68">
        <w:trPr>
          <w:trHeight w:val="52"/>
        </w:trPr>
        <w:tc>
          <w:tcPr>
            <w:tcW w:w="3431" w:type="dxa"/>
            <w:tcBorders>
              <w:top w:val="nil"/>
              <w:left w:val="single" w:sz="4" w:space="0" w:color="auto"/>
              <w:bottom w:val="single" w:sz="4" w:space="0" w:color="auto"/>
              <w:right w:val="single" w:sz="4" w:space="0" w:color="auto"/>
            </w:tcBorders>
            <w:shd w:val="clear" w:color="auto" w:fill="auto"/>
            <w:vAlign w:val="center"/>
            <w:hideMark/>
          </w:tcPr>
          <w:p w14:paraId="0CE5C21C" w14:textId="77777777" w:rsidR="00AC5129" w:rsidRPr="00130194" w:rsidRDefault="00AC5129"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Импорт руды и металлов</w:t>
            </w:r>
          </w:p>
        </w:tc>
        <w:tc>
          <w:tcPr>
            <w:tcW w:w="1495" w:type="dxa"/>
            <w:tcBorders>
              <w:top w:val="nil"/>
              <w:left w:val="nil"/>
              <w:bottom w:val="single" w:sz="4" w:space="0" w:color="auto"/>
              <w:right w:val="single" w:sz="4" w:space="0" w:color="auto"/>
            </w:tcBorders>
            <w:shd w:val="clear" w:color="auto" w:fill="auto"/>
            <w:noWrap/>
            <w:vAlign w:val="center"/>
            <w:hideMark/>
          </w:tcPr>
          <w:p w14:paraId="65545874"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nil"/>
              <w:left w:val="nil"/>
              <w:bottom w:val="single" w:sz="4" w:space="0" w:color="auto"/>
              <w:right w:val="single" w:sz="4" w:space="0" w:color="auto"/>
            </w:tcBorders>
            <w:shd w:val="clear" w:color="auto" w:fill="auto"/>
            <w:noWrap/>
            <w:vAlign w:val="center"/>
            <w:hideMark/>
          </w:tcPr>
          <w:p w14:paraId="6FD24164"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nil"/>
              <w:left w:val="nil"/>
              <w:bottom w:val="single" w:sz="4" w:space="0" w:color="auto"/>
              <w:right w:val="single" w:sz="4" w:space="0" w:color="auto"/>
            </w:tcBorders>
            <w:shd w:val="clear" w:color="auto" w:fill="auto"/>
            <w:noWrap/>
            <w:vAlign w:val="center"/>
            <w:hideMark/>
          </w:tcPr>
          <w:p w14:paraId="70237EB4"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772" w:type="dxa"/>
            <w:tcBorders>
              <w:top w:val="nil"/>
              <w:left w:val="nil"/>
              <w:bottom w:val="single" w:sz="4" w:space="0" w:color="auto"/>
              <w:right w:val="single" w:sz="4" w:space="0" w:color="auto"/>
            </w:tcBorders>
            <w:shd w:val="clear" w:color="auto" w:fill="auto"/>
            <w:noWrap/>
            <w:vAlign w:val="center"/>
            <w:hideMark/>
          </w:tcPr>
          <w:p w14:paraId="1CC0B674"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0A7C2FE1" w14:textId="77777777" w:rsidTr="00571F68">
        <w:trPr>
          <w:trHeight w:val="52"/>
        </w:trPr>
        <w:tc>
          <w:tcPr>
            <w:tcW w:w="3431" w:type="dxa"/>
            <w:tcBorders>
              <w:top w:val="nil"/>
              <w:left w:val="single" w:sz="4" w:space="0" w:color="auto"/>
              <w:bottom w:val="single" w:sz="4" w:space="0" w:color="auto"/>
              <w:right w:val="single" w:sz="4" w:space="0" w:color="auto"/>
            </w:tcBorders>
            <w:shd w:val="clear" w:color="auto" w:fill="auto"/>
            <w:vAlign w:val="center"/>
            <w:hideMark/>
          </w:tcPr>
          <w:p w14:paraId="137A9C6E" w14:textId="77777777" w:rsidR="00AC5129" w:rsidRPr="00130194" w:rsidRDefault="00AC5129"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Экспорт руды и металлов</w:t>
            </w:r>
          </w:p>
        </w:tc>
        <w:tc>
          <w:tcPr>
            <w:tcW w:w="1495" w:type="dxa"/>
            <w:tcBorders>
              <w:top w:val="nil"/>
              <w:left w:val="nil"/>
              <w:bottom w:val="single" w:sz="4" w:space="0" w:color="auto"/>
              <w:right w:val="single" w:sz="4" w:space="0" w:color="auto"/>
            </w:tcBorders>
            <w:shd w:val="clear" w:color="auto" w:fill="auto"/>
            <w:noWrap/>
            <w:vAlign w:val="center"/>
            <w:hideMark/>
          </w:tcPr>
          <w:p w14:paraId="61CFEAB8"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nil"/>
              <w:left w:val="nil"/>
              <w:bottom w:val="single" w:sz="4" w:space="0" w:color="auto"/>
              <w:right w:val="single" w:sz="4" w:space="0" w:color="auto"/>
            </w:tcBorders>
            <w:shd w:val="clear" w:color="auto" w:fill="auto"/>
            <w:noWrap/>
            <w:vAlign w:val="center"/>
            <w:hideMark/>
          </w:tcPr>
          <w:p w14:paraId="006C8EFB"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nil"/>
              <w:left w:val="nil"/>
              <w:bottom w:val="single" w:sz="4" w:space="0" w:color="auto"/>
              <w:right w:val="single" w:sz="4" w:space="0" w:color="auto"/>
            </w:tcBorders>
            <w:shd w:val="clear" w:color="auto" w:fill="auto"/>
            <w:noWrap/>
            <w:vAlign w:val="center"/>
            <w:hideMark/>
          </w:tcPr>
          <w:p w14:paraId="5FB5E981"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772" w:type="dxa"/>
            <w:tcBorders>
              <w:top w:val="nil"/>
              <w:left w:val="nil"/>
              <w:bottom w:val="single" w:sz="4" w:space="0" w:color="auto"/>
              <w:right w:val="single" w:sz="4" w:space="0" w:color="auto"/>
            </w:tcBorders>
            <w:shd w:val="clear" w:color="auto" w:fill="auto"/>
            <w:noWrap/>
            <w:vAlign w:val="center"/>
            <w:hideMark/>
          </w:tcPr>
          <w:p w14:paraId="60CBEE27"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6F0160A8" w14:textId="77777777" w:rsidTr="00571F68">
        <w:trPr>
          <w:trHeight w:val="169"/>
        </w:trPr>
        <w:tc>
          <w:tcPr>
            <w:tcW w:w="3431" w:type="dxa"/>
            <w:tcBorders>
              <w:top w:val="nil"/>
              <w:left w:val="single" w:sz="4" w:space="0" w:color="auto"/>
              <w:bottom w:val="single" w:sz="4" w:space="0" w:color="auto"/>
              <w:right w:val="single" w:sz="4" w:space="0" w:color="auto"/>
            </w:tcBorders>
            <w:shd w:val="clear" w:color="auto" w:fill="auto"/>
            <w:vAlign w:val="center"/>
            <w:hideMark/>
          </w:tcPr>
          <w:p w14:paraId="594578D1" w14:textId="77777777" w:rsidR="00AC5129" w:rsidRPr="00130194" w:rsidRDefault="00AC5129"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Минеральная рента</w:t>
            </w:r>
          </w:p>
        </w:tc>
        <w:tc>
          <w:tcPr>
            <w:tcW w:w="14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8DEF6"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0,84</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E78ED"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0,76</w:t>
            </w:r>
          </w:p>
        </w:tc>
        <w:tc>
          <w:tcPr>
            <w:tcW w:w="1400" w:type="dxa"/>
            <w:tcBorders>
              <w:top w:val="nil"/>
              <w:left w:val="nil"/>
              <w:bottom w:val="single" w:sz="4" w:space="0" w:color="auto"/>
              <w:right w:val="single" w:sz="4" w:space="0" w:color="auto"/>
            </w:tcBorders>
            <w:shd w:val="clear" w:color="auto" w:fill="auto"/>
            <w:noWrap/>
            <w:vAlign w:val="center"/>
            <w:hideMark/>
          </w:tcPr>
          <w:p w14:paraId="0D021C14"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7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BE809"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0,89</w:t>
            </w:r>
          </w:p>
        </w:tc>
      </w:tr>
      <w:tr w:rsidR="00AC5129" w:rsidRPr="00130194" w14:paraId="4B8EAED3" w14:textId="77777777" w:rsidTr="00571F68">
        <w:trPr>
          <w:trHeight w:val="52"/>
        </w:trPr>
        <w:tc>
          <w:tcPr>
            <w:tcW w:w="3431" w:type="dxa"/>
            <w:tcBorders>
              <w:top w:val="nil"/>
              <w:left w:val="single" w:sz="4" w:space="0" w:color="auto"/>
              <w:bottom w:val="single" w:sz="4" w:space="0" w:color="auto"/>
              <w:right w:val="single" w:sz="4" w:space="0" w:color="auto"/>
            </w:tcBorders>
            <w:shd w:val="clear" w:color="auto" w:fill="auto"/>
            <w:vAlign w:val="center"/>
            <w:hideMark/>
          </w:tcPr>
          <w:p w14:paraId="22E6007F" w14:textId="77777777" w:rsidR="00AC5129" w:rsidRPr="00130194" w:rsidRDefault="00AC5129"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Производство</w:t>
            </w:r>
          </w:p>
        </w:tc>
        <w:tc>
          <w:tcPr>
            <w:tcW w:w="1495" w:type="dxa"/>
            <w:tcBorders>
              <w:top w:val="nil"/>
              <w:left w:val="nil"/>
              <w:bottom w:val="single" w:sz="4" w:space="0" w:color="auto"/>
              <w:right w:val="single" w:sz="4" w:space="0" w:color="auto"/>
            </w:tcBorders>
            <w:shd w:val="clear" w:color="auto" w:fill="auto"/>
            <w:noWrap/>
            <w:vAlign w:val="center"/>
            <w:hideMark/>
          </w:tcPr>
          <w:p w14:paraId="6CADDE87"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nil"/>
              <w:left w:val="nil"/>
              <w:bottom w:val="single" w:sz="4" w:space="0" w:color="auto"/>
              <w:right w:val="single" w:sz="4" w:space="0" w:color="auto"/>
            </w:tcBorders>
            <w:shd w:val="clear" w:color="auto" w:fill="auto"/>
            <w:noWrap/>
            <w:vAlign w:val="center"/>
            <w:hideMark/>
          </w:tcPr>
          <w:p w14:paraId="653ECB70"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nil"/>
              <w:left w:val="nil"/>
              <w:bottom w:val="single" w:sz="4" w:space="0" w:color="auto"/>
              <w:right w:val="single" w:sz="4" w:space="0" w:color="auto"/>
            </w:tcBorders>
            <w:shd w:val="clear" w:color="auto" w:fill="auto"/>
            <w:noWrap/>
            <w:vAlign w:val="center"/>
            <w:hideMark/>
          </w:tcPr>
          <w:p w14:paraId="350F8532"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772" w:type="dxa"/>
            <w:tcBorders>
              <w:top w:val="nil"/>
              <w:left w:val="nil"/>
              <w:bottom w:val="single" w:sz="4" w:space="0" w:color="auto"/>
              <w:right w:val="single" w:sz="4" w:space="0" w:color="auto"/>
            </w:tcBorders>
            <w:shd w:val="clear" w:color="auto" w:fill="auto"/>
            <w:noWrap/>
            <w:vAlign w:val="center"/>
            <w:hideMark/>
          </w:tcPr>
          <w:p w14:paraId="2F758C28"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54AE2A0A" w14:textId="77777777" w:rsidTr="00571F68">
        <w:trPr>
          <w:trHeight w:val="129"/>
        </w:trPr>
        <w:tc>
          <w:tcPr>
            <w:tcW w:w="3431" w:type="dxa"/>
            <w:tcBorders>
              <w:top w:val="nil"/>
              <w:left w:val="single" w:sz="4" w:space="0" w:color="auto"/>
              <w:bottom w:val="single" w:sz="4" w:space="0" w:color="auto"/>
              <w:right w:val="single" w:sz="4" w:space="0" w:color="auto"/>
            </w:tcBorders>
            <w:shd w:val="clear" w:color="auto" w:fill="auto"/>
            <w:vAlign w:val="center"/>
            <w:hideMark/>
          </w:tcPr>
          <w:p w14:paraId="3BD5BBC1" w14:textId="77777777" w:rsidR="00AC5129" w:rsidRPr="00130194" w:rsidRDefault="00AC5129"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Валовые расходы</w:t>
            </w:r>
          </w:p>
        </w:tc>
        <w:tc>
          <w:tcPr>
            <w:tcW w:w="1495" w:type="dxa"/>
            <w:tcBorders>
              <w:top w:val="nil"/>
              <w:left w:val="nil"/>
              <w:bottom w:val="single" w:sz="4" w:space="0" w:color="auto"/>
              <w:right w:val="single" w:sz="4" w:space="0" w:color="auto"/>
            </w:tcBorders>
            <w:shd w:val="clear" w:color="auto" w:fill="auto"/>
            <w:noWrap/>
            <w:vAlign w:val="center"/>
            <w:hideMark/>
          </w:tcPr>
          <w:p w14:paraId="1190B28F"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nil"/>
              <w:left w:val="nil"/>
              <w:bottom w:val="single" w:sz="4" w:space="0" w:color="auto"/>
              <w:right w:val="single" w:sz="4" w:space="0" w:color="auto"/>
            </w:tcBorders>
            <w:shd w:val="clear" w:color="auto" w:fill="auto"/>
            <w:noWrap/>
            <w:vAlign w:val="center"/>
            <w:hideMark/>
          </w:tcPr>
          <w:p w14:paraId="771ECA73"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987F3"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-0,89</w:t>
            </w:r>
          </w:p>
        </w:tc>
        <w:tc>
          <w:tcPr>
            <w:tcW w:w="1772" w:type="dxa"/>
            <w:tcBorders>
              <w:top w:val="nil"/>
              <w:left w:val="nil"/>
              <w:bottom w:val="single" w:sz="4" w:space="0" w:color="auto"/>
              <w:right w:val="single" w:sz="4" w:space="0" w:color="auto"/>
            </w:tcBorders>
            <w:shd w:val="clear" w:color="auto" w:fill="auto"/>
            <w:noWrap/>
            <w:vAlign w:val="center"/>
            <w:hideMark/>
          </w:tcPr>
          <w:p w14:paraId="66F15DF3"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05E73F95" w14:textId="77777777" w:rsidTr="00571F68">
        <w:trPr>
          <w:trHeight w:val="276"/>
        </w:trPr>
        <w:tc>
          <w:tcPr>
            <w:tcW w:w="34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F97A7" w14:textId="77777777" w:rsidR="00AC5129" w:rsidRPr="00130194" w:rsidRDefault="00AC5129"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Доля занятости</w:t>
            </w:r>
          </w:p>
        </w:tc>
        <w:tc>
          <w:tcPr>
            <w:tcW w:w="1495" w:type="dxa"/>
            <w:tcBorders>
              <w:top w:val="single" w:sz="4" w:space="0" w:color="auto"/>
              <w:left w:val="nil"/>
              <w:bottom w:val="single" w:sz="4" w:space="0" w:color="auto"/>
              <w:right w:val="single" w:sz="4" w:space="0" w:color="auto"/>
            </w:tcBorders>
            <w:shd w:val="clear" w:color="auto" w:fill="auto"/>
            <w:noWrap/>
            <w:vAlign w:val="center"/>
            <w:hideMark/>
          </w:tcPr>
          <w:p w14:paraId="77B9A939"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289DDB75"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4AF8D2C6"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46BAC368" w14:textId="77777777" w:rsidR="00AC5129" w:rsidRPr="00130194" w:rsidRDefault="00AC5129"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055480FF" w14:textId="77777777" w:rsidTr="00571F68">
        <w:trPr>
          <w:trHeight w:val="276"/>
        </w:trPr>
        <w:tc>
          <w:tcPr>
            <w:tcW w:w="949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137EDF98" w14:textId="09191D04" w:rsidR="00AC5129" w:rsidRPr="00130194" w:rsidRDefault="00571F68"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lang w:val="en-US"/>
              </w:rPr>
              <w:t xml:space="preserve">          </w:t>
            </w:r>
            <w:r w:rsidR="00AC5129" w:rsidRPr="00130194">
              <w:rPr>
                <w:rFonts w:ascii="Times New Roman" w:eastAsia="Times New Roman" w:hAnsi="Times New Roman" w:cs="Times New Roman"/>
                <w:color w:val="000000"/>
                <w:sz w:val="24"/>
                <w:szCs w:val="24"/>
              </w:rPr>
              <w:t xml:space="preserve">Примечание – </w:t>
            </w:r>
            <w:r w:rsidRPr="00130194">
              <w:rPr>
                <w:rFonts w:ascii="Times New Roman" w:eastAsia="Times New Roman" w:hAnsi="Times New Roman" w:cs="Times New Roman"/>
                <w:color w:val="000000"/>
                <w:sz w:val="24"/>
                <w:szCs w:val="24"/>
                <w:lang w:val="en-US"/>
              </w:rPr>
              <w:t>C</w:t>
            </w:r>
            <w:r w:rsidR="00AC5129" w:rsidRPr="00130194">
              <w:rPr>
                <w:rFonts w:ascii="Times New Roman" w:eastAsia="Times New Roman" w:hAnsi="Times New Roman" w:cs="Times New Roman"/>
                <w:color w:val="000000"/>
                <w:sz w:val="24"/>
                <w:szCs w:val="24"/>
              </w:rPr>
              <w:t>оставлена автором</w:t>
            </w:r>
          </w:p>
        </w:tc>
      </w:tr>
    </w:tbl>
    <w:p w14:paraId="15E561A6" w14:textId="77777777" w:rsidR="00AC5129" w:rsidRPr="00130194" w:rsidRDefault="00AC5129" w:rsidP="00AC5129"/>
    <w:p w14:paraId="5BC68F41" w14:textId="21BF4181" w:rsidR="00AC5129" w:rsidRPr="00130194" w:rsidRDefault="00AC5129" w:rsidP="00A20CF0">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 таблице 2</w:t>
      </w:r>
      <w:r w:rsidR="00571F68" w:rsidRPr="00130194">
        <w:rPr>
          <w:rFonts w:ascii="Times New Roman" w:eastAsia="Times New Roman" w:hAnsi="Times New Roman" w:cs="Times New Roman"/>
          <w:bCs/>
          <w:sz w:val="28"/>
          <w:szCs w:val="28"/>
          <w:lang w:eastAsia="ar-SA"/>
        </w:rPr>
        <w:t>1</w:t>
      </w:r>
      <w:r w:rsidRPr="00130194">
        <w:rPr>
          <w:rFonts w:ascii="Times New Roman" w:eastAsia="Times New Roman" w:hAnsi="Times New Roman" w:cs="Times New Roman"/>
          <w:bCs/>
          <w:sz w:val="28"/>
          <w:szCs w:val="28"/>
          <w:lang w:val="kk-KZ" w:eastAsia="ar-SA"/>
        </w:rPr>
        <w:t xml:space="preserve"> анализируются связи между различными показателями экономической деятельности Казахстана и производством четырех стран. </w:t>
      </w:r>
    </w:p>
    <w:p w14:paraId="57D66DE3" w14:textId="77777777" w:rsidR="00A20CF0" w:rsidRPr="00130194" w:rsidRDefault="00A20CF0" w:rsidP="00571F68">
      <w:pPr>
        <w:suppressAutoHyphens/>
        <w:spacing w:after="0" w:line="240" w:lineRule="auto"/>
        <w:contextualSpacing/>
        <w:jc w:val="both"/>
        <w:rPr>
          <w:rFonts w:ascii="Times New Roman" w:eastAsia="Times New Roman" w:hAnsi="Times New Roman" w:cs="Times New Roman"/>
          <w:bCs/>
          <w:sz w:val="28"/>
          <w:szCs w:val="28"/>
          <w:lang w:eastAsia="ar-SA"/>
        </w:rPr>
      </w:pPr>
    </w:p>
    <w:p w14:paraId="652719F5" w14:textId="2B7F907A" w:rsidR="00571F68" w:rsidRPr="00130194" w:rsidRDefault="00571F68" w:rsidP="00571F68">
      <w:pPr>
        <w:suppressAutoHyphens/>
        <w:spacing w:after="0" w:line="240" w:lineRule="auto"/>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val="kk-KZ" w:eastAsia="ar-SA"/>
        </w:rPr>
        <w:t>Таблица 2</w:t>
      </w:r>
      <w:r w:rsidRPr="00130194">
        <w:rPr>
          <w:rFonts w:ascii="Times New Roman" w:eastAsia="Times New Roman" w:hAnsi="Times New Roman" w:cs="Times New Roman"/>
          <w:bCs/>
          <w:sz w:val="28"/>
          <w:szCs w:val="28"/>
          <w:lang w:eastAsia="ar-SA"/>
        </w:rPr>
        <w:t>1</w:t>
      </w:r>
      <w:r w:rsidRPr="00130194">
        <w:rPr>
          <w:rFonts w:ascii="Times New Roman" w:eastAsia="Times New Roman" w:hAnsi="Times New Roman" w:cs="Times New Roman"/>
          <w:bCs/>
          <w:sz w:val="28"/>
          <w:szCs w:val="28"/>
          <w:lang w:val="kk-KZ" w:eastAsia="ar-SA"/>
        </w:rPr>
        <w:t xml:space="preserve"> - Корреляционные зависимости (коэффициент Пирсона больше 0,7 или меньше - 0,7)</w:t>
      </w:r>
    </w:p>
    <w:p w14:paraId="44E8D83C" w14:textId="77777777" w:rsidR="00571F68" w:rsidRPr="00130194" w:rsidRDefault="00571F68" w:rsidP="00571F68">
      <w:pPr>
        <w:suppressAutoHyphens/>
        <w:spacing w:after="0" w:line="240" w:lineRule="auto"/>
        <w:contextualSpacing/>
        <w:jc w:val="both"/>
        <w:rPr>
          <w:rFonts w:ascii="Times New Roman" w:eastAsia="Times New Roman" w:hAnsi="Times New Roman" w:cs="Times New Roman"/>
          <w:bCs/>
          <w:sz w:val="28"/>
          <w:szCs w:val="28"/>
          <w:lang w:eastAsia="ar-SA"/>
        </w:rPr>
      </w:pPr>
    </w:p>
    <w:tbl>
      <w:tblPr>
        <w:tblW w:w="9639" w:type="dxa"/>
        <w:tblInd w:w="108" w:type="dxa"/>
        <w:tblLayout w:type="fixed"/>
        <w:tblLook w:val="04A0" w:firstRow="1" w:lastRow="0" w:firstColumn="1" w:lastColumn="0" w:noHBand="0" w:noVBand="1"/>
      </w:tblPr>
      <w:tblGrid>
        <w:gridCol w:w="2835"/>
        <w:gridCol w:w="1560"/>
        <w:gridCol w:w="1417"/>
        <w:gridCol w:w="851"/>
        <w:gridCol w:w="992"/>
        <w:gridCol w:w="992"/>
        <w:gridCol w:w="992"/>
      </w:tblGrid>
      <w:tr w:rsidR="00571F68" w:rsidRPr="00130194" w14:paraId="1472DB40" w14:textId="77777777" w:rsidTr="00B062BF">
        <w:trPr>
          <w:trHeight w:val="159"/>
        </w:trPr>
        <w:tc>
          <w:tcPr>
            <w:tcW w:w="2835" w:type="dxa"/>
            <w:vMerge w:val="restart"/>
            <w:tcBorders>
              <w:top w:val="single" w:sz="4" w:space="0" w:color="auto"/>
              <w:left w:val="single" w:sz="4" w:space="0" w:color="auto"/>
              <w:right w:val="single" w:sz="4" w:space="0" w:color="auto"/>
            </w:tcBorders>
            <w:shd w:val="clear" w:color="auto" w:fill="auto"/>
            <w:vAlign w:val="center"/>
            <w:hideMark/>
          </w:tcPr>
          <w:p w14:paraId="281BBEE0"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Казахстан</w:t>
            </w:r>
          </w:p>
        </w:tc>
        <w:tc>
          <w:tcPr>
            <w:tcW w:w="6804" w:type="dxa"/>
            <w:gridSpan w:val="6"/>
            <w:tcBorders>
              <w:top w:val="single" w:sz="4" w:space="0" w:color="auto"/>
              <w:left w:val="nil"/>
              <w:bottom w:val="single" w:sz="4" w:space="0" w:color="auto"/>
              <w:right w:val="single" w:sz="4" w:space="0" w:color="auto"/>
            </w:tcBorders>
            <w:shd w:val="clear" w:color="auto" w:fill="auto"/>
            <w:vAlign w:val="center"/>
            <w:hideMark/>
          </w:tcPr>
          <w:p w14:paraId="4B764CF3"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Производство </w:t>
            </w:r>
          </w:p>
        </w:tc>
      </w:tr>
      <w:tr w:rsidR="00B062BF" w:rsidRPr="00130194" w14:paraId="1ADB85CE" w14:textId="77777777" w:rsidTr="00B062BF">
        <w:trPr>
          <w:trHeight w:val="304"/>
        </w:trPr>
        <w:tc>
          <w:tcPr>
            <w:tcW w:w="2835" w:type="dxa"/>
            <w:vMerge/>
            <w:tcBorders>
              <w:left w:val="single" w:sz="4" w:space="0" w:color="auto"/>
              <w:bottom w:val="single" w:sz="4" w:space="0" w:color="auto"/>
              <w:right w:val="single" w:sz="4" w:space="0" w:color="auto"/>
            </w:tcBorders>
            <w:shd w:val="clear" w:color="auto" w:fill="auto"/>
            <w:vAlign w:val="center"/>
          </w:tcPr>
          <w:p w14:paraId="1551D8FB"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p>
        </w:tc>
        <w:tc>
          <w:tcPr>
            <w:tcW w:w="1560" w:type="dxa"/>
            <w:tcBorders>
              <w:top w:val="single" w:sz="4" w:space="0" w:color="auto"/>
              <w:left w:val="nil"/>
              <w:bottom w:val="single" w:sz="4" w:space="0" w:color="auto"/>
              <w:right w:val="single" w:sz="4" w:space="0" w:color="auto"/>
            </w:tcBorders>
            <w:shd w:val="clear" w:color="auto" w:fill="auto"/>
            <w:vAlign w:val="center"/>
          </w:tcPr>
          <w:p w14:paraId="7FFDC788"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Казахстан</w:t>
            </w:r>
          </w:p>
        </w:tc>
        <w:tc>
          <w:tcPr>
            <w:tcW w:w="1417" w:type="dxa"/>
            <w:tcBorders>
              <w:top w:val="single" w:sz="4" w:space="0" w:color="auto"/>
              <w:left w:val="nil"/>
              <w:bottom w:val="single" w:sz="4" w:space="0" w:color="auto"/>
              <w:right w:val="single" w:sz="4" w:space="0" w:color="auto"/>
            </w:tcBorders>
            <w:shd w:val="clear" w:color="auto" w:fill="auto"/>
            <w:vAlign w:val="center"/>
          </w:tcPr>
          <w:p w14:paraId="45DCAF02"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Австралия</w:t>
            </w:r>
          </w:p>
        </w:tc>
        <w:tc>
          <w:tcPr>
            <w:tcW w:w="851" w:type="dxa"/>
            <w:tcBorders>
              <w:top w:val="single" w:sz="4" w:space="0" w:color="auto"/>
              <w:left w:val="nil"/>
              <w:bottom w:val="single" w:sz="4" w:space="0" w:color="auto"/>
              <w:right w:val="single" w:sz="4" w:space="0" w:color="auto"/>
            </w:tcBorders>
            <w:shd w:val="clear" w:color="auto" w:fill="auto"/>
            <w:vAlign w:val="center"/>
          </w:tcPr>
          <w:p w14:paraId="3E32AA48"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Чили</w:t>
            </w:r>
          </w:p>
        </w:tc>
        <w:tc>
          <w:tcPr>
            <w:tcW w:w="992" w:type="dxa"/>
            <w:tcBorders>
              <w:top w:val="single" w:sz="4" w:space="0" w:color="auto"/>
              <w:left w:val="nil"/>
              <w:bottom w:val="single" w:sz="4" w:space="0" w:color="auto"/>
              <w:right w:val="single" w:sz="4" w:space="0" w:color="auto"/>
            </w:tcBorders>
            <w:shd w:val="clear" w:color="auto" w:fill="auto"/>
            <w:vAlign w:val="center"/>
          </w:tcPr>
          <w:p w14:paraId="38BB5BBB"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США</w:t>
            </w:r>
          </w:p>
        </w:tc>
        <w:tc>
          <w:tcPr>
            <w:tcW w:w="992" w:type="dxa"/>
            <w:tcBorders>
              <w:top w:val="single" w:sz="4" w:space="0" w:color="auto"/>
              <w:left w:val="nil"/>
              <w:bottom w:val="single" w:sz="4" w:space="0" w:color="auto"/>
              <w:right w:val="single" w:sz="4" w:space="0" w:color="auto"/>
            </w:tcBorders>
            <w:shd w:val="clear" w:color="auto" w:fill="auto"/>
            <w:vAlign w:val="center"/>
          </w:tcPr>
          <w:p w14:paraId="06BAEB08"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Россия</w:t>
            </w:r>
          </w:p>
        </w:tc>
        <w:tc>
          <w:tcPr>
            <w:tcW w:w="992" w:type="dxa"/>
            <w:tcBorders>
              <w:top w:val="single" w:sz="4" w:space="0" w:color="auto"/>
              <w:left w:val="nil"/>
              <w:bottom w:val="single" w:sz="4" w:space="0" w:color="auto"/>
              <w:right w:val="single" w:sz="4" w:space="0" w:color="auto"/>
            </w:tcBorders>
            <w:shd w:val="clear" w:color="auto" w:fill="auto"/>
            <w:vAlign w:val="center"/>
          </w:tcPr>
          <w:p w14:paraId="4BD73A11"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Китай</w:t>
            </w:r>
          </w:p>
        </w:tc>
      </w:tr>
      <w:tr w:rsidR="00B062BF" w:rsidRPr="00130194" w14:paraId="0A35D1F9" w14:textId="77777777" w:rsidTr="00B062BF">
        <w:trPr>
          <w:trHeight w:val="124"/>
        </w:trPr>
        <w:tc>
          <w:tcPr>
            <w:tcW w:w="2835" w:type="dxa"/>
            <w:tcBorders>
              <w:left w:val="single" w:sz="4" w:space="0" w:color="auto"/>
              <w:bottom w:val="single" w:sz="4" w:space="0" w:color="auto"/>
              <w:right w:val="single" w:sz="4" w:space="0" w:color="auto"/>
            </w:tcBorders>
            <w:shd w:val="clear" w:color="auto" w:fill="auto"/>
            <w:vAlign w:val="center"/>
          </w:tcPr>
          <w:p w14:paraId="3F5DE4D8" w14:textId="4DC4E638" w:rsidR="00B062BF" w:rsidRPr="00130194" w:rsidRDefault="00B062BF" w:rsidP="00571F68">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lang w:val="en-US"/>
              </w:rPr>
              <w:t>1</w:t>
            </w:r>
          </w:p>
        </w:tc>
        <w:tc>
          <w:tcPr>
            <w:tcW w:w="1560" w:type="dxa"/>
            <w:tcBorders>
              <w:top w:val="single" w:sz="4" w:space="0" w:color="auto"/>
              <w:left w:val="nil"/>
              <w:bottom w:val="single" w:sz="4" w:space="0" w:color="auto"/>
              <w:right w:val="single" w:sz="4" w:space="0" w:color="auto"/>
            </w:tcBorders>
            <w:shd w:val="clear" w:color="auto" w:fill="auto"/>
            <w:vAlign w:val="center"/>
          </w:tcPr>
          <w:p w14:paraId="10211527" w14:textId="15C0C4FE" w:rsidR="00B062BF" w:rsidRPr="00130194" w:rsidRDefault="00B062BF" w:rsidP="00571F68">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lang w:val="en-US"/>
              </w:rPr>
              <w:t>2</w:t>
            </w:r>
          </w:p>
        </w:tc>
        <w:tc>
          <w:tcPr>
            <w:tcW w:w="1417" w:type="dxa"/>
            <w:tcBorders>
              <w:top w:val="single" w:sz="4" w:space="0" w:color="auto"/>
              <w:left w:val="nil"/>
              <w:bottom w:val="single" w:sz="4" w:space="0" w:color="auto"/>
              <w:right w:val="single" w:sz="4" w:space="0" w:color="auto"/>
            </w:tcBorders>
            <w:shd w:val="clear" w:color="auto" w:fill="auto"/>
            <w:vAlign w:val="center"/>
          </w:tcPr>
          <w:p w14:paraId="6035351C" w14:textId="1F52052A" w:rsidR="00B062BF" w:rsidRPr="00130194" w:rsidRDefault="00B062BF" w:rsidP="00571F68">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lang w:val="en-US"/>
              </w:rPr>
              <w:t>3</w:t>
            </w:r>
          </w:p>
        </w:tc>
        <w:tc>
          <w:tcPr>
            <w:tcW w:w="851" w:type="dxa"/>
            <w:tcBorders>
              <w:top w:val="single" w:sz="4" w:space="0" w:color="auto"/>
              <w:left w:val="nil"/>
              <w:bottom w:val="single" w:sz="4" w:space="0" w:color="auto"/>
              <w:right w:val="single" w:sz="4" w:space="0" w:color="auto"/>
            </w:tcBorders>
            <w:shd w:val="clear" w:color="auto" w:fill="auto"/>
            <w:vAlign w:val="center"/>
          </w:tcPr>
          <w:p w14:paraId="744358FF" w14:textId="289CDB46" w:rsidR="00B062BF" w:rsidRPr="00130194" w:rsidRDefault="00B062BF" w:rsidP="00571F68">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lang w:val="en-US"/>
              </w:rPr>
              <w:t>4</w:t>
            </w:r>
          </w:p>
        </w:tc>
        <w:tc>
          <w:tcPr>
            <w:tcW w:w="992" w:type="dxa"/>
            <w:tcBorders>
              <w:top w:val="single" w:sz="4" w:space="0" w:color="auto"/>
              <w:left w:val="nil"/>
              <w:bottom w:val="single" w:sz="4" w:space="0" w:color="auto"/>
              <w:right w:val="single" w:sz="4" w:space="0" w:color="auto"/>
            </w:tcBorders>
            <w:shd w:val="clear" w:color="auto" w:fill="auto"/>
            <w:vAlign w:val="center"/>
          </w:tcPr>
          <w:p w14:paraId="56BA2912" w14:textId="2494DD0E" w:rsidR="00B062BF" w:rsidRPr="00130194" w:rsidRDefault="00B062BF" w:rsidP="00571F68">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lang w:val="en-US"/>
              </w:rPr>
              <w:t>5</w:t>
            </w:r>
          </w:p>
        </w:tc>
        <w:tc>
          <w:tcPr>
            <w:tcW w:w="992" w:type="dxa"/>
            <w:tcBorders>
              <w:top w:val="single" w:sz="4" w:space="0" w:color="auto"/>
              <w:left w:val="nil"/>
              <w:bottom w:val="single" w:sz="4" w:space="0" w:color="auto"/>
              <w:right w:val="single" w:sz="4" w:space="0" w:color="auto"/>
            </w:tcBorders>
            <w:shd w:val="clear" w:color="auto" w:fill="auto"/>
            <w:vAlign w:val="center"/>
          </w:tcPr>
          <w:p w14:paraId="3EC669E3" w14:textId="7DF126A4" w:rsidR="00B062BF" w:rsidRPr="00130194" w:rsidRDefault="00B062BF" w:rsidP="00571F68">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lang w:val="en-US"/>
              </w:rPr>
              <w:t>6</w:t>
            </w:r>
          </w:p>
        </w:tc>
        <w:tc>
          <w:tcPr>
            <w:tcW w:w="992" w:type="dxa"/>
            <w:tcBorders>
              <w:top w:val="single" w:sz="4" w:space="0" w:color="auto"/>
              <w:left w:val="nil"/>
              <w:bottom w:val="single" w:sz="4" w:space="0" w:color="auto"/>
              <w:right w:val="single" w:sz="4" w:space="0" w:color="auto"/>
            </w:tcBorders>
            <w:shd w:val="clear" w:color="auto" w:fill="auto"/>
            <w:vAlign w:val="center"/>
          </w:tcPr>
          <w:p w14:paraId="5CD8F4D7" w14:textId="27646980" w:rsidR="00B062BF" w:rsidRPr="00130194" w:rsidRDefault="00B062BF" w:rsidP="00571F68">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lang w:val="en-US"/>
              </w:rPr>
              <w:t>7</w:t>
            </w:r>
          </w:p>
        </w:tc>
      </w:tr>
      <w:tr w:rsidR="00B062BF" w:rsidRPr="00130194" w14:paraId="019EB8BC" w14:textId="77777777" w:rsidTr="00B062BF">
        <w:trPr>
          <w:trHeight w:val="138"/>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72A8EB54" w14:textId="77777777" w:rsidR="00571F68" w:rsidRPr="00130194" w:rsidRDefault="00571F68"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Импорт руды и металлов</w:t>
            </w:r>
          </w:p>
        </w:tc>
        <w:tc>
          <w:tcPr>
            <w:tcW w:w="1560" w:type="dxa"/>
            <w:tcBorders>
              <w:top w:val="nil"/>
              <w:left w:val="nil"/>
              <w:bottom w:val="single" w:sz="4" w:space="0" w:color="auto"/>
              <w:right w:val="single" w:sz="4" w:space="0" w:color="auto"/>
            </w:tcBorders>
            <w:shd w:val="clear" w:color="auto" w:fill="auto"/>
            <w:noWrap/>
            <w:vAlign w:val="center"/>
            <w:hideMark/>
          </w:tcPr>
          <w:p w14:paraId="5558D7E5"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17" w:type="dxa"/>
            <w:tcBorders>
              <w:top w:val="nil"/>
              <w:left w:val="nil"/>
              <w:bottom w:val="single" w:sz="4" w:space="0" w:color="auto"/>
              <w:right w:val="single" w:sz="4" w:space="0" w:color="auto"/>
            </w:tcBorders>
            <w:shd w:val="clear" w:color="auto" w:fill="auto"/>
            <w:noWrap/>
            <w:vAlign w:val="center"/>
            <w:hideMark/>
          </w:tcPr>
          <w:p w14:paraId="4C5F5910"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00E891BC"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752B8161"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210F6D43"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F6E7E"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-0,72</w:t>
            </w:r>
          </w:p>
        </w:tc>
      </w:tr>
      <w:tr w:rsidR="00B062BF" w:rsidRPr="00130194" w14:paraId="476E076C" w14:textId="77777777" w:rsidTr="00B062BF">
        <w:trPr>
          <w:trHeight w:val="287"/>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4121B96C" w14:textId="77777777" w:rsidR="00571F68" w:rsidRPr="00130194" w:rsidRDefault="00571F68"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Минеральная рента</w:t>
            </w:r>
          </w:p>
        </w:tc>
        <w:tc>
          <w:tcPr>
            <w:tcW w:w="1560" w:type="dxa"/>
            <w:tcBorders>
              <w:top w:val="nil"/>
              <w:left w:val="nil"/>
              <w:bottom w:val="single" w:sz="4" w:space="0" w:color="auto"/>
              <w:right w:val="single" w:sz="4" w:space="0" w:color="auto"/>
            </w:tcBorders>
            <w:shd w:val="clear" w:color="auto" w:fill="auto"/>
            <w:noWrap/>
            <w:vAlign w:val="center"/>
            <w:hideMark/>
          </w:tcPr>
          <w:p w14:paraId="45D335C2"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17" w:type="dxa"/>
            <w:tcBorders>
              <w:top w:val="nil"/>
              <w:left w:val="nil"/>
              <w:bottom w:val="single" w:sz="4" w:space="0" w:color="auto"/>
              <w:right w:val="single" w:sz="4" w:space="0" w:color="auto"/>
            </w:tcBorders>
            <w:shd w:val="clear" w:color="auto" w:fill="auto"/>
            <w:noWrap/>
            <w:vAlign w:val="center"/>
            <w:hideMark/>
          </w:tcPr>
          <w:p w14:paraId="52C22A64"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7DE13323"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4373CCBC"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4C822E6C"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393BD52E"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B062BF" w:rsidRPr="00130194" w14:paraId="2B178933" w14:textId="77777777" w:rsidTr="00B062BF">
        <w:trPr>
          <w:trHeight w:val="278"/>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631F9F89" w14:textId="77777777" w:rsidR="00571F68" w:rsidRPr="00130194" w:rsidRDefault="00571F68"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Производство</w:t>
            </w:r>
          </w:p>
        </w:tc>
        <w:tc>
          <w:tcPr>
            <w:tcW w:w="1560" w:type="dxa"/>
            <w:tcBorders>
              <w:top w:val="nil"/>
              <w:left w:val="nil"/>
              <w:bottom w:val="single" w:sz="4" w:space="0" w:color="auto"/>
              <w:right w:val="single" w:sz="4" w:space="0" w:color="auto"/>
            </w:tcBorders>
            <w:shd w:val="clear" w:color="auto" w:fill="auto"/>
            <w:noWrap/>
            <w:vAlign w:val="center"/>
            <w:hideMark/>
          </w:tcPr>
          <w:p w14:paraId="4F383AC9"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17" w:type="dxa"/>
            <w:tcBorders>
              <w:top w:val="nil"/>
              <w:left w:val="nil"/>
              <w:bottom w:val="single" w:sz="4" w:space="0" w:color="auto"/>
              <w:right w:val="single" w:sz="4" w:space="0" w:color="auto"/>
            </w:tcBorders>
            <w:shd w:val="clear" w:color="auto" w:fill="auto"/>
            <w:noWrap/>
            <w:vAlign w:val="center"/>
            <w:hideMark/>
          </w:tcPr>
          <w:p w14:paraId="3B342010"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EE6FE"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noWrap/>
            <w:vAlign w:val="center"/>
            <w:hideMark/>
          </w:tcPr>
          <w:p w14:paraId="0BB08EAB"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0F5DFB49"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237DC5BC"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B062BF" w:rsidRPr="00130194" w14:paraId="075EB33F" w14:textId="77777777" w:rsidTr="00B062BF">
        <w:trPr>
          <w:trHeight w:val="108"/>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40F74371" w14:textId="77777777" w:rsidR="00571F68" w:rsidRPr="00130194" w:rsidRDefault="00571F68"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Валовые расходы</w:t>
            </w:r>
          </w:p>
        </w:tc>
        <w:tc>
          <w:tcPr>
            <w:tcW w:w="1560" w:type="dxa"/>
            <w:tcBorders>
              <w:top w:val="nil"/>
              <w:left w:val="nil"/>
              <w:bottom w:val="single" w:sz="4" w:space="0" w:color="auto"/>
              <w:right w:val="single" w:sz="4" w:space="0" w:color="auto"/>
            </w:tcBorders>
            <w:shd w:val="clear" w:color="auto" w:fill="auto"/>
            <w:noWrap/>
            <w:vAlign w:val="center"/>
            <w:hideMark/>
          </w:tcPr>
          <w:p w14:paraId="68E31EB0"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17" w:type="dxa"/>
            <w:tcBorders>
              <w:top w:val="nil"/>
              <w:left w:val="nil"/>
              <w:bottom w:val="single" w:sz="4" w:space="0" w:color="auto"/>
              <w:right w:val="single" w:sz="4" w:space="0" w:color="auto"/>
            </w:tcBorders>
            <w:shd w:val="clear" w:color="auto" w:fill="auto"/>
            <w:noWrap/>
            <w:vAlign w:val="center"/>
            <w:hideMark/>
          </w:tcPr>
          <w:p w14:paraId="6C1D4191"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14:paraId="39694CA4"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17ADF7E3"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080B7DCF"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center"/>
            <w:hideMark/>
          </w:tcPr>
          <w:p w14:paraId="3BE62679"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B062BF" w:rsidRPr="00130194" w14:paraId="483E73F2" w14:textId="77777777" w:rsidTr="00B062BF">
        <w:trPr>
          <w:trHeight w:val="287"/>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F2FB5" w14:textId="77777777" w:rsidR="00571F68" w:rsidRPr="00130194" w:rsidRDefault="00571F68" w:rsidP="00571F68">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Доля занятости</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618F4"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83F8E"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AE841"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CCBE6"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6F892"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8DAAD7E" w14:textId="77777777" w:rsidR="00571F68" w:rsidRPr="00130194" w:rsidRDefault="00571F68" w:rsidP="00571F68">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571F68" w:rsidRPr="00130194" w14:paraId="64E5CCD0" w14:textId="77777777" w:rsidTr="00B062BF">
        <w:trPr>
          <w:trHeight w:val="287"/>
        </w:trPr>
        <w:tc>
          <w:tcPr>
            <w:tcW w:w="963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EF2D518" w14:textId="385E698B" w:rsidR="00571F68" w:rsidRPr="00130194" w:rsidRDefault="00B062BF" w:rsidP="00571F68">
            <w:pPr>
              <w:spacing w:after="0" w:line="240" w:lineRule="auto"/>
              <w:rPr>
                <w:rFonts w:ascii="Times New Roman" w:eastAsia="Times New Roman" w:hAnsi="Times New Roman" w:cs="Times New Roman"/>
                <w:color w:val="000000"/>
                <w:sz w:val="24"/>
                <w:szCs w:val="24"/>
              </w:rPr>
            </w:pPr>
            <w:bookmarkStart w:id="131" w:name="_Hlk166971396"/>
            <w:r w:rsidRPr="00130194">
              <w:rPr>
                <w:rFonts w:ascii="Times New Roman" w:eastAsia="Times New Roman" w:hAnsi="Times New Roman" w:cs="Times New Roman"/>
                <w:color w:val="000000"/>
                <w:sz w:val="24"/>
                <w:szCs w:val="24"/>
                <w:lang w:val="en-US"/>
              </w:rPr>
              <w:t xml:space="preserve">           </w:t>
            </w:r>
            <w:r w:rsidR="00571F68" w:rsidRPr="00130194">
              <w:rPr>
                <w:rFonts w:ascii="Times New Roman" w:eastAsia="Times New Roman" w:hAnsi="Times New Roman" w:cs="Times New Roman"/>
                <w:color w:val="000000"/>
                <w:sz w:val="24"/>
                <w:szCs w:val="24"/>
              </w:rPr>
              <w:t xml:space="preserve">Примечание – </w:t>
            </w:r>
            <w:r w:rsidRPr="00130194">
              <w:rPr>
                <w:rFonts w:ascii="Times New Roman" w:eastAsia="Times New Roman" w:hAnsi="Times New Roman" w:cs="Times New Roman"/>
                <w:color w:val="000000"/>
                <w:sz w:val="24"/>
                <w:szCs w:val="24"/>
                <w:lang w:val="en-US"/>
              </w:rPr>
              <w:t>C</w:t>
            </w:r>
            <w:r w:rsidR="00571F68" w:rsidRPr="00130194">
              <w:rPr>
                <w:rFonts w:ascii="Times New Roman" w:eastAsia="Times New Roman" w:hAnsi="Times New Roman" w:cs="Times New Roman"/>
                <w:color w:val="000000"/>
                <w:sz w:val="24"/>
                <w:szCs w:val="24"/>
              </w:rPr>
              <w:t>оставлена автором</w:t>
            </w:r>
          </w:p>
        </w:tc>
      </w:tr>
      <w:bookmarkEnd w:id="131"/>
    </w:tbl>
    <w:p w14:paraId="7661115A" w14:textId="77777777" w:rsidR="00B062BF" w:rsidRPr="00130194" w:rsidRDefault="00B062BF" w:rsidP="00A20CF0">
      <w:pPr>
        <w:suppressAutoHyphens/>
        <w:spacing w:after="0" w:line="240" w:lineRule="auto"/>
        <w:contextualSpacing/>
        <w:jc w:val="both"/>
        <w:rPr>
          <w:rFonts w:ascii="Times New Roman" w:eastAsia="Times New Roman" w:hAnsi="Times New Roman" w:cs="Times New Roman"/>
          <w:bCs/>
          <w:sz w:val="28"/>
          <w:szCs w:val="28"/>
          <w:lang w:val="en-US" w:eastAsia="ar-SA"/>
        </w:rPr>
      </w:pPr>
    </w:p>
    <w:p w14:paraId="4140BDC4" w14:textId="77777777" w:rsidR="00A20CF0" w:rsidRPr="00130194" w:rsidRDefault="00A20CF0" w:rsidP="00A20CF0">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Сильная отрицательная корреляция между импортом руды и металлов в Казахстане и производством в Китае (-0,72) может означать, что увеличение </w:t>
      </w:r>
      <w:r w:rsidRPr="00130194">
        <w:rPr>
          <w:rFonts w:ascii="Times New Roman" w:eastAsia="Times New Roman" w:hAnsi="Times New Roman" w:cs="Times New Roman"/>
          <w:bCs/>
          <w:sz w:val="28"/>
          <w:szCs w:val="28"/>
          <w:lang w:val="kk-KZ" w:eastAsia="ar-SA"/>
        </w:rPr>
        <w:lastRenderedPageBreak/>
        <w:t>производства в Китае связано с сокращением импорта руды и металлов в Казахстане. Это может быть результатом того, что Китай становится более самодостаточным в производстве или предпочитает использовать внутренние источники.</w:t>
      </w:r>
    </w:p>
    <w:p w14:paraId="6BBCE21D" w14:textId="77777777" w:rsidR="00A20CF0" w:rsidRPr="00130194" w:rsidRDefault="00A20CF0" w:rsidP="00A20CF0">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Высокая положительная корреляция между производством в Казахстане и Чили (0,74) указывает на то, что обе страны могут зависеть от схожих глобальных трендов в производстве руды и металлов, поскольку согласованных производственных политик между нашими странами не существует.</w:t>
      </w:r>
    </w:p>
    <w:p w14:paraId="483B718A" w14:textId="2C4A6663" w:rsidR="00A20CF0" w:rsidRPr="00130194" w:rsidRDefault="00A20CF0" w:rsidP="00A20CF0">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Отрицательная корреляция между долей занятости и производством в Казахстане (-0</w:t>
      </w:r>
      <w:r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86) может свидетельствовать о том, что с ростом производства увеличивается автоматизация и эффективность, ведущая к сокращению количества рабочих мест.</w:t>
      </w:r>
    </w:p>
    <w:p w14:paraId="6B728AC0" w14:textId="56CCFDBB"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Отрицательные корреляции между занятостью в Казахстане и производством в Австралия (-0</w:t>
      </w:r>
      <w:r w:rsidR="00A20CF0"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81), Чили (-0</w:t>
      </w:r>
      <w:r w:rsidR="00A20CF0"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87), США (-0</w:t>
      </w:r>
      <w:r w:rsidR="00A20CF0"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82), Россия (-0</w:t>
      </w:r>
      <w:r w:rsidR="00A20CF0"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83) могут говорить о том, что увеличение производства в этих странах также уменьшает потребность в рабочей силе в Казахстане, возможно, за счет импорта более дешевой или более качественной продукции из этих стран.</w:t>
      </w:r>
    </w:p>
    <w:p w14:paraId="2441D54C"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Продемонстрированные </w:t>
      </w:r>
      <w:bookmarkStart w:id="132" w:name="_Hlk166973622"/>
      <w:r w:rsidRPr="00130194">
        <w:rPr>
          <w:rFonts w:ascii="Times New Roman" w:eastAsia="Times New Roman" w:hAnsi="Times New Roman" w:cs="Times New Roman"/>
          <w:bCs/>
          <w:sz w:val="28"/>
          <w:szCs w:val="28"/>
          <w:lang w:val="kk-KZ" w:eastAsia="ar-SA"/>
        </w:rPr>
        <w:t>корреляции могут помочь лучше понять влияние глобальных производственных изменений на экономику Казахстана, в том числе на рынок труда. Отрицательные связи между занятостью и производством в других странах могут указывать на необходимость пересмотра политики в области труда и производства, чтобы стимулировать внутренний рынок труда и уменьшить зависимость от внешних экономических условий.</w:t>
      </w:r>
    </w:p>
    <w:bookmarkEnd w:id="132"/>
    <w:p w14:paraId="493FE736" w14:textId="77777777" w:rsidR="00101FC1" w:rsidRPr="00130194" w:rsidRDefault="00101FC1"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30C347BB" w14:textId="1CB2CCD1" w:rsidR="00AC5129" w:rsidRPr="00130194" w:rsidRDefault="00AC5129" w:rsidP="00A20CF0">
      <w:pPr>
        <w:suppressAutoHyphens/>
        <w:spacing w:after="0" w:line="240" w:lineRule="auto"/>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val="kk-KZ" w:eastAsia="ar-SA"/>
        </w:rPr>
        <w:t>Таблица 2</w:t>
      </w:r>
      <w:r w:rsidR="00A20CF0" w:rsidRPr="00130194">
        <w:rPr>
          <w:rFonts w:ascii="Times New Roman" w:eastAsia="Times New Roman" w:hAnsi="Times New Roman" w:cs="Times New Roman"/>
          <w:bCs/>
          <w:sz w:val="28"/>
          <w:szCs w:val="28"/>
          <w:lang w:eastAsia="ar-SA"/>
        </w:rPr>
        <w:t>2</w:t>
      </w:r>
      <w:r w:rsidRPr="00130194">
        <w:rPr>
          <w:rFonts w:ascii="Times New Roman" w:eastAsia="Times New Roman" w:hAnsi="Times New Roman" w:cs="Times New Roman"/>
          <w:bCs/>
          <w:sz w:val="28"/>
          <w:szCs w:val="28"/>
          <w:lang w:val="kk-KZ" w:eastAsia="ar-SA"/>
        </w:rPr>
        <w:t xml:space="preserve"> - Корреляционные зависимости (коэффициент Пирсона больше 0,7 или меньше - 0,7)</w:t>
      </w:r>
    </w:p>
    <w:p w14:paraId="4EDE374D" w14:textId="77777777" w:rsidR="00A20CF0" w:rsidRPr="00130194" w:rsidRDefault="00A20CF0" w:rsidP="00A20CF0">
      <w:pPr>
        <w:suppressAutoHyphens/>
        <w:spacing w:after="0" w:line="240" w:lineRule="auto"/>
        <w:contextualSpacing/>
        <w:jc w:val="both"/>
        <w:rPr>
          <w:rFonts w:ascii="Times New Roman" w:eastAsia="Times New Roman" w:hAnsi="Times New Roman" w:cs="Times New Roman"/>
          <w:bCs/>
          <w:sz w:val="28"/>
          <w:szCs w:val="28"/>
          <w:lang w:eastAsia="ar-SA"/>
        </w:rPr>
      </w:pPr>
    </w:p>
    <w:tbl>
      <w:tblPr>
        <w:tblW w:w="9778" w:type="dxa"/>
        <w:tblLook w:val="04A0" w:firstRow="1" w:lastRow="0" w:firstColumn="1" w:lastColumn="0" w:noHBand="0" w:noVBand="1"/>
      </w:tblPr>
      <w:tblGrid>
        <w:gridCol w:w="2376"/>
        <w:gridCol w:w="1276"/>
        <w:gridCol w:w="1276"/>
        <w:gridCol w:w="1314"/>
        <w:gridCol w:w="925"/>
        <w:gridCol w:w="792"/>
        <w:gridCol w:w="963"/>
        <w:gridCol w:w="856"/>
      </w:tblGrid>
      <w:tr w:rsidR="00A20CF0" w:rsidRPr="00130194" w14:paraId="73B3A535" w14:textId="77777777" w:rsidTr="00A20CF0">
        <w:trPr>
          <w:trHeight w:val="712"/>
        </w:trPr>
        <w:tc>
          <w:tcPr>
            <w:tcW w:w="2376" w:type="dxa"/>
            <w:vMerge w:val="restart"/>
            <w:tcBorders>
              <w:top w:val="single" w:sz="4" w:space="0" w:color="auto"/>
              <w:left w:val="single" w:sz="4" w:space="0" w:color="auto"/>
              <w:right w:val="single" w:sz="4" w:space="0" w:color="auto"/>
            </w:tcBorders>
            <w:shd w:val="clear" w:color="auto" w:fill="auto"/>
            <w:vAlign w:val="center"/>
            <w:hideMark/>
          </w:tcPr>
          <w:p w14:paraId="4EA39A5D" w14:textId="77777777"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Казахстан</w:t>
            </w:r>
          </w:p>
        </w:tc>
        <w:tc>
          <w:tcPr>
            <w:tcW w:w="1276" w:type="dxa"/>
            <w:tcBorders>
              <w:top w:val="single" w:sz="4" w:space="0" w:color="auto"/>
              <w:left w:val="nil"/>
              <w:right w:val="single" w:sz="4" w:space="0" w:color="auto"/>
            </w:tcBorders>
            <w:shd w:val="clear" w:color="auto" w:fill="auto"/>
            <w:vAlign w:val="center"/>
            <w:hideMark/>
          </w:tcPr>
          <w:p w14:paraId="70D66907" w14:textId="77777777" w:rsidR="00A20CF0" w:rsidRPr="00130194" w:rsidRDefault="00A20CF0" w:rsidP="00A20CF0">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rPr>
              <w:t xml:space="preserve">Валовые </w:t>
            </w:r>
          </w:p>
          <w:p w14:paraId="3ECF8ACF" w14:textId="77777777" w:rsidR="00A20CF0" w:rsidRPr="00130194" w:rsidRDefault="00A20CF0" w:rsidP="00A20CF0">
            <w:pPr>
              <w:spacing w:after="0" w:line="240" w:lineRule="auto"/>
              <w:jc w:val="center"/>
              <w:rPr>
                <w:rFonts w:ascii="Times New Roman" w:eastAsia="Times New Roman" w:hAnsi="Times New Roman" w:cs="Times New Roman"/>
                <w:color w:val="000000"/>
                <w:sz w:val="24"/>
                <w:szCs w:val="24"/>
                <w:lang w:val="en-US"/>
              </w:rPr>
            </w:pPr>
            <w:r w:rsidRPr="00130194">
              <w:rPr>
                <w:rFonts w:ascii="Times New Roman" w:eastAsia="Times New Roman" w:hAnsi="Times New Roman" w:cs="Times New Roman"/>
                <w:color w:val="000000"/>
                <w:sz w:val="24"/>
                <w:szCs w:val="24"/>
              </w:rPr>
              <w:t xml:space="preserve">расходы </w:t>
            </w:r>
          </w:p>
          <w:p w14:paraId="7565BBEC" w14:textId="18C9B355"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p>
        </w:tc>
        <w:tc>
          <w:tcPr>
            <w:tcW w:w="6126" w:type="dxa"/>
            <w:gridSpan w:val="6"/>
            <w:vMerge w:val="restart"/>
            <w:tcBorders>
              <w:top w:val="single" w:sz="4" w:space="0" w:color="auto"/>
              <w:left w:val="nil"/>
              <w:right w:val="single" w:sz="4" w:space="0" w:color="auto"/>
            </w:tcBorders>
            <w:shd w:val="clear" w:color="auto" w:fill="auto"/>
            <w:vAlign w:val="center"/>
            <w:hideMark/>
          </w:tcPr>
          <w:p w14:paraId="5AE73A47" w14:textId="77777777"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Доля занятости</w:t>
            </w:r>
          </w:p>
        </w:tc>
      </w:tr>
      <w:tr w:rsidR="00A20CF0" w:rsidRPr="00130194" w14:paraId="257C940F" w14:textId="77777777" w:rsidTr="00A20CF0">
        <w:trPr>
          <w:trHeight w:val="62"/>
        </w:trPr>
        <w:tc>
          <w:tcPr>
            <w:tcW w:w="2376" w:type="dxa"/>
            <w:vMerge/>
            <w:tcBorders>
              <w:left w:val="single" w:sz="4" w:space="0" w:color="auto"/>
              <w:right w:val="single" w:sz="4" w:space="0" w:color="auto"/>
            </w:tcBorders>
            <w:shd w:val="clear" w:color="auto" w:fill="auto"/>
            <w:vAlign w:val="center"/>
          </w:tcPr>
          <w:p w14:paraId="47040953" w14:textId="77777777" w:rsidR="00A20CF0" w:rsidRPr="00130194" w:rsidRDefault="00A20CF0" w:rsidP="00A20CF0">
            <w:pPr>
              <w:spacing w:after="0" w:line="240" w:lineRule="auto"/>
              <w:rPr>
                <w:rFonts w:ascii="Times New Roman" w:eastAsia="Times New Roman" w:hAnsi="Times New Roman" w:cs="Times New Roman"/>
                <w:color w:val="000000"/>
                <w:sz w:val="24"/>
                <w:szCs w:val="24"/>
                <w:lang w:val="en-US"/>
              </w:rPr>
            </w:pPr>
          </w:p>
        </w:tc>
        <w:tc>
          <w:tcPr>
            <w:tcW w:w="1276" w:type="dxa"/>
            <w:tcBorders>
              <w:left w:val="nil"/>
              <w:bottom w:val="single" w:sz="4" w:space="0" w:color="auto"/>
              <w:right w:val="single" w:sz="4" w:space="0" w:color="auto"/>
            </w:tcBorders>
            <w:shd w:val="clear" w:color="auto" w:fill="auto"/>
            <w:vAlign w:val="center"/>
          </w:tcPr>
          <w:p w14:paraId="00E69FC8" w14:textId="73E89D49" w:rsidR="00A20CF0" w:rsidRPr="00130194" w:rsidRDefault="00A20CF0" w:rsidP="00A20CF0">
            <w:pPr>
              <w:spacing w:after="0" w:line="240" w:lineRule="auto"/>
              <w:rPr>
                <w:rFonts w:ascii="Times New Roman" w:eastAsia="Times New Roman" w:hAnsi="Times New Roman" w:cs="Times New Roman"/>
                <w:color w:val="000000"/>
                <w:sz w:val="24"/>
                <w:szCs w:val="24"/>
                <w:lang w:val="en-US"/>
              </w:rPr>
            </w:pPr>
          </w:p>
        </w:tc>
        <w:tc>
          <w:tcPr>
            <w:tcW w:w="6126" w:type="dxa"/>
            <w:gridSpan w:val="6"/>
            <w:vMerge/>
            <w:tcBorders>
              <w:left w:val="nil"/>
              <w:bottom w:val="single" w:sz="4" w:space="0" w:color="auto"/>
              <w:right w:val="single" w:sz="4" w:space="0" w:color="auto"/>
            </w:tcBorders>
            <w:shd w:val="clear" w:color="auto" w:fill="auto"/>
            <w:vAlign w:val="center"/>
          </w:tcPr>
          <w:p w14:paraId="7DC263D3" w14:textId="4343709D"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p>
        </w:tc>
      </w:tr>
      <w:tr w:rsidR="00A20CF0" w:rsidRPr="00130194" w14:paraId="6DCE1C22" w14:textId="77777777" w:rsidTr="00A20CF0">
        <w:trPr>
          <w:trHeight w:val="419"/>
        </w:trPr>
        <w:tc>
          <w:tcPr>
            <w:tcW w:w="2376" w:type="dxa"/>
            <w:vMerge/>
            <w:tcBorders>
              <w:left w:val="single" w:sz="4" w:space="0" w:color="auto"/>
              <w:bottom w:val="single" w:sz="4" w:space="0" w:color="auto"/>
              <w:right w:val="single" w:sz="4" w:space="0" w:color="auto"/>
            </w:tcBorders>
            <w:shd w:val="clear" w:color="auto" w:fill="auto"/>
            <w:vAlign w:val="center"/>
          </w:tcPr>
          <w:p w14:paraId="59A23399" w14:textId="77777777"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p>
        </w:tc>
        <w:tc>
          <w:tcPr>
            <w:tcW w:w="1276" w:type="dxa"/>
            <w:tcBorders>
              <w:left w:val="nil"/>
              <w:bottom w:val="single" w:sz="4" w:space="0" w:color="auto"/>
              <w:right w:val="single" w:sz="4" w:space="0" w:color="auto"/>
            </w:tcBorders>
            <w:shd w:val="clear" w:color="auto" w:fill="auto"/>
            <w:vAlign w:val="center"/>
          </w:tcPr>
          <w:p w14:paraId="3EA25E15" w14:textId="3DE6F2AE"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Россия</w:t>
            </w:r>
          </w:p>
        </w:tc>
        <w:tc>
          <w:tcPr>
            <w:tcW w:w="1276" w:type="dxa"/>
            <w:tcBorders>
              <w:top w:val="single" w:sz="4" w:space="0" w:color="auto"/>
              <w:left w:val="nil"/>
              <w:bottom w:val="single" w:sz="4" w:space="0" w:color="auto"/>
              <w:right w:val="single" w:sz="4" w:space="0" w:color="auto"/>
            </w:tcBorders>
            <w:shd w:val="clear" w:color="auto" w:fill="auto"/>
            <w:vAlign w:val="center"/>
          </w:tcPr>
          <w:p w14:paraId="76001BE0" w14:textId="74FDF6E8"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Казахстан</w:t>
            </w:r>
          </w:p>
        </w:tc>
        <w:tc>
          <w:tcPr>
            <w:tcW w:w="1314" w:type="dxa"/>
            <w:tcBorders>
              <w:top w:val="single" w:sz="4" w:space="0" w:color="auto"/>
              <w:left w:val="nil"/>
              <w:bottom w:val="single" w:sz="4" w:space="0" w:color="auto"/>
              <w:right w:val="single" w:sz="4" w:space="0" w:color="auto"/>
            </w:tcBorders>
            <w:shd w:val="clear" w:color="auto" w:fill="auto"/>
            <w:vAlign w:val="center"/>
          </w:tcPr>
          <w:p w14:paraId="7D3A4ED1" w14:textId="4DF60DE1"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Австралия</w:t>
            </w:r>
          </w:p>
        </w:tc>
        <w:tc>
          <w:tcPr>
            <w:tcW w:w="925" w:type="dxa"/>
            <w:tcBorders>
              <w:top w:val="single" w:sz="4" w:space="0" w:color="auto"/>
              <w:left w:val="nil"/>
              <w:bottom w:val="single" w:sz="4" w:space="0" w:color="auto"/>
              <w:right w:val="single" w:sz="4" w:space="0" w:color="auto"/>
            </w:tcBorders>
            <w:shd w:val="clear" w:color="auto" w:fill="auto"/>
            <w:vAlign w:val="center"/>
          </w:tcPr>
          <w:p w14:paraId="40EE9E3D" w14:textId="737F4448"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Чили</w:t>
            </w:r>
          </w:p>
        </w:tc>
        <w:tc>
          <w:tcPr>
            <w:tcW w:w="792" w:type="dxa"/>
            <w:tcBorders>
              <w:top w:val="single" w:sz="4" w:space="0" w:color="auto"/>
              <w:left w:val="nil"/>
              <w:bottom w:val="single" w:sz="4" w:space="0" w:color="auto"/>
              <w:right w:val="single" w:sz="4" w:space="0" w:color="auto"/>
            </w:tcBorders>
            <w:shd w:val="clear" w:color="auto" w:fill="auto"/>
            <w:vAlign w:val="center"/>
          </w:tcPr>
          <w:p w14:paraId="1D395CCF" w14:textId="746B6C4C"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США</w:t>
            </w:r>
          </w:p>
        </w:tc>
        <w:tc>
          <w:tcPr>
            <w:tcW w:w="963" w:type="dxa"/>
            <w:tcBorders>
              <w:top w:val="single" w:sz="4" w:space="0" w:color="auto"/>
              <w:left w:val="nil"/>
              <w:bottom w:val="single" w:sz="4" w:space="0" w:color="auto"/>
              <w:right w:val="single" w:sz="4" w:space="0" w:color="auto"/>
            </w:tcBorders>
            <w:shd w:val="clear" w:color="auto" w:fill="auto"/>
            <w:vAlign w:val="center"/>
          </w:tcPr>
          <w:p w14:paraId="3CAA3216" w14:textId="5826A069"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Россия</w:t>
            </w:r>
          </w:p>
        </w:tc>
        <w:tc>
          <w:tcPr>
            <w:tcW w:w="856" w:type="dxa"/>
            <w:tcBorders>
              <w:top w:val="single" w:sz="4" w:space="0" w:color="auto"/>
              <w:left w:val="nil"/>
              <w:bottom w:val="single" w:sz="4" w:space="0" w:color="auto"/>
              <w:right w:val="single" w:sz="4" w:space="0" w:color="auto"/>
            </w:tcBorders>
            <w:shd w:val="clear" w:color="auto" w:fill="auto"/>
            <w:vAlign w:val="center"/>
          </w:tcPr>
          <w:p w14:paraId="68505B5E" w14:textId="5CE4BF46" w:rsidR="00A20CF0" w:rsidRPr="00130194" w:rsidRDefault="00A20CF0"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Китай</w:t>
            </w:r>
          </w:p>
        </w:tc>
      </w:tr>
      <w:tr w:rsidR="00A20CF0" w:rsidRPr="00130194" w14:paraId="18829464" w14:textId="77777777" w:rsidTr="00A20CF0">
        <w:trPr>
          <w:trHeight w:val="217"/>
        </w:trPr>
        <w:tc>
          <w:tcPr>
            <w:tcW w:w="2376" w:type="dxa"/>
            <w:tcBorders>
              <w:top w:val="nil"/>
              <w:left w:val="single" w:sz="4" w:space="0" w:color="auto"/>
              <w:bottom w:val="single" w:sz="4" w:space="0" w:color="auto"/>
              <w:right w:val="single" w:sz="4" w:space="0" w:color="auto"/>
            </w:tcBorders>
            <w:shd w:val="clear" w:color="auto" w:fill="auto"/>
            <w:vAlign w:val="center"/>
            <w:hideMark/>
          </w:tcPr>
          <w:p w14:paraId="234DE7A6" w14:textId="77777777" w:rsidR="00AC5129" w:rsidRPr="00130194" w:rsidRDefault="00AC5129" w:rsidP="00A20CF0">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Импорт руды и металлов</w:t>
            </w:r>
          </w:p>
        </w:tc>
        <w:tc>
          <w:tcPr>
            <w:tcW w:w="1276" w:type="dxa"/>
            <w:tcBorders>
              <w:top w:val="nil"/>
              <w:left w:val="nil"/>
              <w:bottom w:val="single" w:sz="4" w:space="0" w:color="auto"/>
              <w:right w:val="single" w:sz="4" w:space="0" w:color="auto"/>
            </w:tcBorders>
            <w:shd w:val="clear" w:color="auto" w:fill="auto"/>
            <w:noWrap/>
            <w:vAlign w:val="center"/>
            <w:hideMark/>
          </w:tcPr>
          <w:p w14:paraId="7EBC9016"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276" w:type="dxa"/>
            <w:tcBorders>
              <w:top w:val="nil"/>
              <w:left w:val="nil"/>
              <w:bottom w:val="single" w:sz="4" w:space="0" w:color="auto"/>
              <w:right w:val="single" w:sz="4" w:space="0" w:color="auto"/>
            </w:tcBorders>
            <w:shd w:val="clear" w:color="auto" w:fill="auto"/>
            <w:noWrap/>
            <w:vAlign w:val="center"/>
            <w:hideMark/>
          </w:tcPr>
          <w:p w14:paraId="22F09275"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314" w:type="dxa"/>
            <w:tcBorders>
              <w:top w:val="nil"/>
              <w:left w:val="nil"/>
              <w:bottom w:val="single" w:sz="4" w:space="0" w:color="auto"/>
              <w:right w:val="single" w:sz="4" w:space="0" w:color="auto"/>
            </w:tcBorders>
            <w:shd w:val="clear" w:color="auto" w:fill="auto"/>
            <w:noWrap/>
            <w:vAlign w:val="center"/>
            <w:hideMark/>
          </w:tcPr>
          <w:p w14:paraId="022F4CBA"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25" w:type="dxa"/>
            <w:tcBorders>
              <w:top w:val="nil"/>
              <w:left w:val="nil"/>
              <w:bottom w:val="single" w:sz="4" w:space="0" w:color="auto"/>
              <w:right w:val="single" w:sz="4" w:space="0" w:color="auto"/>
            </w:tcBorders>
            <w:shd w:val="clear" w:color="auto" w:fill="auto"/>
            <w:noWrap/>
            <w:vAlign w:val="center"/>
            <w:hideMark/>
          </w:tcPr>
          <w:p w14:paraId="6B9F3437"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792" w:type="dxa"/>
            <w:tcBorders>
              <w:top w:val="nil"/>
              <w:left w:val="nil"/>
              <w:bottom w:val="single" w:sz="4" w:space="0" w:color="auto"/>
              <w:right w:val="single" w:sz="4" w:space="0" w:color="auto"/>
            </w:tcBorders>
            <w:shd w:val="clear" w:color="auto" w:fill="auto"/>
            <w:noWrap/>
            <w:vAlign w:val="center"/>
            <w:hideMark/>
          </w:tcPr>
          <w:p w14:paraId="55A3081C"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63" w:type="dxa"/>
            <w:tcBorders>
              <w:top w:val="nil"/>
              <w:left w:val="nil"/>
              <w:bottom w:val="single" w:sz="4" w:space="0" w:color="auto"/>
              <w:right w:val="single" w:sz="4" w:space="0" w:color="auto"/>
            </w:tcBorders>
            <w:shd w:val="clear" w:color="auto" w:fill="auto"/>
            <w:noWrap/>
            <w:vAlign w:val="center"/>
            <w:hideMark/>
          </w:tcPr>
          <w:p w14:paraId="6A7AFAC1"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856" w:type="dxa"/>
            <w:tcBorders>
              <w:top w:val="nil"/>
              <w:left w:val="nil"/>
              <w:bottom w:val="single" w:sz="4" w:space="0" w:color="auto"/>
              <w:right w:val="single" w:sz="4" w:space="0" w:color="auto"/>
            </w:tcBorders>
            <w:shd w:val="clear" w:color="auto" w:fill="auto"/>
            <w:noWrap/>
            <w:vAlign w:val="center"/>
            <w:hideMark/>
          </w:tcPr>
          <w:p w14:paraId="0AF29D20"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20CF0" w:rsidRPr="00130194" w14:paraId="5617376A" w14:textId="77777777" w:rsidTr="00A20CF0">
        <w:trPr>
          <w:trHeight w:val="52"/>
        </w:trPr>
        <w:tc>
          <w:tcPr>
            <w:tcW w:w="2376" w:type="dxa"/>
            <w:tcBorders>
              <w:top w:val="nil"/>
              <w:left w:val="single" w:sz="4" w:space="0" w:color="auto"/>
              <w:bottom w:val="single" w:sz="4" w:space="0" w:color="auto"/>
              <w:right w:val="single" w:sz="4" w:space="0" w:color="auto"/>
            </w:tcBorders>
            <w:shd w:val="clear" w:color="auto" w:fill="auto"/>
            <w:vAlign w:val="center"/>
            <w:hideMark/>
          </w:tcPr>
          <w:p w14:paraId="648389E8" w14:textId="77777777" w:rsidR="00AC5129" w:rsidRPr="00130194" w:rsidRDefault="00AC5129" w:rsidP="00A20CF0">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Минеральная рента</w:t>
            </w:r>
          </w:p>
        </w:tc>
        <w:tc>
          <w:tcPr>
            <w:tcW w:w="1276" w:type="dxa"/>
            <w:tcBorders>
              <w:top w:val="nil"/>
              <w:left w:val="nil"/>
              <w:bottom w:val="single" w:sz="4" w:space="0" w:color="auto"/>
              <w:right w:val="single" w:sz="4" w:space="0" w:color="auto"/>
            </w:tcBorders>
            <w:shd w:val="clear" w:color="auto" w:fill="auto"/>
            <w:noWrap/>
            <w:vAlign w:val="center"/>
            <w:hideMark/>
          </w:tcPr>
          <w:p w14:paraId="254E715C"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276" w:type="dxa"/>
            <w:tcBorders>
              <w:top w:val="nil"/>
              <w:left w:val="nil"/>
              <w:bottom w:val="single" w:sz="4" w:space="0" w:color="auto"/>
              <w:right w:val="single" w:sz="4" w:space="0" w:color="auto"/>
            </w:tcBorders>
            <w:shd w:val="clear" w:color="auto" w:fill="auto"/>
            <w:noWrap/>
            <w:vAlign w:val="center"/>
            <w:hideMark/>
          </w:tcPr>
          <w:p w14:paraId="4D5F955C"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1DA70"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0,74</w:t>
            </w:r>
          </w:p>
        </w:tc>
        <w:tc>
          <w:tcPr>
            <w:tcW w:w="925" w:type="dxa"/>
            <w:tcBorders>
              <w:top w:val="nil"/>
              <w:left w:val="nil"/>
              <w:bottom w:val="single" w:sz="4" w:space="0" w:color="auto"/>
              <w:right w:val="single" w:sz="4" w:space="0" w:color="auto"/>
            </w:tcBorders>
            <w:shd w:val="clear" w:color="auto" w:fill="auto"/>
            <w:noWrap/>
            <w:vAlign w:val="center"/>
            <w:hideMark/>
          </w:tcPr>
          <w:p w14:paraId="6755E9BB"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792" w:type="dxa"/>
            <w:tcBorders>
              <w:top w:val="nil"/>
              <w:left w:val="nil"/>
              <w:bottom w:val="single" w:sz="4" w:space="0" w:color="auto"/>
              <w:right w:val="single" w:sz="4" w:space="0" w:color="auto"/>
            </w:tcBorders>
            <w:shd w:val="clear" w:color="auto" w:fill="auto"/>
            <w:noWrap/>
            <w:vAlign w:val="center"/>
            <w:hideMark/>
          </w:tcPr>
          <w:p w14:paraId="65F48C1D"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63" w:type="dxa"/>
            <w:tcBorders>
              <w:top w:val="nil"/>
              <w:left w:val="nil"/>
              <w:bottom w:val="single" w:sz="4" w:space="0" w:color="auto"/>
              <w:right w:val="single" w:sz="4" w:space="0" w:color="auto"/>
            </w:tcBorders>
            <w:shd w:val="clear" w:color="auto" w:fill="auto"/>
            <w:noWrap/>
            <w:vAlign w:val="center"/>
            <w:hideMark/>
          </w:tcPr>
          <w:p w14:paraId="71B024ED"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856" w:type="dxa"/>
            <w:tcBorders>
              <w:top w:val="nil"/>
              <w:left w:val="nil"/>
              <w:bottom w:val="single" w:sz="4" w:space="0" w:color="auto"/>
              <w:right w:val="single" w:sz="4" w:space="0" w:color="auto"/>
            </w:tcBorders>
            <w:shd w:val="clear" w:color="auto" w:fill="auto"/>
            <w:noWrap/>
            <w:vAlign w:val="center"/>
            <w:hideMark/>
          </w:tcPr>
          <w:p w14:paraId="0D8583A0"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20CF0" w:rsidRPr="00130194" w14:paraId="1137B047" w14:textId="77777777" w:rsidTr="00A20CF0">
        <w:trPr>
          <w:trHeight w:val="346"/>
        </w:trPr>
        <w:tc>
          <w:tcPr>
            <w:tcW w:w="2376" w:type="dxa"/>
            <w:tcBorders>
              <w:top w:val="nil"/>
              <w:left w:val="single" w:sz="4" w:space="0" w:color="auto"/>
              <w:bottom w:val="single" w:sz="4" w:space="0" w:color="auto"/>
              <w:right w:val="single" w:sz="4" w:space="0" w:color="auto"/>
            </w:tcBorders>
            <w:shd w:val="clear" w:color="auto" w:fill="auto"/>
            <w:vAlign w:val="center"/>
            <w:hideMark/>
          </w:tcPr>
          <w:p w14:paraId="53B5B061" w14:textId="77777777" w:rsidR="00AC5129" w:rsidRPr="00130194" w:rsidRDefault="00AC5129" w:rsidP="00A20CF0">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Производство</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C4F07"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0BEEC"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-0,86</w:t>
            </w:r>
          </w:p>
        </w:tc>
        <w:tc>
          <w:tcPr>
            <w:tcW w:w="1314" w:type="dxa"/>
            <w:tcBorders>
              <w:top w:val="nil"/>
              <w:left w:val="nil"/>
              <w:bottom w:val="single" w:sz="4" w:space="0" w:color="auto"/>
              <w:right w:val="single" w:sz="4" w:space="0" w:color="auto"/>
            </w:tcBorders>
            <w:shd w:val="clear" w:color="auto" w:fill="auto"/>
            <w:noWrap/>
            <w:vAlign w:val="center"/>
            <w:hideMark/>
          </w:tcPr>
          <w:p w14:paraId="0799357C"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5900B"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-0,75</w:t>
            </w:r>
          </w:p>
        </w:tc>
        <w:tc>
          <w:tcPr>
            <w:tcW w:w="792" w:type="dxa"/>
            <w:tcBorders>
              <w:top w:val="nil"/>
              <w:left w:val="nil"/>
              <w:bottom w:val="single" w:sz="4" w:space="0" w:color="auto"/>
              <w:right w:val="single" w:sz="4" w:space="0" w:color="auto"/>
            </w:tcBorders>
            <w:shd w:val="clear" w:color="auto" w:fill="auto"/>
            <w:noWrap/>
            <w:vAlign w:val="center"/>
            <w:hideMark/>
          </w:tcPr>
          <w:p w14:paraId="3993C01A"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D7192"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-0,76</w:t>
            </w:r>
          </w:p>
        </w:tc>
        <w:tc>
          <w:tcPr>
            <w:tcW w:w="856" w:type="dxa"/>
            <w:tcBorders>
              <w:top w:val="nil"/>
              <w:left w:val="nil"/>
              <w:bottom w:val="single" w:sz="4" w:space="0" w:color="auto"/>
              <w:right w:val="single" w:sz="4" w:space="0" w:color="auto"/>
            </w:tcBorders>
            <w:shd w:val="clear" w:color="auto" w:fill="auto"/>
            <w:noWrap/>
            <w:vAlign w:val="center"/>
            <w:hideMark/>
          </w:tcPr>
          <w:p w14:paraId="743ADCDB"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20CF0" w:rsidRPr="00130194" w14:paraId="7573E51D" w14:textId="77777777" w:rsidTr="00A20CF0">
        <w:trPr>
          <w:trHeight w:val="52"/>
        </w:trPr>
        <w:tc>
          <w:tcPr>
            <w:tcW w:w="2376" w:type="dxa"/>
            <w:tcBorders>
              <w:top w:val="nil"/>
              <w:left w:val="single" w:sz="4" w:space="0" w:color="auto"/>
              <w:bottom w:val="single" w:sz="4" w:space="0" w:color="auto"/>
              <w:right w:val="single" w:sz="4" w:space="0" w:color="auto"/>
            </w:tcBorders>
            <w:shd w:val="clear" w:color="auto" w:fill="auto"/>
            <w:vAlign w:val="center"/>
            <w:hideMark/>
          </w:tcPr>
          <w:p w14:paraId="20724ADE" w14:textId="77777777" w:rsidR="00AC5129" w:rsidRPr="00130194" w:rsidRDefault="00AC5129" w:rsidP="00A20CF0">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Валовые расходы</w:t>
            </w:r>
          </w:p>
        </w:tc>
        <w:tc>
          <w:tcPr>
            <w:tcW w:w="1276" w:type="dxa"/>
            <w:tcBorders>
              <w:top w:val="nil"/>
              <w:left w:val="nil"/>
              <w:bottom w:val="single" w:sz="4" w:space="0" w:color="auto"/>
              <w:right w:val="single" w:sz="4" w:space="0" w:color="auto"/>
            </w:tcBorders>
            <w:shd w:val="clear" w:color="auto" w:fill="auto"/>
            <w:noWrap/>
            <w:vAlign w:val="center"/>
            <w:hideMark/>
          </w:tcPr>
          <w:p w14:paraId="5BAEED87"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276" w:type="dxa"/>
            <w:tcBorders>
              <w:top w:val="nil"/>
              <w:left w:val="nil"/>
              <w:bottom w:val="single" w:sz="4" w:space="0" w:color="auto"/>
              <w:right w:val="single" w:sz="4" w:space="0" w:color="auto"/>
            </w:tcBorders>
            <w:shd w:val="clear" w:color="auto" w:fill="auto"/>
            <w:noWrap/>
            <w:vAlign w:val="center"/>
            <w:hideMark/>
          </w:tcPr>
          <w:p w14:paraId="60DB4DCD"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314" w:type="dxa"/>
            <w:tcBorders>
              <w:top w:val="nil"/>
              <w:left w:val="nil"/>
              <w:bottom w:val="single" w:sz="4" w:space="0" w:color="auto"/>
              <w:right w:val="single" w:sz="4" w:space="0" w:color="auto"/>
            </w:tcBorders>
            <w:shd w:val="clear" w:color="auto" w:fill="auto"/>
            <w:noWrap/>
            <w:vAlign w:val="center"/>
            <w:hideMark/>
          </w:tcPr>
          <w:p w14:paraId="584491AE"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25" w:type="dxa"/>
            <w:tcBorders>
              <w:top w:val="nil"/>
              <w:left w:val="nil"/>
              <w:bottom w:val="single" w:sz="4" w:space="0" w:color="auto"/>
              <w:right w:val="single" w:sz="4" w:space="0" w:color="auto"/>
            </w:tcBorders>
            <w:shd w:val="clear" w:color="auto" w:fill="auto"/>
            <w:noWrap/>
            <w:vAlign w:val="center"/>
            <w:hideMark/>
          </w:tcPr>
          <w:p w14:paraId="5995A2BE"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792" w:type="dxa"/>
            <w:tcBorders>
              <w:top w:val="nil"/>
              <w:left w:val="nil"/>
              <w:bottom w:val="single" w:sz="4" w:space="0" w:color="auto"/>
              <w:right w:val="single" w:sz="4" w:space="0" w:color="auto"/>
            </w:tcBorders>
            <w:shd w:val="clear" w:color="auto" w:fill="auto"/>
            <w:noWrap/>
            <w:vAlign w:val="center"/>
            <w:hideMark/>
          </w:tcPr>
          <w:p w14:paraId="5C912764"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63" w:type="dxa"/>
            <w:tcBorders>
              <w:top w:val="nil"/>
              <w:left w:val="nil"/>
              <w:bottom w:val="single" w:sz="4" w:space="0" w:color="auto"/>
              <w:right w:val="single" w:sz="4" w:space="0" w:color="auto"/>
            </w:tcBorders>
            <w:shd w:val="clear" w:color="auto" w:fill="auto"/>
            <w:noWrap/>
            <w:vAlign w:val="center"/>
            <w:hideMark/>
          </w:tcPr>
          <w:p w14:paraId="47A11566"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856" w:type="dxa"/>
            <w:tcBorders>
              <w:top w:val="nil"/>
              <w:left w:val="nil"/>
              <w:bottom w:val="single" w:sz="4" w:space="0" w:color="auto"/>
              <w:right w:val="single" w:sz="4" w:space="0" w:color="auto"/>
            </w:tcBorders>
            <w:shd w:val="clear" w:color="auto" w:fill="auto"/>
            <w:noWrap/>
            <w:vAlign w:val="center"/>
            <w:hideMark/>
          </w:tcPr>
          <w:p w14:paraId="09BEBD61"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20CF0" w:rsidRPr="00130194" w14:paraId="4087C81E" w14:textId="77777777" w:rsidTr="00A20CF0">
        <w:trPr>
          <w:trHeight w:val="52"/>
        </w:trPr>
        <w:tc>
          <w:tcPr>
            <w:tcW w:w="2376" w:type="dxa"/>
            <w:tcBorders>
              <w:top w:val="nil"/>
              <w:left w:val="single" w:sz="4" w:space="0" w:color="auto"/>
              <w:bottom w:val="single" w:sz="4" w:space="0" w:color="auto"/>
              <w:right w:val="single" w:sz="4" w:space="0" w:color="auto"/>
            </w:tcBorders>
            <w:shd w:val="clear" w:color="auto" w:fill="auto"/>
            <w:vAlign w:val="center"/>
            <w:hideMark/>
          </w:tcPr>
          <w:p w14:paraId="7A29702F" w14:textId="77777777" w:rsidR="00AC5129" w:rsidRPr="00130194" w:rsidRDefault="00AC5129" w:rsidP="00A20CF0">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Доля занятости</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1B596"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0,87</w:t>
            </w:r>
          </w:p>
        </w:tc>
        <w:tc>
          <w:tcPr>
            <w:tcW w:w="1276" w:type="dxa"/>
            <w:tcBorders>
              <w:top w:val="nil"/>
              <w:left w:val="nil"/>
              <w:bottom w:val="single" w:sz="4" w:space="0" w:color="auto"/>
              <w:right w:val="single" w:sz="4" w:space="0" w:color="auto"/>
            </w:tcBorders>
            <w:shd w:val="clear" w:color="auto" w:fill="auto"/>
            <w:noWrap/>
            <w:vAlign w:val="center"/>
            <w:hideMark/>
          </w:tcPr>
          <w:p w14:paraId="7C5FEE5D"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314" w:type="dxa"/>
            <w:tcBorders>
              <w:top w:val="nil"/>
              <w:left w:val="nil"/>
              <w:bottom w:val="single" w:sz="4" w:space="0" w:color="auto"/>
              <w:right w:val="single" w:sz="4" w:space="0" w:color="auto"/>
            </w:tcBorders>
            <w:shd w:val="clear" w:color="auto" w:fill="auto"/>
            <w:noWrap/>
            <w:vAlign w:val="center"/>
            <w:hideMark/>
          </w:tcPr>
          <w:p w14:paraId="074872CE"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8F69F"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0,85</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9E490"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-0,78</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24800"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0,90</w:t>
            </w:r>
          </w:p>
        </w:tc>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0E542" w14:textId="77777777" w:rsidR="00AC5129" w:rsidRPr="00130194" w:rsidRDefault="00AC5129" w:rsidP="00A20CF0">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-0,79</w:t>
            </w:r>
          </w:p>
        </w:tc>
      </w:tr>
      <w:tr w:rsidR="00AC5129" w:rsidRPr="00130194" w14:paraId="21BDB769" w14:textId="77777777" w:rsidTr="00A20CF0">
        <w:trPr>
          <w:trHeight w:val="287"/>
        </w:trPr>
        <w:tc>
          <w:tcPr>
            <w:tcW w:w="9778"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3414EC65" w14:textId="2A9E4B96" w:rsidR="00AC5129" w:rsidRPr="00130194" w:rsidRDefault="00A20CF0" w:rsidP="00A20CF0">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lang w:val="en-US"/>
              </w:rPr>
              <w:t xml:space="preserve">             </w:t>
            </w:r>
            <w:r w:rsidR="00AC5129" w:rsidRPr="00130194">
              <w:rPr>
                <w:rFonts w:ascii="Times New Roman" w:eastAsia="Times New Roman" w:hAnsi="Times New Roman" w:cs="Times New Roman"/>
                <w:color w:val="000000"/>
                <w:sz w:val="24"/>
                <w:szCs w:val="24"/>
              </w:rPr>
              <w:t xml:space="preserve">Примечание – </w:t>
            </w:r>
            <w:r w:rsidRPr="00130194">
              <w:rPr>
                <w:rFonts w:ascii="Times New Roman" w:eastAsia="Times New Roman" w:hAnsi="Times New Roman" w:cs="Times New Roman"/>
                <w:color w:val="000000"/>
                <w:sz w:val="24"/>
                <w:szCs w:val="24"/>
                <w:lang w:val="en-US"/>
              </w:rPr>
              <w:t>C</w:t>
            </w:r>
            <w:r w:rsidR="00AC5129" w:rsidRPr="00130194">
              <w:rPr>
                <w:rFonts w:ascii="Times New Roman" w:eastAsia="Times New Roman" w:hAnsi="Times New Roman" w:cs="Times New Roman"/>
                <w:color w:val="000000"/>
                <w:sz w:val="24"/>
                <w:szCs w:val="24"/>
              </w:rPr>
              <w:t>оставлена автором</w:t>
            </w:r>
          </w:p>
        </w:tc>
      </w:tr>
    </w:tbl>
    <w:p w14:paraId="0631ED06"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445EA34C" w14:textId="1C5E5F18"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На основе таблицы 2</w:t>
      </w:r>
      <w:r w:rsidR="00A20CF0" w:rsidRPr="00130194">
        <w:rPr>
          <w:rFonts w:ascii="Times New Roman" w:eastAsia="Times New Roman" w:hAnsi="Times New Roman" w:cs="Times New Roman"/>
          <w:bCs/>
          <w:sz w:val="28"/>
          <w:szCs w:val="28"/>
          <w:lang w:eastAsia="ar-SA"/>
        </w:rPr>
        <w:t>2</w:t>
      </w:r>
      <w:r w:rsidRPr="00130194">
        <w:rPr>
          <w:rFonts w:ascii="Times New Roman" w:eastAsia="Times New Roman" w:hAnsi="Times New Roman" w:cs="Times New Roman"/>
          <w:bCs/>
          <w:sz w:val="28"/>
          <w:szCs w:val="28"/>
          <w:lang w:val="kk-KZ" w:eastAsia="ar-SA"/>
        </w:rPr>
        <w:t>, которая иллюстрирует корреляционные зависимости между различными экономическими показателями Казахстана и других стран, можно сделать следующие выводы</w:t>
      </w:r>
      <w:r w:rsidR="000704CE">
        <w:rPr>
          <w:rFonts w:ascii="Times New Roman" w:eastAsia="Times New Roman" w:hAnsi="Times New Roman" w:cs="Times New Roman"/>
          <w:bCs/>
          <w:sz w:val="28"/>
          <w:szCs w:val="28"/>
          <w:lang w:val="kk-KZ" w:eastAsia="ar-SA"/>
        </w:rPr>
        <w:t>.</w:t>
      </w:r>
    </w:p>
    <w:p w14:paraId="7DAB6336" w14:textId="504E1CAA"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Положительная корреляция минеральной ренты Казахстана и долей занятости Австралии (0</w:t>
      </w:r>
      <w:r w:rsidR="00E924A1"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 xml:space="preserve">74): свидетельствует о том, что динамика минеральной </w:t>
      </w:r>
      <w:r w:rsidRPr="00130194">
        <w:rPr>
          <w:rFonts w:ascii="Times New Roman" w:eastAsia="Times New Roman" w:hAnsi="Times New Roman" w:cs="Times New Roman"/>
          <w:bCs/>
          <w:sz w:val="28"/>
          <w:szCs w:val="28"/>
          <w:lang w:val="kk-KZ" w:eastAsia="ar-SA"/>
        </w:rPr>
        <w:lastRenderedPageBreak/>
        <w:t>ренты в Казахстане имеет тенденции синхронизации с долей занятости в Австралии. Это может отражать схожесть в структуре добывающих отраслей или схожие внешние экономические воздействия на эти две страны.</w:t>
      </w:r>
    </w:p>
    <w:p w14:paraId="330A0F32" w14:textId="48333648"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Производство Казахстана и валовые расходы (Россия) имеют отризательную корреляцию (-0</w:t>
      </w:r>
      <w:r w:rsidR="00E924A1"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73), указывающую на возможный конфликт между ростом валовых расходов в России и уровнем производства в Казахстане. Возможно, рост расходов в России влияет на уменьшение конкурентоспособности казахстанских товаров или увеличение импорта российских товаров.</w:t>
      </w:r>
    </w:p>
    <w:p w14:paraId="23F5BF51" w14:textId="526B4DD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Сильная отрицательная корреляция производства и доли занятости в Казахстане (-0</w:t>
      </w:r>
      <w:r w:rsidR="00E924A1"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86) может указывать на то, что рост производства в Казахстане сопровождается снижением уровня занятости, либо из-за роста автоматизации производства, либо из-за усиления капиталоемкости горнодобывающей и обрабатывающей отраслей.</w:t>
      </w:r>
    </w:p>
    <w:p w14:paraId="25B94B36" w14:textId="0AF285D1"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Производство Казахстана и доля занятости других стран (Австралия: -0</w:t>
      </w:r>
      <w:r w:rsidR="00E924A1"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75, США: -0</w:t>
      </w:r>
      <w:r w:rsidR="00E924A1"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76) могут свидетельствовать о том, что рост производственной активности в этих странах усиливает конкуренцию для Казахстана на международных рынках.</w:t>
      </w:r>
    </w:p>
    <w:p w14:paraId="508726B7" w14:textId="61540C05"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Высокая положительная корреляция доли занятости в Казахстане и валовых расходов в России (0</w:t>
      </w:r>
      <w:r w:rsidR="00E924A1" w:rsidRPr="00130194">
        <w:rPr>
          <w:rFonts w:ascii="Times New Roman" w:eastAsia="Times New Roman" w:hAnsi="Times New Roman" w:cs="Times New Roman"/>
          <w:bCs/>
          <w:sz w:val="28"/>
          <w:szCs w:val="28"/>
          <w:lang w:eastAsia="ar-SA"/>
        </w:rPr>
        <w:t>,</w:t>
      </w:r>
      <w:r w:rsidRPr="00130194">
        <w:rPr>
          <w:rFonts w:ascii="Times New Roman" w:eastAsia="Times New Roman" w:hAnsi="Times New Roman" w:cs="Times New Roman"/>
          <w:bCs/>
          <w:sz w:val="28"/>
          <w:szCs w:val="28"/>
          <w:lang w:val="kk-KZ" w:eastAsia="ar-SA"/>
        </w:rPr>
        <w:t>87) указывает на то, что рост валовых расходов в России положительно сказывается на уровне занятости в Казахстане, что может быть следствием увеличения инвестиций в экономику из России в Казахстан и создания новых рабочих мест.</w:t>
      </w:r>
    </w:p>
    <w:p w14:paraId="6BE51AFC"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Сильные положительные и отрицательные корреляции с разными странами (положительные с Австралией и США, отрицательные с Чили, Россией и Китаем) могут отражать различные экономические тренды и их влияние на рынок труда в Казахстане.</w:t>
      </w:r>
    </w:p>
    <w:p w14:paraId="4F4933F3" w14:textId="77777777" w:rsidR="00AC5129" w:rsidRPr="00130194" w:rsidRDefault="00AC5129" w:rsidP="00AC5129">
      <w:pPr>
        <w:spacing w:after="0" w:line="240" w:lineRule="auto"/>
        <w:ind w:firstLine="709"/>
        <w:contextualSpacing/>
        <w:jc w:val="both"/>
        <w:rPr>
          <w:rFonts w:ascii="Times New Roman" w:eastAsia="Times New Roman" w:hAnsi="Times New Roman" w:cs="Times New Roman"/>
          <w:bCs/>
          <w:sz w:val="28"/>
          <w:szCs w:val="28"/>
        </w:rPr>
      </w:pPr>
    </w:p>
    <w:p w14:paraId="63D90F55" w14:textId="77777777" w:rsidR="00E924A1" w:rsidRPr="00130194" w:rsidRDefault="00E924A1" w:rsidP="00AC5129">
      <w:pPr>
        <w:spacing w:after="0" w:line="240" w:lineRule="auto"/>
        <w:ind w:firstLine="709"/>
        <w:contextualSpacing/>
        <w:jc w:val="both"/>
        <w:rPr>
          <w:rFonts w:ascii="Times New Roman" w:eastAsia="Times New Roman" w:hAnsi="Times New Roman" w:cs="Times New Roman"/>
          <w:bCs/>
          <w:sz w:val="28"/>
          <w:szCs w:val="28"/>
        </w:rPr>
      </w:pPr>
    </w:p>
    <w:p w14:paraId="465ADB9A" w14:textId="77777777" w:rsidR="00AC5129" w:rsidRPr="00130194" w:rsidRDefault="00AC5129" w:rsidP="00AC5129">
      <w:pPr>
        <w:keepNext/>
        <w:keepLines/>
        <w:spacing w:after="0" w:line="240" w:lineRule="auto"/>
        <w:ind w:firstLine="708"/>
        <w:jc w:val="both"/>
        <w:outlineLvl w:val="1"/>
        <w:rPr>
          <w:rFonts w:ascii="Times New Roman" w:eastAsia="Times New Roman" w:hAnsi="Times New Roman" w:cs="Times New Roman"/>
          <w:b/>
          <w:sz w:val="28"/>
          <w:szCs w:val="28"/>
        </w:rPr>
      </w:pPr>
      <w:bookmarkStart w:id="133" w:name="_Toc134898664"/>
      <w:r w:rsidRPr="00130194">
        <w:rPr>
          <w:rFonts w:ascii="Times New Roman" w:eastAsia="Times New Roman" w:hAnsi="Times New Roman" w:cs="Times New Roman"/>
          <w:b/>
          <w:sz w:val="28"/>
          <w:szCs w:val="28"/>
        </w:rPr>
        <w:t xml:space="preserve">2.4 </w:t>
      </w:r>
      <w:bookmarkEnd w:id="133"/>
      <w:r w:rsidRPr="00130194">
        <w:rPr>
          <w:rFonts w:ascii="Times New Roman" w:eastAsia="Times New Roman" w:hAnsi="Times New Roman" w:cs="Times New Roman"/>
          <w:b/>
          <w:sz w:val="28"/>
          <w:szCs w:val="28"/>
        </w:rPr>
        <w:t xml:space="preserve">Комплексная оценка структурных изменений в горнодобывающей промышленности с учетом инновационного потенциала региональных университетов </w:t>
      </w:r>
    </w:p>
    <w:p w14:paraId="1AE373B8" w14:textId="77777777" w:rsidR="00E924A1" w:rsidRPr="00130194" w:rsidRDefault="00E924A1" w:rsidP="00AC5129">
      <w:pPr>
        <w:spacing w:after="0" w:line="240" w:lineRule="auto"/>
        <w:rPr>
          <w:rFonts w:ascii="Times New Roman" w:eastAsia="Times New Roman" w:hAnsi="Times New Roman" w:cs="Times New Roman"/>
        </w:rPr>
      </w:pPr>
    </w:p>
    <w:p w14:paraId="00F82D61" w14:textId="77777777" w:rsidR="00AC5129" w:rsidRPr="00130194" w:rsidRDefault="00AC5129" w:rsidP="00AC5129">
      <w:pPr>
        <w:spacing w:after="0" w:line="240" w:lineRule="auto"/>
        <w:ind w:firstLine="708"/>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Комплексная оценка структурных изменений в горнодобывающей промышленности проведена на примере Акмолинской и Алматинской областей, на территории которой функционирует предприятия рассматриваемого сектора экономики.</w:t>
      </w:r>
    </w:p>
    <w:p w14:paraId="4BF18FCB" w14:textId="77777777" w:rsidR="00AC5129" w:rsidRPr="00130194" w:rsidRDefault="00AC5129" w:rsidP="00AC5129">
      <w:pPr>
        <w:spacing w:after="0" w:line="240" w:lineRule="auto"/>
        <w:ind w:firstLine="708"/>
        <w:jc w:val="both"/>
        <w:rPr>
          <w:rFonts w:ascii="Times New Roman" w:eastAsia="Times New Roman" w:hAnsi="Times New Roman" w:cs="Times New Roman"/>
          <w:sz w:val="28"/>
          <w:szCs w:val="28"/>
        </w:rPr>
      </w:pPr>
    </w:p>
    <w:p w14:paraId="0D264960" w14:textId="248636A4" w:rsidR="00AC5129" w:rsidRPr="000C54B7" w:rsidRDefault="00AC5129" w:rsidP="00912DCF">
      <w:pPr>
        <w:keepNext/>
        <w:keepLines/>
        <w:spacing w:after="0" w:line="240" w:lineRule="auto"/>
        <w:ind w:firstLine="708"/>
        <w:jc w:val="both"/>
        <w:outlineLvl w:val="2"/>
        <w:rPr>
          <w:rFonts w:ascii="Times New Roman" w:eastAsia="Times New Roman" w:hAnsi="Times New Roman" w:cs="Times New Roman"/>
          <w:bCs/>
          <w:sz w:val="28"/>
          <w:szCs w:val="28"/>
          <w:u w:val="single"/>
        </w:rPr>
      </w:pPr>
      <w:r w:rsidRPr="000C54B7">
        <w:rPr>
          <w:rFonts w:ascii="Times New Roman" w:eastAsia="Times New Roman" w:hAnsi="Times New Roman" w:cs="Times New Roman"/>
          <w:bCs/>
          <w:sz w:val="28"/>
          <w:szCs w:val="28"/>
        </w:rPr>
        <w:t xml:space="preserve">2.4.1 </w:t>
      </w:r>
      <w:r w:rsidRPr="000C54B7">
        <w:rPr>
          <w:rFonts w:ascii="Times New Roman" w:eastAsia="Times New Roman" w:hAnsi="Times New Roman" w:cs="Times New Roman"/>
          <w:bCs/>
          <w:sz w:val="28"/>
          <w:szCs w:val="28"/>
          <w:u w:val="single"/>
        </w:rPr>
        <w:t>Потенциал совместной активности университетов, бизнеса и регионов на примере горнодобывающего сектора Акмолинской области</w:t>
      </w:r>
    </w:p>
    <w:p w14:paraId="05DC2C5F" w14:textId="17CE8B23" w:rsidR="00AC5129" w:rsidRPr="00130194" w:rsidRDefault="00E92C14" w:rsidP="000704CE">
      <w:pPr>
        <w:spacing w:after="0" w:line="240" w:lineRule="auto"/>
        <w:ind w:firstLine="709"/>
        <w:jc w:val="both"/>
        <w:rPr>
          <w:rFonts w:ascii="Times New Roman" w:eastAsia="Times New Roman" w:hAnsi="Times New Roman" w:cs="Times New Roman"/>
          <w:bCs/>
          <w:sz w:val="28"/>
          <w:szCs w:val="28"/>
        </w:rPr>
      </w:pPr>
      <w:r w:rsidRPr="000704CE">
        <w:rPr>
          <w:rFonts w:ascii="Times New Roman" w:eastAsia="Calibri" w:hAnsi="Times New Roman" w:cs="Times New Roman"/>
          <w:sz w:val="28"/>
          <w:szCs w:val="28"/>
        </w:rPr>
        <w:t>Исслед</w:t>
      </w:r>
      <w:r w:rsidR="000704CE">
        <w:rPr>
          <w:rFonts w:ascii="Times New Roman" w:eastAsia="Calibri" w:hAnsi="Times New Roman" w:cs="Times New Roman"/>
          <w:sz w:val="28"/>
          <w:szCs w:val="28"/>
        </w:rPr>
        <w:t>о</w:t>
      </w:r>
      <w:r w:rsidRPr="000704CE">
        <w:rPr>
          <w:rFonts w:ascii="Times New Roman" w:eastAsia="Calibri" w:hAnsi="Times New Roman" w:cs="Times New Roman"/>
          <w:sz w:val="28"/>
          <w:szCs w:val="28"/>
        </w:rPr>
        <w:t>вание</w:t>
      </w:r>
      <w:r w:rsidRPr="00130194">
        <w:rPr>
          <w:rFonts w:ascii="Times New Roman" w:eastAsia="Times New Roman" w:hAnsi="Times New Roman" w:cs="Times New Roman"/>
          <w:bCs/>
          <w:sz w:val="28"/>
          <w:szCs w:val="28"/>
        </w:rPr>
        <w:t xml:space="preserve"> проведено на основании публикации автора настоящей диссертации</w:t>
      </w:r>
      <w:r w:rsidR="008B7470" w:rsidRPr="00130194">
        <w:rPr>
          <w:rFonts w:ascii="Times New Roman" w:eastAsia="Times New Roman" w:hAnsi="Times New Roman" w:cs="Times New Roman"/>
          <w:bCs/>
          <w:sz w:val="28"/>
          <w:szCs w:val="28"/>
        </w:rPr>
        <w:t xml:space="preserve"> </w:t>
      </w:r>
      <w:r w:rsidR="000704CE" w:rsidRPr="000704CE">
        <w:rPr>
          <w:rFonts w:ascii="Times New Roman" w:eastAsia="Times New Roman" w:hAnsi="Times New Roman" w:cs="Times New Roman"/>
          <w:bCs/>
          <w:sz w:val="28"/>
          <w:szCs w:val="28"/>
        </w:rPr>
        <w:t>[153]</w:t>
      </w:r>
      <w:r w:rsidR="008B7470" w:rsidRPr="00130194">
        <w:rPr>
          <w:rFonts w:ascii="Times New Roman" w:eastAsia="Calibri" w:hAnsi="Times New Roman" w:cs="Times New Roman"/>
          <w:sz w:val="28"/>
          <w:szCs w:val="28"/>
        </w:rPr>
        <w:t>.</w:t>
      </w:r>
    </w:p>
    <w:p w14:paraId="6A9EFD38" w14:textId="020D96AE"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В данном разделе исследуются активность и кооперация университета, бизнеса и государства в Акмолинской области Республики Казахстан. В индустриальном секторе области приоритетными являются химическая </w:t>
      </w:r>
      <w:r w:rsidRPr="00130194">
        <w:rPr>
          <w:rFonts w:ascii="Times New Roman" w:eastAsia="Calibri" w:hAnsi="Times New Roman" w:cs="Times New Roman"/>
          <w:sz w:val="28"/>
          <w:szCs w:val="28"/>
        </w:rPr>
        <w:lastRenderedPageBreak/>
        <w:t>промышленность, строительная индустрия, производство продуктов питания и машиностроение, которые и обеспечивают текущий рост экономики региона. В структуре экспорта в 2019 году основную долю заняли пшеница (31,3%), подшипники (18,8%), ячмень (7,1%), мука (5,7%), семена подсолнечника (2,7%), уран (2%). Ведущими предприятиями в горнорудной отрасли являются ТОО «</w:t>
      </w:r>
      <w:proofErr w:type="spellStart"/>
      <w:r w:rsidRPr="00130194">
        <w:rPr>
          <w:rFonts w:ascii="Times New Roman" w:eastAsia="Calibri" w:hAnsi="Times New Roman" w:cs="Times New Roman"/>
          <w:sz w:val="28"/>
          <w:szCs w:val="28"/>
        </w:rPr>
        <w:t>Кызылту</w:t>
      </w:r>
      <w:proofErr w:type="spellEnd"/>
      <w:r w:rsidRPr="00130194">
        <w:rPr>
          <w:rFonts w:ascii="Times New Roman" w:eastAsia="Calibri" w:hAnsi="Times New Roman" w:cs="Times New Roman"/>
          <w:sz w:val="28"/>
          <w:szCs w:val="28"/>
        </w:rPr>
        <w:t>», АО «</w:t>
      </w:r>
      <w:proofErr w:type="spellStart"/>
      <w:r w:rsidRPr="00130194">
        <w:rPr>
          <w:rFonts w:ascii="Times New Roman" w:eastAsia="Calibri" w:hAnsi="Times New Roman" w:cs="Times New Roman"/>
          <w:sz w:val="28"/>
          <w:szCs w:val="28"/>
        </w:rPr>
        <w:t>Алтынтау</w:t>
      </w:r>
      <w:proofErr w:type="spellEnd"/>
      <w:r w:rsidRPr="00130194">
        <w:rPr>
          <w:rFonts w:ascii="Times New Roman" w:eastAsia="Calibri" w:hAnsi="Times New Roman" w:cs="Times New Roman"/>
          <w:sz w:val="28"/>
          <w:szCs w:val="28"/>
        </w:rPr>
        <w:t xml:space="preserve"> Кокшетау», ТОО «RG Gold» и АО «ГМК «</w:t>
      </w:r>
      <w:proofErr w:type="spellStart"/>
      <w:r w:rsidRPr="00130194">
        <w:rPr>
          <w:rFonts w:ascii="Times New Roman" w:eastAsia="Calibri" w:hAnsi="Times New Roman" w:cs="Times New Roman"/>
          <w:sz w:val="28"/>
          <w:szCs w:val="28"/>
        </w:rPr>
        <w:t>Казахалтын</w:t>
      </w:r>
      <w:proofErr w:type="spellEnd"/>
      <w:r w:rsidRPr="00130194">
        <w:rPr>
          <w:rFonts w:ascii="Times New Roman" w:eastAsia="Calibri" w:hAnsi="Times New Roman" w:cs="Times New Roman"/>
          <w:sz w:val="28"/>
          <w:szCs w:val="28"/>
        </w:rPr>
        <w:t>»</w:t>
      </w:r>
      <w:r w:rsidR="000704CE" w:rsidRPr="000704CE">
        <w:rPr>
          <w:rFonts w:ascii="Times New Roman" w:eastAsia="Calibri" w:hAnsi="Times New Roman" w:cs="Times New Roman"/>
          <w:sz w:val="28"/>
          <w:szCs w:val="28"/>
        </w:rPr>
        <w:t xml:space="preserve"> [154]</w:t>
      </w:r>
      <w:r w:rsidRPr="00130194">
        <w:rPr>
          <w:rFonts w:ascii="Times New Roman" w:eastAsia="Calibri" w:hAnsi="Times New Roman" w:cs="Times New Roman"/>
          <w:sz w:val="28"/>
          <w:szCs w:val="28"/>
        </w:rPr>
        <w:t xml:space="preserve">. </w:t>
      </w:r>
    </w:p>
    <w:p w14:paraId="70653CD6"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Основным региональным университетом Акмолинской области является Кокшетауский государственный университет им. </w:t>
      </w:r>
      <w:proofErr w:type="spellStart"/>
      <w:r w:rsidRPr="00130194">
        <w:rPr>
          <w:rFonts w:ascii="Times New Roman" w:eastAsia="Calibri" w:hAnsi="Times New Roman" w:cs="Times New Roman"/>
          <w:sz w:val="28"/>
          <w:szCs w:val="28"/>
        </w:rPr>
        <w:t>Ш.Уалиханова</w:t>
      </w:r>
      <w:proofErr w:type="spellEnd"/>
      <w:r w:rsidRPr="00130194">
        <w:rPr>
          <w:rFonts w:ascii="Times New Roman" w:eastAsia="Calibri" w:hAnsi="Times New Roman" w:cs="Times New Roman"/>
          <w:sz w:val="28"/>
          <w:szCs w:val="28"/>
        </w:rPr>
        <w:t>. В настоящее время в университете со штатом в 4 сотни преподавателей обучается около 7 тысяч студентов. Бюджет вуза составляет 3 млрд тенге.</w:t>
      </w:r>
    </w:p>
    <w:p w14:paraId="76DBC25E" w14:textId="656CDE6E"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В своей стратегии развития </w:t>
      </w:r>
      <w:bookmarkStart w:id="134" w:name="_Hlk64101448"/>
      <w:r w:rsidRPr="00130194">
        <w:rPr>
          <w:rFonts w:ascii="Times New Roman" w:eastAsia="Calibri" w:hAnsi="Times New Roman" w:cs="Times New Roman"/>
          <w:sz w:val="28"/>
          <w:szCs w:val="28"/>
        </w:rPr>
        <w:t xml:space="preserve">Кокшетауский университет имени </w:t>
      </w:r>
      <w:proofErr w:type="spellStart"/>
      <w:r w:rsidRPr="00130194">
        <w:rPr>
          <w:rFonts w:ascii="Times New Roman" w:eastAsia="Calibri" w:hAnsi="Times New Roman" w:cs="Times New Roman"/>
          <w:sz w:val="28"/>
          <w:szCs w:val="28"/>
        </w:rPr>
        <w:t>Ш.Уалиханова</w:t>
      </w:r>
      <w:bookmarkEnd w:id="134"/>
      <w:proofErr w:type="spellEnd"/>
      <w:r w:rsidRPr="00130194">
        <w:rPr>
          <w:rFonts w:ascii="Times New Roman" w:eastAsia="Calibri" w:hAnsi="Times New Roman" w:cs="Times New Roman"/>
          <w:sz w:val="28"/>
          <w:szCs w:val="28"/>
        </w:rPr>
        <w:t xml:space="preserve"> позиционирует себя как лидирующий региональный университет и ставит задачи подготовки кадров с предпринимательским мышлением, сформированным на базе междисциплинарного подхода, развития фундаментальных и прикладных исследований и модернизации научной и цифровой инфраструктуры университета. </w:t>
      </w:r>
    </w:p>
    <w:p w14:paraId="67BC8E40" w14:textId="35E74718"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Вуз создан в 1962 году как педагогический институт. В начале 90-х </w:t>
      </w:r>
      <w:r w:rsidR="00FA3EDF" w:rsidRPr="00130194">
        <w:rPr>
          <w:rFonts w:ascii="Times New Roman" w:eastAsia="Calibri" w:hAnsi="Times New Roman" w:cs="Times New Roman"/>
          <w:sz w:val="28"/>
          <w:szCs w:val="28"/>
        </w:rPr>
        <w:t xml:space="preserve">годов </w:t>
      </w:r>
      <w:r w:rsidRPr="00130194">
        <w:rPr>
          <w:rFonts w:ascii="Times New Roman" w:eastAsia="Calibri" w:hAnsi="Times New Roman" w:cs="Times New Roman"/>
          <w:sz w:val="28"/>
          <w:szCs w:val="28"/>
        </w:rPr>
        <w:t xml:space="preserve">при поддержке добывающих предприятий была открыта специальность «Открытая разработка полезных ископаемых». В настоящее время идет подготовка по специальности 6B07202 </w:t>
      </w:r>
      <w:r w:rsidR="00FA3EDF"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Горное дело</w:t>
      </w:r>
      <w:r w:rsidR="00FA3EDF"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 xml:space="preserve">. </w:t>
      </w:r>
    </w:p>
    <w:p w14:paraId="64E9A078"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71BE0192" w14:textId="24F8A529" w:rsidR="00AC5129" w:rsidRPr="00130194" w:rsidRDefault="00AC5129" w:rsidP="00AC5129">
      <w:pPr>
        <w:spacing w:after="0" w:line="240" w:lineRule="auto"/>
        <w:jc w:val="both"/>
        <w:rPr>
          <w:rFonts w:ascii="Times New Roman" w:eastAsia="Calibri" w:hAnsi="Times New Roman" w:cs="Times New Roman"/>
          <w:b/>
          <w:bCs/>
          <w:sz w:val="28"/>
          <w:szCs w:val="28"/>
          <w:shd w:val="clear" w:color="auto" w:fill="FFFFFF"/>
        </w:rPr>
      </w:pPr>
      <w:bookmarkStart w:id="135" w:name="_Ref90817863"/>
      <w:r w:rsidRPr="00130194">
        <w:rPr>
          <w:rFonts w:ascii="Times New Roman" w:eastAsia="Calibri" w:hAnsi="Times New Roman" w:cs="Times New Roman"/>
          <w:bCs/>
          <w:sz w:val="28"/>
          <w:szCs w:val="28"/>
          <w:shd w:val="clear" w:color="auto" w:fill="FFFFFF"/>
        </w:rPr>
        <w:t xml:space="preserve">Таблица </w:t>
      </w:r>
      <w:bookmarkEnd w:id="135"/>
      <w:r w:rsidR="00101FC1">
        <w:rPr>
          <w:rFonts w:ascii="Times New Roman" w:eastAsia="Calibri" w:hAnsi="Times New Roman" w:cs="Times New Roman"/>
          <w:bCs/>
          <w:sz w:val="28"/>
          <w:szCs w:val="28"/>
          <w:shd w:val="clear" w:color="auto" w:fill="FFFFFF"/>
        </w:rPr>
        <w:t>23</w:t>
      </w:r>
      <w:r w:rsidRPr="00130194">
        <w:rPr>
          <w:rFonts w:ascii="Times New Roman" w:eastAsia="Calibri" w:hAnsi="Times New Roman" w:cs="Times New Roman"/>
          <w:bCs/>
          <w:sz w:val="28"/>
          <w:szCs w:val="28"/>
          <w:shd w:val="clear" w:color="auto" w:fill="FFFFFF"/>
        </w:rPr>
        <w:t xml:space="preserve"> - </w:t>
      </w:r>
      <w:r w:rsidRPr="00130194">
        <w:rPr>
          <w:rFonts w:ascii="Times New Roman" w:eastAsia="Calibri" w:hAnsi="Times New Roman" w:cs="Times New Roman"/>
          <w:sz w:val="28"/>
          <w:szCs w:val="28"/>
          <w:shd w:val="clear" w:color="auto" w:fill="FFFFFF"/>
        </w:rPr>
        <w:t>Инновационный потенциал университетов</w:t>
      </w:r>
    </w:p>
    <w:p w14:paraId="214F200C" w14:textId="77777777" w:rsidR="00AC5129" w:rsidRPr="00130194" w:rsidRDefault="00AC5129" w:rsidP="00AC5129">
      <w:pPr>
        <w:spacing w:after="0" w:line="240" w:lineRule="auto"/>
        <w:rPr>
          <w:rFonts w:ascii="Calibri" w:eastAsia="Times New Roman" w:hAnsi="Calibri" w:cs="Times New Roman"/>
        </w:rPr>
      </w:pPr>
    </w:p>
    <w:tbl>
      <w:tblPr>
        <w:tblW w:w="9746" w:type="dxa"/>
        <w:tblInd w:w="108" w:type="dxa"/>
        <w:tblLook w:val="04A0" w:firstRow="1" w:lastRow="0" w:firstColumn="1" w:lastColumn="0" w:noHBand="0" w:noVBand="1"/>
      </w:tblPr>
      <w:tblGrid>
        <w:gridCol w:w="1402"/>
        <w:gridCol w:w="816"/>
        <w:gridCol w:w="787"/>
        <w:gridCol w:w="676"/>
        <w:gridCol w:w="677"/>
        <w:gridCol w:w="677"/>
        <w:gridCol w:w="677"/>
        <w:gridCol w:w="677"/>
        <w:gridCol w:w="677"/>
        <w:gridCol w:w="834"/>
        <w:gridCol w:w="833"/>
        <w:gridCol w:w="1013"/>
      </w:tblGrid>
      <w:tr w:rsidR="00FA3EDF" w:rsidRPr="00130194" w14:paraId="3493B05C" w14:textId="77777777" w:rsidTr="00FA3EDF">
        <w:trPr>
          <w:trHeight w:val="864"/>
        </w:trPr>
        <w:tc>
          <w:tcPr>
            <w:tcW w:w="1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D3650"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Сайт университета</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B697F9F"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Объем сайта</w:t>
            </w:r>
          </w:p>
        </w:tc>
        <w:tc>
          <w:tcPr>
            <w:tcW w:w="787" w:type="dxa"/>
            <w:tcBorders>
              <w:top w:val="single" w:sz="4" w:space="0" w:color="auto"/>
              <w:left w:val="nil"/>
              <w:bottom w:val="single" w:sz="4" w:space="0" w:color="auto"/>
              <w:right w:val="single" w:sz="4" w:space="0" w:color="auto"/>
            </w:tcBorders>
            <w:shd w:val="clear" w:color="auto" w:fill="auto"/>
            <w:vAlign w:val="center"/>
            <w:hideMark/>
          </w:tcPr>
          <w:p w14:paraId="6951A13E"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E</w:t>
            </w:r>
          </w:p>
        </w:tc>
        <w:tc>
          <w:tcPr>
            <w:tcW w:w="676" w:type="dxa"/>
            <w:tcBorders>
              <w:top w:val="single" w:sz="4" w:space="0" w:color="auto"/>
              <w:left w:val="nil"/>
              <w:bottom w:val="single" w:sz="4" w:space="0" w:color="auto"/>
              <w:right w:val="single" w:sz="4" w:space="0" w:color="auto"/>
            </w:tcBorders>
            <w:shd w:val="clear" w:color="auto" w:fill="auto"/>
            <w:vAlign w:val="center"/>
            <w:hideMark/>
          </w:tcPr>
          <w:p w14:paraId="7BA3C759"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S</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55239CE3"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B</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52469E89"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ES</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7A3CC116"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EB</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07C86899"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SB</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2E6175F2"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ESB</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6BF69FE0"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proofErr w:type="gramStart"/>
            <w:r w:rsidRPr="00130194">
              <w:rPr>
                <w:rFonts w:ascii="Times New Roman" w:eastAsia="Times New Roman" w:hAnsi="Times New Roman" w:cs="Times New Roman"/>
                <w:color w:val="000000"/>
                <w:sz w:val="20"/>
                <w:szCs w:val="20"/>
              </w:rPr>
              <w:t>Актив-</w:t>
            </w:r>
            <w:proofErr w:type="spellStart"/>
            <w:r w:rsidRPr="00130194">
              <w:rPr>
                <w:rFonts w:ascii="Times New Roman" w:eastAsia="Times New Roman" w:hAnsi="Times New Roman" w:cs="Times New Roman"/>
                <w:color w:val="000000"/>
                <w:sz w:val="20"/>
                <w:szCs w:val="20"/>
              </w:rPr>
              <w:t>ность</w:t>
            </w:r>
            <w:proofErr w:type="spellEnd"/>
            <w:proofErr w:type="gramEnd"/>
          </w:p>
        </w:tc>
        <w:tc>
          <w:tcPr>
            <w:tcW w:w="833" w:type="dxa"/>
            <w:tcBorders>
              <w:top w:val="single" w:sz="4" w:space="0" w:color="auto"/>
              <w:left w:val="nil"/>
              <w:bottom w:val="single" w:sz="4" w:space="0" w:color="auto"/>
              <w:right w:val="single" w:sz="4" w:space="0" w:color="auto"/>
            </w:tcBorders>
            <w:shd w:val="clear" w:color="auto" w:fill="auto"/>
            <w:vAlign w:val="center"/>
            <w:hideMark/>
          </w:tcPr>
          <w:p w14:paraId="6F6041D8"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proofErr w:type="spellStart"/>
            <w:proofErr w:type="gramStart"/>
            <w:r w:rsidRPr="00130194">
              <w:rPr>
                <w:rFonts w:ascii="Times New Roman" w:eastAsia="Times New Roman" w:hAnsi="Times New Roman" w:cs="Times New Roman"/>
                <w:color w:val="000000"/>
                <w:sz w:val="20"/>
                <w:szCs w:val="20"/>
              </w:rPr>
              <w:t>Коопе</w:t>
            </w:r>
            <w:proofErr w:type="spellEnd"/>
            <w:r w:rsidRPr="00130194">
              <w:rPr>
                <w:rFonts w:ascii="Times New Roman" w:eastAsia="Times New Roman" w:hAnsi="Times New Roman" w:cs="Times New Roman"/>
                <w:color w:val="000000"/>
                <w:sz w:val="20"/>
                <w:szCs w:val="20"/>
              </w:rPr>
              <w:t>-рация</w:t>
            </w:r>
            <w:proofErr w:type="gramEnd"/>
          </w:p>
        </w:tc>
        <w:tc>
          <w:tcPr>
            <w:tcW w:w="1013" w:type="dxa"/>
            <w:tcBorders>
              <w:top w:val="single" w:sz="4" w:space="0" w:color="auto"/>
              <w:left w:val="nil"/>
              <w:bottom w:val="single" w:sz="4" w:space="0" w:color="auto"/>
              <w:right w:val="single" w:sz="4" w:space="0" w:color="auto"/>
            </w:tcBorders>
            <w:shd w:val="clear" w:color="auto" w:fill="auto"/>
            <w:vAlign w:val="center"/>
            <w:hideMark/>
          </w:tcPr>
          <w:p w14:paraId="5ACAE3D8"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Иннова-</w:t>
            </w:r>
            <w:proofErr w:type="spellStart"/>
            <w:r w:rsidRPr="00130194">
              <w:rPr>
                <w:rFonts w:ascii="Times New Roman" w:eastAsia="Times New Roman" w:hAnsi="Times New Roman" w:cs="Times New Roman"/>
                <w:color w:val="000000"/>
                <w:sz w:val="20"/>
                <w:szCs w:val="20"/>
              </w:rPr>
              <w:t>ционный</w:t>
            </w:r>
            <w:proofErr w:type="spellEnd"/>
            <w:r w:rsidRPr="00130194">
              <w:rPr>
                <w:rFonts w:ascii="Times New Roman" w:eastAsia="Times New Roman" w:hAnsi="Times New Roman" w:cs="Times New Roman"/>
                <w:color w:val="000000"/>
                <w:sz w:val="20"/>
                <w:szCs w:val="20"/>
              </w:rPr>
              <w:t xml:space="preserve"> </w:t>
            </w:r>
            <w:proofErr w:type="gramStart"/>
            <w:r w:rsidRPr="00130194">
              <w:rPr>
                <w:rFonts w:ascii="Times New Roman" w:eastAsia="Times New Roman" w:hAnsi="Times New Roman" w:cs="Times New Roman"/>
                <w:color w:val="000000"/>
                <w:sz w:val="20"/>
                <w:szCs w:val="20"/>
              </w:rPr>
              <w:t>потен-</w:t>
            </w:r>
            <w:proofErr w:type="spellStart"/>
            <w:r w:rsidRPr="00130194">
              <w:rPr>
                <w:rFonts w:ascii="Times New Roman" w:eastAsia="Times New Roman" w:hAnsi="Times New Roman" w:cs="Times New Roman"/>
                <w:color w:val="000000"/>
                <w:sz w:val="20"/>
                <w:szCs w:val="20"/>
              </w:rPr>
              <w:t>циал</w:t>
            </w:r>
            <w:proofErr w:type="spellEnd"/>
            <w:proofErr w:type="gramEnd"/>
          </w:p>
        </w:tc>
      </w:tr>
      <w:tr w:rsidR="00FA3EDF" w:rsidRPr="00130194" w14:paraId="7377C13A" w14:textId="77777777" w:rsidTr="00FA3EDF">
        <w:trPr>
          <w:trHeight w:val="288"/>
        </w:trPr>
        <w:tc>
          <w:tcPr>
            <w:tcW w:w="1402" w:type="dxa"/>
            <w:tcBorders>
              <w:top w:val="nil"/>
              <w:left w:val="single" w:sz="4" w:space="0" w:color="auto"/>
              <w:bottom w:val="single" w:sz="4" w:space="0" w:color="auto"/>
              <w:right w:val="single" w:sz="4" w:space="0" w:color="auto"/>
            </w:tcBorders>
            <w:shd w:val="clear" w:color="auto" w:fill="auto"/>
            <w:noWrap/>
            <w:vAlign w:val="center"/>
            <w:hideMark/>
          </w:tcPr>
          <w:p w14:paraId="20E17990" w14:textId="77777777" w:rsidR="00AC5129" w:rsidRPr="00130194" w:rsidRDefault="00AC5129" w:rsidP="00FA3EDF">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kgu.kz</w:t>
            </w:r>
          </w:p>
        </w:tc>
        <w:tc>
          <w:tcPr>
            <w:tcW w:w="8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14F60"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14600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14:paraId="1E4EC2FC" w14:textId="7A2D228C"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0.51</w:t>
            </w:r>
          </w:p>
        </w:tc>
        <w:tc>
          <w:tcPr>
            <w:tcW w:w="676" w:type="dxa"/>
            <w:tcBorders>
              <w:top w:val="single" w:sz="4" w:space="0" w:color="auto"/>
              <w:left w:val="nil"/>
              <w:bottom w:val="single" w:sz="4" w:space="0" w:color="auto"/>
              <w:right w:val="single" w:sz="4" w:space="0" w:color="auto"/>
            </w:tcBorders>
            <w:shd w:val="clear" w:color="auto" w:fill="auto"/>
            <w:vAlign w:val="center"/>
            <w:hideMark/>
          </w:tcPr>
          <w:p w14:paraId="4E9AFE5C" w14:textId="7777777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0.171</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2B1CEDD5"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0.123</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0FDCD920"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0.123</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268264D0"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0.059</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73623E46"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0.045</w:t>
            </w:r>
          </w:p>
        </w:tc>
        <w:tc>
          <w:tcPr>
            <w:tcW w:w="677" w:type="dxa"/>
            <w:tcBorders>
              <w:top w:val="single" w:sz="4" w:space="0" w:color="auto"/>
              <w:left w:val="nil"/>
              <w:bottom w:val="single" w:sz="4" w:space="0" w:color="auto"/>
              <w:right w:val="single" w:sz="4" w:space="0" w:color="auto"/>
            </w:tcBorders>
            <w:shd w:val="clear" w:color="auto" w:fill="auto"/>
            <w:vAlign w:val="center"/>
            <w:hideMark/>
          </w:tcPr>
          <w:p w14:paraId="1AFC04E9"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0.052</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14:paraId="51550D53"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0.620</w:t>
            </w:r>
          </w:p>
        </w:tc>
        <w:tc>
          <w:tcPr>
            <w:tcW w:w="833" w:type="dxa"/>
            <w:tcBorders>
              <w:top w:val="single" w:sz="4" w:space="0" w:color="auto"/>
              <w:left w:val="nil"/>
              <w:bottom w:val="single" w:sz="4" w:space="0" w:color="auto"/>
              <w:right w:val="single" w:sz="4" w:space="0" w:color="auto"/>
            </w:tcBorders>
            <w:shd w:val="clear" w:color="auto" w:fill="auto"/>
            <w:noWrap/>
            <w:vAlign w:val="center"/>
            <w:hideMark/>
          </w:tcPr>
          <w:p w14:paraId="46ED0936"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2.104</w:t>
            </w:r>
          </w:p>
        </w:tc>
        <w:tc>
          <w:tcPr>
            <w:tcW w:w="1013" w:type="dxa"/>
            <w:tcBorders>
              <w:top w:val="single" w:sz="4" w:space="0" w:color="auto"/>
              <w:left w:val="nil"/>
              <w:bottom w:val="single" w:sz="4" w:space="0" w:color="auto"/>
              <w:right w:val="single" w:sz="4" w:space="0" w:color="auto"/>
            </w:tcBorders>
            <w:shd w:val="clear" w:color="auto" w:fill="auto"/>
            <w:noWrap/>
            <w:vAlign w:val="center"/>
            <w:hideMark/>
          </w:tcPr>
          <w:p w14:paraId="0E873137" w14:textId="77777777" w:rsidR="00AC5129" w:rsidRPr="00130194" w:rsidRDefault="00AC5129" w:rsidP="00FA3EDF">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1.304</w:t>
            </w:r>
          </w:p>
        </w:tc>
      </w:tr>
      <w:tr w:rsidR="00FA3EDF" w:rsidRPr="00130194" w14:paraId="23FA5E1B" w14:textId="77777777" w:rsidTr="00FA3EDF">
        <w:trPr>
          <w:trHeight w:val="288"/>
        </w:trPr>
        <w:tc>
          <w:tcPr>
            <w:tcW w:w="1402" w:type="dxa"/>
            <w:tcBorders>
              <w:top w:val="nil"/>
              <w:left w:val="single" w:sz="4" w:space="0" w:color="auto"/>
              <w:bottom w:val="single" w:sz="4" w:space="0" w:color="auto"/>
              <w:right w:val="single" w:sz="4" w:space="0" w:color="auto"/>
            </w:tcBorders>
            <w:shd w:val="clear" w:color="auto" w:fill="auto"/>
            <w:noWrap/>
            <w:vAlign w:val="center"/>
            <w:hideMark/>
          </w:tcPr>
          <w:p w14:paraId="543CBB64" w14:textId="77777777" w:rsidR="00AC5129" w:rsidRPr="00130194" w:rsidRDefault="00AC5129" w:rsidP="00FA3EDF">
            <w:pPr>
              <w:spacing w:after="0" w:line="240" w:lineRule="auto"/>
              <w:rPr>
                <w:rFonts w:ascii="Times New Roman" w:eastAsia="Times New Roman" w:hAnsi="Times New Roman" w:cs="Times New Roman"/>
                <w:color w:val="000000"/>
                <w:sz w:val="20"/>
                <w:szCs w:val="20"/>
              </w:rPr>
            </w:pPr>
            <w:bookmarkStart w:id="136" w:name="_Hlk64101620"/>
            <w:r w:rsidRPr="00130194">
              <w:rPr>
                <w:rFonts w:ascii="Times New Roman" w:eastAsia="Times New Roman" w:hAnsi="Times New Roman" w:cs="Times New Roman"/>
                <w:color w:val="000000"/>
                <w:sz w:val="20"/>
                <w:szCs w:val="20"/>
              </w:rPr>
              <w:t>enu.kz</w:t>
            </w:r>
            <w:bookmarkEnd w:id="136"/>
          </w:p>
        </w:tc>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8EDC5C4"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163000</w:t>
            </w:r>
          </w:p>
        </w:tc>
        <w:tc>
          <w:tcPr>
            <w:tcW w:w="787" w:type="dxa"/>
            <w:tcBorders>
              <w:top w:val="nil"/>
              <w:left w:val="nil"/>
              <w:bottom w:val="single" w:sz="4" w:space="0" w:color="auto"/>
              <w:right w:val="single" w:sz="4" w:space="0" w:color="auto"/>
            </w:tcBorders>
            <w:shd w:val="clear" w:color="auto" w:fill="auto"/>
            <w:vAlign w:val="center"/>
            <w:hideMark/>
          </w:tcPr>
          <w:p w14:paraId="14C8D343" w14:textId="3093433B"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0.13</w:t>
            </w:r>
          </w:p>
        </w:tc>
        <w:tc>
          <w:tcPr>
            <w:tcW w:w="676" w:type="dxa"/>
            <w:tcBorders>
              <w:top w:val="nil"/>
              <w:left w:val="nil"/>
              <w:bottom w:val="single" w:sz="4" w:space="0" w:color="auto"/>
              <w:right w:val="single" w:sz="4" w:space="0" w:color="auto"/>
            </w:tcBorders>
            <w:shd w:val="clear" w:color="auto" w:fill="auto"/>
            <w:vAlign w:val="center"/>
            <w:hideMark/>
          </w:tcPr>
          <w:p w14:paraId="775D69C2"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0.174</w:t>
            </w:r>
          </w:p>
        </w:tc>
        <w:tc>
          <w:tcPr>
            <w:tcW w:w="677" w:type="dxa"/>
            <w:tcBorders>
              <w:top w:val="nil"/>
              <w:left w:val="nil"/>
              <w:bottom w:val="single" w:sz="4" w:space="0" w:color="auto"/>
              <w:right w:val="single" w:sz="4" w:space="0" w:color="auto"/>
            </w:tcBorders>
            <w:shd w:val="clear" w:color="auto" w:fill="auto"/>
            <w:vAlign w:val="center"/>
            <w:hideMark/>
          </w:tcPr>
          <w:p w14:paraId="55AF2F10"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0.098</w:t>
            </w:r>
          </w:p>
        </w:tc>
        <w:tc>
          <w:tcPr>
            <w:tcW w:w="677" w:type="dxa"/>
            <w:tcBorders>
              <w:top w:val="nil"/>
              <w:left w:val="nil"/>
              <w:bottom w:val="single" w:sz="4" w:space="0" w:color="auto"/>
              <w:right w:val="single" w:sz="4" w:space="0" w:color="auto"/>
            </w:tcBorders>
            <w:shd w:val="clear" w:color="auto" w:fill="auto"/>
            <w:vAlign w:val="center"/>
            <w:hideMark/>
          </w:tcPr>
          <w:p w14:paraId="3CAD4EC1"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0.110</w:t>
            </w:r>
          </w:p>
        </w:tc>
        <w:tc>
          <w:tcPr>
            <w:tcW w:w="677" w:type="dxa"/>
            <w:tcBorders>
              <w:top w:val="nil"/>
              <w:left w:val="nil"/>
              <w:bottom w:val="single" w:sz="4" w:space="0" w:color="auto"/>
              <w:right w:val="single" w:sz="4" w:space="0" w:color="auto"/>
            </w:tcBorders>
            <w:shd w:val="clear" w:color="auto" w:fill="auto"/>
            <w:vAlign w:val="center"/>
            <w:hideMark/>
          </w:tcPr>
          <w:p w14:paraId="5FB32910"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0.063</w:t>
            </w:r>
          </w:p>
        </w:tc>
        <w:tc>
          <w:tcPr>
            <w:tcW w:w="677" w:type="dxa"/>
            <w:tcBorders>
              <w:top w:val="nil"/>
              <w:left w:val="nil"/>
              <w:bottom w:val="single" w:sz="4" w:space="0" w:color="auto"/>
              <w:right w:val="single" w:sz="4" w:space="0" w:color="auto"/>
            </w:tcBorders>
            <w:shd w:val="clear" w:color="auto" w:fill="auto"/>
            <w:vAlign w:val="center"/>
            <w:hideMark/>
          </w:tcPr>
          <w:p w14:paraId="773B3AAD"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0.051</w:t>
            </w:r>
          </w:p>
        </w:tc>
        <w:tc>
          <w:tcPr>
            <w:tcW w:w="677" w:type="dxa"/>
            <w:tcBorders>
              <w:top w:val="nil"/>
              <w:left w:val="nil"/>
              <w:bottom w:val="single" w:sz="4" w:space="0" w:color="auto"/>
              <w:right w:val="single" w:sz="4" w:space="0" w:color="auto"/>
            </w:tcBorders>
            <w:shd w:val="clear" w:color="auto" w:fill="auto"/>
            <w:vAlign w:val="center"/>
            <w:hideMark/>
          </w:tcPr>
          <w:p w14:paraId="36470652"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0.043</w:t>
            </w:r>
          </w:p>
        </w:tc>
        <w:tc>
          <w:tcPr>
            <w:tcW w:w="834" w:type="dxa"/>
            <w:tcBorders>
              <w:top w:val="nil"/>
              <w:left w:val="nil"/>
              <w:bottom w:val="single" w:sz="4" w:space="0" w:color="auto"/>
              <w:right w:val="single" w:sz="4" w:space="0" w:color="auto"/>
            </w:tcBorders>
            <w:shd w:val="clear" w:color="auto" w:fill="auto"/>
            <w:noWrap/>
            <w:vAlign w:val="center"/>
            <w:hideMark/>
          </w:tcPr>
          <w:p w14:paraId="5DCA3AD9"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0.254</w:t>
            </w:r>
          </w:p>
        </w:tc>
        <w:tc>
          <w:tcPr>
            <w:tcW w:w="833" w:type="dxa"/>
            <w:tcBorders>
              <w:top w:val="nil"/>
              <w:left w:val="nil"/>
              <w:bottom w:val="single" w:sz="4" w:space="0" w:color="auto"/>
              <w:right w:val="single" w:sz="4" w:space="0" w:color="auto"/>
            </w:tcBorders>
            <w:shd w:val="clear" w:color="auto" w:fill="auto"/>
            <w:noWrap/>
            <w:vAlign w:val="center"/>
            <w:hideMark/>
          </w:tcPr>
          <w:p w14:paraId="3240867A"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3.101</w:t>
            </w:r>
          </w:p>
        </w:tc>
        <w:tc>
          <w:tcPr>
            <w:tcW w:w="1013" w:type="dxa"/>
            <w:tcBorders>
              <w:top w:val="nil"/>
              <w:left w:val="nil"/>
              <w:bottom w:val="single" w:sz="4" w:space="0" w:color="auto"/>
              <w:right w:val="single" w:sz="4" w:space="0" w:color="auto"/>
            </w:tcBorders>
            <w:shd w:val="clear" w:color="auto" w:fill="auto"/>
            <w:noWrap/>
            <w:vAlign w:val="center"/>
            <w:hideMark/>
          </w:tcPr>
          <w:p w14:paraId="7073C285" w14:textId="77777777" w:rsidR="00AC5129" w:rsidRPr="00130194" w:rsidRDefault="00AC5129" w:rsidP="00FA3EDF">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0.985</w:t>
            </w:r>
          </w:p>
        </w:tc>
      </w:tr>
      <w:tr w:rsidR="00FA3EDF" w:rsidRPr="00130194" w14:paraId="1C1E4943" w14:textId="77777777" w:rsidTr="00FA3EDF">
        <w:trPr>
          <w:trHeight w:val="288"/>
        </w:trPr>
        <w:tc>
          <w:tcPr>
            <w:tcW w:w="1402" w:type="dxa"/>
            <w:tcBorders>
              <w:top w:val="nil"/>
              <w:left w:val="single" w:sz="4" w:space="0" w:color="auto"/>
              <w:bottom w:val="single" w:sz="4" w:space="0" w:color="auto"/>
              <w:right w:val="single" w:sz="4" w:space="0" w:color="auto"/>
            </w:tcBorders>
            <w:shd w:val="clear" w:color="auto" w:fill="auto"/>
            <w:noWrap/>
            <w:vAlign w:val="center"/>
            <w:hideMark/>
          </w:tcPr>
          <w:p w14:paraId="56F8F9F7" w14:textId="77777777" w:rsidR="00AC5129" w:rsidRPr="00130194" w:rsidRDefault="00AC5129" w:rsidP="00FA3EDF">
            <w:pPr>
              <w:spacing w:after="0" w:line="240" w:lineRule="auto"/>
              <w:rPr>
                <w:rFonts w:ascii="Times New Roman" w:eastAsia="Times New Roman" w:hAnsi="Times New Roman" w:cs="Times New Roman"/>
                <w:color w:val="000000"/>
                <w:sz w:val="20"/>
                <w:szCs w:val="20"/>
              </w:rPr>
            </w:pPr>
            <w:bookmarkStart w:id="137" w:name="_Hlk64101642"/>
            <w:r w:rsidRPr="00130194">
              <w:rPr>
                <w:rFonts w:ascii="Times New Roman" w:eastAsia="Times New Roman" w:hAnsi="Times New Roman" w:cs="Times New Roman"/>
                <w:color w:val="000000"/>
                <w:sz w:val="20"/>
                <w:szCs w:val="20"/>
              </w:rPr>
              <w:t>ucl.ac.uk</w:t>
            </w:r>
            <w:bookmarkEnd w:id="137"/>
          </w:p>
        </w:tc>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89A4F80"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925000</w:t>
            </w:r>
          </w:p>
        </w:tc>
        <w:tc>
          <w:tcPr>
            <w:tcW w:w="787" w:type="dxa"/>
            <w:tcBorders>
              <w:top w:val="nil"/>
              <w:left w:val="nil"/>
              <w:bottom w:val="single" w:sz="4" w:space="0" w:color="auto"/>
              <w:right w:val="single" w:sz="4" w:space="0" w:color="auto"/>
            </w:tcBorders>
            <w:shd w:val="clear" w:color="auto" w:fill="auto"/>
            <w:vAlign w:val="center"/>
            <w:hideMark/>
          </w:tcPr>
          <w:p w14:paraId="42E8A203" w14:textId="1C86F757" w:rsidR="00AC5129" w:rsidRPr="00130194" w:rsidRDefault="00AC5129"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0.19</w:t>
            </w:r>
          </w:p>
        </w:tc>
        <w:tc>
          <w:tcPr>
            <w:tcW w:w="676" w:type="dxa"/>
            <w:tcBorders>
              <w:top w:val="nil"/>
              <w:left w:val="nil"/>
              <w:bottom w:val="single" w:sz="4" w:space="0" w:color="auto"/>
              <w:right w:val="single" w:sz="4" w:space="0" w:color="auto"/>
            </w:tcBorders>
            <w:shd w:val="clear" w:color="auto" w:fill="auto"/>
            <w:vAlign w:val="center"/>
            <w:hideMark/>
          </w:tcPr>
          <w:p w14:paraId="719C35FD"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0.290</w:t>
            </w:r>
          </w:p>
        </w:tc>
        <w:tc>
          <w:tcPr>
            <w:tcW w:w="677" w:type="dxa"/>
            <w:tcBorders>
              <w:top w:val="nil"/>
              <w:left w:val="nil"/>
              <w:bottom w:val="single" w:sz="4" w:space="0" w:color="auto"/>
              <w:right w:val="single" w:sz="4" w:space="0" w:color="auto"/>
            </w:tcBorders>
            <w:shd w:val="clear" w:color="auto" w:fill="auto"/>
            <w:vAlign w:val="center"/>
            <w:hideMark/>
          </w:tcPr>
          <w:p w14:paraId="10D01024"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0.077</w:t>
            </w:r>
          </w:p>
        </w:tc>
        <w:tc>
          <w:tcPr>
            <w:tcW w:w="677" w:type="dxa"/>
            <w:tcBorders>
              <w:top w:val="nil"/>
              <w:left w:val="nil"/>
              <w:bottom w:val="single" w:sz="4" w:space="0" w:color="auto"/>
              <w:right w:val="single" w:sz="4" w:space="0" w:color="auto"/>
            </w:tcBorders>
            <w:shd w:val="clear" w:color="auto" w:fill="auto"/>
            <w:vAlign w:val="center"/>
            <w:hideMark/>
          </w:tcPr>
          <w:p w14:paraId="1907F7D8"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0.071</w:t>
            </w:r>
          </w:p>
        </w:tc>
        <w:tc>
          <w:tcPr>
            <w:tcW w:w="677" w:type="dxa"/>
            <w:tcBorders>
              <w:top w:val="nil"/>
              <w:left w:val="nil"/>
              <w:bottom w:val="single" w:sz="4" w:space="0" w:color="auto"/>
              <w:right w:val="single" w:sz="4" w:space="0" w:color="auto"/>
            </w:tcBorders>
            <w:shd w:val="clear" w:color="auto" w:fill="auto"/>
            <w:vAlign w:val="center"/>
            <w:hideMark/>
          </w:tcPr>
          <w:p w14:paraId="61BBC6E0"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0.015</w:t>
            </w:r>
          </w:p>
        </w:tc>
        <w:tc>
          <w:tcPr>
            <w:tcW w:w="677" w:type="dxa"/>
            <w:tcBorders>
              <w:top w:val="nil"/>
              <w:left w:val="nil"/>
              <w:bottom w:val="single" w:sz="4" w:space="0" w:color="auto"/>
              <w:right w:val="single" w:sz="4" w:space="0" w:color="auto"/>
            </w:tcBorders>
            <w:shd w:val="clear" w:color="auto" w:fill="auto"/>
            <w:vAlign w:val="center"/>
            <w:hideMark/>
          </w:tcPr>
          <w:p w14:paraId="7BC95C0F"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0.042</w:t>
            </w:r>
          </w:p>
        </w:tc>
        <w:tc>
          <w:tcPr>
            <w:tcW w:w="677" w:type="dxa"/>
            <w:tcBorders>
              <w:top w:val="nil"/>
              <w:left w:val="nil"/>
              <w:bottom w:val="single" w:sz="4" w:space="0" w:color="auto"/>
              <w:right w:val="single" w:sz="4" w:space="0" w:color="auto"/>
            </w:tcBorders>
            <w:shd w:val="clear" w:color="auto" w:fill="auto"/>
            <w:vAlign w:val="center"/>
            <w:hideMark/>
          </w:tcPr>
          <w:p w14:paraId="76DD9FBC"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0.010</w:t>
            </w:r>
          </w:p>
        </w:tc>
        <w:tc>
          <w:tcPr>
            <w:tcW w:w="834" w:type="dxa"/>
            <w:tcBorders>
              <w:top w:val="nil"/>
              <w:left w:val="nil"/>
              <w:bottom w:val="single" w:sz="4" w:space="0" w:color="auto"/>
              <w:right w:val="single" w:sz="4" w:space="0" w:color="auto"/>
            </w:tcBorders>
            <w:shd w:val="clear" w:color="auto" w:fill="auto"/>
            <w:noWrap/>
            <w:vAlign w:val="center"/>
            <w:hideMark/>
          </w:tcPr>
          <w:p w14:paraId="2F45EBE7"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0.408</w:t>
            </w:r>
          </w:p>
        </w:tc>
        <w:tc>
          <w:tcPr>
            <w:tcW w:w="833" w:type="dxa"/>
            <w:tcBorders>
              <w:top w:val="nil"/>
              <w:left w:val="nil"/>
              <w:bottom w:val="single" w:sz="4" w:space="0" w:color="auto"/>
              <w:right w:val="single" w:sz="4" w:space="0" w:color="auto"/>
            </w:tcBorders>
            <w:shd w:val="clear" w:color="auto" w:fill="auto"/>
            <w:noWrap/>
            <w:vAlign w:val="center"/>
            <w:hideMark/>
          </w:tcPr>
          <w:p w14:paraId="2877D975" w14:textId="77777777" w:rsidR="00AC5129" w:rsidRPr="00130194" w:rsidRDefault="00AC5129"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3.589</w:t>
            </w:r>
          </w:p>
        </w:tc>
        <w:tc>
          <w:tcPr>
            <w:tcW w:w="1013" w:type="dxa"/>
            <w:tcBorders>
              <w:top w:val="nil"/>
              <w:left w:val="nil"/>
              <w:bottom w:val="single" w:sz="4" w:space="0" w:color="auto"/>
              <w:right w:val="single" w:sz="4" w:space="0" w:color="auto"/>
            </w:tcBorders>
            <w:shd w:val="clear" w:color="auto" w:fill="auto"/>
            <w:noWrap/>
            <w:vAlign w:val="center"/>
            <w:hideMark/>
          </w:tcPr>
          <w:p w14:paraId="18DE1D7F" w14:textId="77777777" w:rsidR="00AC5129" w:rsidRPr="00130194" w:rsidRDefault="00AC5129" w:rsidP="00FA3EDF">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2.097</w:t>
            </w:r>
          </w:p>
        </w:tc>
      </w:tr>
      <w:tr w:rsidR="00FA3EDF" w:rsidRPr="00130194" w14:paraId="01DED72F" w14:textId="77777777" w:rsidTr="00FA3EDF">
        <w:trPr>
          <w:trHeight w:val="288"/>
        </w:trPr>
        <w:tc>
          <w:tcPr>
            <w:tcW w:w="1402" w:type="dxa"/>
            <w:tcBorders>
              <w:top w:val="nil"/>
              <w:left w:val="single" w:sz="4" w:space="0" w:color="auto"/>
              <w:bottom w:val="single" w:sz="4" w:space="0" w:color="auto"/>
              <w:right w:val="single" w:sz="4" w:space="0" w:color="auto"/>
            </w:tcBorders>
            <w:shd w:val="clear" w:color="auto" w:fill="auto"/>
            <w:noWrap/>
            <w:vAlign w:val="bottom"/>
          </w:tcPr>
          <w:p w14:paraId="46475694" w14:textId="1F4A230A" w:rsidR="00FA3EDF" w:rsidRPr="00130194" w:rsidRDefault="00FA3EDF" w:rsidP="00FA3EDF">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mines.edu</w:t>
            </w:r>
          </w:p>
        </w:tc>
        <w:tc>
          <w:tcPr>
            <w:tcW w:w="816" w:type="dxa"/>
            <w:tcBorders>
              <w:top w:val="nil"/>
              <w:left w:val="single" w:sz="4" w:space="0" w:color="auto"/>
              <w:bottom w:val="single" w:sz="4" w:space="0" w:color="auto"/>
              <w:right w:val="single" w:sz="4" w:space="0" w:color="auto"/>
            </w:tcBorders>
            <w:shd w:val="clear" w:color="auto" w:fill="auto"/>
            <w:noWrap/>
            <w:vAlign w:val="bottom"/>
          </w:tcPr>
          <w:p w14:paraId="39D143F5" w14:textId="7A2F089A" w:rsidR="00FA3EDF" w:rsidRPr="00130194" w:rsidRDefault="00FA3EDF"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53400</w:t>
            </w:r>
          </w:p>
        </w:tc>
        <w:tc>
          <w:tcPr>
            <w:tcW w:w="787" w:type="dxa"/>
            <w:tcBorders>
              <w:top w:val="nil"/>
              <w:left w:val="nil"/>
              <w:bottom w:val="single" w:sz="4" w:space="0" w:color="auto"/>
              <w:right w:val="single" w:sz="4" w:space="0" w:color="auto"/>
            </w:tcBorders>
            <w:shd w:val="clear" w:color="auto" w:fill="auto"/>
            <w:vAlign w:val="center"/>
          </w:tcPr>
          <w:p w14:paraId="2C28DFD4" w14:textId="7969F134" w:rsidR="00FA3EDF" w:rsidRPr="00130194" w:rsidRDefault="00FA3EDF" w:rsidP="00FA3EDF">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0.219</w:t>
            </w:r>
          </w:p>
        </w:tc>
        <w:tc>
          <w:tcPr>
            <w:tcW w:w="676" w:type="dxa"/>
            <w:tcBorders>
              <w:top w:val="nil"/>
              <w:left w:val="nil"/>
              <w:bottom w:val="single" w:sz="4" w:space="0" w:color="auto"/>
              <w:right w:val="single" w:sz="4" w:space="0" w:color="auto"/>
            </w:tcBorders>
            <w:shd w:val="clear" w:color="auto" w:fill="auto"/>
            <w:vAlign w:val="center"/>
          </w:tcPr>
          <w:p w14:paraId="371F88FB" w14:textId="7057626E" w:rsidR="00FA3EDF" w:rsidRPr="00130194" w:rsidRDefault="00FA3EDF"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0.143</w:t>
            </w:r>
          </w:p>
        </w:tc>
        <w:tc>
          <w:tcPr>
            <w:tcW w:w="677" w:type="dxa"/>
            <w:tcBorders>
              <w:top w:val="nil"/>
              <w:left w:val="nil"/>
              <w:bottom w:val="single" w:sz="4" w:space="0" w:color="auto"/>
              <w:right w:val="single" w:sz="4" w:space="0" w:color="auto"/>
            </w:tcBorders>
            <w:shd w:val="clear" w:color="auto" w:fill="auto"/>
            <w:vAlign w:val="center"/>
          </w:tcPr>
          <w:p w14:paraId="4FD6CB2A" w14:textId="6368109E" w:rsidR="00FA3EDF" w:rsidRPr="00130194" w:rsidRDefault="00FA3EDF"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0.088</w:t>
            </w:r>
          </w:p>
        </w:tc>
        <w:tc>
          <w:tcPr>
            <w:tcW w:w="677" w:type="dxa"/>
            <w:tcBorders>
              <w:top w:val="nil"/>
              <w:left w:val="nil"/>
              <w:bottom w:val="single" w:sz="4" w:space="0" w:color="auto"/>
              <w:right w:val="single" w:sz="4" w:space="0" w:color="auto"/>
            </w:tcBorders>
            <w:shd w:val="clear" w:color="auto" w:fill="auto"/>
            <w:vAlign w:val="center"/>
          </w:tcPr>
          <w:p w14:paraId="7E3CFD1F" w14:textId="2A526494" w:rsidR="00FA3EDF" w:rsidRPr="00130194" w:rsidRDefault="00FA3EDF"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0.047</w:t>
            </w:r>
          </w:p>
        </w:tc>
        <w:tc>
          <w:tcPr>
            <w:tcW w:w="677" w:type="dxa"/>
            <w:tcBorders>
              <w:top w:val="nil"/>
              <w:left w:val="nil"/>
              <w:bottom w:val="single" w:sz="4" w:space="0" w:color="auto"/>
              <w:right w:val="single" w:sz="4" w:space="0" w:color="auto"/>
            </w:tcBorders>
            <w:shd w:val="clear" w:color="auto" w:fill="auto"/>
            <w:vAlign w:val="center"/>
          </w:tcPr>
          <w:p w14:paraId="04C77990" w14:textId="35E939D0" w:rsidR="00FA3EDF" w:rsidRPr="00130194" w:rsidRDefault="00FA3EDF"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0.046</w:t>
            </w:r>
          </w:p>
        </w:tc>
        <w:tc>
          <w:tcPr>
            <w:tcW w:w="677" w:type="dxa"/>
            <w:tcBorders>
              <w:top w:val="nil"/>
              <w:left w:val="nil"/>
              <w:bottom w:val="single" w:sz="4" w:space="0" w:color="auto"/>
              <w:right w:val="single" w:sz="4" w:space="0" w:color="auto"/>
            </w:tcBorders>
            <w:shd w:val="clear" w:color="auto" w:fill="auto"/>
            <w:vAlign w:val="center"/>
          </w:tcPr>
          <w:p w14:paraId="738F40FB" w14:textId="4F5BB54E" w:rsidR="00FA3EDF" w:rsidRPr="00130194" w:rsidRDefault="00FA3EDF"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0.026</w:t>
            </w:r>
          </w:p>
        </w:tc>
        <w:tc>
          <w:tcPr>
            <w:tcW w:w="677" w:type="dxa"/>
            <w:tcBorders>
              <w:top w:val="nil"/>
              <w:left w:val="nil"/>
              <w:bottom w:val="single" w:sz="4" w:space="0" w:color="auto"/>
              <w:right w:val="single" w:sz="4" w:space="0" w:color="auto"/>
            </w:tcBorders>
            <w:shd w:val="clear" w:color="auto" w:fill="auto"/>
            <w:vAlign w:val="center"/>
          </w:tcPr>
          <w:p w14:paraId="59BCDBD0" w14:textId="0C475BE3" w:rsidR="00FA3EDF" w:rsidRPr="00130194" w:rsidRDefault="00FA3EDF"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0.024</w:t>
            </w:r>
          </w:p>
        </w:tc>
        <w:tc>
          <w:tcPr>
            <w:tcW w:w="834" w:type="dxa"/>
            <w:tcBorders>
              <w:top w:val="nil"/>
              <w:left w:val="nil"/>
              <w:bottom w:val="single" w:sz="4" w:space="0" w:color="auto"/>
              <w:right w:val="single" w:sz="4" w:space="0" w:color="auto"/>
            </w:tcBorders>
            <w:shd w:val="clear" w:color="auto" w:fill="auto"/>
            <w:noWrap/>
            <w:vAlign w:val="center"/>
          </w:tcPr>
          <w:p w14:paraId="3D499381" w14:textId="289CD22E" w:rsidR="00FA3EDF" w:rsidRPr="00130194" w:rsidRDefault="00FA3EDF"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0.355</w:t>
            </w:r>
          </w:p>
        </w:tc>
        <w:tc>
          <w:tcPr>
            <w:tcW w:w="833" w:type="dxa"/>
            <w:tcBorders>
              <w:top w:val="nil"/>
              <w:left w:val="nil"/>
              <w:bottom w:val="single" w:sz="4" w:space="0" w:color="auto"/>
              <w:right w:val="single" w:sz="4" w:space="0" w:color="auto"/>
            </w:tcBorders>
            <w:shd w:val="clear" w:color="auto" w:fill="auto"/>
            <w:noWrap/>
            <w:vAlign w:val="center"/>
          </w:tcPr>
          <w:p w14:paraId="4AAC86A4" w14:textId="233809D3" w:rsidR="00FA3EDF" w:rsidRPr="00130194" w:rsidRDefault="00FA3EDF" w:rsidP="00FA3EDF">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2.742</w:t>
            </w:r>
          </w:p>
        </w:tc>
        <w:tc>
          <w:tcPr>
            <w:tcW w:w="1013" w:type="dxa"/>
            <w:tcBorders>
              <w:top w:val="nil"/>
              <w:left w:val="nil"/>
              <w:bottom w:val="single" w:sz="4" w:space="0" w:color="auto"/>
              <w:right w:val="single" w:sz="4" w:space="0" w:color="auto"/>
            </w:tcBorders>
            <w:shd w:val="clear" w:color="auto" w:fill="auto"/>
            <w:noWrap/>
            <w:vAlign w:val="center"/>
          </w:tcPr>
          <w:p w14:paraId="57B6260E" w14:textId="37DDB8B2" w:rsidR="00FA3EDF" w:rsidRPr="00130194" w:rsidRDefault="00FA3EDF" w:rsidP="00FA3EDF">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1.104</w:t>
            </w:r>
          </w:p>
        </w:tc>
      </w:tr>
      <w:tr w:rsidR="00FA3EDF" w:rsidRPr="00130194" w14:paraId="1DA24D4E" w14:textId="77777777" w:rsidTr="007923AD">
        <w:trPr>
          <w:trHeight w:val="288"/>
        </w:trPr>
        <w:tc>
          <w:tcPr>
            <w:tcW w:w="9746" w:type="dxa"/>
            <w:gridSpan w:val="12"/>
            <w:tcBorders>
              <w:top w:val="nil"/>
              <w:left w:val="single" w:sz="4" w:space="0" w:color="auto"/>
              <w:bottom w:val="single" w:sz="4" w:space="0" w:color="auto"/>
              <w:right w:val="single" w:sz="4" w:space="0" w:color="auto"/>
            </w:tcBorders>
            <w:shd w:val="clear" w:color="auto" w:fill="auto"/>
            <w:noWrap/>
            <w:vAlign w:val="bottom"/>
            <w:hideMark/>
          </w:tcPr>
          <w:p w14:paraId="650F0D30" w14:textId="25B3D408" w:rsidR="00FA3EDF" w:rsidRPr="00130194" w:rsidRDefault="00FA3EDF" w:rsidP="00FA3EDF">
            <w:pPr>
              <w:spacing w:after="0" w:line="240" w:lineRule="auto"/>
              <w:contextualSpacing/>
              <w:jc w:val="both"/>
              <w:rPr>
                <w:rFonts w:ascii="Times New Roman" w:eastAsia="Times New Roman" w:hAnsi="Times New Roman" w:cs="Times New Roman"/>
                <w:sz w:val="20"/>
                <w:szCs w:val="20"/>
              </w:rPr>
            </w:pPr>
            <w:r w:rsidRPr="00130194">
              <w:rPr>
                <w:rFonts w:ascii="Times New Roman" w:eastAsia="Times New Roman" w:hAnsi="Times New Roman" w:cs="Times New Roman"/>
                <w:sz w:val="20"/>
                <w:szCs w:val="20"/>
              </w:rPr>
              <w:t xml:space="preserve">          Примечание - Составлена </w:t>
            </w:r>
            <w:r w:rsidR="00F61B8C" w:rsidRPr="00130194">
              <w:rPr>
                <w:rFonts w:ascii="Times New Roman" w:eastAsia="Times New Roman" w:hAnsi="Times New Roman" w:cs="Times New Roman"/>
                <w:sz w:val="20"/>
                <w:szCs w:val="20"/>
              </w:rPr>
              <w:t>по расчетам автора [Приложение Е]</w:t>
            </w:r>
          </w:p>
          <w:p w14:paraId="4685FF5C" w14:textId="6681B4C9" w:rsidR="00FA3EDF" w:rsidRPr="00130194" w:rsidRDefault="00FA3EDF" w:rsidP="00FA3EDF">
            <w:pPr>
              <w:spacing w:after="0" w:line="240" w:lineRule="auto"/>
              <w:rPr>
                <w:rFonts w:ascii="Times New Roman" w:eastAsia="Times New Roman" w:hAnsi="Times New Roman" w:cs="Times New Roman"/>
                <w:color w:val="000000"/>
                <w:sz w:val="20"/>
                <w:szCs w:val="20"/>
              </w:rPr>
            </w:pPr>
          </w:p>
        </w:tc>
      </w:tr>
    </w:tbl>
    <w:p w14:paraId="20F51034" w14:textId="77777777" w:rsidR="00AC5129" w:rsidRPr="00130194" w:rsidRDefault="00AC5129" w:rsidP="00AC5129">
      <w:pPr>
        <w:spacing w:after="0" w:line="240" w:lineRule="auto"/>
        <w:ind w:firstLine="709"/>
        <w:contextualSpacing/>
        <w:jc w:val="both"/>
        <w:rPr>
          <w:rFonts w:ascii="Times New Roman" w:eastAsia="Times New Roman" w:hAnsi="Times New Roman" w:cs="Times New Roman"/>
          <w:sz w:val="28"/>
          <w:szCs w:val="28"/>
        </w:rPr>
      </w:pPr>
    </w:p>
    <w:p w14:paraId="7D6AE93E" w14:textId="7DA0D1A8" w:rsidR="00A528A5" w:rsidRPr="00130194" w:rsidRDefault="00A528A5" w:rsidP="00A528A5">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В</w:t>
      </w:r>
      <w:r>
        <w:rPr>
          <w:rFonts w:ascii="Times New Roman" w:eastAsia="Calibri" w:hAnsi="Times New Roman" w:cs="Times New Roman"/>
          <w:sz w:val="28"/>
          <w:szCs w:val="28"/>
        </w:rPr>
        <w:t xml:space="preserve"> таблице 23</w:t>
      </w:r>
      <w:r w:rsidRPr="00130194">
        <w:rPr>
          <w:rFonts w:ascii="Times New Roman" w:eastAsia="Calibri" w:hAnsi="Times New Roman" w:cs="Times New Roman"/>
          <w:sz w:val="28"/>
          <w:szCs w:val="28"/>
        </w:rPr>
        <w:t xml:space="preserve"> приведены инновационные потенциалы и их структуры для четырех университетов: Кокшетауский университет имени </w:t>
      </w:r>
      <w:proofErr w:type="spellStart"/>
      <w:r w:rsidRPr="00130194">
        <w:rPr>
          <w:rFonts w:ascii="Times New Roman" w:eastAsia="Calibri" w:hAnsi="Times New Roman" w:cs="Times New Roman"/>
          <w:sz w:val="28"/>
          <w:szCs w:val="28"/>
        </w:rPr>
        <w:t>Ш.Уалиханова</w:t>
      </w:r>
      <w:proofErr w:type="spellEnd"/>
      <w:r w:rsidRPr="00130194">
        <w:rPr>
          <w:rFonts w:ascii="Times New Roman" w:eastAsia="Calibri" w:hAnsi="Times New Roman" w:cs="Times New Roman"/>
          <w:sz w:val="28"/>
          <w:szCs w:val="28"/>
        </w:rPr>
        <w:t xml:space="preserve"> (КГУ, </w:t>
      </w:r>
      <w:proofErr w:type="spellStart"/>
      <w:r w:rsidRPr="00130194">
        <w:rPr>
          <w:rFonts w:ascii="Times New Roman" w:eastAsia="Calibri" w:hAnsi="Times New Roman" w:cs="Times New Roman"/>
          <w:sz w:val="28"/>
          <w:szCs w:val="28"/>
          <w:lang w:val="en-US"/>
        </w:rPr>
        <w:t>kgu</w:t>
      </w:r>
      <w:proofErr w:type="spellEnd"/>
      <w:r w:rsidRPr="00130194">
        <w:rPr>
          <w:rFonts w:ascii="Times New Roman" w:eastAsia="Calibri" w:hAnsi="Times New Roman" w:cs="Times New Roman"/>
          <w:sz w:val="28"/>
          <w:szCs w:val="28"/>
        </w:rPr>
        <w:t>.</w:t>
      </w:r>
      <w:proofErr w:type="spellStart"/>
      <w:r w:rsidRPr="00130194">
        <w:rPr>
          <w:rFonts w:ascii="Times New Roman" w:eastAsia="Calibri" w:hAnsi="Times New Roman" w:cs="Times New Roman"/>
          <w:sz w:val="28"/>
          <w:szCs w:val="28"/>
          <w:lang w:val="en-US"/>
        </w:rPr>
        <w:t>kz</w:t>
      </w:r>
      <w:proofErr w:type="spellEnd"/>
      <w:r w:rsidRPr="00130194">
        <w:rPr>
          <w:rFonts w:ascii="Times New Roman" w:eastAsia="Calibri" w:hAnsi="Times New Roman" w:cs="Times New Roman"/>
          <w:sz w:val="28"/>
          <w:szCs w:val="28"/>
        </w:rPr>
        <w:t xml:space="preserve">), Евразийский национальный университет имени </w:t>
      </w:r>
      <w:proofErr w:type="spellStart"/>
      <w:r w:rsidRPr="00130194">
        <w:rPr>
          <w:rFonts w:ascii="Times New Roman" w:eastAsia="Calibri" w:hAnsi="Times New Roman" w:cs="Times New Roman"/>
          <w:sz w:val="28"/>
          <w:szCs w:val="28"/>
        </w:rPr>
        <w:t>Л.Н.Гумилева</w:t>
      </w:r>
      <w:proofErr w:type="spellEnd"/>
      <w:r w:rsidRPr="00130194">
        <w:rPr>
          <w:rFonts w:ascii="Times New Roman" w:eastAsia="Calibri" w:hAnsi="Times New Roman" w:cs="Times New Roman"/>
          <w:sz w:val="28"/>
          <w:szCs w:val="28"/>
        </w:rPr>
        <w:t xml:space="preserve"> (ЕНУ, enu.kz), Университетский колледж Лондона (</w:t>
      </w:r>
      <w:r w:rsidRPr="00130194">
        <w:rPr>
          <w:rFonts w:ascii="Times New Roman" w:eastAsia="Calibri" w:hAnsi="Times New Roman" w:cs="Times New Roman"/>
          <w:sz w:val="28"/>
          <w:szCs w:val="28"/>
          <w:lang w:val="en-US"/>
        </w:rPr>
        <w:t>UCL</w:t>
      </w:r>
      <w:r w:rsidRPr="00130194">
        <w:rPr>
          <w:rFonts w:ascii="Times New Roman" w:eastAsia="Calibri" w:hAnsi="Times New Roman" w:cs="Times New Roman"/>
          <w:sz w:val="28"/>
          <w:szCs w:val="28"/>
        </w:rPr>
        <w:t>, ucl.ac.uk) и Горная школа штата Колорадо, США (</w:t>
      </w:r>
      <w:r w:rsidRPr="00130194">
        <w:rPr>
          <w:rFonts w:ascii="Times New Roman" w:eastAsia="Calibri" w:hAnsi="Times New Roman" w:cs="Times New Roman"/>
          <w:sz w:val="28"/>
          <w:szCs w:val="28"/>
          <w:lang w:val="en-US"/>
        </w:rPr>
        <w:t>Mines</w:t>
      </w:r>
      <w:r w:rsidRPr="00130194">
        <w:rPr>
          <w:rFonts w:ascii="Times New Roman" w:eastAsia="Calibri" w:hAnsi="Times New Roman" w:cs="Times New Roman"/>
          <w:sz w:val="28"/>
          <w:szCs w:val="28"/>
        </w:rPr>
        <w:t xml:space="preserve">, mines.edu). </w:t>
      </w:r>
    </w:p>
    <w:p w14:paraId="747B660A" w14:textId="0328AE91" w:rsidR="00AC5129" w:rsidRDefault="00A528A5" w:rsidP="00A528A5">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Выбор университетов для сравнения обусловлен следующими соображениями: ЕНУ и </w:t>
      </w:r>
      <w:r w:rsidRPr="00130194">
        <w:rPr>
          <w:rFonts w:ascii="Times New Roman" w:eastAsia="Calibri" w:hAnsi="Times New Roman" w:cs="Times New Roman"/>
          <w:sz w:val="28"/>
          <w:szCs w:val="28"/>
          <w:lang w:val="en-US"/>
        </w:rPr>
        <w:t>UCL</w:t>
      </w:r>
      <w:r w:rsidRPr="00130194">
        <w:rPr>
          <w:rFonts w:ascii="Times New Roman" w:eastAsia="Calibri" w:hAnsi="Times New Roman" w:cs="Times New Roman"/>
          <w:sz w:val="28"/>
          <w:szCs w:val="28"/>
        </w:rPr>
        <w:t xml:space="preserve"> хорошо – хорошо знакомые университеты для автора настоящей диссертации, а </w:t>
      </w:r>
      <w:r w:rsidRPr="00130194">
        <w:rPr>
          <w:rFonts w:ascii="Times New Roman" w:eastAsia="Calibri" w:hAnsi="Times New Roman" w:cs="Times New Roman"/>
          <w:sz w:val="28"/>
          <w:szCs w:val="28"/>
          <w:lang w:val="en-US"/>
        </w:rPr>
        <w:t>Mines</w:t>
      </w:r>
      <w:r w:rsidRPr="00130194">
        <w:rPr>
          <w:rFonts w:ascii="Times New Roman" w:eastAsia="Calibri" w:hAnsi="Times New Roman" w:cs="Times New Roman"/>
          <w:sz w:val="28"/>
          <w:szCs w:val="28"/>
        </w:rPr>
        <w:t xml:space="preserve"> является известным учебным заведением, готовящим кадры для горнодобывающей отрасли Северной Америки.</w:t>
      </w:r>
      <w:r w:rsidR="00824CB3">
        <w:rPr>
          <w:rFonts w:ascii="Times New Roman" w:eastAsia="Calibri" w:hAnsi="Times New Roman" w:cs="Times New Roman"/>
          <w:sz w:val="28"/>
          <w:szCs w:val="28"/>
        </w:rPr>
        <w:t xml:space="preserve"> </w:t>
      </w:r>
      <w:r w:rsidR="00AC5129" w:rsidRPr="00130194">
        <w:rPr>
          <w:rFonts w:ascii="Times New Roman" w:eastAsia="Calibri" w:hAnsi="Times New Roman" w:cs="Times New Roman"/>
          <w:sz w:val="28"/>
          <w:szCs w:val="28"/>
        </w:rPr>
        <w:t>На</w:t>
      </w:r>
      <w:r w:rsidR="00101FC1">
        <w:rPr>
          <w:rFonts w:ascii="Times New Roman" w:eastAsia="Calibri" w:hAnsi="Times New Roman" w:cs="Times New Roman"/>
          <w:sz w:val="28"/>
          <w:szCs w:val="28"/>
        </w:rPr>
        <w:t xml:space="preserve"> рисунке 20 </w:t>
      </w:r>
      <w:r w:rsidR="00AC5129" w:rsidRPr="00130194">
        <w:rPr>
          <w:rFonts w:ascii="Times New Roman" w:eastAsia="Calibri" w:hAnsi="Times New Roman" w:cs="Times New Roman"/>
          <w:sz w:val="28"/>
          <w:szCs w:val="28"/>
        </w:rPr>
        <w:t xml:space="preserve">представлено расположение вышеуказанных университетов в плоскости с координатами кооперации (ось </w:t>
      </w:r>
      <w:r w:rsidR="00AC5129" w:rsidRPr="00130194">
        <w:rPr>
          <w:rFonts w:ascii="Times New Roman" w:eastAsia="Calibri" w:hAnsi="Times New Roman" w:cs="Times New Roman"/>
          <w:i/>
          <w:iCs/>
          <w:sz w:val="28"/>
          <w:szCs w:val="28"/>
          <w:lang w:val="en-US"/>
        </w:rPr>
        <w:t>y</w:t>
      </w:r>
      <w:r w:rsidR="00AC5129" w:rsidRPr="00130194">
        <w:rPr>
          <w:rFonts w:ascii="Times New Roman" w:eastAsia="Calibri" w:hAnsi="Times New Roman" w:cs="Times New Roman"/>
          <w:sz w:val="28"/>
          <w:szCs w:val="28"/>
        </w:rPr>
        <w:t xml:space="preserve">) и активности </w:t>
      </w:r>
      <w:r w:rsidR="00AC5129" w:rsidRPr="00130194">
        <w:rPr>
          <w:rFonts w:ascii="Times New Roman" w:eastAsia="Calibri" w:hAnsi="Times New Roman" w:cs="Times New Roman"/>
          <w:sz w:val="28"/>
          <w:szCs w:val="28"/>
        </w:rPr>
        <w:lastRenderedPageBreak/>
        <w:t xml:space="preserve">(ось </w:t>
      </w:r>
      <w:r w:rsidR="00AC5129" w:rsidRPr="00130194">
        <w:rPr>
          <w:rFonts w:ascii="Times New Roman" w:eastAsia="Calibri" w:hAnsi="Times New Roman" w:cs="Times New Roman"/>
          <w:i/>
          <w:iCs/>
          <w:sz w:val="28"/>
          <w:szCs w:val="28"/>
          <w:lang w:val="en-US"/>
        </w:rPr>
        <w:t>x</w:t>
      </w:r>
      <w:r w:rsidR="00AC5129" w:rsidRPr="00130194">
        <w:rPr>
          <w:rFonts w:ascii="Times New Roman" w:eastAsia="Calibri" w:hAnsi="Times New Roman" w:cs="Times New Roman"/>
          <w:sz w:val="28"/>
          <w:szCs w:val="28"/>
        </w:rPr>
        <w:t xml:space="preserve">). </w:t>
      </w:r>
      <w:r w:rsidR="007B000D">
        <w:rPr>
          <w:rFonts w:ascii="Times New Roman" w:eastAsia="Calibri" w:hAnsi="Times New Roman" w:cs="Times New Roman"/>
          <w:sz w:val="28"/>
          <w:szCs w:val="28"/>
        </w:rPr>
        <w:t>М</w:t>
      </w:r>
      <w:r w:rsidR="00AC5129" w:rsidRPr="00130194">
        <w:rPr>
          <w:rFonts w:ascii="Times New Roman" w:eastAsia="Calibri" w:hAnsi="Times New Roman" w:cs="Times New Roman"/>
          <w:sz w:val="28"/>
          <w:szCs w:val="28"/>
        </w:rPr>
        <w:t>ы не можем делить</w:t>
      </w:r>
      <w:r w:rsidR="00101FC1">
        <w:rPr>
          <w:rFonts w:ascii="Times New Roman" w:eastAsia="Calibri" w:hAnsi="Times New Roman" w:cs="Times New Roman"/>
          <w:sz w:val="28"/>
          <w:szCs w:val="28"/>
        </w:rPr>
        <w:t xml:space="preserve"> рисунок 20</w:t>
      </w:r>
      <w:r w:rsidR="00AC5129" w:rsidRPr="00130194">
        <w:rPr>
          <w:rFonts w:ascii="Times New Roman" w:eastAsia="Calibri" w:hAnsi="Times New Roman" w:cs="Times New Roman"/>
          <w:sz w:val="28"/>
          <w:szCs w:val="28"/>
        </w:rPr>
        <w:t xml:space="preserve"> на сегменты</w:t>
      </w:r>
      <w:r w:rsidR="007B000D">
        <w:rPr>
          <w:rFonts w:ascii="Times New Roman" w:eastAsia="Calibri" w:hAnsi="Times New Roman" w:cs="Times New Roman"/>
          <w:sz w:val="28"/>
          <w:szCs w:val="28"/>
        </w:rPr>
        <w:t xml:space="preserve"> университетов разного типа</w:t>
      </w:r>
      <w:r w:rsidR="00AC5129" w:rsidRPr="00130194">
        <w:rPr>
          <w:rFonts w:ascii="Times New Roman" w:eastAsia="Calibri" w:hAnsi="Times New Roman" w:cs="Times New Roman"/>
          <w:sz w:val="28"/>
          <w:szCs w:val="28"/>
        </w:rPr>
        <w:t xml:space="preserve">, </w:t>
      </w:r>
      <w:r w:rsidR="00824CB3">
        <w:rPr>
          <w:rFonts w:ascii="Times New Roman" w:eastAsia="Calibri" w:hAnsi="Times New Roman" w:cs="Times New Roman"/>
          <w:sz w:val="28"/>
          <w:szCs w:val="28"/>
        </w:rPr>
        <w:t xml:space="preserve">как на рисунке 2, </w:t>
      </w:r>
      <w:r w:rsidR="00AC5129" w:rsidRPr="00130194">
        <w:rPr>
          <w:rFonts w:ascii="Times New Roman" w:eastAsia="Calibri" w:hAnsi="Times New Roman" w:cs="Times New Roman"/>
          <w:sz w:val="28"/>
          <w:szCs w:val="28"/>
        </w:rPr>
        <w:t>поскольку исследуемые университеты вполне могут оказаться в одном сегменте. Это связано с тем, что для отнесения объектов к определенным сегментам необходимы (реперные) университеты с установленными позициями, например, университет А относится к интерактивным, а университет Б – к исследовательским. Поэтому мы можем пока говорить только о трендах.</w:t>
      </w:r>
    </w:p>
    <w:p w14:paraId="3D0694F4" w14:textId="77777777" w:rsidR="00AC5129" w:rsidRPr="00130194" w:rsidRDefault="00AC5129" w:rsidP="00FA3EDF">
      <w:pPr>
        <w:spacing w:after="0" w:line="240" w:lineRule="auto"/>
        <w:contextualSpacing/>
        <w:jc w:val="center"/>
        <w:rPr>
          <w:rFonts w:ascii="Times New Roman" w:eastAsia="Times New Roman" w:hAnsi="Times New Roman" w:cs="Times New Roman"/>
          <w:sz w:val="28"/>
          <w:szCs w:val="28"/>
          <w:lang w:val="en-US"/>
        </w:rPr>
      </w:pPr>
      <w:r w:rsidRPr="00130194">
        <w:rPr>
          <w:rFonts w:ascii="Times New Roman" w:eastAsia="Times New Roman" w:hAnsi="Times New Roman" w:cs="Times New Roman"/>
          <w:noProof/>
          <w:sz w:val="28"/>
          <w:szCs w:val="28"/>
        </w:rPr>
        <w:drawing>
          <wp:inline distT="0" distB="0" distL="0" distR="0" wp14:anchorId="524497E0" wp14:editId="47378744">
            <wp:extent cx="4451859" cy="4451859"/>
            <wp:effectExtent l="0" t="0" r="6350" b="6350"/>
            <wp:docPr id="70" name="Рисунок 70" descr="Изображение выглядит как текст, снимок экрана, диаграмма,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текст, снимок экрана, диаграмма, круг&#10;&#10;Автоматически созданное описание"/>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64621" cy="4464621"/>
                    </a:xfrm>
                    <a:prstGeom prst="rect">
                      <a:avLst/>
                    </a:prstGeom>
                    <a:noFill/>
                    <a:ln>
                      <a:noFill/>
                    </a:ln>
                  </pic:spPr>
                </pic:pic>
              </a:graphicData>
            </a:graphic>
          </wp:inline>
        </w:drawing>
      </w:r>
    </w:p>
    <w:p w14:paraId="408D3047" w14:textId="2A74E9DA"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bookmarkStart w:id="138" w:name="_Ref90809750"/>
      <w:r w:rsidRPr="00130194">
        <w:rPr>
          <w:rFonts w:ascii="Times New Roman" w:eastAsia="Calibri" w:hAnsi="Times New Roman" w:cs="Times New Roman"/>
          <w:bCs/>
          <w:sz w:val="28"/>
          <w:szCs w:val="28"/>
          <w:shd w:val="clear" w:color="auto" w:fill="FFFFFF"/>
        </w:rPr>
        <w:t xml:space="preserve">Рисунок </w:t>
      </w:r>
      <w:bookmarkEnd w:id="138"/>
      <w:r w:rsidR="00FA3EDF" w:rsidRPr="00130194">
        <w:rPr>
          <w:rFonts w:ascii="Times New Roman" w:eastAsia="Calibri" w:hAnsi="Times New Roman" w:cs="Times New Roman"/>
          <w:bCs/>
          <w:sz w:val="28"/>
          <w:szCs w:val="28"/>
          <w:shd w:val="clear" w:color="auto" w:fill="FFFFFF"/>
        </w:rPr>
        <w:t>20</w:t>
      </w:r>
      <w:r w:rsidRPr="00130194">
        <w:rPr>
          <w:rFonts w:ascii="Times New Roman" w:eastAsia="Calibri" w:hAnsi="Times New Roman" w:cs="Times New Roman"/>
          <w:b/>
          <w:bCs/>
          <w:sz w:val="28"/>
          <w:szCs w:val="28"/>
          <w:shd w:val="clear" w:color="auto" w:fill="FFFFFF"/>
        </w:rPr>
        <w:t xml:space="preserve"> - </w:t>
      </w:r>
      <w:r w:rsidRPr="00130194">
        <w:rPr>
          <w:rFonts w:ascii="Times New Roman" w:eastAsia="Calibri" w:hAnsi="Times New Roman" w:cs="Times New Roman"/>
          <w:bCs/>
          <w:sz w:val="28"/>
          <w:szCs w:val="28"/>
          <w:shd w:val="clear" w:color="auto" w:fill="FFFFFF"/>
        </w:rPr>
        <w:t>Инновационный потенциал университетов</w:t>
      </w:r>
    </w:p>
    <w:p w14:paraId="36F4E629" w14:textId="77777777" w:rsidR="00FA3EDF" w:rsidRPr="00130194" w:rsidRDefault="00FA3EDF" w:rsidP="00AC5129">
      <w:pPr>
        <w:spacing w:after="0" w:line="240" w:lineRule="auto"/>
        <w:ind w:firstLine="709"/>
        <w:contextualSpacing/>
        <w:jc w:val="both"/>
        <w:rPr>
          <w:rFonts w:ascii="Times New Roman" w:eastAsia="Times New Roman" w:hAnsi="Times New Roman" w:cs="Times New Roman"/>
          <w:sz w:val="28"/>
          <w:szCs w:val="28"/>
        </w:rPr>
      </w:pPr>
      <w:bookmarkStart w:id="139" w:name="_Hlk64117853"/>
    </w:p>
    <w:p w14:paraId="0381F341" w14:textId="507AFE3C" w:rsidR="00AC5129" w:rsidRPr="000704CE" w:rsidRDefault="00AC5129" w:rsidP="00AC5129">
      <w:pPr>
        <w:spacing w:after="0" w:line="240" w:lineRule="auto"/>
        <w:ind w:firstLine="709"/>
        <w:contextualSpacing/>
        <w:jc w:val="both"/>
        <w:rPr>
          <w:rFonts w:ascii="Times New Roman" w:eastAsia="Times New Roman" w:hAnsi="Times New Roman" w:cs="Times New Roman"/>
          <w:sz w:val="24"/>
          <w:szCs w:val="24"/>
        </w:rPr>
      </w:pPr>
      <w:r w:rsidRPr="000704CE">
        <w:rPr>
          <w:rFonts w:ascii="Times New Roman" w:eastAsia="Times New Roman" w:hAnsi="Times New Roman" w:cs="Times New Roman"/>
          <w:sz w:val="24"/>
          <w:szCs w:val="24"/>
        </w:rPr>
        <w:t xml:space="preserve">Примечание - </w:t>
      </w:r>
      <w:r w:rsidR="00FA3EDF" w:rsidRPr="000704CE">
        <w:rPr>
          <w:rFonts w:ascii="Times New Roman" w:eastAsia="Times New Roman" w:hAnsi="Times New Roman" w:cs="Times New Roman"/>
          <w:sz w:val="24"/>
          <w:szCs w:val="24"/>
        </w:rPr>
        <w:t>С</w:t>
      </w:r>
      <w:r w:rsidRPr="000704CE">
        <w:rPr>
          <w:rFonts w:ascii="Times New Roman" w:eastAsia="Times New Roman" w:hAnsi="Times New Roman" w:cs="Times New Roman"/>
          <w:sz w:val="24"/>
          <w:szCs w:val="24"/>
        </w:rPr>
        <w:t>оставлен автором</w:t>
      </w:r>
    </w:p>
    <w:p w14:paraId="2B5DC7D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71613A8A" w14:textId="77777777" w:rsidR="00A528A5" w:rsidRDefault="00A528A5" w:rsidP="00A528A5">
      <w:pPr>
        <w:spacing w:after="0" w:line="240" w:lineRule="auto"/>
        <w:ind w:firstLine="709"/>
        <w:jc w:val="both"/>
        <w:rPr>
          <w:rFonts w:ascii="Times New Roman" w:eastAsia="Calibri" w:hAnsi="Times New Roman" w:cs="Times New Roman"/>
          <w:sz w:val="28"/>
          <w:szCs w:val="28"/>
        </w:rPr>
      </w:pPr>
      <w:bookmarkStart w:id="140" w:name="_Ref90818099"/>
      <w:bookmarkEnd w:id="139"/>
      <w:r w:rsidRPr="00130194">
        <w:rPr>
          <w:rFonts w:ascii="Times New Roman" w:eastAsia="Calibri" w:hAnsi="Times New Roman" w:cs="Times New Roman"/>
          <w:sz w:val="28"/>
          <w:szCs w:val="28"/>
        </w:rPr>
        <w:t xml:space="preserve">Согласно рисунку 20 более крупные университеты (площади кругов пропорциональны логарифму от количества открываемых на сайте университета страниц) в своей инновационной деятельности более склонны к кооперации. В то же время небольшие университеты, такие как КУ имени </w:t>
      </w:r>
      <w:proofErr w:type="spellStart"/>
      <w:r w:rsidRPr="00130194">
        <w:rPr>
          <w:rFonts w:ascii="Times New Roman" w:eastAsia="Calibri" w:hAnsi="Times New Roman" w:cs="Times New Roman"/>
          <w:sz w:val="28"/>
          <w:szCs w:val="28"/>
        </w:rPr>
        <w:t>Ш.Уалиханова</w:t>
      </w:r>
      <w:proofErr w:type="spellEnd"/>
      <w:r w:rsidRPr="00130194">
        <w:rPr>
          <w:rFonts w:ascii="Times New Roman" w:eastAsia="Calibri" w:hAnsi="Times New Roman" w:cs="Times New Roman"/>
          <w:sz w:val="28"/>
          <w:szCs w:val="28"/>
        </w:rPr>
        <w:t>, более активны.</w:t>
      </w:r>
    </w:p>
    <w:p w14:paraId="325C36C6" w14:textId="3A0FB446" w:rsidR="007B000D" w:rsidRDefault="00A528A5" w:rsidP="00A528A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Таблица 24 и рисунок 21 </w:t>
      </w:r>
      <w:r w:rsidRPr="00130194">
        <w:rPr>
          <w:rFonts w:ascii="Times New Roman" w:eastAsia="Calibri" w:hAnsi="Times New Roman" w:cs="Times New Roman"/>
          <w:sz w:val="28"/>
          <w:szCs w:val="28"/>
        </w:rPr>
        <w:t xml:space="preserve">так же демонстрируют подобную тенденцию – более крупные университеты лучше кооперируются, но инертны в плане активности. </w:t>
      </w:r>
      <w:r w:rsidR="007B000D" w:rsidRPr="00130194">
        <w:rPr>
          <w:rFonts w:ascii="Times New Roman" w:eastAsia="Calibri" w:hAnsi="Times New Roman" w:cs="Times New Roman"/>
          <w:sz w:val="28"/>
          <w:szCs w:val="28"/>
        </w:rPr>
        <w:t xml:space="preserve">Меньшая кооперация или активность в образовательной области, например, может говорить о том, что университет в подготовке и реализации образовательных программ больше ориентируется на свои предпочтения и требования государства (которое выделяет гранты на обучение), а не на рынок </w:t>
      </w:r>
      <w:r w:rsidR="007B000D" w:rsidRPr="00130194">
        <w:rPr>
          <w:rFonts w:ascii="Times New Roman" w:eastAsia="Calibri" w:hAnsi="Times New Roman" w:cs="Times New Roman"/>
          <w:sz w:val="28"/>
          <w:szCs w:val="28"/>
        </w:rPr>
        <w:lastRenderedPageBreak/>
        <w:t>и пожелания работодателей. Поэтому небольшие университеты, ориентирующиеся на местный рынок, являются более активными.</w:t>
      </w:r>
    </w:p>
    <w:p w14:paraId="1D3361FD" w14:textId="77777777" w:rsidR="007B000D" w:rsidRPr="00130194" w:rsidRDefault="007B000D" w:rsidP="007B000D">
      <w:pPr>
        <w:spacing w:after="0" w:line="240" w:lineRule="auto"/>
        <w:ind w:firstLine="709"/>
        <w:jc w:val="both"/>
        <w:rPr>
          <w:rFonts w:ascii="Times New Roman" w:eastAsia="Calibri" w:hAnsi="Times New Roman" w:cs="Times New Roman"/>
          <w:sz w:val="28"/>
          <w:szCs w:val="28"/>
        </w:rPr>
      </w:pPr>
    </w:p>
    <w:p w14:paraId="03BF5B7D" w14:textId="6721D688" w:rsidR="00AC5129" w:rsidRPr="00130194" w:rsidRDefault="00AC5129" w:rsidP="00AC5129">
      <w:pPr>
        <w:spacing w:after="0" w:line="240" w:lineRule="auto"/>
        <w:jc w:val="both"/>
        <w:rPr>
          <w:rFonts w:ascii="Times New Roman" w:eastAsia="Calibri" w:hAnsi="Times New Roman" w:cs="Times New Roman"/>
          <w:sz w:val="28"/>
          <w:szCs w:val="28"/>
          <w:shd w:val="clear" w:color="auto" w:fill="FFFFFF"/>
        </w:rPr>
      </w:pPr>
      <w:r w:rsidRPr="00130194">
        <w:rPr>
          <w:rFonts w:ascii="Times New Roman" w:eastAsia="Calibri" w:hAnsi="Times New Roman" w:cs="Times New Roman"/>
          <w:bCs/>
          <w:sz w:val="28"/>
          <w:szCs w:val="28"/>
          <w:shd w:val="clear" w:color="auto" w:fill="FFFFFF"/>
        </w:rPr>
        <w:t xml:space="preserve">Таблица </w:t>
      </w:r>
      <w:r w:rsidRPr="00130194">
        <w:rPr>
          <w:rFonts w:ascii="Times New Roman" w:eastAsia="Calibri" w:hAnsi="Times New Roman" w:cs="Times New Roman"/>
          <w:bCs/>
          <w:sz w:val="28"/>
          <w:szCs w:val="28"/>
          <w:shd w:val="clear" w:color="auto" w:fill="FFFFFF"/>
        </w:rPr>
        <w:fldChar w:fldCharType="begin"/>
      </w:r>
      <w:r w:rsidRPr="00130194">
        <w:rPr>
          <w:rFonts w:ascii="Times New Roman" w:eastAsia="Calibri" w:hAnsi="Times New Roman" w:cs="Times New Roman"/>
          <w:bCs/>
          <w:sz w:val="28"/>
          <w:szCs w:val="28"/>
          <w:shd w:val="clear" w:color="auto" w:fill="FFFFFF"/>
        </w:rPr>
        <w:instrText xml:space="preserve"> SEQ Таблица \* ARABIC </w:instrText>
      </w:r>
      <w:r w:rsidRPr="00130194">
        <w:rPr>
          <w:rFonts w:ascii="Times New Roman" w:eastAsia="Calibri" w:hAnsi="Times New Roman" w:cs="Times New Roman"/>
          <w:bCs/>
          <w:sz w:val="28"/>
          <w:szCs w:val="28"/>
          <w:shd w:val="clear" w:color="auto" w:fill="FFFFFF"/>
        </w:rPr>
        <w:fldChar w:fldCharType="separate"/>
      </w:r>
      <w:r w:rsidR="006A3024">
        <w:rPr>
          <w:rFonts w:ascii="Times New Roman" w:eastAsia="Calibri" w:hAnsi="Times New Roman" w:cs="Times New Roman"/>
          <w:bCs/>
          <w:noProof/>
          <w:sz w:val="28"/>
          <w:szCs w:val="28"/>
          <w:shd w:val="clear" w:color="auto" w:fill="FFFFFF"/>
        </w:rPr>
        <w:t>1</w:t>
      </w:r>
      <w:r w:rsidRPr="00130194">
        <w:rPr>
          <w:rFonts w:ascii="Times New Roman" w:eastAsia="Calibri" w:hAnsi="Times New Roman" w:cs="Times New Roman"/>
          <w:bCs/>
          <w:sz w:val="28"/>
          <w:szCs w:val="28"/>
          <w:shd w:val="clear" w:color="auto" w:fill="FFFFFF"/>
        </w:rPr>
        <w:fldChar w:fldCharType="end"/>
      </w:r>
      <w:bookmarkEnd w:id="140"/>
      <w:r w:rsidR="009B5668" w:rsidRPr="00130194">
        <w:rPr>
          <w:rFonts w:ascii="Times New Roman" w:eastAsia="Calibri" w:hAnsi="Times New Roman" w:cs="Times New Roman"/>
          <w:bCs/>
          <w:sz w:val="28"/>
          <w:szCs w:val="28"/>
          <w:shd w:val="clear" w:color="auto" w:fill="FFFFFF"/>
        </w:rPr>
        <w:t>4</w:t>
      </w:r>
      <w:r w:rsidRPr="00130194">
        <w:rPr>
          <w:rFonts w:ascii="Times New Roman" w:eastAsia="Calibri" w:hAnsi="Times New Roman" w:cs="Times New Roman"/>
          <w:bCs/>
          <w:sz w:val="28"/>
          <w:szCs w:val="28"/>
          <w:shd w:val="clear" w:color="auto" w:fill="FFFFFF"/>
        </w:rPr>
        <w:t xml:space="preserve"> - </w:t>
      </w:r>
      <w:r w:rsidRPr="00130194">
        <w:rPr>
          <w:rFonts w:ascii="Times New Roman" w:eastAsia="Calibri" w:hAnsi="Times New Roman" w:cs="Times New Roman"/>
          <w:sz w:val="28"/>
          <w:szCs w:val="28"/>
          <w:shd w:val="clear" w:color="auto" w:fill="FFFFFF"/>
        </w:rPr>
        <w:t>Образовательный потенциал университетов</w:t>
      </w:r>
    </w:p>
    <w:p w14:paraId="5F257857" w14:textId="77777777" w:rsidR="00AC5129" w:rsidRPr="00130194" w:rsidRDefault="00AC5129" w:rsidP="00AC5129">
      <w:pPr>
        <w:spacing w:after="0" w:line="240" w:lineRule="auto"/>
        <w:rPr>
          <w:rFonts w:ascii="Calibri" w:eastAsia="Times New Roman" w:hAnsi="Calibri" w:cs="Times New Roman"/>
        </w:rPr>
      </w:pPr>
    </w:p>
    <w:tbl>
      <w:tblPr>
        <w:tblW w:w="9854" w:type="dxa"/>
        <w:tblLook w:val="04A0" w:firstRow="1" w:lastRow="0" w:firstColumn="1" w:lastColumn="0" w:noHBand="0" w:noVBand="1"/>
      </w:tblPr>
      <w:tblGrid>
        <w:gridCol w:w="1418"/>
        <w:gridCol w:w="997"/>
        <w:gridCol w:w="688"/>
        <w:gridCol w:w="689"/>
        <w:gridCol w:w="689"/>
        <w:gridCol w:w="689"/>
        <w:gridCol w:w="689"/>
        <w:gridCol w:w="689"/>
        <w:gridCol w:w="689"/>
        <w:gridCol w:w="844"/>
        <w:gridCol w:w="842"/>
        <w:gridCol w:w="931"/>
      </w:tblGrid>
      <w:tr w:rsidR="00AC5129" w:rsidRPr="00130194" w14:paraId="2E5468A7" w14:textId="77777777" w:rsidTr="007923AD">
        <w:trPr>
          <w:trHeight w:val="840"/>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688B5"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Сайт университета</w:t>
            </w:r>
          </w:p>
        </w:tc>
        <w:tc>
          <w:tcPr>
            <w:tcW w:w="997" w:type="dxa"/>
            <w:tcBorders>
              <w:top w:val="single" w:sz="4" w:space="0" w:color="auto"/>
              <w:left w:val="nil"/>
              <w:bottom w:val="single" w:sz="4" w:space="0" w:color="auto"/>
              <w:right w:val="single" w:sz="4" w:space="0" w:color="auto"/>
            </w:tcBorders>
            <w:shd w:val="clear" w:color="auto" w:fill="auto"/>
            <w:vAlign w:val="center"/>
            <w:hideMark/>
          </w:tcPr>
          <w:p w14:paraId="33375F32"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Объем сайта</w:t>
            </w:r>
          </w:p>
        </w:tc>
        <w:tc>
          <w:tcPr>
            <w:tcW w:w="688" w:type="dxa"/>
            <w:tcBorders>
              <w:top w:val="single" w:sz="4" w:space="0" w:color="auto"/>
              <w:left w:val="nil"/>
              <w:bottom w:val="single" w:sz="4" w:space="0" w:color="auto"/>
              <w:right w:val="single" w:sz="4" w:space="0" w:color="auto"/>
            </w:tcBorders>
            <w:shd w:val="clear" w:color="auto" w:fill="auto"/>
            <w:vAlign w:val="center"/>
            <w:hideMark/>
          </w:tcPr>
          <w:p w14:paraId="6E4BDA07"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D</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6EF828B7"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S</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413EDD28"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R</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23B717EE"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DS</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421DDB7B"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DR</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0E79C53E"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SR</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7090A0E8"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DSR</w:t>
            </w:r>
          </w:p>
        </w:tc>
        <w:tc>
          <w:tcPr>
            <w:tcW w:w="844" w:type="dxa"/>
            <w:tcBorders>
              <w:top w:val="single" w:sz="4" w:space="0" w:color="auto"/>
              <w:left w:val="nil"/>
              <w:bottom w:val="single" w:sz="4" w:space="0" w:color="auto"/>
              <w:right w:val="single" w:sz="4" w:space="0" w:color="auto"/>
            </w:tcBorders>
            <w:shd w:val="clear" w:color="auto" w:fill="auto"/>
            <w:vAlign w:val="center"/>
            <w:hideMark/>
          </w:tcPr>
          <w:p w14:paraId="7779C5C3"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proofErr w:type="gramStart"/>
            <w:r w:rsidRPr="00130194">
              <w:rPr>
                <w:rFonts w:ascii="Times New Roman" w:eastAsia="Times New Roman" w:hAnsi="Times New Roman" w:cs="Times New Roman"/>
                <w:color w:val="000000"/>
                <w:sz w:val="20"/>
                <w:szCs w:val="20"/>
              </w:rPr>
              <w:t>Актив-</w:t>
            </w:r>
            <w:proofErr w:type="spellStart"/>
            <w:r w:rsidRPr="00130194">
              <w:rPr>
                <w:rFonts w:ascii="Times New Roman" w:eastAsia="Times New Roman" w:hAnsi="Times New Roman" w:cs="Times New Roman"/>
                <w:color w:val="000000"/>
                <w:sz w:val="20"/>
                <w:szCs w:val="20"/>
              </w:rPr>
              <w:t>ность</w:t>
            </w:r>
            <w:proofErr w:type="spellEnd"/>
            <w:proofErr w:type="gramEnd"/>
          </w:p>
        </w:tc>
        <w:tc>
          <w:tcPr>
            <w:tcW w:w="842" w:type="dxa"/>
            <w:tcBorders>
              <w:top w:val="single" w:sz="4" w:space="0" w:color="auto"/>
              <w:left w:val="nil"/>
              <w:bottom w:val="single" w:sz="4" w:space="0" w:color="auto"/>
              <w:right w:val="single" w:sz="4" w:space="0" w:color="auto"/>
            </w:tcBorders>
            <w:shd w:val="clear" w:color="auto" w:fill="auto"/>
            <w:vAlign w:val="center"/>
            <w:hideMark/>
          </w:tcPr>
          <w:p w14:paraId="15A4AFD2"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proofErr w:type="spellStart"/>
            <w:proofErr w:type="gramStart"/>
            <w:r w:rsidRPr="00130194">
              <w:rPr>
                <w:rFonts w:ascii="Times New Roman" w:eastAsia="Times New Roman" w:hAnsi="Times New Roman" w:cs="Times New Roman"/>
                <w:color w:val="000000"/>
                <w:sz w:val="20"/>
                <w:szCs w:val="20"/>
              </w:rPr>
              <w:t>Коопе</w:t>
            </w:r>
            <w:proofErr w:type="spellEnd"/>
            <w:r w:rsidRPr="00130194">
              <w:rPr>
                <w:rFonts w:ascii="Times New Roman" w:eastAsia="Times New Roman" w:hAnsi="Times New Roman" w:cs="Times New Roman"/>
                <w:color w:val="000000"/>
                <w:sz w:val="20"/>
                <w:szCs w:val="20"/>
              </w:rPr>
              <w:t>-рация</w:t>
            </w:r>
            <w:proofErr w:type="gramEnd"/>
          </w:p>
        </w:tc>
        <w:tc>
          <w:tcPr>
            <w:tcW w:w="931" w:type="dxa"/>
            <w:tcBorders>
              <w:top w:val="single" w:sz="4" w:space="0" w:color="auto"/>
              <w:left w:val="nil"/>
              <w:bottom w:val="single" w:sz="4" w:space="0" w:color="auto"/>
              <w:right w:val="single" w:sz="4" w:space="0" w:color="auto"/>
            </w:tcBorders>
            <w:shd w:val="clear" w:color="auto" w:fill="auto"/>
            <w:vAlign w:val="center"/>
            <w:hideMark/>
          </w:tcPr>
          <w:p w14:paraId="69F9C701"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proofErr w:type="spellStart"/>
            <w:proofErr w:type="gramStart"/>
            <w:r w:rsidRPr="00130194">
              <w:rPr>
                <w:rFonts w:ascii="Times New Roman" w:eastAsia="Times New Roman" w:hAnsi="Times New Roman" w:cs="Times New Roman"/>
                <w:color w:val="000000"/>
                <w:sz w:val="20"/>
                <w:szCs w:val="20"/>
              </w:rPr>
              <w:t>Образо-ватель-ный</w:t>
            </w:r>
            <w:proofErr w:type="spellEnd"/>
            <w:proofErr w:type="gramEnd"/>
            <w:r w:rsidRPr="00130194">
              <w:rPr>
                <w:rFonts w:ascii="Times New Roman" w:eastAsia="Times New Roman" w:hAnsi="Times New Roman" w:cs="Times New Roman"/>
                <w:color w:val="000000"/>
                <w:sz w:val="20"/>
                <w:szCs w:val="20"/>
              </w:rPr>
              <w:t xml:space="preserve"> </w:t>
            </w:r>
            <w:proofErr w:type="gramStart"/>
            <w:r w:rsidRPr="00130194">
              <w:rPr>
                <w:rFonts w:ascii="Times New Roman" w:eastAsia="Times New Roman" w:hAnsi="Times New Roman" w:cs="Times New Roman"/>
                <w:color w:val="000000"/>
                <w:sz w:val="20"/>
                <w:szCs w:val="20"/>
              </w:rPr>
              <w:t>потен-</w:t>
            </w:r>
            <w:proofErr w:type="spellStart"/>
            <w:r w:rsidRPr="00130194">
              <w:rPr>
                <w:rFonts w:ascii="Times New Roman" w:eastAsia="Times New Roman" w:hAnsi="Times New Roman" w:cs="Times New Roman"/>
                <w:color w:val="000000"/>
                <w:sz w:val="20"/>
                <w:szCs w:val="20"/>
              </w:rPr>
              <w:t>циал</w:t>
            </w:r>
            <w:proofErr w:type="spellEnd"/>
            <w:proofErr w:type="gramEnd"/>
          </w:p>
        </w:tc>
      </w:tr>
      <w:tr w:rsidR="00AC5129" w:rsidRPr="00130194" w14:paraId="63568A48" w14:textId="77777777" w:rsidTr="007923AD">
        <w:trPr>
          <w:trHeight w:val="288"/>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14:paraId="773F88BC" w14:textId="77777777" w:rsidR="00AC5129" w:rsidRPr="00130194" w:rsidRDefault="00AC5129" w:rsidP="007923AD">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kgu.kz</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D8BBB"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14600</w:t>
            </w:r>
          </w:p>
        </w:tc>
        <w:tc>
          <w:tcPr>
            <w:tcW w:w="688" w:type="dxa"/>
            <w:tcBorders>
              <w:top w:val="single" w:sz="4" w:space="0" w:color="auto"/>
              <w:left w:val="nil"/>
              <w:bottom w:val="single" w:sz="4" w:space="0" w:color="auto"/>
              <w:right w:val="single" w:sz="4" w:space="0" w:color="auto"/>
            </w:tcBorders>
            <w:shd w:val="clear" w:color="auto" w:fill="auto"/>
            <w:vAlign w:val="center"/>
            <w:hideMark/>
          </w:tcPr>
          <w:p w14:paraId="14967375"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0.157</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6AD7FFE8"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0.142</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7B814E28"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0.501</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2AA03D82"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0.046</w:t>
            </w:r>
          </w:p>
        </w:tc>
        <w:tc>
          <w:tcPr>
            <w:tcW w:w="689" w:type="dxa"/>
            <w:tcBorders>
              <w:top w:val="single" w:sz="4" w:space="0" w:color="auto"/>
              <w:left w:val="nil"/>
              <w:bottom w:val="single" w:sz="4" w:space="0" w:color="auto"/>
              <w:right w:val="single" w:sz="4" w:space="0" w:color="auto"/>
            </w:tcBorders>
            <w:shd w:val="clear" w:color="000000" w:fill="FFFFFF"/>
            <w:vAlign w:val="center"/>
            <w:hideMark/>
          </w:tcPr>
          <w:p w14:paraId="60646A22"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0.158</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07488641"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0.146</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04530E4F"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0.036</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14:paraId="0158A400"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0.486</w:t>
            </w:r>
          </w:p>
        </w:tc>
        <w:tc>
          <w:tcPr>
            <w:tcW w:w="842" w:type="dxa"/>
            <w:tcBorders>
              <w:top w:val="single" w:sz="4" w:space="0" w:color="auto"/>
              <w:left w:val="nil"/>
              <w:bottom w:val="single" w:sz="4" w:space="0" w:color="auto"/>
              <w:right w:val="single" w:sz="4" w:space="0" w:color="auto"/>
            </w:tcBorders>
            <w:shd w:val="clear" w:color="auto" w:fill="auto"/>
            <w:noWrap/>
            <w:vAlign w:val="center"/>
            <w:hideMark/>
          </w:tcPr>
          <w:p w14:paraId="4098496D"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5.573</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2D45A1A2"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2.707</w:t>
            </w:r>
          </w:p>
        </w:tc>
      </w:tr>
      <w:tr w:rsidR="00AC5129" w:rsidRPr="00130194" w14:paraId="1D64AB9F" w14:textId="77777777" w:rsidTr="007923AD">
        <w:trPr>
          <w:trHeight w:val="288"/>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14:paraId="0A03E279" w14:textId="77777777" w:rsidR="00AC5129" w:rsidRPr="00130194" w:rsidRDefault="00AC5129" w:rsidP="007923AD">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enu.kz</w:t>
            </w:r>
          </w:p>
        </w:tc>
        <w:tc>
          <w:tcPr>
            <w:tcW w:w="997" w:type="dxa"/>
            <w:tcBorders>
              <w:top w:val="nil"/>
              <w:left w:val="single" w:sz="4" w:space="0" w:color="auto"/>
              <w:bottom w:val="single" w:sz="4" w:space="0" w:color="auto"/>
              <w:right w:val="single" w:sz="4" w:space="0" w:color="auto"/>
            </w:tcBorders>
            <w:shd w:val="clear" w:color="auto" w:fill="auto"/>
            <w:noWrap/>
            <w:vAlign w:val="center"/>
            <w:hideMark/>
          </w:tcPr>
          <w:p w14:paraId="5213E82A"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163000</w:t>
            </w:r>
          </w:p>
        </w:tc>
        <w:tc>
          <w:tcPr>
            <w:tcW w:w="688" w:type="dxa"/>
            <w:tcBorders>
              <w:top w:val="nil"/>
              <w:left w:val="nil"/>
              <w:bottom w:val="single" w:sz="4" w:space="0" w:color="auto"/>
              <w:right w:val="single" w:sz="4" w:space="0" w:color="auto"/>
            </w:tcBorders>
            <w:shd w:val="clear" w:color="auto" w:fill="auto"/>
            <w:vAlign w:val="center"/>
            <w:hideMark/>
          </w:tcPr>
          <w:p w14:paraId="60BE738A"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0.279</w:t>
            </w:r>
          </w:p>
        </w:tc>
        <w:tc>
          <w:tcPr>
            <w:tcW w:w="689" w:type="dxa"/>
            <w:tcBorders>
              <w:top w:val="nil"/>
              <w:left w:val="nil"/>
              <w:bottom w:val="single" w:sz="4" w:space="0" w:color="auto"/>
              <w:right w:val="single" w:sz="4" w:space="0" w:color="auto"/>
            </w:tcBorders>
            <w:shd w:val="clear" w:color="auto" w:fill="auto"/>
            <w:vAlign w:val="center"/>
            <w:hideMark/>
          </w:tcPr>
          <w:p w14:paraId="05635EA3"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0.182</w:t>
            </w:r>
          </w:p>
        </w:tc>
        <w:tc>
          <w:tcPr>
            <w:tcW w:w="689" w:type="dxa"/>
            <w:tcBorders>
              <w:top w:val="nil"/>
              <w:left w:val="nil"/>
              <w:bottom w:val="single" w:sz="4" w:space="0" w:color="auto"/>
              <w:right w:val="single" w:sz="4" w:space="0" w:color="auto"/>
            </w:tcBorders>
            <w:shd w:val="clear" w:color="auto" w:fill="auto"/>
            <w:vAlign w:val="center"/>
            <w:hideMark/>
          </w:tcPr>
          <w:p w14:paraId="50323D19"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0.163</w:t>
            </w:r>
          </w:p>
        </w:tc>
        <w:tc>
          <w:tcPr>
            <w:tcW w:w="689" w:type="dxa"/>
            <w:tcBorders>
              <w:top w:val="nil"/>
              <w:left w:val="nil"/>
              <w:bottom w:val="single" w:sz="4" w:space="0" w:color="auto"/>
              <w:right w:val="single" w:sz="4" w:space="0" w:color="auto"/>
            </w:tcBorders>
            <w:shd w:val="clear" w:color="000000" w:fill="FFFFFF"/>
            <w:vAlign w:val="center"/>
            <w:hideMark/>
          </w:tcPr>
          <w:p w14:paraId="325ED687"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0.264</w:t>
            </w:r>
          </w:p>
        </w:tc>
        <w:tc>
          <w:tcPr>
            <w:tcW w:w="689" w:type="dxa"/>
            <w:tcBorders>
              <w:top w:val="nil"/>
              <w:left w:val="nil"/>
              <w:bottom w:val="single" w:sz="4" w:space="0" w:color="auto"/>
              <w:right w:val="single" w:sz="4" w:space="0" w:color="auto"/>
            </w:tcBorders>
            <w:shd w:val="clear" w:color="auto" w:fill="auto"/>
            <w:vAlign w:val="center"/>
            <w:hideMark/>
          </w:tcPr>
          <w:p w14:paraId="7B58C8D7"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0.102</w:t>
            </w:r>
          </w:p>
        </w:tc>
        <w:tc>
          <w:tcPr>
            <w:tcW w:w="689" w:type="dxa"/>
            <w:tcBorders>
              <w:top w:val="nil"/>
              <w:left w:val="nil"/>
              <w:bottom w:val="single" w:sz="4" w:space="0" w:color="auto"/>
              <w:right w:val="single" w:sz="4" w:space="0" w:color="auto"/>
            </w:tcBorders>
            <w:shd w:val="clear" w:color="auto" w:fill="auto"/>
            <w:vAlign w:val="center"/>
            <w:hideMark/>
          </w:tcPr>
          <w:p w14:paraId="181DCB1B"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0.140</w:t>
            </w:r>
          </w:p>
        </w:tc>
        <w:tc>
          <w:tcPr>
            <w:tcW w:w="689" w:type="dxa"/>
            <w:tcBorders>
              <w:top w:val="nil"/>
              <w:left w:val="nil"/>
              <w:bottom w:val="single" w:sz="4" w:space="0" w:color="auto"/>
              <w:right w:val="single" w:sz="4" w:space="0" w:color="auto"/>
            </w:tcBorders>
            <w:shd w:val="clear" w:color="auto" w:fill="auto"/>
            <w:vAlign w:val="center"/>
            <w:hideMark/>
          </w:tcPr>
          <w:p w14:paraId="4A058CF8"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0.090</w:t>
            </w:r>
          </w:p>
        </w:tc>
        <w:tc>
          <w:tcPr>
            <w:tcW w:w="844" w:type="dxa"/>
            <w:tcBorders>
              <w:top w:val="nil"/>
              <w:left w:val="nil"/>
              <w:bottom w:val="single" w:sz="4" w:space="0" w:color="auto"/>
              <w:right w:val="single" w:sz="4" w:space="0" w:color="auto"/>
            </w:tcBorders>
            <w:shd w:val="clear" w:color="auto" w:fill="auto"/>
            <w:noWrap/>
            <w:vAlign w:val="center"/>
            <w:hideMark/>
          </w:tcPr>
          <w:p w14:paraId="51FDEED8"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0.207</w:t>
            </w:r>
          </w:p>
        </w:tc>
        <w:tc>
          <w:tcPr>
            <w:tcW w:w="842" w:type="dxa"/>
            <w:tcBorders>
              <w:top w:val="nil"/>
              <w:left w:val="nil"/>
              <w:bottom w:val="single" w:sz="4" w:space="0" w:color="auto"/>
              <w:right w:val="single" w:sz="4" w:space="0" w:color="auto"/>
            </w:tcBorders>
            <w:shd w:val="clear" w:color="auto" w:fill="auto"/>
            <w:noWrap/>
            <w:vAlign w:val="center"/>
            <w:hideMark/>
          </w:tcPr>
          <w:p w14:paraId="15C0ABC3"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1.084</w:t>
            </w:r>
          </w:p>
        </w:tc>
        <w:tc>
          <w:tcPr>
            <w:tcW w:w="931" w:type="dxa"/>
            <w:tcBorders>
              <w:top w:val="nil"/>
              <w:left w:val="nil"/>
              <w:bottom w:val="single" w:sz="4" w:space="0" w:color="auto"/>
              <w:right w:val="single" w:sz="4" w:space="0" w:color="auto"/>
            </w:tcBorders>
            <w:shd w:val="clear" w:color="auto" w:fill="auto"/>
            <w:noWrap/>
            <w:vAlign w:val="center"/>
            <w:hideMark/>
          </w:tcPr>
          <w:p w14:paraId="1B8A22C5"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0.281</w:t>
            </w:r>
          </w:p>
        </w:tc>
      </w:tr>
      <w:tr w:rsidR="00AC5129" w:rsidRPr="00130194" w14:paraId="049F1503" w14:textId="77777777" w:rsidTr="007923AD">
        <w:trPr>
          <w:trHeight w:val="288"/>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14:paraId="3A18B440" w14:textId="77777777" w:rsidR="00AC5129" w:rsidRPr="00130194" w:rsidRDefault="00AC5129" w:rsidP="007923AD">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ucl.ac.uk</w:t>
            </w:r>
          </w:p>
        </w:tc>
        <w:tc>
          <w:tcPr>
            <w:tcW w:w="997" w:type="dxa"/>
            <w:tcBorders>
              <w:top w:val="nil"/>
              <w:left w:val="single" w:sz="4" w:space="0" w:color="auto"/>
              <w:bottom w:val="single" w:sz="4" w:space="0" w:color="auto"/>
              <w:right w:val="single" w:sz="4" w:space="0" w:color="auto"/>
            </w:tcBorders>
            <w:shd w:val="clear" w:color="auto" w:fill="auto"/>
            <w:noWrap/>
            <w:vAlign w:val="bottom"/>
            <w:hideMark/>
          </w:tcPr>
          <w:p w14:paraId="60C7CBA5"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925000</w:t>
            </w:r>
          </w:p>
        </w:tc>
        <w:tc>
          <w:tcPr>
            <w:tcW w:w="688" w:type="dxa"/>
            <w:tcBorders>
              <w:top w:val="nil"/>
              <w:left w:val="nil"/>
              <w:bottom w:val="single" w:sz="4" w:space="0" w:color="auto"/>
              <w:right w:val="single" w:sz="4" w:space="0" w:color="auto"/>
            </w:tcBorders>
            <w:shd w:val="clear" w:color="auto" w:fill="auto"/>
            <w:vAlign w:val="center"/>
            <w:hideMark/>
          </w:tcPr>
          <w:p w14:paraId="6BDC7552"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0.035</w:t>
            </w:r>
          </w:p>
        </w:tc>
        <w:tc>
          <w:tcPr>
            <w:tcW w:w="689" w:type="dxa"/>
            <w:tcBorders>
              <w:top w:val="nil"/>
              <w:left w:val="nil"/>
              <w:bottom w:val="single" w:sz="4" w:space="0" w:color="auto"/>
              <w:right w:val="single" w:sz="4" w:space="0" w:color="auto"/>
            </w:tcBorders>
            <w:shd w:val="clear" w:color="auto" w:fill="auto"/>
            <w:vAlign w:val="center"/>
            <w:hideMark/>
          </w:tcPr>
          <w:p w14:paraId="038DB8B6"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0.110</w:t>
            </w:r>
          </w:p>
        </w:tc>
        <w:tc>
          <w:tcPr>
            <w:tcW w:w="689" w:type="dxa"/>
            <w:tcBorders>
              <w:top w:val="nil"/>
              <w:left w:val="nil"/>
              <w:bottom w:val="single" w:sz="4" w:space="0" w:color="auto"/>
              <w:right w:val="single" w:sz="4" w:space="0" w:color="auto"/>
            </w:tcBorders>
            <w:shd w:val="clear" w:color="auto" w:fill="auto"/>
            <w:vAlign w:val="center"/>
            <w:hideMark/>
          </w:tcPr>
          <w:p w14:paraId="6EF3E393"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0.159</w:t>
            </w:r>
          </w:p>
        </w:tc>
        <w:tc>
          <w:tcPr>
            <w:tcW w:w="689" w:type="dxa"/>
            <w:tcBorders>
              <w:top w:val="nil"/>
              <w:left w:val="nil"/>
              <w:bottom w:val="single" w:sz="4" w:space="0" w:color="auto"/>
              <w:right w:val="single" w:sz="4" w:space="0" w:color="auto"/>
            </w:tcBorders>
            <w:shd w:val="clear" w:color="auto" w:fill="auto"/>
            <w:vAlign w:val="center"/>
            <w:hideMark/>
          </w:tcPr>
          <w:p w14:paraId="1D6E66DB"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0.021</w:t>
            </w:r>
          </w:p>
        </w:tc>
        <w:tc>
          <w:tcPr>
            <w:tcW w:w="689" w:type="dxa"/>
            <w:tcBorders>
              <w:top w:val="nil"/>
              <w:left w:val="nil"/>
              <w:bottom w:val="single" w:sz="4" w:space="0" w:color="auto"/>
              <w:right w:val="single" w:sz="4" w:space="0" w:color="auto"/>
            </w:tcBorders>
            <w:shd w:val="clear" w:color="auto" w:fill="auto"/>
            <w:vAlign w:val="center"/>
            <w:hideMark/>
          </w:tcPr>
          <w:p w14:paraId="2F6C9B21"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0.017</w:t>
            </w:r>
          </w:p>
        </w:tc>
        <w:tc>
          <w:tcPr>
            <w:tcW w:w="689" w:type="dxa"/>
            <w:tcBorders>
              <w:top w:val="nil"/>
              <w:left w:val="nil"/>
              <w:bottom w:val="single" w:sz="4" w:space="0" w:color="auto"/>
              <w:right w:val="single" w:sz="4" w:space="0" w:color="auto"/>
            </w:tcBorders>
            <w:shd w:val="clear" w:color="auto" w:fill="auto"/>
            <w:vAlign w:val="center"/>
            <w:hideMark/>
          </w:tcPr>
          <w:p w14:paraId="748803F9"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0.028</w:t>
            </w:r>
          </w:p>
        </w:tc>
        <w:tc>
          <w:tcPr>
            <w:tcW w:w="689" w:type="dxa"/>
            <w:tcBorders>
              <w:top w:val="nil"/>
              <w:left w:val="nil"/>
              <w:bottom w:val="single" w:sz="4" w:space="0" w:color="auto"/>
              <w:right w:val="single" w:sz="4" w:space="0" w:color="auto"/>
            </w:tcBorders>
            <w:shd w:val="clear" w:color="auto" w:fill="auto"/>
            <w:vAlign w:val="center"/>
            <w:hideMark/>
          </w:tcPr>
          <w:p w14:paraId="210D5022"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0.005</w:t>
            </w:r>
          </w:p>
        </w:tc>
        <w:tc>
          <w:tcPr>
            <w:tcW w:w="844" w:type="dxa"/>
            <w:tcBorders>
              <w:top w:val="nil"/>
              <w:left w:val="nil"/>
              <w:bottom w:val="single" w:sz="4" w:space="0" w:color="auto"/>
              <w:right w:val="single" w:sz="4" w:space="0" w:color="auto"/>
            </w:tcBorders>
            <w:shd w:val="clear" w:color="auto" w:fill="auto"/>
            <w:noWrap/>
            <w:vAlign w:val="bottom"/>
            <w:hideMark/>
          </w:tcPr>
          <w:p w14:paraId="16C7F8C1"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0.243</w:t>
            </w:r>
          </w:p>
        </w:tc>
        <w:tc>
          <w:tcPr>
            <w:tcW w:w="842" w:type="dxa"/>
            <w:tcBorders>
              <w:top w:val="nil"/>
              <w:left w:val="nil"/>
              <w:bottom w:val="single" w:sz="4" w:space="0" w:color="auto"/>
              <w:right w:val="single" w:sz="4" w:space="0" w:color="auto"/>
            </w:tcBorders>
            <w:shd w:val="clear" w:color="auto" w:fill="auto"/>
            <w:noWrap/>
            <w:vAlign w:val="bottom"/>
            <w:hideMark/>
          </w:tcPr>
          <w:p w14:paraId="109EB3C5"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8.771</w:t>
            </w:r>
          </w:p>
        </w:tc>
        <w:tc>
          <w:tcPr>
            <w:tcW w:w="931" w:type="dxa"/>
            <w:tcBorders>
              <w:top w:val="nil"/>
              <w:left w:val="nil"/>
              <w:bottom w:val="single" w:sz="4" w:space="0" w:color="auto"/>
              <w:right w:val="single" w:sz="4" w:space="0" w:color="auto"/>
            </w:tcBorders>
            <w:shd w:val="clear" w:color="auto" w:fill="auto"/>
            <w:noWrap/>
            <w:vAlign w:val="center"/>
            <w:hideMark/>
          </w:tcPr>
          <w:p w14:paraId="33635420"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3.057</w:t>
            </w:r>
          </w:p>
        </w:tc>
      </w:tr>
      <w:tr w:rsidR="00AC5129" w:rsidRPr="00130194" w14:paraId="6630984A" w14:textId="77777777" w:rsidTr="007923AD">
        <w:trPr>
          <w:trHeight w:val="288"/>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14:paraId="65F5CF35" w14:textId="77777777" w:rsidR="00AC5129" w:rsidRPr="00130194" w:rsidRDefault="00AC5129" w:rsidP="007923AD">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mines.edu</w:t>
            </w:r>
          </w:p>
        </w:tc>
        <w:tc>
          <w:tcPr>
            <w:tcW w:w="997" w:type="dxa"/>
            <w:tcBorders>
              <w:top w:val="nil"/>
              <w:left w:val="single" w:sz="4" w:space="0" w:color="auto"/>
              <w:bottom w:val="single" w:sz="4" w:space="0" w:color="auto"/>
              <w:right w:val="single" w:sz="4" w:space="0" w:color="auto"/>
            </w:tcBorders>
            <w:shd w:val="clear" w:color="auto" w:fill="auto"/>
            <w:noWrap/>
            <w:vAlign w:val="bottom"/>
            <w:hideMark/>
          </w:tcPr>
          <w:p w14:paraId="221B0A29"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53400</w:t>
            </w:r>
          </w:p>
        </w:tc>
        <w:tc>
          <w:tcPr>
            <w:tcW w:w="688" w:type="dxa"/>
            <w:tcBorders>
              <w:top w:val="nil"/>
              <w:left w:val="nil"/>
              <w:bottom w:val="single" w:sz="4" w:space="0" w:color="auto"/>
              <w:right w:val="single" w:sz="4" w:space="0" w:color="auto"/>
            </w:tcBorders>
            <w:shd w:val="clear" w:color="auto" w:fill="auto"/>
            <w:vAlign w:val="center"/>
            <w:hideMark/>
          </w:tcPr>
          <w:p w14:paraId="02617B93"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0.080</w:t>
            </w:r>
          </w:p>
        </w:tc>
        <w:tc>
          <w:tcPr>
            <w:tcW w:w="689" w:type="dxa"/>
            <w:tcBorders>
              <w:top w:val="nil"/>
              <w:left w:val="nil"/>
              <w:bottom w:val="single" w:sz="4" w:space="0" w:color="auto"/>
              <w:right w:val="single" w:sz="4" w:space="0" w:color="auto"/>
            </w:tcBorders>
            <w:shd w:val="clear" w:color="auto" w:fill="auto"/>
            <w:vAlign w:val="center"/>
            <w:hideMark/>
          </w:tcPr>
          <w:p w14:paraId="70CE5E1D"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0.131</w:t>
            </w:r>
          </w:p>
        </w:tc>
        <w:tc>
          <w:tcPr>
            <w:tcW w:w="689" w:type="dxa"/>
            <w:tcBorders>
              <w:top w:val="nil"/>
              <w:left w:val="nil"/>
              <w:bottom w:val="single" w:sz="4" w:space="0" w:color="auto"/>
              <w:right w:val="single" w:sz="4" w:space="0" w:color="auto"/>
            </w:tcBorders>
            <w:shd w:val="clear" w:color="auto" w:fill="auto"/>
            <w:vAlign w:val="center"/>
            <w:hideMark/>
          </w:tcPr>
          <w:p w14:paraId="37FD62B8"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0.219</w:t>
            </w:r>
          </w:p>
        </w:tc>
        <w:tc>
          <w:tcPr>
            <w:tcW w:w="689" w:type="dxa"/>
            <w:tcBorders>
              <w:top w:val="nil"/>
              <w:left w:val="nil"/>
              <w:bottom w:val="single" w:sz="4" w:space="0" w:color="auto"/>
              <w:right w:val="single" w:sz="4" w:space="0" w:color="auto"/>
            </w:tcBorders>
            <w:shd w:val="clear" w:color="auto" w:fill="auto"/>
            <w:vAlign w:val="center"/>
            <w:hideMark/>
          </w:tcPr>
          <w:p w14:paraId="0EC0F1B5"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0.025</w:t>
            </w:r>
          </w:p>
        </w:tc>
        <w:tc>
          <w:tcPr>
            <w:tcW w:w="689" w:type="dxa"/>
            <w:tcBorders>
              <w:top w:val="nil"/>
              <w:left w:val="nil"/>
              <w:bottom w:val="single" w:sz="4" w:space="0" w:color="auto"/>
              <w:right w:val="single" w:sz="4" w:space="0" w:color="auto"/>
            </w:tcBorders>
            <w:shd w:val="clear" w:color="auto" w:fill="auto"/>
            <w:vAlign w:val="center"/>
            <w:hideMark/>
          </w:tcPr>
          <w:p w14:paraId="1B055D76"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0.037</w:t>
            </w:r>
          </w:p>
        </w:tc>
        <w:tc>
          <w:tcPr>
            <w:tcW w:w="689" w:type="dxa"/>
            <w:tcBorders>
              <w:top w:val="nil"/>
              <w:left w:val="nil"/>
              <w:bottom w:val="single" w:sz="4" w:space="0" w:color="auto"/>
              <w:right w:val="single" w:sz="4" w:space="0" w:color="auto"/>
            </w:tcBorders>
            <w:shd w:val="clear" w:color="auto" w:fill="auto"/>
            <w:vAlign w:val="center"/>
            <w:hideMark/>
          </w:tcPr>
          <w:p w14:paraId="37DF2DE4"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0.083</w:t>
            </w:r>
          </w:p>
        </w:tc>
        <w:tc>
          <w:tcPr>
            <w:tcW w:w="689" w:type="dxa"/>
            <w:tcBorders>
              <w:top w:val="nil"/>
              <w:left w:val="nil"/>
              <w:bottom w:val="single" w:sz="4" w:space="0" w:color="auto"/>
              <w:right w:val="single" w:sz="4" w:space="0" w:color="auto"/>
            </w:tcBorders>
            <w:shd w:val="clear" w:color="auto" w:fill="auto"/>
            <w:vAlign w:val="center"/>
            <w:hideMark/>
          </w:tcPr>
          <w:p w14:paraId="07F05C3F"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0.018</w:t>
            </w:r>
          </w:p>
        </w:tc>
        <w:tc>
          <w:tcPr>
            <w:tcW w:w="844" w:type="dxa"/>
            <w:tcBorders>
              <w:top w:val="nil"/>
              <w:left w:val="nil"/>
              <w:bottom w:val="single" w:sz="4" w:space="0" w:color="auto"/>
              <w:right w:val="single" w:sz="4" w:space="0" w:color="auto"/>
            </w:tcBorders>
            <w:shd w:val="clear" w:color="auto" w:fill="auto"/>
            <w:noWrap/>
            <w:vAlign w:val="bottom"/>
            <w:hideMark/>
          </w:tcPr>
          <w:p w14:paraId="2B0F9D40"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0.303</w:t>
            </w:r>
          </w:p>
        </w:tc>
        <w:tc>
          <w:tcPr>
            <w:tcW w:w="842" w:type="dxa"/>
            <w:tcBorders>
              <w:top w:val="nil"/>
              <w:left w:val="nil"/>
              <w:bottom w:val="single" w:sz="4" w:space="0" w:color="auto"/>
              <w:right w:val="single" w:sz="4" w:space="0" w:color="auto"/>
            </w:tcBorders>
            <w:shd w:val="clear" w:color="auto" w:fill="auto"/>
            <w:noWrap/>
            <w:vAlign w:val="bottom"/>
            <w:hideMark/>
          </w:tcPr>
          <w:p w14:paraId="11107B37"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5.616</w:t>
            </w:r>
          </w:p>
        </w:tc>
        <w:tc>
          <w:tcPr>
            <w:tcW w:w="931" w:type="dxa"/>
            <w:tcBorders>
              <w:top w:val="nil"/>
              <w:left w:val="nil"/>
              <w:bottom w:val="single" w:sz="4" w:space="0" w:color="auto"/>
              <w:right w:val="single" w:sz="4" w:space="0" w:color="auto"/>
            </w:tcBorders>
            <w:shd w:val="clear" w:color="auto" w:fill="auto"/>
            <w:noWrap/>
            <w:vAlign w:val="center"/>
            <w:hideMark/>
          </w:tcPr>
          <w:p w14:paraId="4053B416" w14:textId="77777777" w:rsidR="00AC5129" w:rsidRPr="00130194" w:rsidRDefault="00AC5129"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1.930</w:t>
            </w:r>
          </w:p>
        </w:tc>
      </w:tr>
      <w:tr w:rsidR="00AC5129" w:rsidRPr="00130194" w14:paraId="09B3DB04" w14:textId="77777777" w:rsidTr="007923AD">
        <w:trPr>
          <w:trHeight w:val="288"/>
        </w:trPr>
        <w:tc>
          <w:tcPr>
            <w:tcW w:w="9854" w:type="dxa"/>
            <w:gridSpan w:val="12"/>
            <w:tcBorders>
              <w:top w:val="single" w:sz="4" w:space="0" w:color="auto"/>
              <w:left w:val="single" w:sz="4" w:space="0" w:color="auto"/>
              <w:bottom w:val="single" w:sz="4" w:space="0" w:color="auto"/>
              <w:right w:val="single" w:sz="4" w:space="0" w:color="auto"/>
            </w:tcBorders>
            <w:shd w:val="clear" w:color="000000" w:fill="FFFFFF"/>
            <w:noWrap/>
            <w:vAlign w:val="center"/>
          </w:tcPr>
          <w:p w14:paraId="714F4917" w14:textId="6440C3F1" w:rsidR="00AC5129" w:rsidRPr="00130194" w:rsidRDefault="00AC5129" w:rsidP="007923AD">
            <w:pPr>
              <w:spacing w:after="0" w:line="240" w:lineRule="auto"/>
              <w:ind w:firstLine="709"/>
              <w:contextualSpacing/>
              <w:jc w:val="both"/>
              <w:rPr>
                <w:rFonts w:ascii="Times New Roman" w:eastAsia="Times New Roman" w:hAnsi="Times New Roman" w:cs="Times New Roman"/>
                <w:sz w:val="20"/>
                <w:szCs w:val="20"/>
              </w:rPr>
            </w:pPr>
            <w:r w:rsidRPr="00130194">
              <w:rPr>
                <w:rFonts w:ascii="Times New Roman" w:eastAsia="Times New Roman" w:hAnsi="Times New Roman" w:cs="Times New Roman"/>
                <w:sz w:val="20"/>
                <w:szCs w:val="20"/>
              </w:rPr>
              <w:t xml:space="preserve">Примечание - </w:t>
            </w:r>
            <w:r w:rsidR="009B5668" w:rsidRPr="00130194">
              <w:rPr>
                <w:rFonts w:ascii="Times New Roman" w:eastAsia="Times New Roman" w:hAnsi="Times New Roman" w:cs="Times New Roman"/>
                <w:sz w:val="20"/>
                <w:szCs w:val="20"/>
              </w:rPr>
              <w:t>С</w:t>
            </w:r>
            <w:r w:rsidRPr="00130194">
              <w:rPr>
                <w:rFonts w:ascii="Times New Roman" w:eastAsia="Times New Roman" w:hAnsi="Times New Roman" w:cs="Times New Roman"/>
                <w:sz w:val="20"/>
                <w:szCs w:val="20"/>
              </w:rPr>
              <w:t>оставлен</w:t>
            </w:r>
            <w:r w:rsidR="009B5668" w:rsidRPr="00130194">
              <w:rPr>
                <w:rFonts w:ascii="Times New Roman" w:eastAsia="Times New Roman" w:hAnsi="Times New Roman" w:cs="Times New Roman"/>
                <w:sz w:val="20"/>
                <w:szCs w:val="20"/>
              </w:rPr>
              <w:t>а</w:t>
            </w:r>
            <w:r w:rsidRPr="00130194">
              <w:rPr>
                <w:rFonts w:ascii="Times New Roman" w:eastAsia="Times New Roman" w:hAnsi="Times New Roman" w:cs="Times New Roman"/>
                <w:sz w:val="20"/>
                <w:szCs w:val="20"/>
              </w:rPr>
              <w:t xml:space="preserve"> </w:t>
            </w:r>
            <w:r w:rsidR="00D3628A" w:rsidRPr="00130194">
              <w:rPr>
                <w:rFonts w:ascii="Times New Roman" w:eastAsia="Times New Roman" w:hAnsi="Times New Roman" w:cs="Times New Roman"/>
                <w:sz w:val="20"/>
                <w:szCs w:val="20"/>
              </w:rPr>
              <w:t>по расчетам автора [Приложение Е]</w:t>
            </w:r>
          </w:p>
        </w:tc>
      </w:tr>
    </w:tbl>
    <w:p w14:paraId="697D688A" w14:textId="77777777" w:rsidR="00A528A5" w:rsidRDefault="00A528A5" w:rsidP="007923AD">
      <w:pPr>
        <w:spacing w:after="0" w:line="240" w:lineRule="auto"/>
        <w:ind w:firstLine="709"/>
        <w:contextualSpacing/>
        <w:jc w:val="both"/>
        <w:rPr>
          <w:rFonts w:ascii="Times New Roman" w:eastAsia="Times New Roman" w:hAnsi="Times New Roman" w:cs="Times New Roman"/>
          <w:sz w:val="20"/>
          <w:szCs w:val="20"/>
        </w:rPr>
      </w:pPr>
    </w:p>
    <w:p w14:paraId="1E039C4B" w14:textId="77777777" w:rsidR="00A528A5" w:rsidRPr="00130194" w:rsidRDefault="00A528A5" w:rsidP="00A528A5">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Обращает на себя внимание, что КУ имени </w:t>
      </w:r>
      <w:proofErr w:type="spellStart"/>
      <w:r w:rsidRPr="00130194">
        <w:rPr>
          <w:rFonts w:ascii="Times New Roman" w:eastAsia="Calibri" w:hAnsi="Times New Roman" w:cs="Times New Roman"/>
          <w:sz w:val="28"/>
          <w:szCs w:val="28"/>
        </w:rPr>
        <w:t>Ш.Уалиханова</w:t>
      </w:r>
      <w:proofErr w:type="spellEnd"/>
      <w:r w:rsidRPr="00130194">
        <w:rPr>
          <w:rFonts w:ascii="Times New Roman" w:eastAsia="Calibri" w:hAnsi="Times New Roman" w:cs="Times New Roman"/>
          <w:sz w:val="28"/>
          <w:szCs w:val="28"/>
        </w:rPr>
        <w:t xml:space="preserve"> и </w:t>
      </w:r>
      <w:r w:rsidRPr="00130194">
        <w:rPr>
          <w:rFonts w:ascii="Times New Roman" w:eastAsia="Calibri" w:hAnsi="Times New Roman" w:cs="Times New Roman"/>
          <w:sz w:val="28"/>
          <w:szCs w:val="28"/>
          <w:lang w:val="en-US"/>
        </w:rPr>
        <w:t>Mines</w:t>
      </w:r>
      <w:r w:rsidRPr="00130194">
        <w:rPr>
          <w:rFonts w:ascii="Times New Roman" w:eastAsia="Calibri" w:hAnsi="Times New Roman" w:cs="Times New Roman"/>
          <w:sz w:val="28"/>
          <w:szCs w:val="28"/>
        </w:rPr>
        <w:t>, имеющие горные образовательные программы, имеют одинаковый индекс кооперации.</w:t>
      </w:r>
    </w:p>
    <w:p w14:paraId="0B8F9D1A" w14:textId="77777777" w:rsidR="00A528A5" w:rsidRPr="00130194" w:rsidRDefault="00A528A5" w:rsidP="00A528A5">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КУ имени </w:t>
      </w:r>
      <w:proofErr w:type="spellStart"/>
      <w:r w:rsidRPr="00130194">
        <w:rPr>
          <w:rFonts w:ascii="Times New Roman" w:eastAsia="Calibri" w:hAnsi="Times New Roman" w:cs="Times New Roman"/>
          <w:sz w:val="28"/>
          <w:szCs w:val="28"/>
        </w:rPr>
        <w:t>Ш.Уалиханова</w:t>
      </w:r>
      <w:proofErr w:type="spellEnd"/>
      <w:r w:rsidRPr="00130194">
        <w:rPr>
          <w:rFonts w:ascii="Times New Roman" w:eastAsia="Calibri" w:hAnsi="Times New Roman" w:cs="Times New Roman"/>
          <w:sz w:val="28"/>
          <w:szCs w:val="28"/>
        </w:rPr>
        <w:t xml:space="preserve"> имеет хорошие показатели активности, но отстает в кооперации. Руководство университета это понимает: в стратегии университета слабое взаимодействие с бизнес-сообществом признается как слабость.</w:t>
      </w:r>
    </w:p>
    <w:p w14:paraId="1F8A963C" w14:textId="77777777" w:rsidR="00A528A5" w:rsidRPr="00130194" w:rsidRDefault="00A528A5" w:rsidP="00A528A5">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По данным сайта Электронного правительства РК существует более сорока предприятий, обладающих правом на проведение геологического изучения недр, разведки и добычи полезных ископаемых на территории Акмолинской области Республики Казахстан.</w:t>
      </w:r>
    </w:p>
    <w:p w14:paraId="0B2076F0" w14:textId="5E48512A" w:rsidR="00A528A5" w:rsidRPr="00130194" w:rsidRDefault="00A528A5" w:rsidP="00A528A5">
      <w:pPr>
        <w:spacing w:after="0" w:line="240" w:lineRule="auto"/>
        <w:ind w:firstLine="709"/>
        <w:contextualSpacing/>
        <w:jc w:val="both"/>
        <w:rPr>
          <w:rFonts w:ascii="Times New Roman" w:eastAsia="Times New Roman" w:hAnsi="Times New Roman" w:cs="Times New Roman"/>
          <w:sz w:val="20"/>
          <w:szCs w:val="20"/>
        </w:rPr>
      </w:pPr>
      <w:r w:rsidRPr="00130194">
        <w:rPr>
          <w:rFonts w:ascii="Times New Roman" w:eastAsia="Calibri" w:hAnsi="Times New Roman" w:cs="Times New Roman"/>
          <w:sz w:val="28"/>
          <w:szCs w:val="28"/>
        </w:rPr>
        <w:t>Мы отсеяли все предприятия, наименования которых редко встречаются на сайте региона и которые не имеют финансовых отчетностей на сайте депозитария Министерства финансов. В результате остались 5 предприятий (</w:t>
      </w:r>
      <w:r w:rsidRPr="00130194">
        <w:rPr>
          <w:rFonts w:ascii="Times New Roman" w:eastAsia="Calibri" w:hAnsi="Times New Roman" w:cs="Times New Roman"/>
          <w:sz w:val="28"/>
          <w:szCs w:val="28"/>
        </w:rPr>
        <w:fldChar w:fldCharType="begin"/>
      </w:r>
      <w:r w:rsidRPr="00130194">
        <w:rPr>
          <w:rFonts w:ascii="Times New Roman" w:eastAsia="Calibri" w:hAnsi="Times New Roman" w:cs="Times New Roman"/>
          <w:sz w:val="28"/>
          <w:szCs w:val="28"/>
        </w:rPr>
        <w:instrText xml:space="preserve"> REF _Ref90818170 \h  \* MERGEFORMAT </w:instrText>
      </w:r>
      <w:r w:rsidRPr="00130194">
        <w:rPr>
          <w:rFonts w:ascii="Times New Roman" w:eastAsia="Calibri" w:hAnsi="Times New Roman" w:cs="Times New Roman"/>
          <w:sz w:val="28"/>
          <w:szCs w:val="28"/>
        </w:rPr>
      </w:r>
      <w:r w:rsidRPr="00130194">
        <w:rPr>
          <w:rFonts w:ascii="Times New Roman" w:eastAsia="Calibri" w:hAnsi="Times New Roman" w:cs="Times New Roman"/>
          <w:sz w:val="28"/>
          <w:szCs w:val="28"/>
        </w:rPr>
        <w:fldChar w:fldCharType="separate"/>
      </w:r>
      <w:r w:rsidR="006A3024" w:rsidRPr="006A3024">
        <w:rPr>
          <w:rFonts w:ascii="Times New Roman" w:eastAsia="Calibri" w:hAnsi="Times New Roman" w:cs="Times New Roman"/>
          <w:sz w:val="28"/>
          <w:szCs w:val="28"/>
        </w:rPr>
        <w:t>Таблица</w:t>
      </w:r>
      <w:r w:rsidRPr="00130194">
        <w:rPr>
          <w:rFonts w:ascii="Times New Roman" w:eastAsia="Calibri" w:hAnsi="Times New Roman" w:cs="Times New Roman"/>
          <w:sz w:val="28"/>
          <w:szCs w:val="28"/>
        </w:rPr>
        <w:fldChar w:fldCharType="end"/>
      </w:r>
      <w:r w:rsidRPr="00130194">
        <w:rPr>
          <w:rFonts w:ascii="Times New Roman" w:eastAsia="Calibri" w:hAnsi="Times New Roman" w:cs="Times New Roman"/>
          <w:sz w:val="28"/>
          <w:szCs w:val="28"/>
        </w:rPr>
        <w:t>), которые достаточно известны в регионе.</w:t>
      </w:r>
    </w:p>
    <w:p w14:paraId="53E5CC0B" w14:textId="77777777" w:rsidR="00AC5129" w:rsidRPr="00130194" w:rsidRDefault="00AC5129" w:rsidP="003126E2">
      <w:pPr>
        <w:spacing w:after="0" w:line="240" w:lineRule="auto"/>
        <w:contextualSpacing/>
        <w:jc w:val="center"/>
        <w:rPr>
          <w:rFonts w:ascii="Times New Roman" w:eastAsia="Times New Roman" w:hAnsi="Times New Roman" w:cs="Times New Roman"/>
          <w:i/>
          <w:iCs/>
          <w:sz w:val="28"/>
          <w:szCs w:val="28"/>
        </w:rPr>
      </w:pPr>
      <w:r w:rsidRPr="00130194">
        <w:rPr>
          <w:rFonts w:ascii="Times New Roman" w:eastAsia="Times New Roman" w:hAnsi="Times New Roman" w:cs="Times New Roman"/>
          <w:noProof/>
          <w:sz w:val="28"/>
          <w:szCs w:val="28"/>
        </w:rPr>
        <w:lastRenderedPageBreak/>
        <w:drawing>
          <wp:inline distT="0" distB="0" distL="0" distR="0" wp14:anchorId="441812EB" wp14:editId="5DA52C31">
            <wp:extent cx="4585349" cy="4585349"/>
            <wp:effectExtent l="0" t="0" r="5715" b="5715"/>
            <wp:docPr id="71" name="Рисунок 71"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текст, снимок экрана, диаграмма, Шрифт&#10;&#10;Автоматически созданное описание"/>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94053" cy="4594053"/>
                    </a:xfrm>
                    <a:prstGeom prst="rect">
                      <a:avLst/>
                    </a:prstGeom>
                    <a:noFill/>
                    <a:ln>
                      <a:noFill/>
                    </a:ln>
                  </pic:spPr>
                </pic:pic>
              </a:graphicData>
            </a:graphic>
          </wp:inline>
        </w:drawing>
      </w:r>
    </w:p>
    <w:p w14:paraId="31D1A68D" w14:textId="4BF8BD95"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bookmarkStart w:id="141" w:name="_Ref90809804"/>
      <w:r w:rsidRPr="00130194">
        <w:rPr>
          <w:rFonts w:ascii="Times New Roman" w:eastAsia="Calibri" w:hAnsi="Times New Roman" w:cs="Times New Roman"/>
          <w:bCs/>
          <w:sz w:val="28"/>
          <w:szCs w:val="28"/>
          <w:shd w:val="clear" w:color="auto" w:fill="FFFFFF"/>
        </w:rPr>
        <w:t>Рисунок</w:t>
      </w:r>
      <w:r w:rsidR="007B000D">
        <w:rPr>
          <w:rFonts w:ascii="Times New Roman" w:eastAsia="Calibri" w:hAnsi="Times New Roman" w:cs="Times New Roman"/>
          <w:bCs/>
          <w:sz w:val="28"/>
          <w:szCs w:val="28"/>
          <w:shd w:val="clear" w:color="auto" w:fill="FFFFFF"/>
        </w:rPr>
        <w:t xml:space="preserve"> 21</w:t>
      </w:r>
      <w:bookmarkEnd w:id="141"/>
      <w:r w:rsidRPr="00130194">
        <w:rPr>
          <w:rFonts w:ascii="Times New Roman" w:eastAsia="Calibri" w:hAnsi="Times New Roman" w:cs="Times New Roman"/>
          <w:bCs/>
          <w:sz w:val="28"/>
          <w:szCs w:val="28"/>
          <w:shd w:val="clear" w:color="auto" w:fill="FFFFFF"/>
        </w:rPr>
        <w:t xml:space="preserve"> - Образовательный потенциал университетов</w:t>
      </w:r>
    </w:p>
    <w:p w14:paraId="3B549FD4" w14:textId="77777777" w:rsidR="003126E2" w:rsidRPr="00130194" w:rsidRDefault="003126E2" w:rsidP="003126E2">
      <w:pPr>
        <w:spacing w:after="0" w:line="240" w:lineRule="auto"/>
        <w:ind w:firstLine="708"/>
        <w:jc w:val="both"/>
        <w:rPr>
          <w:rFonts w:ascii="Times New Roman" w:eastAsia="Calibri" w:hAnsi="Times New Roman" w:cs="Times New Roman"/>
          <w:bCs/>
          <w:sz w:val="24"/>
          <w:szCs w:val="24"/>
          <w:shd w:val="clear" w:color="auto" w:fill="FFFFFF"/>
        </w:rPr>
      </w:pPr>
    </w:p>
    <w:p w14:paraId="52EF3FEB" w14:textId="36C84039" w:rsidR="00AC5129" w:rsidRPr="000704CE" w:rsidRDefault="00AC5129" w:rsidP="003126E2">
      <w:pPr>
        <w:spacing w:after="0" w:line="240" w:lineRule="auto"/>
        <w:ind w:firstLine="708"/>
        <w:jc w:val="both"/>
        <w:rPr>
          <w:rFonts w:ascii="Times New Roman" w:eastAsia="Calibri" w:hAnsi="Times New Roman" w:cs="Times New Roman"/>
          <w:bCs/>
          <w:i/>
          <w:iCs/>
          <w:sz w:val="24"/>
          <w:szCs w:val="24"/>
          <w:shd w:val="clear" w:color="auto" w:fill="FFFFFF"/>
        </w:rPr>
      </w:pPr>
      <w:r w:rsidRPr="000704CE">
        <w:rPr>
          <w:rFonts w:ascii="Times New Roman" w:eastAsia="Calibri" w:hAnsi="Times New Roman" w:cs="Times New Roman"/>
          <w:bCs/>
          <w:sz w:val="24"/>
          <w:szCs w:val="24"/>
          <w:shd w:val="clear" w:color="auto" w:fill="FFFFFF"/>
        </w:rPr>
        <w:t xml:space="preserve">Примечание – </w:t>
      </w:r>
      <w:r w:rsidR="003126E2" w:rsidRPr="000704CE">
        <w:rPr>
          <w:rFonts w:ascii="Times New Roman" w:eastAsia="Calibri" w:hAnsi="Times New Roman" w:cs="Times New Roman"/>
          <w:bCs/>
          <w:sz w:val="24"/>
          <w:szCs w:val="24"/>
          <w:shd w:val="clear" w:color="auto" w:fill="FFFFFF"/>
        </w:rPr>
        <w:t>С</w:t>
      </w:r>
      <w:r w:rsidRPr="000704CE">
        <w:rPr>
          <w:rFonts w:ascii="Times New Roman" w:eastAsia="Calibri" w:hAnsi="Times New Roman" w:cs="Times New Roman"/>
          <w:bCs/>
          <w:sz w:val="24"/>
          <w:szCs w:val="24"/>
          <w:shd w:val="clear" w:color="auto" w:fill="FFFFFF"/>
        </w:rPr>
        <w:t>оставлен автором</w:t>
      </w:r>
    </w:p>
    <w:p w14:paraId="3F740C43" w14:textId="77777777" w:rsidR="00AC5129" w:rsidRPr="00130194" w:rsidRDefault="00AC5129" w:rsidP="003126E2">
      <w:pPr>
        <w:spacing w:after="0" w:line="240" w:lineRule="auto"/>
        <w:ind w:firstLine="709"/>
        <w:contextualSpacing/>
        <w:jc w:val="both"/>
        <w:rPr>
          <w:rFonts w:ascii="Times New Roman" w:eastAsia="Times New Roman" w:hAnsi="Times New Roman" w:cs="Times New Roman"/>
          <w:sz w:val="24"/>
          <w:szCs w:val="24"/>
        </w:rPr>
      </w:pPr>
    </w:p>
    <w:p w14:paraId="51A4B319" w14:textId="6E99D070" w:rsidR="00AC5129" w:rsidRPr="00130194" w:rsidRDefault="00AC5129" w:rsidP="00A528A5">
      <w:pPr>
        <w:spacing w:after="0" w:line="240" w:lineRule="auto"/>
        <w:ind w:firstLine="709"/>
        <w:jc w:val="both"/>
        <w:rPr>
          <w:rFonts w:ascii="Times New Roman" w:eastAsia="Times New Roman" w:hAnsi="Times New Roman" w:cs="Times New Roman"/>
          <w:sz w:val="28"/>
          <w:szCs w:val="28"/>
        </w:rPr>
      </w:pPr>
      <w:r w:rsidRPr="00130194">
        <w:rPr>
          <w:rFonts w:ascii="Times New Roman" w:eastAsia="Calibri" w:hAnsi="Times New Roman" w:cs="Times New Roman"/>
          <w:sz w:val="28"/>
          <w:szCs w:val="28"/>
        </w:rPr>
        <w:t xml:space="preserve"> </w:t>
      </w:r>
    </w:p>
    <w:p w14:paraId="3677B427" w14:textId="6AC1973E" w:rsidR="00AC5129" w:rsidRPr="00130194" w:rsidRDefault="00AC5129" w:rsidP="00AC5129">
      <w:pPr>
        <w:spacing w:after="0" w:line="240" w:lineRule="auto"/>
        <w:jc w:val="both"/>
        <w:rPr>
          <w:rFonts w:ascii="Times New Roman" w:eastAsia="Calibri" w:hAnsi="Times New Roman" w:cs="Times New Roman"/>
          <w:bCs/>
          <w:sz w:val="28"/>
          <w:szCs w:val="28"/>
          <w:shd w:val="clear" w:color="auto" w:fill="FFFFFF"/>
        </w:rPr>
      </w:pPr>
      <w:bookmarkStart w:id="142" w:name="_Ref90818170"/>
      <w:r w:rsidRPr="00130194">
        <w:rPr>
          <w:rFonts w:ascii="Times New Roman" w:eastAsia="Calibri" w:hAnsi="Times New Roman" w:cs="Times New Roman"/>
          <w:bCs/>
          <w:sz w:val="28"/>
          <w:szCs w:val="28"/>
          <w:shd w:val="clear" w:color="auto" w:fill="FFFFFF"/>
        </w:rPr>
        <w:t>Таблица</w:t>
      </w:r>
      <w:bookmarkEnd w:id="142"/>
      <w:r w:rsidRPr="00130194">
        <w:rPr>
          <w:rFonts w:ascii="Times New Roman" w:eastAsia="Calibri" w:hAnsi="Times New Roman" w:cs="Times New Roman"/>
          <w:bCs/>
          <w:sz w:val="28"/>
          <w:szCs w:val="28"/>
          <w:shd w:val="clear" w:color="auto" w:fill="FFFFFF"/>
        </w:rPr>
        <w:t xml:space="preserve"> </w:t>
      </w:r>
      <w:r w:rsidR="004E3A3E" w:rsidRPr="00130194">
        <w:rPr>
          <w:rFonts w:ascii="Times New Roman" w:eastAsia="Calibri" w:hAnsi="Times New Roman" w:cs="Times New Roman"/>
          <w:bCs/>
          <w:sz w:val="28"/>
          <w:szCs w:val="28"/>
          <w:shd w:val="clear" w:color="auto" w:fill="FFFFFF"/>
        </w:rPr>
        <w:t>25</w:t>
      </w:r>
      <w:r w:rsidRPr="00130194">
        <w:rPr>
          <w:rFonts w:ascii="Times New Roman" w:eastAsia="Calibri" w:hAnsi="Times New Roman" w:cs="Times New Roman"/>
          <w:bCs/>
          <w:sz w:val="28"/>
          <w:szCs w:val="28"/>
          <w:shd w:val="clear" w:color="auto" w:fill="FFFFFF"/>
        </w:rPr>
        <w:t xml:space="preserve"> - Инновационный потенциал предприятий</w:t>
      </w:r>
    </w:p>
    <w:p w14:paraId="29470F7D" w14:textId="77777777" w:rsidR="00AC5129" w:rsidRPr="00130194" w:rsidRDefault="00AC5129" w:rsidP="00AC5129">
      <w:pPr>
        <w:spacing w:after="0" w:line="240" w:lineRule="auto"/>
        <w:rPr>
          <w:rFonts w:ascii="Calibri" w:eastAsia="Times New Roman" w:hAnsi="Calibri" w:cs="Times New Roman"/>
        </w:rPr>
      </w:pPr>
    </w:p>
    <w:tbl>
      <w:tblPr>
        <w:tblW w:w="9747" w:type="dxa"/>
        <w:tblLayout w:type="fixed"/>
        <w:tblLook w:val="04A0" w:firstRow="1" w:lastRow="0" w:firstColumn="1" w:lastColumn="0" w:noHBand="0" w:noVBand="1"/>
      </w:tblPr>
      <w:tblGrid>
        <w:gridCol w:w="1809"/>
        <w:gridCol w:w="993"/>
        <w:gridCol w:w="879"/>
        <w:gridCol w:w="963"/>
        <w:gridCol w:w="993"/>
        <w:gridCol w:w="1417"/>
        <w:gridCol w:w="1418"/>
        <w:gridCol w:w="1275"/>
      </w:tblGrid>
      <w:tr w:rsidR="00AC5129" w:rsidRPr="00130194" w14:paraId="4C758461" w14:textId="77777777" w:rsidTr="00D829FC">
        <w:trPr>
          <w:trHeight w:val="1332"/>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A07A7" w14:textId="77777777" w:rsidR="00AC5129" w:rsidRPr="00130194" w:rsidRDefault="00AC5129" w:rsidP="007923AD">
            <w:pPr>
              <w:spacing w:after="0" w:line="240" w:lineRule="auto"/>
              <w:jc w:val="center"/>
              <w:rPr>
                <w:rFonts w:ascii="Times New Roman" w:eastAsia="Times New Roman" w:hAnsi="Times New Roman" w:cs="Times New Roman"/>
                <w:color w:val="000000"/>
              </w:rPr>
            </w:pPr>
            <w:proofErr w:type="spellStart"/>
            <w:r w:rsidRPr="00130194">
              <w:rPr>
                <w:rFonts w:ascii="Times New Roman" w:eastAsia="Times New Roman" w:hAnsi="Times New Roman" w:cs="Times New Roman"/>
                <w:color w:val="000000"/>
              </w:rPr>
              <w:t>Наимено</w:t>
            </w:r>
            <w:proofErr w:type="spellEnd"/>
          </w:p>
          <w:p w14:paraId="357451F5" w14:textId="77777777" w:rsidR="00AC5129" w:rsidRPr="00130194" w:rsidRDefault="00AC5129" w:rsidP="007923AD">
            <w:pPr>
              <w:spacing w:after="0" w:line="240" w:lineRule="auto"/>
              <w:jc w:val="center"/>
              <w:rPr>
                <w:rFonts w:ascii="Times New Roman" w:eastAsia="Times New Roman" w:hAnsi="Times New Roman" w:cs="Times New Roman"/>
                <w:color w:val="000000"/>
              </w:rPr>
            </w:pPr>
            <w:proofErr w:type="spellStart"/>
            <w:r w:rsidRPr="00130194">
              <w:rPr>
                <w:rFonts w:ascii="Times New Roman" w:eastAsia="Times New Roman" w:hAnsi="Times New Roman" w:cs="Times New Roman"/>
                <w:color w:val="000000"/>
              </w:rPr>
              <w:t>вание</w:t>
            </w:r>
            <w:proofErr w:type="spellEnd"/>
            <w:r w:rsidRPr="00130194">
              <w:rPr>
                <w:rFonts w:ascii="Times New Roman" w:eastAsia="Times New Roman" w:hAnsi="Times New Roman" w:cs="Times New Roman"/>
                <w:color w:val="000000"/>
              </w:rPr>
              <w:t xml:space="preserve"> предприятия ГМК</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A78F800" w14:textId="77777777" w:rsidR="00AC5129" w:rsidRPr="00130194" w:rsidRDefault="00AC5129" w:rsidP="007923AD">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 xml:space="preserve">Число </w:t>
            </w:r>
            <w:proofErr w:type="spellStart"/>
            <w:r w:rsidRPr="00130194">
              <w:rPr>
                <w:rFonts w:ascii="Times New Roman" w:eastAsia="Times New Roman" w:hAnsi="Times New Roman" w:cs="Times New Roman"/>
                <w:color w:val="000000"/>
              </w:rPr>
              <w:t>откры</w:t>
            </w:r>
            <w:proofErr w:type="spellEnd"/>
          </w:p>
          <w:p w14:paraId="1DCEE33B" w14:textId="77777777" w:rsidR="00AC5129" w:rsidRPr="00130194" w:rsidRDefault="00AC5129" w:rsidP="007923AD">
            <w:pPr>
              <w:spacing w:after="0" w:line="240" w:lineRule="auto"/>
              <w:jc w:val="center"/>
              <w:rPr>
                <w:rFonts w:ascii="Times New Roman" w:eastAsia="Times New Roman" w:hAnsi="Times New Roman" w:cs="Times New Roman"/>
                <w:color w:val="000000"/>
              </w:rPr>
            </w:pPr>
            <w:proofErr w:type="spellStart"/>
            <w:r w:rsidRPr="00130194">
              <w:rPr>
                <w:rFonts w:ascii="Times New Roman" w:eastAsia="Times New Roman" w:hAnsi="Times New Roman" w:cs="Times New Roman"/>
                <w:color w:val="000000"/>
              </w:rPr>
              <w:t>ваемых</w:t>
            </w:r>
            <w:proofErr w:type="spellEnd"/>
            <w:r w:rsidRPr="00130194">
              <w:rPr>
                <w:rFonts w:ascii="Times New Roman" w:eastAsia="Times New Roman" w:hAnsi="Times New Roman" w:cs="Times New Roman"/>
                <w:color w:val="000000"/>
              </w:rPr>
              <w:t xml:space="preserve"> </w:t>
            </w:r>
            <w:proofErr w:type="spellStart"/>
            <w:r w:rsidRPr="00130194">
              <w:rPr>
                <w:rFonts w:ascii="Times New Roman" w:eastAsia="Times New Roman" w:hAnsi="Times New Roman" w:cs="Times New Roman"/>
                <w:color w:val="000000"/>
              </w:rPr>
              <w:t>стра</w:t>
            </w:r>
            <w:proofErr w:type="spellEnd"/>
          </w:p>
          <w:p w14:paraId="24F00FFF" w14:textId="77777777" w:rsidR="00AC5129" w:rsidRPr="00130194" w:rsidRDefault="00AC5129" w:rsidP="007923AD">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ниц n</w:t>
            </w:r>
          </w:p>
        </w:tc>
        <w:tc>
          <w:tcPr>
            <w:tcW w:w="879" w:type="dxa"/>
            <w:tcBorders>
              <w:top w:val="single" w:sz="4" w:space="0" w:color="auto"/>
              <w:left w:val="nil"/>
              <w:bottom w:val="single" w:sz="4" w:space="0" w:color="auto"/>
              <w:right w:val="single" w:sz="4" w:space="0" w:color="auto"/>
            </w:tcBorders>
            <w:shd w:val="clear" w:color="auto" w:fill="auto"/>
            <w:vAlign w:val="center"/>
            <w:hideMark/>
          </w:tcPr>
          <w:p w14:paraId="0ED12547" w14:textId="77777777" w:rsidR="008448DC" w:rsidRPr="00130194" w:rsidRDefault="00AC5129" w:rsidP="007923AD">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Инно</w:t>
            </w:r>
          </w:p>
          <w:p w14:paraId="7D3BD542" w14:textId="088FD383" w:rsidR="00AC5129" w:rsidRPr="00130194" w:rsidRDefault="00AC5129" w:rsidP="008448DC">
            <w:pPr>
              <w:spacing w:after="0" w:line="240" w:lineRule="auto"/>
              <w:jc w:val="center"/>
              <w:rPr>
                <w:rFonts w:ascii="Times New Roman" w:eastAsia="Times New Roman" w:hAnsi="Times New Roman" w:cs="Times New Roman"/>
                <w:color w:val="000000"/>
              </w:rPr>
            </w:pPr>
            <w:proofErr w:type="spellStart"/>
            <w:r w:rsidRPr="00130194">
              <w:rPr>
                <w:rFonts w:ascii="Times New Roman" w:eastAsia="Times New Roman" w:hAnsi="Times New Roman" w:cs="Times New Roman"/>
                <w:color w:val="000000"/>
              </w:rPr>
              <w:t>вация</w:t>
            </w:r>
            <w:proofErr w:type="spellEnd"/>
          </w:p>
        </w:tc>
        <w:tc>
          <w:tcPr>
            <w:tcW w:w="963" w:type="dxa"/>
            <w:tcBorders>
              <w:top w:val="single" w:sz="4" w:space="0" w:color="auto"/>
              <w:left w:val="nil"/>
              <w:bottom w:val="single" w:sz="4" w:space="0" w:color="auto"/>
              <w:right w:val="single" w:sz="4" w:space="0" w:color="auto"/>
            </w:tcBorders>
            <w:shd w:val="clear" w:color="auto" w:fill="auto"/>
            <w:vAlign w:val="center"/>
            <w:hideMark/>
          </w:tcPr>
          <w:p w14:paraId="40C8C64B" w14:textId="42742A6C" w:rsidR="00AC5129" w:rsidRPr="00130194" w:rsidRDefault="00AC5129" w:rsidP="008448DC">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Проект</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61D84E8" w14:textId="78AA9071" w:rsidR="00AC5129" w:rsidRPr="00130194" w:rsidRDefault="00AC5129" w:rsidP="008448DC">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Рудник</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EF07EF2" w14:textId="471E8394" w:rsidR="00AC5129" w:rsidRPr="00130194" w:rsidRDefault="00AC5129" w:rsidP="008448DC">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 xml:space="preserve">Расстояние от центра до плоскости p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CDDEA4F" w14:textId="77777777" w:rsidR="008448DC" w:rsidRPr="00130194" w:rsidRDefault="00AC5129" w:rsidP="008448DC">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 xml:space="preserve">Угол между плоскостью </w:t>
            </w:r>
          </w:p>
          <w:p w14:paraId="1EE92325" w14:textId="3510496F" w:rsidR="00AC5129" w:rsidRPr="00130194" w:rsidRDefault="00AC5129" w:rsidP="008448DC">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 xml:space="preserve">и </w:t>
            </w:r>
            <w:proofErr w:type="gramStart"/>
            <w:r w:rsidRPr="00130194">
              <w:rPr>
                <w:rFonts w:ascii="Times New Roman" w:eastAsia="Times New Roman" w:hAnsi="Times New Roman" w:cs="Times New Roman"/>
                <w:color w:val="000000"/>
              </w:rPr>
              <w:t xml:space="preserve">БТУ,   </w:t>
            </w:r>
            <w:proofErr w:type="gramEnd"/>
            <w:r w:rsidRPr="00130194">
              <w:rPr>
                <w:rFonts w:ascii="Times New Roman" w:eastAsia="Times New Roman" w:hAnsi="Times New Roman" w:cs="Times New Roman"/>
                <w:color w:val="000000"/>
              </w:rPr>
              <w:t xml:space="preserve">           </w:t>
            </w:r>
            <w:proofErr w:type="spellStart"/>
            <w:r w:rsidRPr="00130194">
              <w:rPr>
                <w:rFonts w:ascii="Times New Roman" w:eastAsia="Times New Roman" w:hAnsi="Times New Roman" w:cs="Times New Roman"/>
                <w:color w:val="000000"/>
              </w:rPr>
              <w:t>cos</w:t>
            </w:r>
            <w:proofErr w:type="spellEnd"/>
            <w:r w:rsidRPr="00130194">
              <w:rPr>
                <w:rFonts w:ascii="Times New Roman" w:eastAsia="Times New Roman" w:hAnsi="Times New Roman" w:cs="Times New Roman"/>
                <w:color w:val="000000"/>
              </w:rPr>
              <w:t xml:space="preserve"> φ</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70F5F28B" w14:textId="77777777" w:rsidR="00AC5129" w:rsidRPr="00130194" w:rsidRDefault="00AC5129" w:rsidP="007923AD">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Иннова</w:t>
            </w:r>
          </w:p>
          <w:p w14:paraId="2666AFDD" w14:textId="77777777" w:rsidR="00AC5129" w:rsidRPr="00130194" w:rsidRDefault="00AC5129" w:rsidP="007923AD">
            <w:pPr>
              <w:spacing w:after="0" w:line="240" w:lineRule="auto"/>
              <w:jc w:val="center"/>
              <w:rPr>
                <w:rFonts w:ascii="Times New Roman" w:eastAsia="Times New Roman" w:hAnsi="Times New Roman" w:cs="Times New Roman"/>
                <w:color w:val="000000"/>
              </w:rPr>
            </w:pPr>
            <w:proofErr w:type="spellStart"/>
            <w:r w:rsidRPr="00130194">
              <w:rPr>
                <w:rFonts w:ascii="Times New Roman" w:eastAsia="Times New Roman" w:hAnsi="Times New Roman" w:cs="Times New Roman"/>
                <w:color w:val="000000"/>
              </w:rPr>
              <w:t>ционный</w:t>
            </w:r>
            <w:proofErr w:type="spellEnd"/>
            <w:r w:rsidRPr="00130194">
              <w:rPr>
                <w:rFonts w:ascii="Times New Roman" w:eastAsia="Times New Roman" w:hAnsi="Times New Roman" w:cs="Times New Roman"/>
                <w:color w:val="000000"/>
              </w:rPr>
              <w:t xml:space="preserve"> потенциал IP</w:t>
            </w:r>
          </w:p>
        </w:tc>
      </w:tr>
      <w:tr w:rsidR="00AC5129" w:rsidRPr="00130194" w14:paraId="25386084" w14:textId="77777777" w:rsidTr="00D829FC">
        <w:trPr>
          <w:trHeight w:val="288"/>
        </w:trPr>
        <w:tc>
          <w:tcPr>
            <w:tcW w:w="1809" w:type="dxa"/>
            <w:tcBorders>
              <w:top w:val="nil"/>
              <w:left w:val="single" w:sz="4" w:space="0" w:color="auto"/>
              <w:bottom w:val="single" w:sz="4" w:space="0" w:color="auto"/>
              <w:right w:val="single" w:sz="4" w:space="0" w:color="auto"/>
            </w:tcBorders>
            <w:shd w:val="clear" w:color="auto" w:fill="auto"/>
            <w:noWrap/>
            <w:vAlign w:val="bottom"/>
            <w:hideMark/>
          </w:tcPr>
          <w:p w14:paraId="536467EF" w14:textId="58062F70" w:rsidR="00AC5129" w:rsidRPr="00130194" w:rsidRDefault="00AC5129" w:rsidP="007923AD">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 xml:space="preserve">ГМК </w:t>
            </w:r>
            <w:r w:rsidR="008448DC" w:rsidRPr="00130194">
              <w:rPr>
                <w:rFonts w:ascii="Times New Roman" w:eastAsia="Times New Roman" w:hAnsi="Times New Roman" w:cs="Times New Roman"/>
                <w:color w:val="000000"/>
              </w:rPr>
              <w:t>«</w:t>
            </w:r>
            <w:proofErr w:type="spellStart"/>
            <w:r w:rsidRPr="00130194">
              <w:rPr>
                <w:rFonts w:ascii="Times New Roman" w:eastAsia="Times New Roman" w:hAnsi="Times New Roman" w:cs="Times New Roman"/>
                <w:color w:val="000000"/>
              </w:rPr>
              <w:t>Казахалтын</w:t>
            </w:r>
            <w:proofErr w:type="spellEnd"/>
            <w:r w:rsidR="008448DC" w:rsidRPr="00130194">
              <w:rPr>
                <w:rFonts w:ascii="Times New Roman" w:eastAsia="Times New Roman" w:hAnsi="Times New Roman" w:cs="Times New Roman"/>
                <w:color w:val="000000"/>
              </w:rPr>
              <w:t>»</w:t>
            </w:r>
          </w:p>
        </w:tc>
        <w:tc>
          <w:tcPr>
            <w:tcW w:w="993" w:type="dxa"/>
            <w:tcBorders>
              <w:top w:val="nil"/>
              <w:left w:val="nil"/>
              <w:bottom w:val="single" w:sz="4" w:space="0" w:color="auto"/>
              <w:right w:val="single" w:sz="4" w:space="0" w:color="auto"/>
            </w:tcBorders>
            <w:shd w:val="clear" w:color="auto" w:fill="auto"/>
            <w:noWrap/>
            <w:vAlign w:val="bottom"/>
            <w:hideMark/>
          </w:tcPr>
          <w:p w14:paraId="4DF42ED7"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929</w:t>
            </w:r>
          </w:p>
        </w:tc>
        <w:tc>
          <w:tcPr>
            <w:tcW w:w="879" w:type="dxa"/>
            <w:tcBorders>
              <w:top w:val="nil"/>
              <w:left w:val="nil"/>
              <w:bottom w:val="single" w:sz="4" w:space="0" w:color="auto"/>
              <w:right w:val="single" w:sz="4" w:space="0" w:color="auto"/>
            </w:tcBorders>
            <w:shd w:val="clear" w:color="auto" w:fill="auto"/>
            <w:noWrap/>
            <w:vAlign w:val="bottom"/>
            <w:hideMark/>
          </w:tcPr>
          <w:p w14:paraId="2BB5C0FA"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0.085</w:t>
            </w:r>
          </w:p>
        </w:tc>
        <w:tc>
          <w:tcPr>
            <w:tcW w:w="963" w:type="dxa"/>
            <w:tcBorders>
              <w:top w:val="nil"/>
              <w:left w:val="nil"/>
              <w:bottom w:val="single" w:sz="4" w:space="0" w:color="auto"/>
              <w:right w:val="single" w:sz="4" w:space="0" w:color="auto"/>
            </w:tcBorders>
            <w:shd w:val="clear" w:color="auto" w:fill="auto"/>
            <w:noWrap/>
            <w:vAlign w:val="bottom"/>
            <w:hideMark/>
          </w:tcPr>
          <w:p w14:paraId="76B90C9C"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0.446</w:t>
            </w:r>
          </w:p>
        </w:tc>
        <w:tc>
          <w:tcPr>
            <w:tcW w:w="993" w:type="dxa"/>
            <w:tcBorders>
              <w:top w:val="nil"/>
              <w:left w:val="nil"/>
              <w:bottom w:val="single" w:sz="4" w:space="0" w:color="auto"/>
              <w:right w:val="single" w:sz="4" w:space="0" w:color="auto"/>
            </w:tcBorders>
            <w:shd w:val="clear" w:color="auto" w:fill="auto"/>
            <w:noWrap/>
            <w:vAlign w:val="bottom"/>
            <w:hideMark/>
          </w:tcPr>
          <w:p w14:paraId="3425BC0D"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0.551</w:t>
            </w:r>
          </w:p>
        </w:tc>
        <w:tc>
          <w:tcPr>
            <w:tcW w:w="1417" w:type="dxa"/>
            <w:tcBorders>
              <w:top w:val="nil"/>
              <w:left w:val="nil"/>
              <w:bottom w:val="single" w:sz="4" w:space="0" w:color="auto"/>
              <w:right w:val="single" w:sz="4" w:space="0" w:color="auto"/>
            </w:tcBorders>
            <w:shd w:val="clear" w:color="auto" w:fill="auto"/>
            <w:noWrap/>
            <w:vAlign w:val="bottom"/>
            <w:hideMark/>
          </w:tcPr>
          <w:p w14:paraId="26AC1079"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0.083</w:t>
            </w:r>
          </w:p>
        </w:tc>
        <w:tc>
          <w:tcPr>
            <w:tcW w:w="1418" w:type="dxa"/>
            <w:tcBorders>
              <w:top w:val="nil"/>
              <w:left w:val="nil"/>
              <w:bottom w:val="single" w:sz="4" w:space="0" w:color="auto"/>
              <w:right w:val="single" w:sz="4" w:space="0" w:color="auto"/>
            </w:tcBorders>
            <w:shd w:val="clear" w:color="auto" w:fill="auto"/>
            <w:noWrap/>
            <w:vAlign w:val="bottom"/>
            <w:hideMark/>
          </w:tcPr>
          <w:p w14:paraId="3200ABF4"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0.657</w:t>
            </w:r>
          </w:p>
        </w:tc>
        <w:tc>
          <w:tcPr>
            <w:tcW w:w="1275" w:type="dxa"/>
            <w:tcBorders>
              <w:top w:val="nil"/>
              <w:left w:val="nil"/>
              <w:bottom w:val="single" w:sz="4" w:space="0" w:color="auto"/>
              <w:right w:val="single" w:sz="4" w:space="0" w:color="auto"/>
            </w:tcBorders>
            <w:shd w:val="clear" w:color="auto" w:fill="auto"/>
            <w:noWrap/>
            <w:vAlign w:val="bottom"/>
            <w:hideMark/>
          </w:tcPr>
          <w:p w14:paraId="5ED179BE"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0.083</w:t>
            </w:r>
          </w:p>
        </w:tc>
      </w:tr>
      <w:tr w:rsidR="00AC5129" w:rsidRPr="00130194" w14:paraId="0226EC4F" w14:textId="77777777" w:rsidTr="00D829FC">
        <w:trPr>
          <w:trHeight w:val="288"/>
        </w:trPr>
        <w:tc>
          <w:tcPr>
            <w:tcW w:w="1809" w:type="dxa"/>
            <w:tcBorders>
              <w:top w:val="nil"/>
              <w:left w:val="single" w:sz="4" w:space="0" w:color="auto"/>
              <w:bottom w:val="single" w:sz="4" w:space="0" w:color="auto"/>
              <w:right w:val="single" w:sz="4" w:space="0" w:color="auto"/>
            </w:tcBorders>
            <w:shd w:val="clear" w:color="auto" w:fill="auto"/>
            <w:noWrap/>
            <w:vAlign w:val="bottom"/>
            <w:hideMark/>
          </w:tcPr>
          <w:p w14:paraId="7EDB7068" w14:textId="5BEF61C6" w:rsidR="00AC5129" w:rsidRPr="00130194" w:rsidRDefault="00AC5129" w:rsidP="007923AD">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 xml:space="preserve">ТОО </w:t>
            </w:r>
            <w:r w:rsidR="008448DC" w:rsidRPr="00130194">
              <w:rPr>
                <w:rFonts w:ascii="Times New Roman" w:eastAsia="Times New Roman" w:hAnsi="Times New Roman" w:cs="Times New Roman"/>
                <w:color w:val="000000"/>
              </w:rPr>
              <w:t>«</w:t>
            </w:r>
            <w:proofErr w:type="spellStart"/>
            <w:r w:rsidRPr="00130194">
              <w:rPr>
                <w:rFonts w:ascii="Times New Roman" w:eastAsia="Times New Roman" w:hAnsi="Times New Roman" w:cs="Times New Roman"/>
                <w:color w:val="000000"/>
              </w:rPr>
              <w:t>Оркен</w:t>
            </w:r>
            <w:proofErr w:type="spellEnd"/>
            <w:r w:rsidR="008448DC" w:rsidRPr="00130194">
              <w:rPr>
                <w:rFonts w:ascii="Times New Roman" w:eastAsia="Times New Roman" w:hAnsi="Times New Roman" w:cs="Times New Roman"/>
                <w:color w:val="000000"/>
              </w:rPr>
              <w:t>»</w:t>
            </w:r>
          </w:p>
        </w:tc>
        <w:tc>
          <w:tcPr>
            <w:tcW w:w="993" w:type="dxa"/>
            <w:tcBorders>
              <w:top w:val="nil"/>
              <w:left w:val="nil"/>
              <w:bottom w:val="single" w:sz="4" w:space="0" w:color="auto"/>
              <w:right w:val="single" w:sz="4" w:space="0" w:color="auto"/>
            </w:tcBorders>
            <w:shd w:val="clear" w:color="auto" w:fill="auto"/>
            <w:noWrap/>
            <w:vAlign w:val="bottom"/>
            <w:hideMark/>
          </w:tcPr>
          <w:p w14:paraId="4374386C"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802</w:t>
            </w:r>
          </w:p>
        </w:tc>
        <w:tc>
          <w:tcPr>
            <w:tcW w:w="879" w:type="dxa"/>
            <w:tcBorders>
              <w:top w:val="nil"/>
              <w:left w:val="nil"/>
              <w:bottom w:val="single" w:sz="4" w:space="0" w:color="auto"/>
              <w:right w:val="single" w:sz="4" w:space="0" w:color="auto"/>
            </w:tcBorders>
            <w:shd w:val="clear" w:color="auto" w:fill="auto"/>
            <w:noWrap/>
            <w:vAlign w:val="bottom"/>
            <w:hideMark/>
          </w:tcPr>
          <w:p w14:paraId="5CA55DC6"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0.227</w:t>
            </w:r>
          </w:p>
        </w:tc>
        <w:tc>
          <w:tcPr>
            <w:tcW w:w="963" w:type="dxa"/>
            <w:tcBorders>
              <w:top w:val="nil"/>
              <w:left w:val="nil"/>
              <w:bottom w:val="single" w:sz="4" w:space="0" w:color="auto"/>
              <w:right w:val="single" w:sz="4" w:space="0" w:color="auto"/>
            </w:tcBorders>
            <w:shd w:val="clear" w:color="auto" w:fill="auto"/>
            <w:noWrap/>
            <w:vAlign w:val="bottom"/>
            <w:hideMark/>
          </w:tcPr>
          <w:p w14:paraId="4F0B6D44"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0.535</w:t>
            </w:r>
          </w:p>
        </w:tc>
        <w:tc>
          <w:tcPr>
            <w:tcW w:w="993" w:type="dxa"/>
            <w:tcBorders>
              <w:top w:val="nil"/>
              <w:left w:val="nil"/>
              <w:bottom w:val="single" w:sz="4" w:space="0" w:color="auto"/>
              <w:right w:val="single" w:sz="4" w:space="0" w:color="auto"/>
            </w:tcBorders>
            <w:shd w:val="clear" w:color="auto" w:fill="auto"/>
            <w:noWrap/>
            <w:vAlign w:val="bottom"/>
            <w:hideMark/>
          </w:tcPr>
          <w:p w14:paraId="046B989B"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0.137</w:t>
            </w:r>
          </w:p>
        </w:tc>
        <w:tc>
          <w:tcPr>
            <w:tcW w:w="1417" w:type="dxa"/>
            <w:tcBorders>
              <w:top w:val="nil"/>
              <w:left w:val="nil"/>
              <w:bottom w:val="single" w:sz="4" w:space="0" w:color="auto"/>
              <w:right w:val="single" w:sz="4" w:space="0" w:color="auto"/>
            </w:tcBorders>
            <w:shd w:val="clear" w:color="auto" w:fill="auto"/>
            <w:noWrap/>
            <w:vAlign w:val="bottom"/>
            <w:hideMark/>
          </w:tcPr>
          <w:p w14:paraId="2ECA300D"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0.115</w:t>
            </w:r>
          </w:p>
        </w:tc>
        <w:tc>
          <w:tcPr>
            <w:tcW w:w="1418" w:type="dxa"/>
            <w:tcBorders>
              <w:top w:val="nil"/>
              <w:left w:val="nil"/>
              <w:bottom w:val="single" w:sz="4" w:space="0" w:color="auto"/>
              <w:right w:val="single" w:sz="4" w:space="0" w:color="auto"/>
            </w:tcBorders>
            <w:shd w:val="clear" w:color="auto" w:fill="auto"/>
            <w:noWrap/>
            <w:vAlign w:val="bottom"/>
            <w:hideMark/>
          </w:tcPr>
          <w:p w14:paraId="1DA22FFA"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0.440</w:t>
            </w:r>
          </w:p>
        </w:tc>
        <w:tc>
          <w:tcPr>
            <w:tcW w:w="1275" w:type="dxa"/>
            <w:tcBorders>
              <w:top w:val="nil"/>
              <w:left w:val="nil"/>
              <w:bottom w:val="single" w:sz="4" w:space="0" w:color="auto"/>
              <w:right w:val="single" w:sz="4" w:space="0" w:color="auto"/>
            </w:tcBorders>
            <w:shd w:val="clear" w:color="auto" w:fill="auto"/>
            <w:noWrap/>
            <w:vAlign w:val="bottom"/>
            <w:hideMark/>
          </w:tcPr>
          <w:p w14:paraId="721747B5"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0.075</w:t>
            </w:r>
          </w:p>
        </w:tc>
      </w:tr>
      <w:tr w:rsidR="00AC5129" w:rsidRPr="00130194" w14:paraId="6B9B3C27" w14:textId="77777777" w:rsidTr="00D829FC">
        <w:trPr>
          <w:trHeight w:val="288"/>
        </w:trPr>
        <w:tc>
          <w:tcPr>
            <w:tcW w:w="1809" w:type="dxa"/>
            <w:tcBorders>
              <w:top w:val="nil"/>
              <w:left w:val="single" w:sz="4" w:space="0" w:color="auto"/>
              <w:bottom w:val="single" w:sz="4" w:space="0" w:color="auto"/>
              <w:right w:val="single" w:sz="4" w:space="0" w:color="auto"/>
            </w:tcBorders>
            <w:shd w:val="clear" w:color="auto" w:fill="auto"/>
            <w:noWrap/>
            <w:vAlign w:val="bottom"/>
            <w:hideMark/>
          </w:tcPr>
          <w:p w14:paraId="2A44486D" w14:textId="243DA5B4" w:rsidR="00AC5129" w:rsidRPr="00130194" w:rsidRDefault="008448DC" w:rsidP="007923AD">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w:t>
            </w:r>
            <w:proofErr w:type="spellStart"/>
            <w:r w:rsidR="00AC5129" w:rsidRPr="00130194">
              <w:rPr>
                <w:rFonts w:ascii="Times New Roman" w:eastAsia="Times New Roman" w:hAnsi="Times New Roman" w:cs="Times New Roman"/>
                <w:color w:val="000000"/>
              </w:rPr>
              <w:t>Алтынтау</w:t>
            </w:r>
            <w:proofErr w:type="spellEnd"/>
            <w:r w:rsidR="00AC5129" w:rsidRPr="00130194">
              <w:rPr>
                <w:rFonts w:ascii="Times New Roman" w:eastAsia="Times New Roman" w:hAnsi="Times New Roman" w:cs="Times New Roman"/>
                <w:color w:val="000000"/>
              </w:rPr>
              <w:t xml:space="preserve"> Кокшетау</w:t>
            </w:r>
            <w:r w:rsidRPr="00130194">
              <w:rPr>
                <w:rFonts w:ascii="Times New Roman" w:eastAsia="Times New Roman" w:hAnsi="Times New Roman" w:cs="Times New Roman"/>
                <w:color w:val="000000"/>
              </w:rPr>
              <w:t>»</w:t>
            </w:r>
          </w:p>
        </w:tc>
        <w:tc>
          <w:tcPr>
            <w:tcW w:w="993" w:type="dxa"/>
            <w:tcBorders>
              <w:top w:val="nil"/>
              <w:left w:val="nil"/>
              <w:bottom w:val="single" w:sz="4" w:space="0" w:color="auto"/>
              <w:right w:val="single" w:sz="4" w:space="0" w:color="auto"/>
            </w:tcBorders>
            <w:shd w:val="clear" w:color="auto" w:fill="auto"/>
            <w:noWrap/>
            <w:vAlign w:val="bottom"/>
            <w:hideMark/>
          </w:tcPr>
          <w:p w14:paraId="189B3A25"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1940</w:t>
            </w:r>
          </w:p>
        </w:tc>
        <w:tc>
          <w:tcPr>
            <w:tcW w:w="879" w:type="dxa"/>
            <w:tcBorders>
              <w:top w:val="nil"/>
              <w:left w:val="nil"/>
              <w:bottom w:val="single" w:sz="4" w:space="0" w:color="auto"/>
              <w:right w:val="single" w:sz="4" w:space="0" w:color="auto"/>
            </w:tcBorders>
            <w:shd w:val="clear" w:color="auto" w:fill="auto"/>
            <w:noWrap/>
            <w:vAlign w:val="bottom"/>
            <w:hideMark/>
          </w:tcPr>
          <w:p w14:paraId="16125EEE"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0.101</w:t>
            </w:r>
          </w:p>
        </w:tc>
        <w:tc>
          <w:tcPr>
            <w:tcW w:w="963" w:type="dxa"/>
            <w:tcBorders>
              <w:top w:val="nil"/>
              <w:left w:val="nil"/>
              <w:bottom w:val="single" w:sz="4" w:space="0" w:color="auto"/>
              <w:right w:val="single" w:sz="4" w:space="0" w:color="auto"/>
            </w:tcBorders>
            <w:shd w:val="clear" w:color="auto" w:fill="auto"/>
            <w:noWrap/>
            <w:vAlign w:val="bottom"/>
            <w:hideMark/>
          </w:tcPr>
          <w:p w14:paraId="59D0A0DC"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0.491</w:t>
            </w:r>
          </w:p>
        </w:tc>
        <w:tc>
          <w:tcPr>
            <w:tcW w:w="993" w:type="dxa"/>
            <w:tcBorders>
              <w:top w:val="nil"/>
              <w:left w:val="nil"/>
              <w:bottom w:val="single" w:sz="4" w:space="0" w:color="auto"/>
              <w:right w:val="single" w:sz="4" w:space="0" w:color="auto"/>
            </w:tcBorders>
            <w:shd w:val="clear" w:color="auto" w:fill="auto"/>
            <w:noWrap/>
            <w:vAlign w:val="bottom"/>
            <w:hideMark/>
          </w:tcPr>
          <w:p w14:paraId="33B7EDF1"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0.192</w:t>
            </w:r>
          </w:p>
        </w:tc>
        <w:tc>
          <w:tcPr>
            <w:tcW w:w="1417" w:type="dxa"/>
            <w:tcBorders>
              <w:top w:val="nil"/>
              <w:left w:val="nil"/>
              <w:bottom w:val="single" w:sz="4" w:space="0" w:color="auto"/>
              <w:right w:val="single" w:sz="4" w:space="0" w:color="auto"/>
            </w:tcBorders>
            <w:shd w:val="clear" w:color="auto" w:fill="auto"/>
            <w:noWrap/>
            <w:vAlign w:val="bottom"/>
            <w:hideMark/>
          </w:tcPr>
          <w:p w14:paraId="322FFE1C"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0.088</w:t>
            </w:r>
          </w:p>
        </w:tc>
        <w:tc>
          <w:tcPr>
            <w:tcW w:w="1418" w:type="dxa"/>
            <w:tcBorders>
              <w:top w:val="nil"/>
              <w:left w:val="nil"/>
              <w:bottom w:val="single" w:sz="4" w:space="0" w:color="auto"/>
              <w:right w:val="single" w:sz="4" w:space="0" w:color="auto"/>
            </w:tcBorders>
            <w:shd w:val="clear" w:color="auto" w:fill="auto"/>
            <w:noWrap/>
            <w:vAlign w:val="bottom"/>
            <w:hideMark/>
          </w:tcPr>
          <w:p w14:paraId="76343D8D"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0.492</w:t>
            </w:r>
          </w:p>
        </w:tc>
        <w:tc>
          <w:tcPr>
            <w:tcW w:w="1275" w:type="dxa"/>
            <w:tcBorders>
              <w:top w:val="nil"/>
              <w:left w:val="nil"/>
              <w:bottom w:val="single" w:sz="4" w:space="0" w:color="auto"/>
              <w:right w:val="single" w:sz="4" w:space="0" w:color="auto"/>
            </w:tcBorders>
            <w:shd w:val="clear" w:color="auto" w:fill="auto"/>
            <w:noWrap/>
            <w:vAlign w:val="bottom"/>
            <w:hideMark/>
          </w:tcPr>
          <w:p w14:paraId="4D2A5211"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0.073</w:t>
            </w:r>
          </w:p>
        </w:tc>
      </w:tr>
      <w:tr w:rsidR="00AC5129" w:rsidRPr="00130194" w14:paraId="05AA8BA6" w14:textId="77777777" w:rsidTr="00D829FC">
        <w:trPr>
          <w:trHeight w:val="288"/>
        </w:trPr>
        <w:tc>
          <w:tcPr>
            <w:tcW w:w="1809" w:type="dxa"/>
            <w:tcBorders>
              <w:top w:val="nil"/>
              <w:left w:val="single" w:sz="4" w:space="0" w:color="auto"/>
              <w:bottom w:val="single" w:sz="4" w:space="0" w:color="auto"/>
              <w:right w:val="single" w:sz="4" w:space="0" w:color="auto"/>
            </w:tcBorders>
            <w:shd w:val="clear" w:color="auto" w:fill="auto"/>
            <w:noWrap/>
            <w:vAlign w:val="bottom"/>
            <w:hideMark/>
          </w:tcPr>
          <w:p w14:paraId="3D5F862D" w14:textId="5BAA8AD4" w:rsidR="00AC5129" w:rsidRPr="00130194" w:rsidRDefault="008448DC" w:rsidP="007923AD">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w:t>
            </w:r>
            <w:r w:rsidR="00AC5129" w:rsidRPr="00130194">
              <w:rPr>
                <w:rFonts w:ascii="Times New Roman" w:eastAsia="Times New Roman" w:hAnsi="Times New Roman" w:cs="Times New Roman"/>
                <w:color w:val="000000"/>
              </w:rPr>
              <w:t>RG Gold</w:t>
            </w:r>
            <w:r w:rsidRPr="00130194">
              <w:rPr>
                <w:rFonts w:ascii="Times New Roman" w:eastAsia="Times New Roman" w:hAnsi="Times New Roman" w:cs="Times New Roman"/>
                <w:color w:val="000000"/>
              </w:rPr>
              <w:t>»</w:t>
            </w:r>
            <w:r w:rsidR="00AC5129" w:rsidRPr="00130194">
              <w:rPr>
                <w:rFonts w:ascii="Times New Roman" w:eastAsia="Times New Roman" w:hAnsi="Times New Roman" w:cs="Times New Roman"/>
                <w:color w:val="000000"/>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14AB364E"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5400</w:t>
            </w:r>
          </w:p>
        </w:tc>
        <w:tc>
          <w:tcPr>
            <w:tcW w:w="879" w:type="dxa"/>
            <w:tcBorders>
              <w:top w:val="nil"/>
              <w:left w:val="nil"/>
              <w:bottom w:val="single" w:sz="4" w:space="0" w:color="auto"/>
              <w:right w:val="single" w:sz="4" w:space="0" w:color="auto"/>
            </w:tcBorders>
            <w:shd w:val="clear" w:color="auto" w:fill="auto"/>
            <w:noWrap/>
            <w:vAlign w:val="bottom"/>
            <w:hideMark/>
          </w:tcPr>
          <w:p w14:paraId="074F0C88"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0.031</w:t>
            </w:r>
          </w:p>
        </w:tc>
        <w:tc>
          <w:tcPr>
            <w:tcW w:w="963" w:type="dxa"/>
            <w:tcBorders>
              <w:top w:val="nil"/>
              <w:left w:val="nil"/>
              <w:bottom w:val="single" w:sz="4" w:space="0" w:color="auto"/>
              <w:right w:val="single" w:sz="4" w:space="0" w:color="auto"/>
            </w:tcBorders>
            <w:shd w:val="clear" w:color="auto" w:fill="auto"/>
            <w:noWrap/>
            <w:vAlign w:val="bottom"/>
            <w:hideMark/>
          </w:tcPr>
          <w:p w14:paraId="7EA067BD"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0.398</w:t>
            </w:r>
          </w:p>
        </w:tc>
        <w:tc>
          <w:tcPr>
            <w:tcW w:w="993" w:type="dxa"/>
            <w:tcBorders>
              <w:top w:val="nil"/>
              <w:left w:val="nil"/>
              <w:bottom w:val="single" w:sz="4" w:space="0" w:color="auto"/>
              <w:right w:val="single" w:sz="4" w:space="0" w:color="auto"/>
            </w:tcBorders>
            <w:shd w:val="clear" w:color="auto" w:fill="auto"/>
            <w:noWrap/>
            <w:vAlign w:val="bottom"/>
            <w:hideMark/>
          </w:tcPr>
          <w:p w14:paraId="6AB8AF8D"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0.067</w:t>
            </w:r>
          </w:p>
        </w:tc>
        <w:tc>
          <w:tcPr>
            <w:tcW w:w="1417" w:type="dxa"/>
            <w:tcBorders>
              <w:top w:val="nil"/>
              <w:left w:val="nil"/>
              <w:bottom w:val="single" w:sz="4" w:space="0" w:color="auto"/>
              <w:right w:val="single" w:sz="4" w:space="0" w:color="auto"/>
            </w:tcBorders>
            <w:shd w:val="clear" w:color="auto" w:fill="auto"/>
            <w:noWrap/>
            <w:vAlign w:val="bottom"/>
            <w:hideMark/>
          </w:tcPr>
          <w:p w14:paraId="4A3391A8"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0.028</w:t>
            </w:r>
          </w:p>
        </w:tc>
        <w:tc>
          <w:tcPr>
            <w:tcW w:w="1418" w:type="dxa"/>
            <w:tcBorders>
              <w:top w:val="nil"/>
              <w:left w:val="nil"/>
              <w:bottom w:val="single" w:sz="4" w:space="0" w:color="auto"/>
              <w:right w:val="single" w:sz="4" w:space="0" w:color="auto"/>
            </w:tcBorders>
            <w:shd w:val="clear" w:color="auto" w:fill="auto"/>
            <w:noWrap/>
            <w:vAlign w:val="bottom"/>
            <w:hideMark/>
          </w:tcPr>
          <w:p w14:paraId="3767C747"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0.594</w:t>
            </w:r>
          </w:p>
        </w:tc>
        <w:tc>
          <w:tcPr>
            <w:tcW w:w="1275" w:type="dxa"/>
            <w:tcBorders>
              <w:top w:val="nil"/>
              <w:left w:val="nil"/>
              <w:bottom w:val="single" w:sz="4" w:space="0" w:color="auto"/>
              <w:right w:val="single" w:sz="4" w:space="0" w:color="auto"/>
            </w:tcBorders>
            <w:shd w:val="clear" w:color="auto" w:fill="auto"/>
            <w:noWrap/>
            <w:vAlign w:val="bottom"/>
            <w:hideMark/>
          </w:tcPr>
          <w:p w14:paraId="2354C231"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0.032</w:t>
            </w:r>
          </w:p>
        </w:tc>
      </w:tr>
      <w:tr w:rsidR="00AC5129" w:rsidRPr="00130194" w14:paraId="1B3983AC" w14:textId="77777777" w:rsidTr="00D829FC">
        <w:trPr>
          <w:trHeight w:val="288"/>
        </w:trPr>
        <w:tc>
          <w:tcPr>
            <w:tcW w:w="1809" w:type="dxa"/>
            <w:tcBorders>
              <w:top w:val="nil"/>
              <w:left w:val="single" w:sz="4" w:space="0" w:color="auto"/>
              <w:bottom w:val="single" w:sz="4" w:space="0" w:color="auto"/>
              <w:right w:val="single" w:sz="4" w:space="0" w:color="auto"/>
            </w:tcBorders>
            <w:shd w:val="clear" w:color="auto" w:fill="auto"/>
            <w:noWrap/>
            <w:vAlign w:val="bottom"/>
          </w:tcPr>
          <w:p w14:paraId="7ABC1B78" w14:textId="44C3CF8E" w:rsidR="00AC5129" w:rsidRPr="00130194" w:rsidRDefault="00D829FC" w:rsidP="007923AD">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w:t>
            </w:r>
            <w:r w:rsidR="00AC5129" w:rsidRPr="00130194">
              <w:rPr>
                <w:rFonts w:ascii="Times New Roman" w:eastAsia="Times New Roman" w:hAnsi="Times New Roman" w:cs="Times New Roman"/>
                <w:color w:val="000000"/>
              </w:rPr>
              <w:t xml:space="preserve">ТОО </w:t>
            </w:r>
            <w:proofErr w:type="spellStart"/>
            <w:r w:rsidR="00AC5129" w:rsidRPr="00130194">
              <w:rPr>
                <w:rFonts w:ascii="Times New Roman" w:eastAsia="Times New Roman" w:hAnsi="Times New Roman" w:cs="Times New Roman"/>
                <w:color w:val="000000"/>
              </w:rPr>
              <w:t>Кызылту</w:t>
            </w:r>
            <w:proofErr w:type="spellEnd"/>
            <w:r w:rsidRPr="00130194">
              <w:rPr>
                <w:rFonts w:ascii="Times New Roman" w:eastAsia="Times New Roman" w:hAnsi="Times New Roman" w:cs="Times New Roman"/>
                <w:color w:val="000000"/>
              </w:rPr>
              <w:t>»</w:t>
            </w:r>
          </w:p>
        </w:tc>
        <w:tc>
          <w:tcPr>
            <w:tcW w:w="993" w:type="dxa"/>
            <w:tcBorders>
              <w:top w:val="nil"/>
              <w:left w:val="nil"/>
              <w:bottom w:val="single" w:sz="4" w:space="0" w:color="auto"/>
              <w:right w:val="single" w:sz="4" w:space="0" w:color="auto"/>
            </w:tcBorders>
            <w:shd w:val="clear" w:color="auto" w:fill="auto"/>
            <w:noWrap/>
            <w:vAlign w:val="bottom"/>
          </w:tcPr>
          <w:p w14:paraId="1D76C554"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406</w:t>
            </w:r>
          </w:p>
        </w:tc>
        <w:tc>
          <w:tcPr>
            <w:tcW w:w="879" w:type="dxa"/>
            <w:tcBorders>
              <w:top w:val="nil"/>
              <w:left w:val="nil"/>
              <w:bottom w:val="single" w:sz="4" w:space="0" w:color="auto"/>
              <w:right w:val="single" w:sz="4" w:space="0" w:color="auto"/>
            </w:tcBorders>
            <w:shd w:val="clear" w:color="auto" w:fill="auto"/>
            <w:noWrap/>
            <w:vAlign w:val="bottom"/>
          </w:tcPr>
          <w:p w14:paraId="707CEF5F"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0.020</w:t>
            </w:r>
          </w:p>
        </w:tc>
        <w:tc>
          <w:tcPr>
            <w:tcW w:w="963" w:type="dxa"/>
            <w:tcBorders>
              <w:top w:val="nil"/>
              <w:left w:val="nil"/>
              <w:bottom w:val="single" w:sz="4" w:space="0" w:color="auto"/>
              <w:right w:val="single" w:sz="4" w:space="0" w:color="auto"/>
            </w:tcBorders>
            <w:shd w:val="clear" w:color="auto" w:fill="auto"/>
            <w:noWrap/>
            <w:vAlign w:val="bottom"/>
          </w:tcPr>
          <w:p w14:paraId="03F7F0C6"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0.414</w:t>
            </w:r>
          </w:p>
        </w:tc>
        <w:tc>
          <w:tcPr>
            <w:tcW w:w="993" w:type="dxa"/>
            <w:tcBorders>
              <w:top w:val="nil"/>
              <w:left w:val="nil"/>
              <w:bottom w:val="single" w:sz="4" w:space="0" w:color="auto"/>
              <w:right w:val="single" w:sz="4" w:space="0" w:color="auto"/>
            </w:tcBorders>
            <w:shd w:val="clear" w:color="auto" w:fill="auto"/>
            <w:noWrap/>
            <w:vAlign w:val="bottom"/>
          </w:tcPr>
          <w:p w14:paraId="59DC86B6"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0.091</w:t>
            </w:r>
          </w:p>
        </w:tc>
        <w:tc>
          <w:tcPr>
            <w:tcW w:w="1417" w:type="dxa"/>
            <w:tcBorders>
              <w:top w:val="nil"/>
              <w:left w:val="nil"/>
              <w:bottom w:val="single" w:sz="4" w:space="0" w:color="auto"/>
              <w:right w:val="single" w:sz="4" w:space="0" w:color="auto"/>
            </w:tcBorders>
            <w:shd w:val="clear" w:color="auto" w:fill="auto"/>
            <w:noWrap/>
            <w:vAlign w:val="bottom"/>
          </w:tcPr>
          <w:p w14:paraId="7C28E974"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0.019</w:t>
            </w:r>
          </w:p>
        </w:tc>
        <w:tc>
          <w:tcPr>
            <w:tcW w:w="1418" w:type="dxa"/>
            <w:tcBorders>
              <w:top w:val="nil"/>
              <w:left w:val="nil"/>
              <w:bottom w:val="single" w:sz="4" w:space="0" w:color="auto"/>
              <w:right w:val="single" w:sz="4" w:space="0" w:color="auto"/>
            </w:tcBorders>
            <w:shd w:val="clear" w:color="auto" w:fill="auto"/>
            <w:noWrap/>
            <w:vAlign w:val="bottom"/>
          </w:tcPr>
          <w:p w14:paraId="4890F237"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0.702</w:t>
            </w:r>
          </w:p>
        </w:tc>
        <w:tc>
          <w:tcPr>
            <w:tcW w:w="1275" w:type="dxa"/>
            <w:tcBorders>
              <w:top w:val="nil"/>
              <w:left w:val="nil"/>
              <w:bottom w:val="single" w:sz="4" w:space="0" w:color="auto"/>
              <w:right w:val="single" w:sz="4" w:space="0" w:color="auto"/>
            </w:tcBorders>
            <w:shd w:val="clear" w:color="auto" w:fill="auto"/>
            <w:noWrap/>
            <w:vAlign w:val="bottom"/>
          </w:tcPr>
          <w:p w14:paraId="7BA8F12F" w14:textId="77777777" w:rsidR="00AC5129" w:rsidRPr="00130194" w:rsidRDefault="00AC5129" w:rsidP="004E3A3E">
            <w:pPr>
              <w:spacing w:after="0" w:line="240" w:lineRule="auto"/>
              <w:rPr>
                <w:rFonts w:ascii="Times New Roman" w:eastAsia="Times New Roman" w:hAnsi="Times New Roman" w:cs="Times New Roman"/>
                <w:color w:val="000000"/>
              </w:rPr>
            </w:pPr>
            <w:r w:rsidRPr="00130194">
              <w:rPr>
                <w:rFonts w:ascii="Times New Roman" w:eastAsia="Times New Roman" w:hAnsi="Times New Roman" w:cs="Times New Roman"/>
                <w:color w:val="000000"/>
              </w:rPr>
              <w:t>0.018</w:t>
            </w:r>
          </w:p>
        </w:tc>
      </w:tr>
      <w:tr w:rsidR="00AC5129" w:rsidRPr="00130194" w14:paraId="45CEC7B0" w14:textId="77777777" w:rsidTr="004E3A3E">
        <w:trPr>
          <w:trHeight w:val="288"/>
        </w:trPr>
        <w:tc>
          <w:tcPr>
            <w:tcW w:w="9747" w:type="dxa"/>
            <w:gridSpan w:val="8"/>
            <w:tcBorders>
              <w:top w:val="nil"/>
              <w:left w:val="single" w:sz="4" w:space="0" w:color="auto"/>
              <w:bottom w:val="single" w:sz="4" w:space="0" w:color="auto"/>
              <w:right w:val="single" w:sz="4" w:space="0" w:color="auto"/>
            </w:tcBorders>
            <w:shd w:val="clear" w:color="auto" w:fill="auto"/>
            <w:noWrap/>
            <w:vAlign w:val="bottom"/>
          </w:tcPr>
          <w:p w14:paraId="087D3108" w14:textId="48873426" w:rsidR="00AC5129" w:rsidRPr="00130194" w:rsidRDefault="00AC5129" w:rsidP="004E3A3E">
            <w:pPr>
              <w:spacing w:after="0" w:line="240" w:lineRule="auto"/>
              <w:ind w:firstLine="709"/>
              <w:rPr>
                <w:rFonts w:ascii="Times New Roman" w:eastAsia="Times New Roman" w:hAnsi="Times New Roman" w:cs="Times New Roman"/>
                <w:color w:val="000000"/>
              </w:rPr>
            </w:pPr>
            <w:r w:rsidRPr="00130194">
              <w:rPr>
                <w:rFonts w:ascii="Times New Roman" w:eastAsia="Times New Roman" w:hAnsi="Times New Roman" w:cs="Times New Roman"/>
                <w:color w:val="000000"/>
              </w:rPr>
              <w:t xml:space="preserve">Примечание – </w:t>
            </w:r>
            <w:r w:rsidR="00B26BCA" w:rsidRPr="00130194">
              <w:rPr>
                <w:rFonts w:ascii="Times New Roman" w:eastAsia="Times New Roman" w:hAnsi="Times New Roman" w:cs="Times New Roman"/>
                <w:color w:val="000000"/>
              </w:rPr>
              <w:t>С</w:t>
            </w:r>
            <w:r w:rsidRPr="00130194">
              <w:rPr>
                <w:rFonts w:ascii="Times New Roman" w:eastAsia="Times New Roman" w:hAnsi="Times New Roman" w:cs="Times New Roman"/>
                <w:color w:val="000000"/>
              </w:rPr>
              <w:t xml:space="preserve">оставлен </w:t>
            </w:r>
            <w:r w:rsidR="00D3628A" w:rsidRPr="00130194">
              <w:rPr>
                <w:rFonts w:ascii="Times New Roman" w:eastAsia="Times New Roman" w:hAnsi="Times New Roman" w:cs="Times New Roman"/>
                <w:sz w:val="20"/>
                <w:szCs w:val="20"/>
              </w:rPr>
              <w:t>по расчетам автора [Приложение Е]</w:t>
            </w:r>
          </w:p>
        </w:tc>
      </w:tr>
    </w:tbl>
    <w:p w14:paraId="3C36D730" w14:textId="77777777" w:rsidR="00AC5129" w:rsidRPr="00130194" w:rsidRDefault="00AC5129" w:rsidP="00813ED2">
      <w:pPr>
        <w:spacing w:after="0" w:line="240" w:lineRule="auto"/>
        <w:jc w:val="both"/>
        <w:rPr>
          <w:rFonts w:ascii="Times New Roman" w:eastAsia="Calibri" w:hAnsi="Times New Roman" w:cs="Times New Roman"/>
          <w:sz w:val="28"/>
          <w:szCs w:val="28"/>
        </w:rPr>
      </w:pPr>
    </w:p>
    <w:p w14:paraId="19C52CB5" w14:textId="3AC97629" w:rsidR="00AC5129" w:rsidRPr="00130194" w:rsidRDefault="00AC5129" w:rsidP="009A424D">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Для построения инновационного потенциала мы использовали три ключевых слова (инновация, проект и рудник). Найденные числа составляют </w:t>
      </w:r>
      <w:r w:rsidRPr="00130194">
        <w:rPr>
          <w:rFonts w:ascii="Times New Roman" w:eastAsia="Calibri" w:hAnsi="Times New Roman" w:cs="Times New Roman"/>
          <w:sz w:val="28"/>
          <w:szCs w:val="28"/>
        </w:rPr>
        <w:lastRenderedPageBreak/>
        <w:t>координаты точек, являющихся пересечением плоскости с осями декартовой системы координат (методик</w:t>
      </w:r>
      <w:r w:rsidR="00813ED2" w:rsidRPr="00130194">
        <w:rPr>
          <w:rFonts w:ascii="Times New Roman" w:eastAsia="Calibri" w:hAnsi="Times New Roman" w:cs="Times New Roman"/>
          <w:sz w:val="28"/>
          <w:szCs w:val="28"/>
        </w:rPr>
        <w:t>а</w:t>
      </w:r>
      <w:r w:rsidR="00372144"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rPr>
        <w:t xml:space="preserve">Приложении </w:t>
      </w:r>
      <w:r w:rsidR="00372144" w:rsidRPr="00130194">
        <w:rPr>
          <w:rFonts w:ascii="Times New Roman" w:eastAsia="Calibri" w:hAnsi="Times New Roman" w:cs="Times New Roman"/>
          <w:sz w:val="28"/>
          <w:szCs w:val="28"/>
        </w:rPr>
        <w:t>Д</w:t>
      </w:r>
      <w:r w:rsidRPr="00130194">
        <w:rPr>
          <w:rFonts w:ascii="Times New Roman" w:eastAsia="Calibri" w:hAnsi="Times New Roman" w:cs="Times New Roman"/>
          <w:sz w:val="28"/>
          <w:szCs w:val="28"/>
        </w:rPr>
        <w:t>).</w:t>
      </w:r>
    </w:p>
    <w:p w14:paraId="03A396AE" w14:textId="77777777" w:rsidR="00AC5129" w:rsidRPr="00130194" w:rsidRDefault="00AC5129" w:rsidP="00AC5129">
      <w:pPr>
        <w:spacing w:after="0" w:line="240" w:lineRule="auto"/>
        <w:contextualSpacing/>
        <w:jc w:val="center"/>
        <w:rPr>
          <w:rFonts w:ascii="Times New Roman" w:eastAsia="Times New Roman" w:hAnsi="Times New Roman" w:cs="Times New Roman"/>
          <w:sz w:val="28"/>
          <w:szCs w:val="28"/>
        </w:rPr>
      </w:pPr>
      <w:r w:rsidRPr="00130194">
        <w:rPr>
          <w:rFonts w:ascii="Times New Roman" w:eastAsia="Times New Roman" w:hAnsi="Times New Roman" w:cs="Times New Roman"/>
          <w:noProof/>
          <w:sz w:val="28"/>
          <w:szCs w:val="28"/>
        </w:rPr>
        <w:drawing>
          <wp:inline distT="0" distB="0" distL="0" distR="0" wp14:anchorId="48AB9381" wp14:editId="3F225E66">
            <wp:extent cx="4616450" cy="4616450"/>
            <wp:effectExtent l="0" t="0" r="0" b="0"/>
            <wp:docPr id="72" name="Рисунок 72" descr="Изображение выглядит как текст, снимок экран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текст, снимок экрана, диаграмма&#10;&#10;Автоматически созданное описание"/>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16450" cy="4616450"/>
                    </a:xfrm>
                    <a:prstGeom prst="rect">
                      <a:avLst/>
                    </a:prstGeom>
                    <a:noFill/>
                    <a:ln>
                      <a:noFill/>
                    </a:ln>
                  </pic:spPr>
                </pic:pic>
              </a:graphicData>
            </a:graphic>
          </wp:inline>
        </w:drawing>
      </w:r>
    </w:p>
    <w:p w14:paraId="35D8309B" w14:textId="30FEB0AA" w:rsidR="00AC5129" w:rsidRPr="00130194" w:rsidRDefault="00AC5129" w:rsidP="00AC5129">
      <w:pPr>
        <w:spacing w:after="0" w:line="240" w:lineRule="auto"/>
        <w:jc w:val="center"/>
        <w:rPr>
          <w:rFonts w:ascii="Times New Roman" w:eastAsia="Calibri" w:hAnsi="Times New Roman" w:cs="Times New Roman"/>
          <w:bCs/>
          <w:i/>
          <w:iCs/>
          <w:sz w:val="28"/>
          <w:szCs w:val="28"/>
          <w:shd w:val="clear" w:color="auto" w:fill="FFFFFF"/>
        </w:rPr>
      </w:pPr>
      <w:bookmarkStart w:id="143" w:name="_Ref90809887"/>
      <w:r w:rsidRPr="00130194">
        <w:rPr>
          <w:rFonts w:ascii="Times New Roman" w:eastAsia="Calibri" w:hAnsi="Times New Roman" w:cs="Times New Roman"/>
          <w:bCs/>
          <w:sz w:val="28"/>
          <w:szCs w:val="28"/>
          <w:shd w:val="clear" w:color="auto" w:fill="FFFFFF"/>
        </w:rPr>
        <w:t>Рисунок</w:t>
      </w:r>
      <w:bookmarkEnd w:id="143"/>
      <w:r w:rsidRPr="00130194">
        <w:rPr>
          <w:rFonts w:ascii="Times New Roman" w:eastAsia="Calibri" w:hAnsi="Times New Roman" w:cs="Times New Roman"/>
          <w:bCs/>
          <w:sz w:val="28"/>
          <w:szCs w:val="28"/>
          <w:shd w:val="clear" w:color="auto" w:fill="FFFFFF"/>
        </w:rPr>
        <w:t xml:space="preserve"> </w:t>
      </w:r>
      <w:r w:rsidR="00EA5240" w:rsidRPr="00130194">
        <w:rPr>
          <w:rFonts w:ascii="Times New Roman" w:eastAsia="Calibri" w:hAnsi="Times New Roman" w:cs="Times New Roman"/>
          <w:bCs/>
          <w:sz w:val="28"/>
          <w:szCs w:val="28"/>
          <w:shd w:val="clear" w:color="auto" w:fill="FFFFFF"/>
        </w:rPr>
        <w:t>22</w:t>
      </w:r>
      <w:r w:rsidRPr="00130194">
        <w:rPr>
          <w:rFonts w:ascii="Times New Roman" w:eastAsia="Calibri" w:hAnsi="Times New Roman" w:cs="Times New Roman"/>
          <w:bCs/>
          <w:sz w:val="28"/>
          <w:szCs w:val="28"/>
          <w:shd w:val="clear" w:color="auto" w:fill="FFFFFF"/>
        </w:rPr>
        <w:t xml:space="preserve"> - Структура инновационного потенциала предприятий</w:t>
      </w:r>
    </w:p>
    <w:p w14:paraId="792A4C2A" w14:textId="77777777" w:rsidR="00EA5240" w:rsidRPr="00130194" w:rsidRDefault="00EA5240" w:rsidP="00AC5129">
      <w:pPr>
        <w:spacing w:after="0" w:line="240" w:lineRule="auto"/>
        <w:rPr>
          <w:rFonts w:ascii="Times New Roman" w:eastAsia="Times New Roman" w:hAnsi="Times New Roman" w:cs="Times New Roman"/>
          <w:sz w:val="28"/>
          <w:szCs w:val="28"/>
        </w:rPr>
      </w:pPr>
    </w:p>
    <w:p w14:paraId="41CD8845" w14:textId="5C55857A" w:rsidR="00AC5129" w:rsidRPr="000704CE" w:rsidRDefault="00AC5129" w:rsidP="00EA5240">
      <w:pPr>
        <w:spacing w:after="0" w:line="240" w:lineRule="auto"/>
        <w:ind w:firstLine="708"/>
        <w:rPr>
          <w:rFonts w:ascii="Times New Roman" w:eastAsia="Times New Roman" w:hAnsi="Times New Roman" w:cs="Times New Roman"/>
          <w:sz w:val="24"/>
          <w:szCs w:val="24"/>
        </w:rPr>
      </w:pPr>
      <w:r w:rsidRPr="000704CE">
        <w:rPr>
          <w:rFonts w:ascii="Times New Roman" w:eastAsia="Times New Roman" w:hAnsi="Times New Roman" w:cs="Times New Roman"/>
          <w:sz w:val="24"/>
          <w:szCs w:val="24"/>
        </w:rPr>
        <w:t xml:space="preserve">Примечание - </w:t>
      </w:r>
      <w:r w:rsidR="00EA5240" w:rsidRPr="000704CE">
        <w:rPr>
          <w:rFonts w:ascii="Times New Roman" w:eastAsia="Times New Roman" w:hAnsi="Times New Roman" w:cs="Times New Roman"/>
          <w:sz w:val="24"/>
          <w:szCs w:val="24"/>
        </w:rPr>
        <w:t>С</w:t>
      </w:r>
      <w:r w:rsidRPr="000704CE">
        <w:rPr>
          <w:rFonts w:ascii="Times New Roman" w:eastAsia="Times New Roman" w:hAnsi="Times New Roman" w:cs="Times New Roman"/>
          <w:sz w:val="24"/>
          <w:szCs w:val="24"/>
        </w:rPr>
        <w:t>оставлен автором</w:t>
      </w:r>
    </w:p>
    <w:p w14:paraId="04F1905E" w14:textId="77777777" w:rsidR="00AC5129" w:rsidRPr="00130194" w:rsidRDefault="00AC5129" w:rsidP="00AC5129">
      <w:pPr>
        <w:spacing w:after="0" w:line="240" w:lineRule="auto"/>
        <w:rPr>
          <w:rFonts w:ascii="Times New Roman" w:eastAsia="Times New Roman" w:hAnsi="Times New Roman" w:cs="Times New Roman"/>
        </w:rPr>
      </w:pPr>
    </w:p>
    <w:p w14:paraId="55C6D586" w14:textId="77777777" w:rsidR="007B000D" w:rsidRDefault="007B000D" w:rsidP="007B000D">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Согласно рисунку 22 два предприятия (</w:t>
      </w:r>
      <w:proofErr w:type="spellStart"/>
      <w:r w:rsidRPr="00130194">
        <w:rPr>
          <w:rFonts w:ascii="Times New Roman" w:eastAsia="Calibri" w:hAnsi="Times New Roman" w:cs="Times New Roman"/>
          <w:sz w:val="28"/>
          <w:szCs w:val="28"/>
        </w:rPr>
        <w:t>Кызылту</w:t>
      </w:r>
      <w:proofErr w:type="spellEnd"/>
      <w:r w:rsidRPr="00130194">
        <w:rPr>
          <w:rFonts w:ascii="Times New Roman" w:eastAsia="Calibri" w:hAnsi="Times New Roman" w:cs="Times New Roman"/>
          <w:sz w:val="28"/>
          <w:szCs w:val="28"/>
        </w:rPr>
        <w:t xml:space="preserve"> и </w:t>
      </w:r>
      <w:r w:rsidRPr="00130194">
        <w:rPr>
          <w:rFonts w:ascii="Times New Roman" w:eastAsia="Calibri" w:hAnsi="Times New Roman" w:cs="Times New Roman"/>
          <w:sz w:val="28"/>
          <w:szCs w:val="28"/>
          <w:lang w:val="en-US"/>
        </w:rPr>
        <w:t>RG</w:t>
      </w:r>
      <w:r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lang w:val="en-US"/>
        </w:rPr>
        <w:t>Gold</w:t>
      </w:r>
      <w:r w:rsidRPr="00130194">
        <w:rPr>
          <w:rFonts w:ascii="Times New Roman" w:eastAsia="Calibri" w:hAnsi="Times New Roman" w:cs="Times New Roman"/>
          <w:sz w:val="28"/>
          <w:szCs w:val="28"/>
        </w:rPr>
        <w:t xml:space="preserve">) больше сосредоточены на кооперации, а другие два предприятия (Алтын Кокшетау и </w:t>
      </w:r>
      <w:proofErr w:type="spellStart"/>
      <w:r w:rsidRPr="00130194">
        <w:rPr>
          <w:rFonts w:ascii="Times New Roman" w:eastAsia="Calibri" w:hAnsi="Times New Roman" w:cs="Times New Roman"/>
          <w:sz w:val="28"/>
          <w:szCs w:val="28"/>
        </w:rPr>
        <w:t>Оркен</w:t>
      </w:r>
      <w:proofErr w:type="spellEnd"/>
      <w:r w:rsidRPr="00130194">
        <w:rPr>
          <w:rFonts w:ascii="Times New Roman" w:eastAsia="Calibri" w:hAnsi="Times New Roman" w:cs="Times New Roman"/>
          <w:sz w:val="28"/>
          <w:szCs w:val="28"/>
        </w:rPr>
        <w:t xml:space="preserve">) – на активности. И только ГМК </w:t>
      </w:r>
      <w:proofErr w:type="spellStart"/>
      <w:r w:rsidRPr="00130194">
        <w:rPr>
          <w:rFonts w:ascii="Times New Roman" w:eastAsia="Calibri" w:hAnsi="Times New Roman" w:cs="Times New Roman"/>
          <w:sz w:val="28"/>
          <w:szCs w:val="28"/>
        </w:rPr>
        <w:t>Казахалтын</w:t>
      </w:r>
      <w:proofErr w:type="spellEnd"/>
      <w:r w:rsidRPr="00130194">
        <w:rPr>
          <w:rFonts w:ascii="Times New Roman" w:eastAsia="Calibri" w:hAnsi="Times New Roman" w:cs="Times New Roman"/>
          <w:sz w:val="28"/>
          <w:szCs w:val="28"/>
        </w:rPr>
        <w:t xml:space="preserve"> преуспел в обоих направлениях. Обращаем внимание на то, что более продвинуты именно менее известные на сайтах предприятия.</w:t>
      </w:r>
    </w:p>
    <w:p w14:paraId="53ABA992" w14:textId="77777777" w:rsidR="007B000D" w:rsidRPr="00130194" w:rsidRDefault="007B000D" w:rsidP="007B000D">
      <w:pPr>
        <w:spacing w:after="0" w:line="240" w:lineRule="auto"/>
        <w:ind w:firstLine="709"/>
        <w:jc w:val="both"/>
        <w:rPr>
          <w:rFonts w:ascii="Times New Roman" w:eastAsia="Calibri" w:hAnsi="Times New Roman" w:cs="Times New Roman"/>
          <w:sz w:val="28"/>
          <w:szCs w:val="28"/>
        </w:rPr>
      </w:pPr>
    </w:p>
    <w:p w14:paraId="423C1CB2" w14:textId="5DB19BBF" w:rsidR="00AC5129" w:rsidRPr="000C54B7" w:rsidRDefault="00EA5240" w:rsidP="00AC5129">
      <w:pPr>
        <w:spacing w:after="0" w:line="240" w:lineRule="auto"/>
        <w:ind w:firstLine="709"/>
        <w:jc w:val="both"/>
        <w:rPr>
          <w:rFonts w:ascii="Times New Roman" w:eastAsia="Calibri" w:hAnsi="Times New Roman" w:cs="Times New Roman"/>
          <w:sz w:val="28"/>
          <w:szCs w:val="28"/>
        </w:rPr>
      </w:pPr>
      <w:r w:rsidRPr="000C54B7">
        <w:rPr>
          <w:rFonts w:ascii="Times New Roman" w:eastAsia="Calibri" w:hAnsi="Times New Roman" w:cs="Times New Roman"/>
          <w:sz w:val="28"/>
          <w:szCs w:val="28"/>
        </w:rPr>
        <w:t xml:space="preserve">2.4.2 </w:t>
      </w:r>
      <w:r w:rsidR="00AC5129" w:rsidRPr="000C54B7">
        <w:rPr>
          <w:rFonts w:ascii="Times New Roman" w:eastAsia="Calibri" w:hAnsi="Times New Roman" w:cs="Times New Roman"/>
          <w:sz w:val="28"/>
          <w:szCs w:val="28"/>
          <w:u w:val="single"/>
        </w:rPr>
        <w:t>Регион</w:t>
      </w:r>
      <w:r w:rsidRPr="000C54B7">
        <w:rPr>
          <w:rFonts w:ascii="Times New Roman" w:eastAsia="Calibri" w:hAnsi="Times New Roman" w:cs="Times New Roman"/>
          <w:sz w:val="28"/>
          <w:szCs w:val="28"/>
          <w:u w:val="single"/>
        </w:rPr>
        <w:t>ы</w:t>
      </w:r>
    </w:p>
    <w:p w14:paraId="1725BB7F" w14:textId="65A98383"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Инновационный потенциал региона рассчитывался по следующим ключевым словам: бюджет, проект, услуги (</w:t>
      </w:r>
      <w:r w:rsidR="00EA5240"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lang w:val="en-US"/>
        </w:rPr>
        <w:t>local</w:t>
      </w:r>
      <w:r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lang w:val="en-US"/>
        </w:rPr>
        <w:t>government</w:t>
      </w:r>
      <w:r w:rsidR="00EA5240"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 xml:space="preserve">, </w:t>
      </w:r>
      <w:r w:rsidR="00EA5240"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lang w:val="en-US"/>
        </w:rPr>
        <w:t>project</w:t>
      </w:r>
      <w:r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lang w:val="en-US"/>
        </w:rPr>
        <w:t>services</w:t>
      </w:r>
      <w:r w:rsidR="00EA5240" w:rsidRPr="00130194">
        <w:rPr>
          <w:rFonts w:ascii="Times New Roman" w:eastAsia="Calibri" w:hAnsi="Times New Roman" w:cs="Times New Roman"/>
          <w:sz w:val="28"/>
          <w:szCs w:val="28"/>
        </w:rPr>
        <w:t>»</w:t>
      </w:r>
      <w:r w:rsidRPr="00130194">
        <w:rPr>
          <w:rFonts w:ascii="Times New Roman" w:eastAsia="Calibri" w:hAnsi="Times New Roman" w:cs="Times New Roman"/>
          <w:sz w:val="28"/>
          <w:szCs w:val="28"/>
        </w:rPr>
        <w:t>).</w:t>
      </w:r>
    </w:p>
    <w:p w14:paraId="75771873" w14:textId="3D1878AE" w:rsidR="00AC5129" w:rsidRPr="00130194" w:rsidRDefault="00AC5129" w:rsidP="00925830">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Наиболее развита в кооперации Свердловск</w:t>
      </w:r>
      <w:r w:rsidR="00CC6BF6" w:rsidRPr="00130194">
        <w:rPr>
          <w:rFonts w:ascii="Times New Roman" w:eastAsia="Calibri" w:hAnsi="Times New Roman" w:cs="Times New Roman"/>
          <w:sz w:val="28"/>
          <w:szCs w:val="28"/>
        </w:rPr>
        <w:t xml:space="preserve">ая </w:t>
      </w:r>
      <w:r w:rsidRPr="00130194">
        <w:rPr>
          <w:rFonts w:ascii="Times New Roman" w:eastAsia="Calibri" w:hAnsi="Times New Roman" w:cs="Times New Roman"/>
          <w:sz w:val="28"/>
          <w:szCs w:val="28"/>
        </w:rPr>
        <w:t>област</w:t>
      </w:r>
      <w:r w:rsidR="00CC6BF6" w:rsidRPr="00130194">
        <w:rPr>
          <w:rFonts w:ascii="Times New Roman" w:eastAsia="Calibri" w:hAnsi="Times New Roman" w:cs="Times New Roman"/>
          <w:sz w:val="28"/>
          <w:szCs w:val="28"/>
        </w:rPr>
        <w:t>ь</w:t>
      </w:r>
      <w:r w:rsidRPr="00130194">
        <w:rPr>
          <w:rFonts w:ascii="Times New Roman" w:eastAsia="Calibri" w:hAnsi="Times New Roman" w:cs="Times New Roman"/>
          <w:sz w:val="28"/>
          <w:szCs w:val="28"/>
        </w:rPr>
        <w:t>, наиболее активна Акмолинская (</w:t>
      </w:r>
      <w:r w:rsidR="00EA5240" w:rsidRPr="00130194">
        <w:rPr>
          <w:rFonts w:ascii="Times New Roman" w:eastAsia="Calibri" w:hAnsi="Times New Roman" w:cs="Times New Roman"/>
          <w:sz w:val="28"/>
          <w:szCs w:val="28"/>
        </w:rPr>
        <w:t>р</w:t>
      </w:r>
      <w:r w:rsidRPr="00130194">
        <w:rPr>
          <w:rFonts w:ascii="Times New Roman" w:eastAsia="Calibri" w:hAnsi="Times New Roman" w:cs="Times New Roman"/>
          <w:sz w:val="28"/>
          <w:szCs w:val="28"/>
        </w:rPr>
        <w:t>исунок 2</w:t>
      </w:r>
      <w:r w:rsidR="00393391" w:rsidRPr="00130194">
        <w:rPr>
          <w:rFonts w:ascii="Times New Roman" w:eastAsia="Calibri" w:hAnsi="Times New Roman" w:cs="Times New Roman"/>
          <w:sz w:val="28"/>
          <w:szCs w:val="28"/>
        </w:rPr>
        <w:t>3</w:t>
      </w:r>
      <w:r w:rsidR="00437AF8" w:rsidRPr="00130194">
        <w:rPr>
          <w:rFonts w:ascii="Times New Roman" w:eastAsia="Calibri" w:hAnsi="Times New Roman" w:cs="Times New Roman"/>
          <w:sz w:val="28"/>
          <w:szCs w:val="28"/>
        </w:rPr>
        <w:t>, таблица 2</w:t>
      </w:r>
      <w:r w:rsidR="00393391" w:rsidRPr="00130194">
        <w:rPr>
          <w:rFonts w:ascii="Times New Roman" w:eastAsia="Calibri" w:hAnsi="Times New Roman" w:cs="Times New Roman"/>
          <w:sz w:val="28"/>
          <w:szCs w:val="28"/>
        </w:rPr>
        <w:t>6</w:t>
      </w:r>
      <w:r w:rsidRPr="00130194">
        <w:rPr>
          <w:rFonts w:ascii="Times New Roman" w:eastAsia="Calibri" w:hAnsi="Times New Roman" w:cs="Times New Roman"/>
          <w:sz w:val="28"/>
          <w:szCs w:val="28"/>
        </w:rPr>
        <w:t xml:space="preserve">). Штат Колорадо по обоим факторам инновационного потенциала находится ниже. Еще раз подчеркнем, что наши расчеты вовсе не предназначены для целей рейтинга. Регионы России и США взяты для целей сравнения, Свердловская область выбрана как одна из промышленных областей соседней страны, расположенная к тому же недалеко </w:t>
      </w:r>
      <w:r w:rsidRPr="00130194">
        <w:rPr>
          <w:rFonts w:ascii="Times New Roman" w:eastAsia="Calibri" w:hAnsi="Times New Roman" w:cs="Times New Roman"/>
          <w:sz w:val="28"/>
          <w:szCs w:val="28"/>
        </w:rPr>
        <w:lastRenderedPageBreak/>
        <w:t xml:space="preserve">от Акмолинской, а штат Колорадо взят, поскольку там находится университет </w:t>
      </w:r>
      <w:r w:rsidRPr="00130194">
        <w:rPr>
          <w:rFonts w:ascii="Times New Roman" w:eastAsia="Calibri" w:hAnsi="Times New Roman" w:cs="Times New Roman"/>
          <w:sz w:val="28"/>
          <w:szCs w:val="28"/>
          <w:lang w:val="en-US"/>
        </w:rPr>
        <w:t>Mines</w:t>
      </w:r>
      <w:r w:rsidRPr="00130194">
        <w:rPr>
          <w:rFonts w:ascii="Times New Roman" w:eastAsia="Calibri" w:hAnsi="Times New Roman" w:cs="Times New Roman"/>
          <w:sz w:val="28"/>
          <w:szCs w:val="28"/>
        </w:rPr>
        <w:t>.</w:t>
      </w:r>
    </w:p>
    <w:p w14:paraId="24D8F624" w14:textId="77777777" w:rsidR="00A14C12" w:rsidRPr="00130194" w:rsidRDefault="00A14C12" w:rsidP="00AC5129">
      <w:pPr>
        <w:spacing w:after="0" w:line="240" w:lineRule="auto"/>
        <w:jc w:val="both"/>
        <w:rPr>
          <w:rFonts w:ascii="Times New Roman" w:eastAsia="Calibri" w:hAnsi="Times New Roman" w:cs="Times New Roman"/>
          <w:bCs/>
          <w:sz w:val="28"/>
          <w:szCs w:val="28"/>
          <w:shd w:val="clear" w:color="auto" w:fill="FFFFFF"/>
        </w:rPr>
      </w:pPr>
    </w:p>
    <w:p w14:paraId="7EF64F46" w14:textId="1C4EE089" w:rsidR="00AC5129" w:rsidRPr="00130194" w:rsidRDefault="00AC5129" w:rsidP="00AC5129">
      <w:pPr>
        <w:spacing w:after="0" w:line="240" w:lineRule="auto"/>
        <w:jc w:val="both"/>
        <w:rPr>
          <w:rFonts w:ascii="Times New Roman" w:eastAsia="Calibri" w:hAnsi="Times New Roman" w:cs="Times New Roman"/>
          <w:bCs/>
          <w:sz w:val="28"/>
          <w:szCs w:val="28"/>
          <w:shd w:val="clear" w:color="auto" w:fill="FFFFFF"/>
        </w:rPr>
      </w:pPr>
      <w:r w:rsidRPr="00130194">
        <w:rPr>
          <w:rFonts w:ascii="Times New Roman" w:eastAsia="Calibri" w:hAnsi="Times New Roman" w:cs="Times New Roman"/>
          <w:bCs/>
          <w:sz w:val="28"/>
          <w:szCs w:val="28"/>
          <w:shd w:val="clear" w:color="auto" w:fill="FFFFFF"/>
        </w:rPr>
        <w:t>Таблица 2</w:t>
      </w:r>
      <w:r w:rsidR="00393391" w:rsidRPr="00130194">
        <w:rPr>
          <w:rFonts w:ascii="Times New Roman" w:eastAsia="Calibri" w:hAnsi="Times New Roman" w:cs="Times New Roman"/>
          <w:bCs/>
          <w:sz w:val="28"/>
          <w:szCs w:val="28"/>
          <w:shd w:val="clear" w:color="auto" w:fill="FFFFFF"/>
        </w:rPr>
        <w:t>6</w:t>
      </w:r>
      <w:r w:rsidRPr="00130194">
        <w:rPr>
          <w:rFonts w:ascii="Times New Roman" w:eastAsia="Calibri" w:hAnsi="Times New Roman" w:cs="Times New Roman"/>
          <w:bCs/>
          <w:sz w:val="28"/>
          <w:szCs w:val="28"/>
          <w:shd w:val="clear" w:color="auto" w:fill="FFFFFF"/>
        </w:rPr>
        <w:t xml:space="preserve"> - Инновационный потенциал регион</w:t>
      </w:r>
      <w:r w:rsidR="00D47A9B">
        <w:rPr>
          <w:rFonts w:ascii="Times New Roman" w:eastAsia="Calibri" w:hAnsi="Times New Roman" w:cs="Times New Roman"/>
          <w:bCs/>
          <w:sz w:val="28"/>
          <w:szCs w:val="28"/>
          <w:shd w:val="clear" w:color="auto" w:fill="FFFFFF"/>
        </w:rPr>
        <w:t>ов</w:t>
      </w:r>
    </w:p>
    <w:p w14:paraId="47C8A569" w14:textId="77777777" w:rsidR="00A14C12" w:rsidRPr="00130194" w:rsidRDefault="00A14C12" w:rsidP="00AC5129">
      <w:pPr>
        <w:spacing w:after="0" w:line="240" w:lineRule="auto"/>
        <w:jc w:val="both"/>
        <w:rPr>
          <w:rFonts w:ascii="Times New Roman" w:eastAsia="Calibri" w:hAnsi="Times New Roman" w:cs="Times New Roman"/>
          <w:bCs/>
          <w:sz w:val="28"/>
          <w:szCs w:val="28"/>
          <w:shd w:val="clear" w:color="auto" w:fill="FFFFFF"/>
        </w:rPr>
      </w:pPr>
    </w:p>
    <w:tbl>
      <w:tblPr>
        <w:tblW w:w="9854" w:type="dxa"/>
        <w:tblLook w:val="04A0" w:firstRow="1" w:lastRow="0" w:firstColumn="1" w:lastColumn="0" w:noHBand="0" w:noVBand="1"/>
      </w:tblPr>
      <w:tblGrid>
        <w:gridCol w:w="1484"/>
        <w:gridCol w:w="1008"/>
        <w:gridCol w:w="662"/>
        <w:gridCol w:w="663"/>
        <w:gridCol w:w="663"/>
        <w:gridCol w:w="731"/>
        <w:gridCol w:w="655"/>
        <w:gridCol w:w="621"/>
        <w:gridCol w:w="709"/>
        <w:gridCol w:w="850"/>
        <w:gridCol w:w="788"/>
        <w:gridCol w:w="1020"/>
      </w:tblGrid>
      <w:tr w:rsidR="00A14C12" w:rsidRPr="00130194" w14:paraId="5802C938" w14:textId="77777777" w:rsidTr="00A14C12">
        <w:trPr>
          <w:trHeight w:val="806"/>
        </w:trPr>
        <w:tc>
          <w:tcPr>
            <w:tcW w:w="14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C3953"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Сайт региона</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693FF998"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Объем сайта</w:t>
            </w:r>
          </w:p>
        </w:tc>
        <w:tc>
          <w:tcPr>
            <w:tcW w:w="662" w:type="dxa"/>
            <w:tcBorders>
              <w:top w:val="single" w:sz="4" w:space="0" w:color="auto"/>
              <w:left w:val="nil"/>
              <w:bottom w:val="single" w:sz="4" w:space="0" w:color="auto"/>
              <w:right w:val="single" w:sz="4" w:space="0" w:color="auto"/>
            </w:tcBorders>
            <w:shd w:val="clear" w:color="auto" w:fill="auto"/>
            <w:vAlign w:val="center"/>
            <w:hideMark/>
          </w:tcPr>
          <w:p w14:paraId="56573141"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G</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6A09802C"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S</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098717F7"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B</w:t>
            </w:r>
          </w:p>
        </w:tc>
        <w:tc>
          <w:tcPr>
            <w:tcW w:w="731" w:type="dxa"/>
            <w:tcBorders>
              <w:top w:val="single" w:sz="4" w:space="0" w:color="auto"/>
              <w:left w:val="nil"/>
              <w:bottom w:val="single" w:sz="4" w:space="0" w:color="auto"/>
              <w:right w:val="single" w:sz="4" w:space="0" w:color="auto"/>
            </w:tcBorders>
            <w:shd w:val="clear" w:color="auto" w:fill="auto"/>
            <w:vAlign w:val="center"/>
            <w:hideMark/>
          </w:tcPr>
          <w:p w14:paraId="1EAF1B80"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GS</w:t>
            </w:r>
          </w:p>
        </w:tc>
        <w:tc>
          <w:tcPr>
            <w:tcW w:w="655" w:type="dxa"/>
            <w:tcBorders>
              <w:top w:val="single" w:sz="4" w:space="0" w:color="auto"/>
              <w:left w:val="nil"/>
              <w:bottom w:val="single" w:sz="4" w:space="0" w:color="auto"/>
              <w:right w:val="single" w:sz="4" w:space="0" w:color="auto"/>
            </w:tcBorders>
            <w:shd w:val="clear" w:color="auto" w:fill="auto"/>
            <w:vAlign w:val="center"/>
            <w:hideMark/>
          </w:tcPr>
          <w:p w14:paraId="3EBEBCE4"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GB</w:t>
            </w:r>
          </w:p>
        </w:tc>
        <w:tc>
          <w:tcPr>
            <w:tcW w:w="621" w:type="dxa"/>
            <w:tcBorders>
              <w:top w:val="single" w:sz="4" w:space="0" w:color="auto"/>
              <w:left w:val="nil"/>
              <w:bottom w:val="single" w:sz="4" w:space="0" w:color="auto"/>
              <w:right w:val="single" w:sz="4" w:space="0" w:color="auto"/>
            </w:tcBorders>
            <w:shd w:val="clear" w:color="auto" w:fill="auto"/>
            <w:vAlign w:val="center"/>
            <w:hideMark/>
          </w:tcPr>
          <w:p w14:paraId="366143EE"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SB</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C77D7C7"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GSB</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C9DD0B9"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proofErr w:type="gramStart"/>
            <w:r w:rsidRPr="00130194">
              <w:rPr>
                <w:rFonts w:ascii="Times New Roman" w:eastAsia="Times New Roman" w:hAnsi="Times New Roman" w:cs="Times New Roman"/>
                <w:color w:val="000000"/>
                <w:sz w:val="18"/>
                <w:szCs w:val="18"/>
              </w:rPr>
              <w:t>Актив-</w:t>
            </w:r>
            <w:proofErr w:type="spellStart"/>
            <w:r w:rsidRPr="00130194">
              <w:rPr>
                <w:rFonts w:ascii="Times New Roman" w:eastAsia="Times New Roman" w:hAnsi="Times New Roman" w:cs="Times New Roman"/>
                <w:color w:val="000000"/>
                <w:sz w:val="18"/>
                <w:szCs w:val="18"/>
              </w:rPr>
              <w:t>ность</w:t>
            </w:r>
            <w:proofErr w:type="spellEnd"/>
            <w:proofErr w:type="gramEnd"/>
          </w:p>
        </w:tc>
        <w:tc>
          <w:tcPr>
            <w:tcW w:w="788" w:type="dxa"/>
            <w:tcBorders>
              <w:top w:val="single" w:sz="4" w:space="0" w:color="auto"/>
              <w:left w:val="nil"/>
              <w:bottom w:val="single" w:sz="4" w:space="0" w:color="auto"/>
              <w:right w:val="single" w:sz="4" w:space="0" w:color="auto"/>
            </w:tcBorders>
            <w:shd w:val="clear" w:color="auto" w:fill="auto"/>
            <w:vAlign w:val="center"/>
            <w:hideMark/>
          </w:tcPr>
          <w:p w14:paraId="3D5D2478"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proofErr w:type="spellStart"/>
            <w:proofErr w:type="gramStart"/>
            <w:r w:rsidRPr="00130194">
              <w:rPr>
                <w:rFonts w:ascii="Times New Roman" w:eastAsia="Times New Roman" w:hAnsi="Times New Roman" w:cs="Times New Roman"/>
                <w:color w:val="000000"/>
                <w:sz w:val="18"/>
                <w:szCs w:val="18"/>
              </w:rPr>
              <w:t>Коопе</w:t>
            </w:r>
            <w:proofErr w:type="spellEnd"/>
            <w:r w:rsidRPr="00130194">
              <w:rPr>
                <w:rFonts w:ascii="Times New Roman" w:eastAsia="Times New Roman" w:hAnsi="Times New Roman" w:cs="Times New Roman"/>
                <w:color w:val="000000"/>
                <w:sz w:val="18"/>
                <w:szCs w:val="18"/>
              </w:rPr>
              <w:t>-рация</w:t>
            </w:r>
            <w:proofErr w:type="gramEnd"/>
          </w:p>
        </w:tc>
        <w:tc>
          <w:tcPr>
            <w:tcW w:w="1020" w:type="dxa"/>
            <w:tcBorders>
              <w:top w:val="single" w:sz="4" w:space="0" w:color="auto"/>
              <w:left w:val="nil"/>
              <w:bottom w:val="single" w:sz="4" w:space="0" w:color="auto"/>
              <w:right w:val="single" w:sz="4" w:space="0" w:color="auto"/>
            </w:tcBorders>
            <w:shd w:val="clear" w:color="auto" w:fill="auto"/>
            <w:vAlign w:val="center"/>
            <w:hideMark/>
          </w:tcPr>
          <w:p w14:paraId="394CF293" w14:textId="77777777" w:rsidR="00AC5129" w:rsidRPr="00130194" w:rsidRDefault="00AC5129" w:rsidP="00A14C12">
            <w:pPr>
              <w:spacing w:after="0" w:line="240" w:lineRule="auto"/>
              <w:jc w:val="center"/>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Иннова-</w:t>
            </w:r>
            <w:proofErr w:type="spellStart"/>
            <w:r w:rsidRPr="00130194">
              <w:rPr>
                <w:rFonts w:ascii="Times New Roman" w:eastAsia="Times New Roman" w:hAnsi="Times New Roman" w:cs="Times New Roman"/>
                <w:color w:val="000000"/>
                <w:sz w:val="18"/>
                <w:szCs w:val="18"/>
              </w:rPr>
              <w:t>ционный</w:t>
            </w:r>
            <w:proofErr w:type="spellEnd"/>
            <w:r w:rsidRPr="00130194">
              <w:rPr>
                <w:rFonts w:ascii="Times New Roman" w:eastAsia="Times New Roman" w:hAnsi="Times New Roman" w:cs="Times New Roman"/>
                <w:color w:val="000000"/>
                <w:sz w:val="18"/>
                <w:szCs w:val="18"/>
              </w:rPr>
              <w:t xml:space="preserve"> потенциал</w:t>
            </w:r>
          </w:p>
        </w:tc>
      </w:tr>
      <w:tr w:rsidR="00A14C12" w:rsidRPr="00130194" w14:paraId="162C5111" w14:textId="77777777" w:rsidTr="00A14C12">
        <w:trPr>
          <w:trHeight w:val="293"/>
        </w:trPr>
        <w:tc>
          <w:tcPr>
            <w:tcW w:w="1484" w:type="dxa"/>
            <w:tcBorders>
              <w:top w:val="nil"/>
              <w:left w:val="single" w:sz="4" w:space="0" w:color="auto"/>
              <w:bottom w:val="single" w:sz="4" w:space="0" w:color="auto"/>
              <w:right w:val="single" w:sz="4" w:space="0" w:color="auto"/>
            </w:tcBorders>
            <w:shd w:val="clear" w:color="auto" w:fill="auto"/>
            <w:noWrap/>
            <w:vAlign w:val="bottom"/>
            <w:hideMark/>
          </w:tcPr>
          <w:p w14:paraId="7DEE3EAF" w14:textId="789FAE71" w:rsidR="00AC5129" w:rsidRPr="00130194" w:rsidRDefault="00A14C12"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«А</w:t>
            </w:r>
            <w:r w:rsidR="00AC5129" w:rsidRPr="00130194">
              <w:rPr>
                <w:rFonts w:ascii="Times New Roman" w:eastAsia="Times New Roman" w:hAnsi="Times New Roman" w:cs="Times New Roman"/>
                <w:color w:val="000000"/>
                <w:sz w:val="18"/>
                <w:szCs w:val="18"/>
              </w:rPr>
              <w:t>кмолинская область</w:t>
            </w:r>
            <w:r w:rsidRPr="00130194">
              <w:rPr>
                <w:rFonts w:ascii="Times New Roman" w:eastAsia="Times New Roman" w:hAnsi="Times New Roman" w:cs="Times New Roman"/>
                <w:color w:val="000000"/>
                <w:sz w:val="18"/>
                <w:szCs w:val="18"/>
              </w:rPr>
              <w:t>»</w:t>
            </w:r>
            <w:r w:rsidR="00AC5129" w:rsidRPr="00130194">
              <w:rPr>
                <w:rFonts w:ascii="Times New Roman" w:eastAsia="Times New Roman" w:hAnsi="Times New Roman" w:cs="Times New Roman"/>
                <w:color w:val="000000"/>
                <w:sz w:val="18"/>
                <w:szCs w:val="18"/>
              </w:rPr>
              <w:t xml:space="preserve"> </w:t>
            </w:r>
            <w:proofErr w:type="spellStart"/>
            <w:r w:rsidR="00AC5129" w:rsidRPr="00130194">
              <w:rPr>
                <w:rFonts w:ascii="Times New Roman" w:eastAsia="Times New Roman" w:hAnsi="Times New Roman" w:cs="Times New Roman"/>
                <w:color w:val="000000"/>
                <w:sz w:val="18"/>
                <w:szCs w:val="18"/>
              </w:rPr>
              <w:t>site:kz</w:t>
            </w:r>
            <w:proofErr w:type="spellEnd"/>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7BB82" w14:textId="5295D0CE" w:rsidR="00AC5129" w:rsidRPr="00130194" w:rsidRDefault="00D47A9B" w:rsidP="00A14C12">
            <w:pPr>
              <w:spacing w:after="0" w:line="240" w:lineRule="auto"/>
              <w:rPr>
                <w:rFonts w:ascii="Times New Roman" w:eastAsia="Times New Roman" w:hAnsi="Times New Roman" w:cs="Times New Roman"/>
                <w:color w:val="000000"/>
                <w:sz w:val="18"/>
                <w:szCs w:val="18"/>
              </w:rPr>
            </w:pPr>
            <w:r w:rsidRPr="00D47A9B">
              <w:rPr>
                <w:rFonts w:ascii="Times New Roman" w:eastAsia="Times New Roman" w:hAnsi="Times New Roman" w:cs="Times New Roman"/>
                <w:color w:val="000000"/>
                <w:sz w:val="18"/>
                <w:szCs w:val="18"/>
              </w:rPr>
              <w:t>1870000</w:t>
            </w:r>
          </w:p>
        </w:tc>
        <w:tc>
          <w:tcPr>
            <w:tcW w:w="662" w:type="dxa"/>
            <w:tcBorders>
              <w:top w:val="single" w:sz="4" w:space="0" w:color="auto"/>
              <w:left w:val="nil"/>
              <w:bottom w:val="single" w:sz="4" w:space="0" w:color="auto"/>
              <w:right w:val="single" w:sz="4" w:space="0" w:color="auto"/>
            </w:tcBorders>
            <w:shd w:val="clear" w:color="auto" w:fill="auto"/>
            <w:vAlign w:val="center"/>
            <w:hideMark/>
          </w:tcPr>
          <w:p w14:paraId="50112E7C"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0.065</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3E313718"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0.167</w:t>
            </w:r>
          </w:p>
        </w:tc>
        <w:tc>
          <w:tcPr>
            <w:tcW w:w="663" w:type="dxa"/>
            <w:tcBorders>
              <w:top w:val="single" w:sz="4" w:space="0" w:color="auto"/>
              <w:left w:val="nil"/>
              <w:bottom w:val="single" w:sz="4" w:space="0" w:color="auto"/>
              <w:right w:val="single" w:sz="4" w:space="0" w:color="auto"/>
            </w:tcBorders>
            <w:shd w:val="clear" w:color="auto" w:fill="auto"/>
            <w:vAlign w:val="center"/>
            <w:hideMark/>
          </w:tcPr>
          <w:p w14:paraId="011B6AB7"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0.674</w:t>
            </w:r>
          </w:p>
        </w:tc>
        <w:tc>
          <w:tcPr>
            <w:tcW w:w="731" w:type="dxa"/>
            <w:tcBorders>
              <w:top w:val="single" w:sz="4" w:space="0" w:color="auto"/>
              <w:left w:val="nil"/>
              <w:bottom w:val="single" w:sz="4" w:space="0" w:color="auto"/>
              <w:right w:val="single" w:sz="4" w:space="0" w:color="auto"/>
            </w:tcBorders>
            <w:shd w:val="clear" w:color="auto" w:fill="auto"/>
            <w:vAlign w:val="center"/>
            <w:hideMark/>
          </w:tcPr>
          <w:p w14:paraId="13D99D8A"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0.026</w:t>
            </w:r>
          </w:p>
        </w:tc>
        <w:tc>
          <w:tcPr>
            <w:tcW w:w="655" w:type="dxa"/>
            <w:tcBorders>
              <w:top w:val="single" w:sz="4" w:space="0" w:color="auto"/>
              <w:left w:val="nil"/>
              <w:bottom w:val="single" w:sz="4" w:space="0" w:color="auto"/>
              <w:right w:val="single" w:sz="4" w:space="0" w:color="auto"/>
            </w:tcBorders>
            <w:shd w:val="clear" w:color="auto" w:fill="auto"/>
            <w:vAlign w:val="center"/>
            <w:hideMark/>
          </w:tcPr>
          <w:p w14:paraId="1E7D6D4F"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0.040</w:t>
            </w:r>
          </w:p>
        </w:tc>
        <w:tc>
          <w:tcPr>
            <w:tcW w:w="621" w:type="dxa"/>
            <w:tcBorders>
              <w:top w:val="single" w:sz="4" w:space="0" w:color="auto"/>
              <w:left w:val="nil"/>
              <w:bottom w:val="single" w:sz="4" w:space="0" w:color="auto"/>
              <w:right w:val="single" w:sz="4" w:space="0" w:color="auto"/>
            </w:tcBorders>
            <w:shd w:val="clear" w:color="auto" w:fill="auto"/>
            <w:vAlign w:val="center"/>
            <w:hideMark/>
          </w:tcPr>
          <w:p w14:paraId="4CD73B30"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0.088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8068D91"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0.025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E71F634"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0.776</w:t>
            </w:r>
          </w:p>
        </w:tc>
        <w:tc>
          <w:tcPr>
            <w:tcW w:w="788" w:type="dxa"/>
            <w:tcBorders>
              <w:top w:val="single" w:sz="4" w:space="0" w:color="auto"/>
              <w:left w:val="nil"/>
              <w:bottom w:val="single" w:sz="4" w:space="0" w:color="auto"/>
              <w:right w:val="single" w:sz="4" w:space="0" w:color="auto"/>
            </w:tcBorders>
            <w:shd w:val="clear" w:color="auto" w:fill="auto"/>
            <w:noWrap/>
            <w:vAlign w:val="center"/>
            <w:hideMark/>
          </w:tcPr>
          <w:p w14:paraId="64FEEC8D"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14.011</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22C5B7E3"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12.242</w:t>
            </w:r>
          </w:p>
        </w:tc>
      </w:tr>
      <w:tr w:rsidR="00A14C12" w:rsidRPr="00130194" w14:paraId="35F9B800" w14:textId="77777777" w:rsidTr="00A14C12">
        <w:trPr>
          <w:trHeight w:val="293"/>
        </w:trPr>
        <w:tc>
          <w:tcPr>
            <w:tcW w:w="1484" w:type="dxa"/>
            <w:tcBorders>
              <w:top w:val="nil"/>
              <w:left w:val="single" w:sz="4" w:space="0" w:color="auto"/>
              <w:bottom w:val="single" w:sz="4" w:space="0" w:color="auto"/>
              <w:right w:val="single" w:sz="4" w:space="0" w:color="auto"/>
            </w:tcBorders>
            <w:shd w:val="clear" w:color="auto" w:fill="auto"/>
            <w:noWrap/>
            <w:vAlign w:val="bottom"/>
            <w:hideMark/>
          </w:tcPr>
          <w:p w14:paraId="3D2EA53C" w14:textId="71B56C78" w:rsidR="00AC5129" w:rsidRPr="00130194" w:rsidRDefault="00A14C12"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«С</w:t>
            </w:r>
            <w:r w:rsidR="00AC5129" w:rsidRPr="00130194">
              <w:rPr>
                <w:rFonts w:ascii="Times New Roman" w:eastAsia="Times New Roman" w:hAnsi="Times New Roman" w:cs="Times New Roman"/>
                <w:color w:val="000000"/>
                <w:sz w:val="18"/>
                <w:szCs w:val="18"/>
              </w:rPr>
              <w:t>вердловская область</w:t>
            </w:r>
            <w:r w:rsidRPr="00130194">
              <w:rPr>
                <w:rFonts w:ascii="Times New Roman" w:eastAsia="Times New Roman" w:hAnsi="Times New Roman" w:cs="Times New Roman"/>
                <w:color w:val="000000"/>
                <w:sz w:val="18"/>
                <w:szCs w:val="18"/>
              </w:rPr>
              <w:t>»</w:t>
            </w:r>
            <w:r w:rsidR="00AC5129" w:rsidRPr="00130194">
              <w:rPr>
                <w:rFonts w:ascii="Times New Roman" w:eastAsia="Times New Roman" w:hAnsi="Times New Roman" w:cs="Times New Roman"/>
                <w:color w:val="000000"/>
                <w:sz w:val="18"/>
                <w:szCs w:val="18"/>
              </w:rPr>
              <w:t xml:space="preserve"> </w:t>
            </w:r>
            <w:proofErr w:type="spellStart"/>
            <w:r w:rsidR="00AC5129" w:rsidRPr="00130194">
              <w:rPr>
                <w:rFonts w:ascii="Times New Roman" w:eastAsia="Times New Roman" w:hAnsi="Times New Roman" w:cs="Times New Roman"/>
                <w:color w:val="000000"/>
                <w:sz w:val="18"/>
                <w:szCs w:val="18"/>
              </w:rPr>
              <w:t>site:ru</w:t>
            </w:r>
            <w:proofErr w:type="spellEnd"/>
          </w:p>
        </w:tc>
        <w:tc>
          <w:tcPr>
            <w:tcW w:w="1008" w:type="dxa"/>
            <w:tcBorders>
              <w:top w:val="nil"/>
              <w:left w:val="single" w:sz="4" w:space="0" w:color="auto"/>
              <w:bottom w:val="single" w:sz="4" w:space="0" w:color="auto"/>
              <w:right w:val="single" w:sz="4" w:space="0" w:color="auto"/>
            </w:tcBorders>
            <w:shd w:val="clear" w:color="auto" w:fill="auto"/>
            <w:noWrap/>
            <w:vAlign w:val="center"/>
            <w:hideMark/>
          </w:tcPr>
          <w:p w14:paraId="4185C125"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27300000</w:t>
            </w:r>
          </w:p>
        </w:tc>
        <w:tc>
          <w:tcPr>
            <w:tcW w:w="662" w:type="dxa"/>
            <w:tcBorders>
              <w:top w:val="nil"/>
              <w:left w:val="nil"/>
              <w:bottom w:val="single" w:sz="4" w:space="0" w:color="auto"/>
              <w:right w:val="single" w:sz="4" w:space="0" w:color="auto"/>
            </w:tcBorders>
            <w:shd w:val="clear" w:color="auto" w:fill="auto"/>
            <w:vAlign w:val="center"/>
            <w:hideMark/>
          </w:tcPr>
          <w:p w14:paraId="434F73D2"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0.058</w:t>
            </w:r>
          </w:p>
        </w:tc>
        <w:tc>
          <w:tcPr>
            <w:tcW w:w="663" w:type="dxa"/>
            <w:tcBorders>
              <w:top w:val="nil"/>
              <w:left w:val="nil"/>
              <w:bottom w:val="single" w:sz="4" w:space="0" w:color="auto"/>
              <w:right w:val="single" w:sz="4" w:space="0" w:color="auto"/>
            </w:tcBorders>
            <w:shd w:val="clear" w:color="auto" w:fill="auto"/>
            <w:vAlign w:val="center"/>
            <w:hideMark/>
          </w:tcPr>
          <w:p w14:paraId="5A1B0EC9"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0.352</w:t>
            </w:r>
          </w:p>
        </w:tc>
        <w:tc>
          <w:tcPr>
            <w:tcW w:w="663" w:type="dxa"/>
            <w:tcBorders>
              <w:top w:val="nil"/>
              <w:left w:val="nil"/>
              <w:bottom w:val="single" w:sz="4" w:space="0" w:color="auto"/>
              <w:right w:val="single" w:sz="4" w:space="0" w:color="auto"/>
            </w:tcBorders>
            <w:shd w:val="clear" w:color="auto" w:fill="auto"/>
            <w:vAlign w:val="center"/>
            <w:hideMark/>
          </w:tcPr>
          <w:p w14:paraId="5B132A81"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0.465</w:t>
            </w:r>
          </w:p>
        </w:tc>
        <w:tc>
          <w:tcPr>
            <w:tcW w:w="731" w:type="dxa"/>
            <w:tcBorders>
              <w:top w:val="nil"/>
              <w:left w:val="nil"/>
              <w:bottom w:val="single" w:sz="4" w:space="0" w:color="auto"/>
              <w:right w:val="single" w:sz="4" w:space="0" w:color="auto"/>
            </w:tcBorders>
            <w:shd w:val="clear" w:color="auto" w:fill="auto"/>
            <w:vAlign w:val="center"/>
            <w:hideMark/>
          </w:tcPr>
          <w:p w14:paraId="09528FE0"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0.044</w:t>
            </w:r>
          </w:p>
        </w:tc>
        <w:tc>
          <w:tcPr>
            <w:tcW w:w="655" w:type="dxa"/>
            <w:tcBorders>
              <w:top w:val="nil"/>
              <w:left w:val="nil"/>
              <w:bottom w:val="single" w:sz="4" w:space="0" w:color="auto"/>
              <w:right w:val="single" w:sz="4" w:space="0" w:color="auto"/>
            </w:tcBorders>
            <w:shd w:val="clear" w:color="auto" w:fill="auto"/>
            <w:vAlign w:val="center"/>
            <w:hideMark/>
          </w:tcPr>
          <w:p w14:paraId="3F664543"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0.062</w:t>
            </w:r>
          </w:p>
        </w:tc>
        <w:tc>
          <w:tcPr>
            <w:tcW w:w="621" w:type="dxa"/>
            <w:tcBorders>
              <w:top w:val="nil"/>
              <w:left w:val="nil"/>
              <w:bottom w:val="single" w:sz="4" w:space="0" w:color="auto"/>
              <w:right w:val="single" w:sz="4" w:space="0" w:color="auto"/>
            </w:tcBorders>
            <w:shd w:val="clear" w:color="auto" w:fill="auto"/>
            <w:vAlign w:val="center"/>
            <w:hideMark/>
          </w:tcPr>
          <w:p w14:paraId="517C00B8"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0.090</w:t>
            </w:r>
          </w:p>
        </w:tc>
        <w:tc>
          <w:tcPr>
            <w:tcW w:w="709" w:type="dxa"/>
            <w:tcBorders>
              <w:top w:val="nil"/>
              <w:left w:val="nil"/>
              <w:bottom w:val="single" w:sz="4" w:space="0" w:color="auto"/>
              <w:right w:val="single" w:sz="4" w:space="0" w:color="auto"/>
            </w:tcBorders>
            <w:shd w:val="clear" w:color="auto" w:fill="auto"/>
            <w:vAlign w:val="center"/>
            <w:hideMark/>
          </w:tcPr>
          <w:p w14:paraId="1D346378"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0.019</w:t>
            </w:r>
          </w:p>
        </w:tc>
        <w:tc>
          <w:tcPr>
            <w:tcW w:w="850" w:type="dxa"/>
            <w:tcBorders>
              <w:top w:val="nil"/>
              <w:left w:val="nil"/>
              <w:bottom w:val="single" w:sz="4" w:space="0" w:color="auto"/>
              <w:right w:val="single" w:sz="4" w:space="0" w:color="auto"/>
            </w:tcBorders>
            <w:shd w:val="clear" w:color="auto" w:fill="auto"/>
            <w:noWrap/>
            <w:vAlign w:val="center"/>
            <w:hideMark/>
          </w:tcPr>
          <w:p w14:paraId="7DD8B726"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0.698</w:t>
            </w:r>
          </w:p>
        </w:tc>
        <w:tc>
          <w:tcPr>
            <w:tcW w:w="788" w:type="dxa"/>
            <w:tcBorders>
              <w:top w:val="nil"/>
              <w:left w:val="nil"/>
              <w:bottom w:val="single" w:sz="4" w:space="0" w:color="auto"/>
              <w:right w:val="single" w:sz="4" w:space="0" w:color="auto"/>
            </w:tcBorders>
            <w:shd w:val="clear" w:color="auto" w:fill="auto"/>
            <w:noWrap/>
            <w:vAlign w:val="center"/>
            <w:hideMark/>
          </w:tcPr>
          <w:p w14:paraId="7DF734B9"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15.274</w:t>
            </w:r>
          </w:p>
        </w:tc>
        <w:tc>
          <w:tcPr>
            <w:tcW w:w="1020" w:type="dxa"/>
            <w:tcBorders>
              <w:top w:val="nil"/>
              <w:left w:val="nil"/>
              <w:bottom w:val="single" w:sz="4" w:space="0" w:color="auto"/>
              <w:right w:val="single" w:sz="4" w:space="0" w:color="auto"/>
            </w:tcBorders>
            <w:shd w:val="clear" w:color="auto" w:fill="auto"/>
            <w:noWrap/>
            <w:vAlign w:val="center"/>
            <w:hideMark/>
          </w:tcPr>
          <w:p w14:paraId="0FAE8A3B"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14.240</w:t>
            </w:r>
          </w:p>
        </w:tc>
      </w:tr>
      <w:tr w:rsidR="00A14C12" w:rsidRPr="00130194" w14:paraId="1C7447AC" w14:textId="77777777" w:rsidTr="00A14C12">
        <w:trPr>
          <w:trHeight w:val="293"/>
        </w:trPr>
        <w:tc>
          <w:tcPr>
            <w:tcW w:w="1484" w:type="dxa"/>
            <w:tcBorders>
              <w:top w:val="nil"/>
              <w:left w:val="single" w:sz="4" w:space="0" w:color="auto"/>
              <w:bottom w:val="single" w:sz="4" w:space="0" w:color="auto"/>
              <w:right w:val="single" w:sz="4" w:space="0" w:color="auto"/>
            </w:tcBorders>
            <w:shd w:val="clear" w:color="auto" w:fill="auto"/>
            <w:noWrap/>
            <w:vAlign w:val="bottom"/>
            <w:hideMark/>
          </w:tcPr>
          <w:p w14:paraId="4814A52D"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colorado.gov</w:t>
            </w:r>
          </w:p>
        </w:tc>
        <w:tc>
          <w:tcPr>
            <w:tcW w:w="1008" w:type="dxa"/>
            <w:tcBorders>
              <w:top w:val="nil"/>
              <w:left w:val="single" w:sz="4" w:space="0" w:color="auto"/>
              <w:bottom w:val="single" w:sz="4" w:space="0" w:color="auto"/>
              <w:right w:val="single" w:sz="4" w:space="0" w:color="auto"/>
            </w:tcBorders>
            <w:shd w:val="clear" w:color="auto" w:fill="auto"/>
            <w:noWrap/>
            <w:vAlign w:val="center"/>
            <w:hideMark/>
          </w:tcPr>
          <w:p w14:paraId="5B118CA2"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370000</w:t>
            </w:r>
          </w:p>
        </w:tc>
        <w:tc>
          <w:tcPr>
            <w:tcW w:w="662" w:type="dxa"/>
            <w:tcBorders>
              <w:top w:val="nil"/>
              <w:left w:val="nil"/>
              <w:bottom w:val="single" w:sz="4" w:space="0" w:color="auto"/>
              <w:right w:val="single" w:sz="4" w:space="0" w:color="auto"/>
            </w:tcBorders>
            <w:shd w:val="clear" w:color="auto" w:fill="auto"/>
            <w:vAlign w:val="center"/>
            <w:hideMark/>
          </w:tcPr>
          <w:p w14:paraId="4B4D0229"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0.151</w:t>
            </w:r>
          </w:p>
        </w:tc>
        <w:tc>
          <w:tcPr>
            <w:tcW w:w="663" w:type="dxa"/>
            <w:tcBorders>
              <w:top w:val="nil"/>
              <w:left w:val="nil"/>
              <w:bottom w:val="single" w:sz="4" w:space="0" w:color="auto"/>
              <w:right w:val="single" w:sz="4" w:space="0" w:color="auto"/>
            </w:tcBorders>
            <w:shd w:val="clear" w:color="auto" w:fill="auto"/>
            <w:vAlign w:val="center"/>
            <w:hideMark/>
          </w:tcPr>
          <w:p w14:paraId="6458BA88"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0.101</w:t>
            </w:r>
          </w:p>
        </w:tc>
        <w:tc>
          <w:tcPr>
            <w:tcW w:w="663" w:type="dxa"/>
            <w:tcBorders>
              <w:top w:val="nil"/>
              <w:left w:val="nil"/>
              <w:bottom w:val="single" w:sz="4" w:space="0" w:color="auto"/>
              <w:right w:val="single" w:sz="4" w:space="0" w:color="auto"/>
            </w:tcBorders>
            <w:shd w:val="clear" w:color="auto" w:fill="auto"/>
            <w:vAlign w:val="center"/>
            <w:hideMark/>
          </w:tcPr>
          <w:p w14:paraId="3AF8D2DE"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0.541</w:t>
            </w:r>
          </w:p>
        </w:tc>
        <w:tc>
          <w:tcPr>
            <w:tcW w:w="731" w:type="dxa"/>
            <w:tcBorders>
              <w:top w:val="nil"/>
              <w:left w:val="nil"/>
              <w:bottom w:val="single" w:sz="4" w:space="0" w:color="auto"/>
              <w:right w:val="single" w:sz="4" w:space="0" w:color="auto"/>
            </w:tcBorders>
            <w:shd w:val="clear" w:color="auto" w:fill="auto"/>
            <w:vAlign w:val="center"/>
            <w:hideMark/>
          </w:tcPr>
          <w:p w14:paraId="76BE51DB"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0.020</w:t>
            </w:r>
          </w:p>
        </w:tc>
        <w:tc>
          <w:tcPr>
            <w:tcW w:w="655" w:type="dxa"/>
            <w:tcBorders>
              <w:top w:val="nil"/>
              <w:left w:val="nil"/>
              <w:bottom w:val="single" w:sz="4" w:space="0" w:color="auto"/>
              <w:right w:val="single" w:sz="4" w:space="0" w:color="auto"/>
            </w:tcBorders>
            <w:shd w:val="clear" w:color="auto" w:fill="auto"/>
            <w:vAlign w:val="center"/>
            <w:hideMark/>
          </w:tcPr>
          <w:p w14:paraId="7E573C23"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0.078</w:t>
            </w:r>
          </w:p>
        </w:tc>
        <w:tc>
          <w:tcPr>
            <w:tcW w:w="621" w:type="dxa"/>
            <w:tcBorders>
              <w:top w:val="nil"/>
              <w:left w:val="nil"/>
              <w:bottom w:val="single" w:sz="4" w:space="0" w:color="auto"/>
              <w:right w:val="single" w:sz="4" w:space="0" w:color="auto"/>
            </w:tcBorders>
            <w:shd w:val="clear" w:color="auto" w:fill="auto"/>
            <w:vAlign w:val="center"/>
            <w:hideMark/>
          </w:tcPr>
          <w:p w14:paraId="73AAF509"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0.073</w:t>
            </w:r>
          </w:p>
        </w:tc>
        <w:tc>
          <w:tcPr>
            <w:tcW w:w="709" w:type="dxa"/>
            <w:tcBorders>
              <w:top w:val="nil"/>
              <w:left w:val="nil"/>
              <w:bottom w:val="single" w:sz="4" w:space="0" w:color="auto"/>
              <w:right w:val="single" w:sz="4" w:space="0" w:color="auto"/>
            </w:tcBorders>
            <w:shd w:val="clear" w:color="auto" w:fill="auto"/>
            <w:vAlign w:val="center"/>
            <w:hideMark/>
          </w:tcPr>
          <w:p w14:paraId="008750E3"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0.019</w:t>
            </w:r>
          </w:p>
        </w:tc>
        <w:tc>
          <w:tcPr>
            <w:tcW w:w="850" w:type="dxa"/>
            <w:tcBorders>
              <w:top w:val="nil"/>
              <w:left w:val="nil"/>
              <w:bottom w:val="single" w:sz="4" w:space="0" w:color="auto"/>
              <w:right w:val="single" w:sz="4" w:space="0" w:color="auto"/>
            </w:tcBorders>
            <w:shd w:val="clear" w:color="auto" w:fill="auto"/>
            <w:noWrap/>
            <w:vAlign w:val="center"/>
            <w:hideMark/>
          </w:tcPr>
          <w:p w14:paraId="6236B641"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0.641</w:t>
            </w:r>
          </w:p>
        </w:tc>
        <w:tc>
          <w:tcPr>
            <w:tcW w:w="788" w:type="dxa"/>
            <w:tcBorders>
              <w:top w:val="nil"/>
              <w:left w:val="nil"/>
              <w:bottom w:val="single" w:sz="4" w:space="0" w:color="auto"/>
              <w:right w:val="single" w:sz="4" w:space="0" w:color="auto"/>
            </w:tcBorders>
            <w:shd w:val="clear" w:color="auto" w:fill="auto"/>
            <w:noWrap/>
            <w:vAlign w:val="center"/>
            <w:hideMark/>
          </w:tcPr>
          <w:p w14:paraId="67FAD8BE"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5.456</w:t>
            </w:r>
          </w:p>
        </w:tc>
        <w:tc>
          <w:tcPr>
            <w:tcW w:w="1020" w:type="dxa"/>
            <w:tcBorders>
              <w:top w:val="nil"/>
              <w:left w:val="nil"/>
              <w:bottom w:val="single" w:sz="4" w:space="0" w:color="auto"/>
              <w:right w:val="single" w:sz="4" w:space="0" w:color="auto"/>
            </w:tcBorders>
            <w:shd w:val="clear" w:color="auto" w:fill="auto"/>
            <w:noWrap/>
            <w:vAlign w:val="center"/>
            <w:hideMark/>
          </w:tcPr>
          <w:p w14:paraId="1D59E35E" w14:textId="77777777" w:rsidR="00AC5129" w:rsidRPr="00130194" w:rsidRDefault="00AC5129"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3.497</w:t>
            </w:r>
          </w:p>
        </w:tc>
      </w:tr>
      <w:tr w:rsidR="00AC5129" w:rsidRPr="00130194" w14:paraId="560C4C38" w14:textId="77777777" w:rsidTr="00A14C12">
        <w:trPr>
          <w:trHeight w:val="293"/>
        </w:trPr>
        <w:tc>
          <w:tcPr>
            <w:tcW w:w="9854" w:type="dxa"/>
            <w:gridSpan w:val="12"/>
            <w:tcBorders>
              <w:top w:val="single" w:sz="4" w:space="0" w:color="auto"/>
              <w:left w:val="single" w:sz="4" w:space="0" w:color="auto"/>
              <w:bottom w:val="single" w:sz="4" w:space="0" w:color="auto"/>
              <w:right w:val="single" w:sz="4" w:space="0" w:color="auto"/>
            </w:tcBorders>
            <w:shd w:val="clear" w:color="auto" w:fill="auto"/>
            <w:noWrap/>
            <w:vAlign w:val="bottom"/>
          </w:tcPr>
          <w:p w14:paraId="33EE3FA4" w14:textId="42744E94" w:rsidR="00AC5129" w:rsidRPr="00130194" w:rsidRDefault="00925830" w:rsidP="00A14C12">
            <w:pPr>
              <w:spacing w:after="0" w:line="240" w:lineRule="auto"/>
              <w:rPr>
                <w:rFonts w:ascii="Times New Roman" w:eastAsia="Times New Roman" w:hAnsi="Times New Roman" w:cs="Times New Roman"/>
                <w:color w:val="000000"/>
                <w:sz w:val="18"/>
                <w:szCs w:val="18"/>
              </w:rPr>
            </w:pPr>
            <w:r w:rsidRPr="00130194">
              <w:rPr>
                <w:rFonts w:ascii="Times New Roman" w:eastAsia="Times New Roman" w:hAnsi="Times New Roman" w:cs="Times New Roman"/>
                <w:color w:val="000000"/>
                <w:sz w:val="18"/>
                <w:szCs w:val="18"/>
              </w:rPr>
              <w:t xml:space="preserve">              </w:t>
            </w:r>
            <w:r w:rsidR="00AC5129" w:rsidRPr="00130194">
              <w:rPr>
                <w:rFonts w:ascii="Times New Roman" w:eastAsia="Times New Roman" w:hAnsi="Times New Roman" w:cs="Times New Roman"/>
                <w:color w:val="000000"/>
                <w:sz w:val="18"/>
                <w:szCs w:val="18"/>
              </w:rPr>
              <w:t xml:space="preserve">Примечание – </w:t>
            </w:r>
            <w:r w:rsidRPr="00130194">
              <w:rPr>
                <w:rFonts w:ascii="Times New Roman" w:eastAsia="Times New Roman" w:hAnsi="Times New Roman" w:cs="Times New Roman"/>
                <w:color w:val="000000"/>
                <w:sz w:val="18"/>
                <w:szCs w:val="18"/>
              </w:rPr>
              <w:t>С</w:t>
            </w:r>
            <w:r w:rsidR="00AC5129" w:rsidRPr="00130194">
              <w:rPr>
                <w:rFonts w:ascii="Times New Roman" w:eastAsia="Times New Roman" w:hAnsi="Times New Roman" w:cs="Times New Roman"/>
                <w:color w:val="000000"/>
                <w:sz w:val="18"/>
                <w:szCs w:val="18"/>
              </w:rPr>
              <w:t>оставлен</w:t>
            </w:r>
            <w:r w:rsidR="00A14C12" w:rsidRPr="00130194">
              <w:rPr>
                <w:rFonts w:ascii="Times New Roman" w:eastAsia="Times New Roman" w:hAnsi="Times New Roman" w:cs="Times New Roman"/>
                <w:color w:val="000000"/>
                <w:sz w:val="18"/>
                <w:szCs w:val="18"/>
              </w:rPr>
              <w:t>а</w:t>
            </w:r>
            <w:r w:rsidR="00AC5129" w:rsidRPr="00130194">
              <w:rPr>
                <w:rFonts w:ascii="Times New Roman" w:eastAsia="Times New Roman" w:hAnsi="Times New Roman" w:cs="Times New Roman"/>
                <w:color w:val="000000"/>
                <w:sz w:val="18"/>
                <w:szCs w:val="18"/>
              </w:rPr>
              <w:t xml:space="preserve"> </w:t>
            </w:r>
            <w:r w:rsidR="00D3628A" w:rsidRPr="00130194">
              <w:rPr>
                <w:rFonts w:ascii="Times New Roman" w:eastAsia="Times New Roman" w:hAnsi="Times New Roman" w:cs="Times New Roman"/>
                <w:sz w:val="20"/>
                <w:szCs w:val="20"/>
              </w:rPr>
              <w:t>по расчетам автора [Приложение Е]</w:t>
            </w:r>
          </w:p>
        </w:tc>
      </w:tr>
    </w:tbl>
    <w:p w14:paraId="30D4F1C9" w14:textId="77777777" w:rsidR="00AC5129" w:rsidRPr="00130194" w:rsidRDefault="00AC5129" w:rsidP="00AC5129">
      <w:pPr>
        <w:spacing w:after="0" w:line="240" w:lineRule="auto"/>
        <w:contextualSpacing/>
        <w:jc w:val="both"/>
        <w:rPr>
          <w:rFonts w:ascii="Times New Roman" w:eastAsia="Times New Roman" w:hAnsi="Times New Roman" w:cs="Times New Roman"/>
          <w:sz w:val="28"/>
          <w:szCs w:val="28"/>
        </w:rPr>
      </w:pPr>
      <w:r w:rsidRPr="00130194">
        <w:rPr>
          <w:rFonts w:ascii="Times New Roman" w:eastAsia="Times New Roman" w:hAnsi="Times New Roman" w:cs="Times New Roman"/>
          <w:noProof/>
          <w:sz w:val="28"/>
          <w:szCs w:val="28"/>
        </w:rPr>
        <w:drawing>
          <wp:inline distT="0" distB="0" distL="0" distR="0" wp14:anchorId="23FE0B29" wp14:editId="69F48758">
            <wp:extent cx="5128260" cy="5128260"/>
            <wp:effectExtent l="0" t="0" r="0" b="0"/>
            <wp:docPr id="73" name="Рисунок 73" descr="Изображение выглядит как текст, снимок экрана, диаграмма,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текст, снимок экрана, диаграмма, круг&#10;&#10;Автоматически созданное описание"/>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29197" cy="5129197"/>
                    </a:xfrm>
                    <a:prstGeom prst="rect">
                      <a:avLst/>
                    </a:prstGeom>
                    <a:noFill/>
                    <a:ln>
                      <a:noFill/>
                    </a:ln>
                  </pic:spPr>
                </pic:pic>
              </a:graphicData>
            </a:graphic>
          </wp:inline>
        </w:drawing>
      </w:r>
    </w:p>
    <w:p w14:paraId="744C8601" w14:textId="71C66299"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bookmarkStart w:id="144" w:name="_Ref90809939"/>
      <w:r w:rsidRPr="00130194">
        <w:rPr>
          <w:rFonts w:ascii="Times New Roman" w:eastAsia="Calibri" w:hAnsi="Times New Roman" w:cs="Times New Roman"/>
          <w:bCs/>
          <w:sz w:val="28"/>
          <w:szCs w:val="28"/>
          <w:shd w:val="clear" w:color="auto" w:fill="FFFFFF"/>
        </w:rPr>
        <w:t>Рисунок</w:t>
      </w:r>
      <w:bookmarkEnd w:id="144"/>
      <w:r w:rsidRPr="00130194">
        <w:rPr>
          <w:rFonts w:ascii="Times New Roman" w:eastAsia="Calibri" w:hAnsi="Times New Roman" w:cs="Times New Roman"/>
          <w:bCs/>
          <w:sz w:val="28"/>
          <w:szCs w:val="28"/>
          <w:shd w:val="clear" w:color="auto" w:fill="FFFFFF"/>
        </w:rPr>
        <w:t xml:space="preserve"> </w:t>
      </w:r>
      <w:r w:rsidR="00437AF8" w:rsidRPr="00130194">
        <w:rPr>
          <w:rFonts w:ascii="Times New Roman" w:eastAsia="Calibri" w:hAnsi="Times New Roman" w:cs="Times New Roman"/>
          <w:bCs/>
          <w:sz w:val="28"/>
          <w:szCs w:val="28"/>
          <w:shd w:val="clear" w:color="auto" w:fill="FFFFFF"/>
        </w:rPr>
        <w:t>23</w:t>
      </w:r>
      <w:r w:rsidRPr="00130194">
        <w:rPr>
          <w:rFonts w:ascii="Times New Roman" w:eastAsia="Calibri" w:hAnsi="Times New Roman" w:cs="Times New Roman"/>
          <w:b/>
          <w:bCs/>
          <w:sz w:val="28"/>
          <w:szCs w:val="28"/>
          <w:shd w:val="clear" w:color="auto" w:fill="FFFFFF"/>
        </w:rPr>
        <w:t xml:space="preserve"> - </w:t>
      </w:r>
      <w:r w:rsidRPr="00130194">
        <w:rPr>
          <w:rFonts w:ascii="Times New Roman" w:eastAsia="Calibri" w:hAnsi="Times New Roman" w:cs="Times New Roman"/>
          <w:bCs/>
          <w:sz w:val="28"/>
          <w:szCs w:val="28"/>
          <w:shd w:val="clear" w:color="auto" w:fill="FFFFFF"/>
        </w:rPr>
        <w:t>Структура инновационного потенциала регионов</w:t>
      </w:r>
    </w:p>
    <w:p w14:paraId="275BD69B" w14:textId="77777777" w:rsidR="00437AF8" w:rsidRPr="00130194" w:rsidRDefault="00437AF8" w:rsidP="00437AF8">
      <w:pPr>
        <w:spacing w:after="0" w:line="240" w:lineRule="auto"/>
        <w:jc w:val="both"/>
        <w:rPr>
          <w:rFonts w:ascii="Times New Roman" w:eastAsia="Calibri" w:hAnsi="Times New Roman" w:cs="Times New Roman"/>
          <w:bCs/>
          <w:sz w:val="24"/>
          <w:szCs w:val="24"/>
          <w:shd w:val="clear" w:color="auto" w:fill="FFFFFF"/>
        </w:rPr>
      </w:pPr>
    </w:p>
    <w:p w14:paraId="36BDDA56" w14:textId="55D4BE2B" w:rsidR="00AC5129" w:rsidRPr="00130194" w:rsidRDefault="00AC5129" w:rsidP="00437AF8">
      <w:pPr>
        <w:spacing w:after="0" w:line="240" w:lineRule="auto"/>
        <w:ind w:firstLine="708"/>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 xml:space="preserve">Примечание – </w:t>
      </w:r>
      <w:r w:rsidR="00437AF8" w:rsidRPr="00130194">
        <w:rPr>
          <w:rFonts w:ascii="Times New Roman" w:eastAsia="Calibri" w:hAnsi="Times New Roman" w:cs="Times New Roman"/>
          <w:bCs/>
          <w:sz w:val="24"/>
          <w:szCs w:val="24"/>
          <w:shd w:val="clear" w:color="auto" w:fill="FFFFFF"/>
        </w:rPr>
        <w:t>С</w:t>
      </w:r>
      <w:r w:rsidRPr="00130194">
        <w:rPr>
          <w:rFonts w:ascii="Times New Roman" w:eastAsia="Calibri" w:hAnsi="Times New Roman" w:cs="Times New Roman"/>
          <w:bCs/>
          <w:sz w:val="24"/>
          <w:szCs w:val="24"/>
          <w:shd w:val="clear" w:color="auto" w:fill="FFFFFF"/>
        </w:rPr>
        <w:t>оставлен автором</w:t>
      </w:r>
    </w:p>
    <w:p w14:paraId="2C6DE664" w14:textId="77777777" w:rsidR="00AC5129" w:rsidRPr="00130194" w:rsidRDefault="00AC5129" w:rsidP="00AC5129">
      <w:pPr>
        <w:spacing w:after="0" w:line="240" w:lineRule="auto"/>
        <w:jc w:val="both"/>
        <w:rPr>
          <w:rFonts w:ascii="Times New Roman" w:eastAsia="Calibri" w:hAnsi="Times New Roman" w:cs="Times New Roman"/>
          <w:bCs/>
          <w:sz w:val="28"/>
          <w:szCs w:val="28"/>
          <w:shd w:val="clear" w:color="auto" w:fill="FFFFFF"/>
        </w:rPr>
      </w:pPr>
    </w:p>
    <w:p w14:paraId="5EB16CD5" w14:textId="77777777" w:rsidR="00437AF8" w:rsidRDefault="00437AF8" w:rsidP="00AC5129">
      <w:pPr>
        <w:spacing w:after="0" w:line="240" w:lineRule="auto"/>
        <w:jc w:val="both"/>
        <w:rPr>
          <w:rFonts w:ascii="Times New Roman" w:eastAsia="Calibri" w:hAnsi="Times New Roman" w:cs="Times New Roman"/>
          <w:bCs/>
          <w:sz w:val="28"/>
          <w:szCs w:val="28"/>
          <w:shd w:val="clear" w:color="auto" w:fill="FFFFFF"/>
        </w:rPr>
      </w:pPr>
    </w:p>
    <w:p w14:paraId="06202B93" w14:textId="77777777" w:rsidR="00D47A9B" w:rsidRDefault="00D47A9B" w:rsidP="00AC5129">
      <w:pPr>
        <w:spacing w:after="0" w:line="240" w:lineRule="auto"/>
        <w:jc w:val="both"/>
        <w:rPr>
          <w:rFonts w:ascii="Times New Roman" w:eastAsia="Calibri" w:hAnsi="Times New Roman" w:cs="Times New Roman"/>
          <w:bCs/>
          <w:sz w:val="28"/>
          <w:szCs w:val="28"/>
          <w:shd w:val="clear" w:color="auto" w:fill="FFFFFF"/>
        </w:rPr>
      </w:pPr>
    </w:p>
    <w:p w14:paraId="22204A3C" w14:textId="77777777" w:rsidR="00A528A5" w:rsidRDefault="00A528A5" w:rsidP="00AC5129">
      <w:pPr>
        <w:spacing w:after="0" w:line="240" w:lineRule="auto"/>
        <w:jc w:val="both"/>
        <w:rPr>
          <w:rFonts w:ascii="Times New Roman" w:eastAsia="Calibri" w:hAnsi="Times New Roman" w:cs="Times New Roman"/>
          <w:bCs/>
          <w:sz w:val="28"/>
          <w:szCs w:val="28"/>
          <w:shd w:val="clear" w:color="auto" w:fill="FFFFFF"/>
        </w:rPr>
      </w:pPr>
    </w:p>
    <w:p w14:paraId="1C57083C" w14:textId="77777777" w:rsidR="00A528A5" w:rsidRPr="00130194" w:rsidRDefault="00A528A5" w:rsidP="00AC5129">
      <w:pPr>
        <w:spacing w:after="0" w:line="240" w:lineRule="auto"/>
        <w:jc w:val="both"/>
        <w:rPr>
          <w:rFonts w:ascii="Times New Roman" w:eastAsia="Calibri" w:hAnsi="Times New Roman" w:cs="Times New Roman"/>
          <w:bCs/>
          <w:sz w:val="28"/>
          <w:szCs w:val="28"/>
          <w:shd w:val="clear" w:color="auto" w:fill="FFFFFF"/>
        </w:rPr>
      </w:pPr>
    </w:p>
    <w:p w14:paraId="680BF32D" w14:textId="4EB0C698" w:rsidR="00CC6BF6" w:rsidRPr="00130194" w:rsidRDefault="00CC6BF6" w:rsidP="00CC6BF6">
      <w:pPr>
        <w:spacing w:after="0" w:line="240" w:lineRule="auto"/>
        <w:ind w:firstLine="708"/>
        <w:jc w:val="both"/>
        <w:rPr>
          <w:rFonts w:ascii="Times New Roman" w:eastAsia="Calibri" w:hAnsi="Times New Roman" w:cs="Times New Roman"/>
          <w:bCs/>
          <w:sz w:val="28"/>
          <w:szCs w:val="28"/>
          <w:shd w:val="clear" w:color="auto" w:fill="FFFFFF"/>
        </w:rPr>
      </w:pPr>
      <w:r w:rsidRPr="00130194">
        <w:rPr>
          <w:rFonts w:ascii="Times New Roman" w:eastAsia="Calibri" w:hAnsi="Times New Roman" w:cs="Times New Roman"/>
          <w:bCs/>
          <w:sz w:val="28"/>
          <w:szCs w:val="28"/>
          <w:shd w:val="clear" w:color="auto" w:fill="FFFFFF"/>
        </w:rPr>
        <w:lastRenderedPageBreak/>
        <w:t xml:space="preserve">Ресурсный </w:t>
      </w:r>
      <w:proofErr w:type="spellStart"/>
      <w:r w:rsidRPr="00130194">
        <w:rPr>
          <w:rFonts w:ascii="Times New Roman" w:eastAsia="Calibri" w:hAnsi="Times New Roman" w:cs="Times New Roman"/>
          <w:bCs/>
          <w:sz w:val="28"/>
          <w:szCs w:val="28"/>
          <w:shd w:val="clear" w:color="auto" w:fill="FFFFFF"/>
        </w:rPr>
        <w:t>потенцил</w:t>
      </w:r>
      <w:proofErr w:type="spellEnd"/>
      <w:r w:rsidRPr="00130194">
        <w:rPr>
          <w:rFonts w:ascii="Times New Roman" w:eastAsia="Calibri" w:hAnsi="Times New Roman" w:cs="Times New Roman"/>
          <w:bCs/>
          <w:sz w:val="28"/>
          <w:szCs w:val="28"/>
          <w:shd w:val="clear" w:color="auto" w:fill="FFFFFF"/>
        </w:rPr>
        <w:t xml:space="preserve"> регионов представлен в таблице 2</w:t>
      </w:r>
      <w:r w:rsidR="00393391" w:rsidRPr="00130194">
        <w:rPr>
          <w:rFonts w:ascii="Times New Roman" w:eastAsia="Calibri" w:hAnsi="Times New Roman" w:cs="Times New Roman"/>
          <w:bCs/>
          <w:sz w:val="28"/>
          <w:szCs w:val="28"/>
          <w:shd w:val="clear" w:color="auto" w:fill="FFFFFF"/>
        </w:rPr>
        <w:t>7</w:t>
      </w:r>
      <w:r w:rsidRPr="00130194">
        <w:rPr>
          <w:rFonts w:ascii="Times New Roman" w:eastAsia="Calibri" w:hAnsi="Times New Roman" w:cs="Times New Roman"/>
          <w:bCs/>
          <w:sz w:val="28"/>
          <w:szCs w:val="28"/>
          <w:shd w:val="clear" w:color="auto" w:fill="FFFFFF"/>
        </w:rPr>
        <w:t xml:space="preserve"> и на рисунке 24</w:t>
      </w:r>
    </w:p>
    <w:p w14:paraId="2CF7EA2D" w14:textId="77777777" w:rsidR="00CC6BF6" w:rsidRPr="00130194" w:rsidRDefault="00CC6BF6" w:rsidP="00AC5129">
      <w:pPr>
        <w:spacing w:after="0" w:line="240" w:lineRule="auto"/>
        <w:jc w:val="both"/>
        <w:rPr>
          <w:rFonts w:ascii="Times New Roman" w:eastAsia="Calibri" w:hAnsi="Times New Roman" w:cs="Times New Roman"/>
          <w:bCs/>
          <w:sz w:val="28"/>
          <w:szCs w:val="28"/>
          <w:shd w:val="clear" w:color="auto" w:fill="FFFFFF"/>
        </w:rPr>
      </w:pPr>
    </w:p>
    <w:p w14:paraId="0F2C594E" w14:textId="477831C2" w:rsidR="00AC5129" w:rsidRPr="00130194" w:rsidRDefault="00AC5129" w:rsidP="00AC5129">
      <w:pPr>
        <w:spacing w:after="0" w:line="240" w:lineRule="auto"/>
        <w:jc w:val="both"/>
        <w:rPr>
          <w:rFonts w:ascii="Times New Roman" w:eastAsia="Calibri" w:hAnsi="Times New Roman" w:cs="Times New Roman"/>
          <w:sz w:val="28"/>
          <w:szCs w:val="28"/>
          <w:shd w:val="clear" w:color="auto" w:fill="FFFFFF"/>
        </w:rPr>
      </w:pPr>
      <w:r w:rsidRPr="00130194">
        <w:rPr>
          <w:rFonts w:ascii="Times New Roman" w:eastAsia="Calibri" w:hAnsi="Times New Roman" w:cs="Times New Roman"/>
          <w:bCs/>
          <w:sz w:val="28"/>
          <w:szCs w:val="28"/>
          <w:shd w:val="clear" w:color="auto" w:fill="FFFFFF"/>
        </w:rPr>
        <w:t>Таблица 2</w:t>
      </w:r>
      <w:r w:rsidR="00393391" w:rsidRPr="00130194">
        <w:rPr>
          <w:rFonts w:ascii="Times New Roman" w:eastAsia="Calibri" w:hAnsi="Times New Roman" w:cs="Times New Roman"/>
          <w:bCs/>
          <w:sz w:val="28"/>
          <w:szCs w:val="28"/>
          <w:shd w:val="clear" w:color="auto" w:fill="FFFFFF"/>
        </w:rPr>
        <w:t>7</w:t>
      </w:r>
      <w:r w:rsidRPr="00130194">
        <w:rPr>
          <w:rFonts w:ascii="Times New Roman" w:eastAsia="Calibri" w:hAnsi="Times New Roman" w:cs="Times New Roman"/>
          <w:bCs/>
          <w:sz w:val="28"/>
          <w:szCs w:val="28"/>
          <w:shd w:val="clear" w:color="auto" w:fill="FFFFFF"/>
        </w:rPr>
        <w:t xml:space="preserve"> - </w:t>
      </w:r>
      <w:r w:rsidRPr="00130194">
        <w:rPr>
          <w:rFonts w:ascii="Times New Roman" w:eastAsia="Calibri" w:hAnsi="Times New Roman" w:cs="Times New Roman"/>
          <w:sz w:val="28"/>
          <w:szCs w:val="28"/>
          <w:shd w:val="clear" w:color="auto" w:fill="FFFFFF"/>
        </w:rPr>
        <w:t>Ресурсный потенциал регионов</w:t>
      </w:r>
    </w:p>
    <w:p w14:paraId="336ACA0C" w14:textId="77777777" w:rsidR="00AC5129" w:rsidRPr="00130194" w:rsidRDefault="00AC5129" w:rsidP="00AC5129">
      <w:pPr>
        <w:spacing w:after="0" w:line="240" w:lineRule="auto"/>
        <w:rPr>
          <w:rFonts w:ascii="Calibri" w:eastAsia="Times New Roman" w:hAnsi="Calibri" w:cs="Times New Roman"/>
        </w:rPr>
      </w:pPr>
    </w:p>
    <w:tbl>
      <w:tblPr>
        <w:tblW w:w="5095" w:type="pct"/>
        <w:tblInd w:w="-176" w:type="dxa"/>
        <w:tblLayout w:type="fixed"/>
        <w:tblLook w:val="04A0" w:firstRow="1" w:lastRow="0" w:firstColumn="1" w:lastColumn="0" w:noHBand="0" w:noVBand="1"/>
      </w:tblPr>
      <w:tblGrid>
        <w:gridCol w:w="1547"/>
        <w:gridCol w:w="237"/>
        <w:gridCol w:w="767"/>
        <w:gridCol w:w="711"/>
        <w:gridCol w:w="711"/>
        <w:gridCol w:w="709"/>
        <w:gridCol w:w="709"/>
        <w:gridCol w:w="709"/>
        <w:gridCol w:w="709"/>
        <w:gridCol w:w="709"/>
        <w:gridCol w:w="855"/>
        <w:gridCol w:w="851"/>
        <w:gridCol w:w="817"/>
      </w:tblGrid>
      <w:tr w:rsidR="00437AF8" w:rsidRPr="00130194" w14:paraId="1E08FAB1" w14:textId="77777777" w:rsidTr="00437AF8">
        <w:trPr>
          <w:trHeight w:val="792"/>
        </w:trPr>
        <w:tc>
          <w:tcPr>
            <w:tcW w:w="7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D5F77E"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Сайт региона</w:t>
            </w:r>
          </w:p>
        </w:tc>
        <w:tc>
          <w:tcPr>
            <w:tcW w:w="118" w:type="pct"/>
            <w:tcBorders>
              <w:top w:val="single" w:sz="4" w:space="0" w:color="auto"/>
              <w:left w:val="nil"/>
              <w:bottom w:val="single" w:sz="4" w:space="0" w:color="auto"/>
              <w:right w:val="nil"/>
            </w:tcBorders>
          </w:tcPr>
          <w:p w14:paraId="05845B0B"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p>
        </w:tc>
        <w:tc>
          <w:tcPr>
            <w:tcW w:w="382" w:type="pct"/>
            <w:tcBorders>
              <w:top w:val="single" w:sz="4" w:space="0" w:color="auto"/>
              <w:left w:val="nil"/>
              <w:bottom w:val="single" w:sz="4" w:space="0" w:color="auto"/>
              <w:right w:val="single" w:sz="4" w:space="0" w:color="auto"/>
            </w:tcBorders>
            <w:shd w:val="clear" w:color="auto" w:fill="auto"/>
            <w:vAlign w:val="center"/>
            <w:hideMark/>
          </w:tcPr>
          <w:p w14:paraId="41A5664D"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Объем сайта</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01525F62"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T</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5021EA0C"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C</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401CB816"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L</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28CEEE3F"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TC</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2596C0F4"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TL</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237510DB"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CL</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5D146E95"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TCL</w:t>
            </w:r>
          </w:p>
        </w:tc>
        <w:tc>
          <w:tcPr>
            <w:tcW w:w="426" w:type="pct"/>
            <w:tcBorders>
              <w:top w:val="single" w:sz="4" w:space="0" w:color="auto"/>
              <w:left w:val="nil"/>
              <w:bottom w:val="single" w:sz="4" w:space="0" w:color="auto"/>
              <w:right w:val="single" w:sz="4" w:space="0" w:color="auto"/>
            </w:tcBorders>
            <w:shd w:val="clear" w:color="auto" w:fill="auto"/>
            <w:vAlign w:val="center"/>
            <w:hideMark/>
          </w:tcPr>
          <w:p w14:paraId="73E33FD7"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proofErr w:type="gramStart"/>
            <w:r w:rsidRPr="00130194">
              <w:rPr>
                <w:rFonts w:ascii="Times New Roman" w:eastAsia="Times New Roman" w:hAnsi="Times New Roman" w:cs="Times New Roman"/>
                <w:color w:val="000000"/>
                <w:sz w:val="20"/>
                <w:szCs w:val="20"/>
              </w:rPr>
              <w:t>Актив-</w:t>
            </w:r>
            <w:proofErr w:type="spellStart"/>
            <w:r w:rsidRPr="00130194">
              <w:rPr>
                <w:rFonts w:ascii="Times New Roman" w:eastAsia="Times New Roman" w:hAnsi="Times New Roman" w:cs="Times New Roman"/>
                <w:color w:val="000000"/>
                <w:sz w:val="20"/>
                <w:szCs w:val="20"/>
              </w:rPr>
              <w:t>ность</w:t>
            </w:r>
            <w:proofErr w:type="spellEnd"/>
            <w:proofErr w:type="gramEnd"/>
          </w:p>
        </w:tc>
        <w:tc>
          <w:tcPr>
            <w:tcW w:w="424" w:type="pct"/>
            <w:tcBorders>
              <w:top w:val="single" w:sz="4" w:space="0" w:color="auto"/>
              <w:left w:val="nil"/>
              <w:bottom w:val="single" w:sz="4" w:space="0" w:color="auto"/>
              <w:right w:val="single" w:sz="4" w:space="0" w:color="auto"/>
            </w:tcBorders>
            <w:shd w:val="clear" w:color="auto" w:fill="auto"/>
            <w:vAlign w:val="center"/>
            <w:hideMark/>
          </w:tcPr>
          <w:p w14:paraId="701502A7"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proofErr w:type="spellStart"/>
            <w:proofErr w:type="gramStart"/>
            <w:r w:rsidRPr="00130194">
              <w:rPr>
                <w:rFonts w:ascii="Times New Roman" w:eastAsia="Times New Roman" w:hAnsi="Times New Roman" w:cs="Times New Roman"/>
                <w:color w:val="000000"/>
                <w:sz w:val="20"/>
                <w:szCs w:val="20"/>
              </w:rPr>
              <w:t>Коопе</w:t>
            </w:r>
            <w:proofErr w:type="spellEnd"/>
            <w:r w:rsidRPr="00130194">
              <w:rPr>
                <w:rFonts w:ascii="Times New Roman" w:eastAsia="Times New Roman" w:hAnsi="Times New Roman" w:cs="Times New Roman"/>
                <w:color w:val="000000"/>
                <w:sz w:val="20"/>
                <w:szCs w:val="20"/>
              </w:rPr>
              <w:t>-рация</w:t>
            </w:r>
            <w:proofErr w:type="gramEnd"/>
          </w:p>
        </w:tc>
        <w:tc>
          <w:tcPr>
            <w:tcW w:w="407" w:type="pct"/>
            <w:tcBorders>
              <w:top w:val="single" w:sz="4" w:space="0" w:color="auto"/>
              <w:left w:val="nil"/>
              <w:bottom w:val="single" w:sz="4" w:space="0" w:color="auto"/>
              <w:right w:val="single" w:sz="4" w:space="0" w:color="auto"/>
            </w:tcBorders>
            <w:shd w:val="clear" w:color="auto" w:fill="auto"/>
            <w:vAlign w:val="center"/>
            <w:hideMark/>
          </w:tcPr>
          <w:p w14:paraId="7113C211" w14:textId="77777777" w:rsidR="00AC5129" w:rsidRPr="00130194" w:rsidRDefault="00AC5129" w:rsidP="007923AD">
            <w:pPr>
              <w:spacing w:after="0" w:line="240" w:lineRule="auto"/>
              <w:jc w:val="center"/>
              <w:rPr>
                <w:rFonts w:ascii="Times New Roman" w:eastAsia="Times New Roman" w:hAnsi="Times New Roman" w:cs="Times New Roman"/>
                <w:color w:val="000000"/>
                <w:sz w:val="20"/>
                <w:szCs w:val="20"/>
              </w:rPr>
            </w:pPr>
            <w:proofErr w:type="gramStart"/>
            <w:r w:rsidRPr="00130194">
              <w:rPr>
                <w:rFonts w:ascii="Times New Roman" w:eastAsia="Times New Roman" w:hAnsi="Times New Roman" w:cs="Times New Roman"/>
                <w:color w:val="000000"/>
                <w:sz w:val="20"/>
                <w:szCs w:val="20"/>
              </w:rPr>
              <w:t>Ресурс-</w:t>
            </w:r>
            <w:proofErr w:type="spellStart"/>
            <w:r w:rsidRPr="00130194">
              <w:rPr>
                <w:rFonts w:ascii="Times New Roman" w:eastAsia="Times New Roman" w:hAnsi="Times New Roman" w:cs="Times New Roman"/>
                <w:color w:val="000000"/>
                <w:sz w:val="20"/>
                <w:szCs w:val="20"/>
              </w:rPr>
              <w:t>ный</w:t>
            </w:r>
            <w:proofErr w:type="spellEnd"/>
            <w:proofErr w:type="gramEnd"/>
            <w:r w:rsidRPr="00130194">
              <w:rPr>
                <w:rFonts w:ascii="Times New Roman" w:eastAsia="Times New Roman" w:hAnsi="Times New Roman" w:cs="Times New Roman"/>
                <w:color w:val="000000"/>
                <w:sz w:val="20"/>
                <w:szCs w:val="20"/>
              </w:rPr>
              <w:t xml:space="preserve"> </w:t>
            </w:r>
            <w:proofErr w:type="gramStart"/>
            <w:r w:rsidRPr="00130194">
              <w:rPr>
                <w:rFonts w:ascii="Times New Roman" w:eastAsia="Times New Roman" w:hAnsi="Times New Roman" w:cs="Times New Roman"/>
                <w:color w:val="000000"/>
                <w:sz w:val="20"/>
                <w:szCs w:val="20"/>
              </w:rPr>
              <w:t>потен-</w:t>
            </w:r>
            <w:proofErr w:type="spellStart"/>
            <w:r w:rsidRPr="00130194">
              <w:rPr>
                <w:rFonts w:ascii="Times New Roman" w:eastAsia="Times New Roman" w:hAnsi="Times New Roman" w:cs="Times New Roman"/>
                <w:color w:val="000000"/>
                <w:sz w:val="20"/>
                <w:szCs w:val="20"/>
              </w:rPr>
              <w:t>циал</w:t>
            </w:r>
            <w:proofErr w:type="spellEnd"/>
            <w:proofErr w:type="gramEnd"/>
          </w:p>
        </w:tc>
      </w:tr>
      <w:tr w:rsidR="00437AF8" w:rsidRPr="00130194" w14:paraId="0AE27DCD" w14:textId="77777777" w:rsidTr="00437AF8">
        <w:trPr>
          <w:trHeight w:val="288"/>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A255A9A" w14:textId="77777777" w:rsidR="00437AF8" w:rsidRPr="00130194" w:rsidRDefault="00437AF8" w:rsidP="00437AF8">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 xml:space="preserve">«Акмолинская </w:t>
            </w:r>
          </w:p>
          <w:p w14:paraId="59861D29" w14:textId="4028D94E" w:rsidR="00437AF8" w:rsidRPr="00130194" w:rsidRDefault="00437AF8" w:rsidP="00437AF8">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 xml:space="preserve">область» </w:t>
            </w:r>
            <w:proofErr w:type="spellStart"/>
            <w:r w:rsidRPr="00130194">
              <w:rPr>
                <w:rFonts w:ascii="Times New Roman" w:eastAsia="Times New Roman" w:hAnsi="Times New Roman" w:cs="Times New Roman"/>
                <w:color w:val="000000"/>
                <w:sz w:val="20"/>
                <w:szCs w:val="20"/>
              </w:rPr>
              <w:t>site:kz</w:t>
            </w:r>
            <w:proofErr w:type="spellEnd"/>
          </w:p>
        </w:tc>
        <w:tc>
          <w:tcPr>
            <w:tcW w:w="500" w:type="pct"/>
            <w:gridSpan w:val="2"/>
            <w:tcBorders>
              <w:top w:val="single" w:sz="4" w:space="0" w:color="auto"/>
              <w:left w:val="single" w:sz="4" w:space="0" w:color="auto"/>
              <w:bottom w:val="single" w:sz="4" w:space="0" w:color="auto"/>
              <w:right w:val="single" w:sz="4" w:space="0" w:color="auto"/>
            </w:tcBorders>
          </w:tcPr>
          <w:p w14:paraId="330EADC1"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1870000</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552C9D87"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0.276</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2BA42AC5"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0.130</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5409A287"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0.063</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10AD0284"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0.022</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584643E4"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0.037</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1AA755AD"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0.009</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208E8B24"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0.007</w:t>
            </w:r>
          </w:p>
        </w:tc>
        <w:tc>
          <w:tcPr>
            <w:tcW w:w="426" w:type="pct"/>
            <w:tcBorders>
              <w:top w:val="single" w:sz="4" w:space="0" w:color="auto"/>
              <w:left w:val="nil"/>
              <w:bottom w:val="single" w:sz="4" w:space="0" w:color="auto"/>
              <w:right w:val="single" w:sz="4" w:space="0" w:color="auto"/>
            </w:tcBorders>
            <w:shd w:val="clear" w:color="auto" w:fill="auto"/>
            <w:noWrap/>
            <w:vAlign w:val="center"/>
            <w:hideMark/>
          </w:tcPr>
          <w:p w14:paraId="177CADE3"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0.408</w:t>
            </w:r>
          </w:p>
        </w:tc>
        <w:tc>
          <w:tcPr>
            <w:tcW w:w="424" w:type="pct"/>
            <w:tcBorders>
              <w:top w:val="single" w:sz="4" w:space="0" w:color="auto"/>
              <w:left w:val="nil"/>
              <w:bottom w:val="single" w:sz="4" w:space="0" w:color="auto"/>
              <w:right w:val="single" w:sz="4" w:space="0" w:color="auto"/>
            </w:tcBorders>
            <w:shd w:val="clear" w:color="auto" w:fill="auto"/>
            <w:noWrap/>
            <w:vAlign w:val="center"/>
            <w:hideMark/>
          </w:tcPr>
          <w:p w14:paraId="25278DB8"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2.116</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14:paraId="7974A4C8"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0.972</w:t>
            </w:r>
          </w:p>
        </w:tc>
      </w:tr>
      <w:tr w:rsidR="00437AF8" w:rsidRPr="00130194" w14:paraId="125BC6E7" w14:textId="77777777" w:rsidTr="00437AF8">
        <w:trPr>
          <w:trHeight w:val="288"/>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713C44F3" w14:textId="77777777" w:rsidR="00437AF8" w:rsidRPr="00130194" w:rsidRDefault="00437AF8" w:rsidP="00437AF8">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 xml:space="preserve">«Свердловская </w:t>
            </w:r>
          </w:p>
          <w:p w14:paraId="2E00DFBD" w14:textId="0611BAEA" w:rsidR="00437AF8" w:rsidRPr="00130194" w:rsidRDefault="00437AF8" w:rsidP="00437AF8">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 xml:space="preserve">область» </w:t>
            </w:r>
            <w:proofErr w:type="spellStart"/>
            <w:r w:rsidRPr="00130194">
              <w:rPr>
                <w:rFonts w:ascii="Times New Roman" w:eastAsia="Times New Roman" w:hAnsi="Times New Roman" w:cs="Times New Roman"/>
                <w:color w:val="000000"/>
                <w:sz w:val="20"/>
                <w:szCs w:val="20"/>
              </w:rPr>
              <w:t>site:ru</w:t>
            </w:r>
            <w:proofErr w:type="spellEnd"/>
          </w:p>
        </w:tc>
        <w:tc>
          <w:tcPr>
            <w:tcW w:w="500" w:type="pct"/>
            <w:gridSpan w:val="2"/>
            <w:tcBorders>
              <w:top w:val="nil"/>
              <w:left w:val="single" w:sz="4" w:space="0" w:color="auto"/>
              <w:bottom w:val="single" w:sz="4" w:space="0" w:color="auto"/>
              <w:right w:val="single" w:sz="4" w:space="0" w:color="auto"/>
            </w:tcBorders>
          </w:tcPr>
          <w:p w14:paraId="399BB6EC"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27300000</w:t>
            </w:r>
          </w:p>
        </w:tc>
        <w:tc>
          <w:tcPr>
            <w:tcW w:w="354" w:type="pct"/>
            <w:tcBorders>
              <w:top w:val="nil"/>
              <w:left w:val="nil"/>
              <w:bottom w:val="single" w:sz="4" w:space="0" w:color="auto"/>
              <w:right w:val="single" w:sz="4" w:space="0" w:color="auto"/>
            </w:tcBorders>
            <w:shd w:val="clear" w:color="auto" w:fill="auto"/>
            <w:vAlign w:val="center"/>
            <w:hideMark/>
          </w:tcPr>
          <w:p w14:paraId="25C5599F"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0.191</w:t>
            </w:r>
          </w:p>
        </w:tc>
        <w:tc>
          <w:tcPr>
            <w:tcW w:w="354" w:type="pct"/>
            <w:tcBorders>
              <w:top w:val="nil"/>
              <w:left w:val="nil"/>
              <w:bottom w:val="single" w:sz="4" w:space="0" w:color="auto"/>
              <w:right w:val="single" w:sz="4" w:space="0" w:color="auto"/>
            </w:tcBorders>
            <w:shd w:val="clear" w:color="auto" w:fill="auto"/>
            <w:vAlign w:val="center"/>
            <w:hideMark/>
          </w:tcPr>
          <w:p w14:paraId="1F0BF318"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0.107</w:t>
            </w:r>
          </w:p>
        </w:tc>
        <w:tc>
          <w:tcPr>
            <w:tcW w:w="353" w:type="pct"/>
            <w:tcBorders>
              <w:top w:val="nil"/>
              <w:left w:val="nil"/>
              <w:bottom w:val="single" w:sz="4" w:space="0" w:color="auto"/>
              <w:right w:val="single" w:sz="4" w:space="0" w:color="auto"/>
            </w:tcBorders>
            <w:shd w:val="clear" w:color="auto" w:fill="auto"/>
            <w:vAlign w:val="center"/>
            <w:hideMark/>
          </w:tcPr>
          <w:p w14:paraId="28799A64"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0.070</w:t>
            </w:r>
          </w:p>
        </w:tc>
        <w:tc>
          <w:tcPr>
            <w:tcW w:w="353" w:type="pct"/>
            <w:tcBorders>
              <w:top w:val="nil"/>
              <w:left w:val="nil"/>
              <w:bottom w:val="single" w:sz="4" w:space="0" w:color="auto"/>
              <w:right w:val="single" w:sz="4" w:space="0" w:color="auto"/>
            </w:tcBorders>
            <w:shd w:val="clear" w:color="auto" w:fill="auto"/>
            <w:vAlign w:val="center"/>
            <w:hideMark/>
          </w:tcPr>
          <w:p w14:paraId="5C24AA6B"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0.040</w:t>
            </w:r>
          </w:p>
        </w:tc>
        <w:tc>
          <w:tcPr>
            <w:tcW w:w="353" w:type="pct"/>
            <w:tcBorders>
              <w:top w:val="nil"/>
              <w:left w:val="nil"/>
              <w:bottom w:val="single" w:sz="4" w:space="0" w:color="auto"/>
              <w:right w:val="single" w:sz="4" w:space="0" w:color="auto"/>
            </w:tcBorders>
            <w:shd w:val="clear" w:color="auto" w:fill="auto"/>
            <w:vAlign w:val="center"/>
            <w:hideMark/>
          </w:tcPr>
          <w:p w14:paraId="05AABEA4"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0.033</w:t>
            </w:r>
          </w:p>
        </w:tc>
        <w:tc>
          <w:tcPr>
            <w:tcW w:w="353" w:type="pct"/>
            <w:tcBorders>
              <w:top w:val="nil"/>
              <w:left w:val="nil"/>
              <w:bottom w:val="single" w:sz="4" w:space="0" w:color="auto"/>
              <w:right w:val="single" w:sz="4" w:space="0" w:color="auto"/>
            </w:tcBorders>
            <w:shd w:val="clear" w:color="auto" w:fill="auto"/>
            <w:vAlign w:val="center"/>
            <w:hideMark/>
          </w:tcPr>
          <w:p w14:paraId="02603F0C"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0.014</w:t>
            </w:r>
          </w:p>
        </w:tc>
        <w:tc>
          <w:tcPr>
            <w:tcW w:w="353" w:type="pct"/>
            <w:tcBorders>
              <w:top w:val="nil"/>
              <w:left w:val="nil"/>
              <w:bottom w:val="single" w:sz="4" w:space="0" w:color="auto"/>
              <w:right w:val="single" w:sz="4" w:space="0" w:color="auto"/>
            </w:tcBorders>
            <w:shd w:val="clear" w:color="auto" w:fill="auto"/>
            <w:vAlign w:val="center"/>
            <w:hideMark/>
          </w:tcPr>
          <w:p w14:paraId="415F5BF1"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0.008</w:t>
            </w:r>
          </w:p>
        </w:tc>
        <w:tc>
          <w:tcPr>
            <w:tcW w:w="426" w:type="pct"/>
            <w:tcBorders>
              <w:top w:val="nil"/>
              <w:left w:val="nil"/>
              <w:bottom w:val="single" w:sz="4" w:space="0" w:color="auto"/>
              <w:right w:val="single" w:sz="4" w:space="0" w:color="auto"/>
            </w:tcBorders>
            <w:shd w:val="clear" w:color="auto" w:fill="auto"/>
            <w:noWrap/>
            <w:vAlign w:val="center"/>
            <w:hideMark/>
          </w:tcPr>
          <w:p w14:paraId="02570952"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0.290</w:t>
            </w:r>
          </w:p>
        </w:tc>
        <w:tc>
          <w:tcPr>
            <w:tcW w:w="424" w:type="pct"/>
            <w:tcBorders>
              <w:top w:val="nil"/>
              <w:left w:val="nil"/>
              <w:bottom w:val="single" w:sz="4" w:space="0" w:color="auto"/>
              <w:right w:val="single" w:sz="4" w:space="0" w:color="auto"/>
            </w:tcBorders>
            <w:shd w:val="clear" w:color="auto" w:fill="auto"/>
            <w:noWrap/>
            <w:vAlign w:val="center"/>
            <w:hideMark/>
          </w:tcPr>
          <w:p w14:paraId="600D2DF5"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2.667</w:t>
            </w:r>
          </w:p>
        </w:tc>
        <w:tc>
          <w:tcPr>
            <w:tcW w:w="407" w:type="pct"/>
            <w:tcBorders>
              <w:top w:val="nil"/>
              <w:left w:val="nil"/>
              <w:bottom w:val="single" w:sz="4" w:space="0" w:color="auto"/>
              <w:right w:val="single" w:sz="4" w:space="0" w:color="auto"/>
            </w:tcBorders>
            <w:shd w:val="clear" w:color="auto" w:fill="auto"/>
            <w:noWrap/>
            <w:vAlign w:val="center"/>
            <w:hideMark/>
          </w:tcPr>
          <w:p w14:paraId="74A8FF6C" w14:textId="77777777" w:rsidR="00437AF8" w:rsidRPr="00130194" w:rsidRDefault="00437AF8" w:rsidP="00437AF8">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1.033</w:t>
            </w:r>
          </w:p>
        </w:tc>
      </w:tr>
      <w:tr w:rsidR="00437AF8" w:rsidRPr="00130194" w14:paraId="3A68E5D5" w14:textId="77777777" w:rsidTr="00437AF8">
        <w:trPr>
          <w:trHeight w:val="288"/>
        </w:trPr>
        <w:tc>
          <w:tcPr>
            <w:tcW w:w="770" w:type="pct"/>
            <w:tcBorders>
              <w:top w:val="nil"/>
              <w:left w:val="single" w:sz="4" w:space="0" w:color="auto"/>
              <w:bottom w:val="single" w:sz="4" w:space="0" w:color="auto"/>
              <w:right w:val="single" w:sz="4" w:space="0" w:color="auto"/>
            </w:tcBorders>
            <w:shd w:val="clear" w:color="auto" w:fill="auto"/>
            <w:noWrap/>
            <w:vAlign w:val="bottom"/>
            <w:hideMark/>
          </w:tcPr>
          <w:p w14:paraId="65EA3859" w14:textId="77777777" w:rsidR="00437AF8" w:rsidRPr="00130194" w:rsidRDefault="00437AF8" w:rsidP="007923AD">
            <w:pPr>
              <w:spacing w:after="0" w:line="240" w:lineRule="auto"/>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colorado.gov</w:t>
            </w:r>
          </w:p>
        </w:tc>
        <w:tc>
          <w:tcPr>
            <w:tcW w:w="500" w:type="pct"/>
            <w:gridSpan w:val="2"/>
            <w:tcBorders>
              <w:top w:val="nil"/>
              <w:left w:val="single" w:sz="4" w:space="0" w:color="auto"/>
              <w:bottom w:val="single" w:sz="4" w:space="0" w:color="auto"/>
              <w:right w:val="single" w:sz="4" w:space="0" w:color="auto"/>
            </w:tcBorders>
          </w:tcPr>
          <w:p w14:paraId="130E0275"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370000</w:t>
            </w:r>
          </w:p>
        </w:tc>
        <w:tc>
          <w:tcPr>
            <w:tcW w:w="354" w:type="pct"/>
            <w:tcBorders>
              <w:top w:val="nil"/>
              <w:left w:val="nil"/>
              <w:bottom w:val="single" w:sz="4" w:space="0" w:color="auto"/>
              <w:right w:val="single" w:sz="4" w:space="0" w:color="auto"/>
            </w:tcBorders>
            <w:shd w:val="clear" w:color="auto" w:fill="auto"/>
            <w:vAlign w:val="center"/>
            <w:hideMark/>
          </w:tcPr>
          <w:p w14:paraId="1B80ED84"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0.121</w:t>
            </w:r>
          </w:p>
        </w:tc>
        <w:tc>
          <w:tcPr>
            <w:tcW w:w="354" w:type="pct"/>
            <w:tcBorders>
              <w:top w:val="nil"/>
              <w:left w:val="nil"/>
              <w:bottom w:val="single" w:sz="4" w:space="0" w:color="auto"/>
              <w:right w:val="single" w:sz="4" w:space="0" w:color="auto"/>
            </w:tcBorders>
            <w:shd w:val="clear" w:color="auto" w:fill="auto"/>
            <w:vAlign w:val="center"/>
            <w:hideMark/>
          </w:tcPr>
          <w:p w14:paraId="3C249E78"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0.170</w:t>
            </w:r>
          </w:p>
        </w:tc>
        <w:tc>
          <w:tcPr>
            <w:tcW w:w="353" w:type="pct"/>
            <w:tcBorders>
              <w:top w:val="nil"/>
              <w:left w:val="nil"/>
              <w:bottom w:val="single" w:sz="4" w:space="0" w:color="auto"/>
              <w:right w:val="single" w:sz="4" w:space="0" w:color="auto"/>
            </w:tcBorders>
            <w:shd w:val="clear" w:color="auto" w:fill="auto"/>
            <w:vAlign w:val="center"/>
            <w:hideMark/>
          </w:tcPr>
          <w:p w14:paraId="63E0404D"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0.098</w:t>
            </w:r>
          </w:p>
        </w:tc>
        <w:tc>
          <w:tcPr>
            <w:tcW w:w="353" w:type="pct"/>
            <w:tcBorders>
              <w:top w:val="nil"/>
              <w:left w:val="nil"/>
              <w:bottom w:val="single" w:sz="4" w:space="0" w:color="auto"/>
              <w:right w:val="single" w:sz="4" w:space="0" w:color="auto"/>
            </w:tcBorders>
            <w:shd w:val="clear" w:color="auto" w:fill="auto"/>
            <w:vAlign w:val="center"/>
            <w:hideMark/>
          </w:tcPr>
          <w:p w14:paraId="2D0FBA97"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0.054</w:t>
            </w:r>
          </w:p>
        </w:tc>
        <w:tc>
          <w:tcPr>
            <w:tcW w:w="353" w:type="pct"/>
            <w:tcBorders>
              <w:top w:val="nil"/>
              <w:left w:val="nil"/>
              <w:bottom w:val="single" w:sz="4" w:space="0" w:color="auto"/>
              <w:right w:val="single" w:sz="4" w:space="0" w:color="auto"/>
            </w:tcBorders>
            <w:shd w:val="clear" w:color="auto" w:fill="auto"/>
            <w:vAlign w:val="center"/>
            <w:hideMark/>
          </w:tcPr>
          <w:p w14:paraId="4F760CEB"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0.046</w:t>
            </w:r>
          </w:p>
        </w:tc>
        <w:tc>
          <w:tcPr>
            <w:tcW w:w="353" w:type="pct"/>
            <w:tcBorders>
              <w:top w:val="nil"/>
              <w:left w:val="nil"/>
              <w:bottom w:val="single" w:sz="4" w:space="0" w:color="auto"/>
              <w:right w:val="single" w:sz="4" w:space="0" w:color="auto"/>
            </w:tcBorders>
            <w:shd w:val="clear" w:color="auto" w:fill="auto"/>
            <w:vAlign w:val="center"/>
            <w:hideMark/>
          </w:tcPr>
          <w:p w14:paraId="7EDA79F2"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0.035</w:t>
            </w:r>
          </w:p>
        </w:tc>
        <w:tc>
          <w:tcPr>
            <w:tcW w:w="353" w:type="pct"/>
            <w:tcBorders>
              <w:top w:val="nil"/>
              <w:left w:val="nil"/>
              <w:bottom w:val="single" w:sz="4" w:space="0" w:color="auto"/>
              <w:right w:val="single" w:sz="4" w:space="0" w:color="auto"/>
            </w:tcBorders>
            <w:shd w:val="clear" w:color="auto" w:fill="auto"/>
            <w:vAlign w:val="center"/>
            <w:hideMark/>
          </w:tcPr>
          <w:p w14:paraId="1E852C4E"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0.020</w:t>
            </w:r>
          </w:p>
        </w:tc>
        <w:tc>
          <w:tcPr>
            <w:tcW w:w="426" w:type="pct"/>
            <w:tcBorders>
              <w:top w:val="nil"/>
              <w:left w:val="nil"/>
              <w:bottom w:val="single" w:sz="4" w:space="0" w:color="auto"/>
              <w:right w:val="single" w:sz="4" w:space="0" w:color="auto"/>
            </w:tcBorders>
            <w:shd w:val="clear" w:color="auto" w:fill="auto"/>
            <w:noWrap/>
            <w:vAlign w:val="center"/>
            <w:hideMark/>
          </w:tcPr>
          <w:p w14:paraId="76017BAF"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0.274</w:t>
            </w:r>
          </w:p>
        </w:tc>
        <w:tc>
          <w:tcPr>
            <w:tcW w:w="424" w:type="pct"/>
            <w:tcBorders>
              <w:top w:val="nil"/>
              <w:left w:val="nil"/>
              <w:bottom w:val="single" w:sz="4" w:space="0" w:color="auto"/>
              <w:right w:val="single" w:sz="4" w:space="0" w:color="auto"/>
            </w:tcBorders>
            <w:shd w:val="clear" w:color="auto" w:fill="auto"/>
            <w:noWrap/>
            <w:vAlign w:val="center"/>
            <w:hideMark/>
          </w:tcPr>
          <w:p w14:paraId="31F2D020"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3.893</w:t>
            </w:r>
          </w:p>
        </w:tc>
        <w:tc>
          <w:tcPr>
            <w:tcW w:w="407" w:type="pct"/>
            <w:tcBorders>
              <w:top w:val="nil"/>
              <w:left w:val="nil"/>
              <w:bottom w:val="single" w:sz="4" w:space="0" w:color="auto"/>
              <w:right w:val="single" w:sz="4" w:space="0" w:color="auto"/>
            </w:tcBorders>
            <w:shd w:val="clear" w:color="auto" w:fill="auto"/>
            <w:noWrap/>
            <w:vAlign w:val="center"/>
            <w:hideMark/>
          </w:tcPr>
          <w:p w14:paraId="4B2736AA" w14:textId="77777777" w:rsidR="00437AF8" w:rsidRPr="00130194" w:rsidRDefault="00437AF8" w:rsidP="007923AD">
            <w:pPr>
              <w:spacing w:after="0" w:line="240" w:lineRule="auto"/>
              <w:jc w:val="right"/>
              <w:rPr>
                <w:rFonts w:ascii="Times New Roman" w:eastAsia="Times New Roman" w:hAnsi="Times New Roman" w:cs="Times New Roman"/>
                <w:color w:val="000000"/>
                <w:sz w:val="20"/>
                <w:szCs w:val="20"/>
              </w:rPr>
            </w:pPr>
            <w:r w:rsidRPr="00130194">
              <w:rPr>
                <w:rFonts w:ascii="Times New Roman" w:eastAsia="Times New Roman" w:hAnsi="Times New Roman" w:cs="Times New Roman"/>
                <w:color w:val="000000"/>
                <w:sz w:val="20"/>
                <w:szCs w:val="20"/>
              </w:rPr>
              <w:t>1.065</w:t>
            </w:r>
          </w:p>
        </w:tc>
      </w:tr>
      <w:tr w:rsidR="00AC5129" w:rsidRPr="00130194" w14:paraId="4990422B" w14:textId="77777777" w:rsidTr="00437AF8">
        <w:trPr>
          <w:trHeight w:val="288"/>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bottom"/>
          </w:tcPr>
          <w:p w14:paraId="6546008E" w14:textId="64E62AF7" w:rsidR="00AC5129" w:rsidRPr="00130194" w:rsidRDefault="00AC5129" w:rsidP="007923AD">
            <w:pPr>
              <w:spacing w:after="0" w:line="240" w:lineRule="auto"/>
              <w:ind w:firstLine="709"/>
              <w:contextualSpacing/>
              <w:jc w:val="both"/>
              <w:rPr>
                <w:rFonts w:ascii="Times New Roman" w:eastAsia="Times New Roman" w:hAnsi="Times New Roman" w:cs="Times New Roman"/>
                <w:sz w:val="20"/>
                <w:szCs w:val="20"/>
              </w:rPr>
            </w:pPr>
            <w:r w:rsidRPr="00130194">
              <w:rPr>
                <w:rFonts w:ascii="Times New Roman" w:eastAsia="Times New Roman" w:hAnsi="Times New Roman" w:cs="Times New Roman"/>
                <w:sz w:val="20"/>
                <w:szCs w:val="20"/>
              </w:rPr>
              <w:t xml:space="preserve">Примечание – </w:t>
            </w:r>
            <w:r w:rsidR="00437AF8" w:rsidRPr="00130194">
              <w:rPr>
                <w:rFonts w:ascii="Times New Roman" w:eastAsia="Times New Roman" w:hAnsi="Times New Roman" w:cs="Times New Roman"/>
                <w:sz w:val="20"/>
                <w:szCs w:val="20"/>
              </w:rPr>
              <w:t>С</w:t>
            </w:r>
            <w:r w:rsidRPr="00130194">
              <w:rPr>
                <w:rFonts w:ascii="Times New Roman" w:eastAsia="Times New Roman" w:hAnsi="Times New Roman" w:cs="Times New Roman"/>
                <w:sz w:val="20"/>
                <w:szCs w:val="20"/>
              </w:rPr>
              <w:t>оставлен</w:t>
            </w:r>
            <w:r w:rsidR="00437AF8" w:rsidRPr="00130194">
              <w:rPr>
                <w:rFonts w:ascii="Times New Roman" w:eastAsia="Times New Roman" w:hAnsi="Times New Roman" w:cs="Times New Roman"/>
                <w:sz w:val="20"/>
                <w:szCs w:val="20"/>
              </w:rPr>
              <w:t>а</w:t>
            </w:r>
            <w:r w:rsidRPr="00130194">
              <w:rPr>
                <w:rFonts w:ascii="Times New Roman" w:eastAsia="Times New Roman" w:hAnsi="Times New Roman" w:cs="Times New Roman"/>
                <w:sz w:val="20"/>
                <w:szCs w:val="20"/>
              </w:rPr>
              <w:t xml:space="preserve"> </w:t>
            </w:r>
            <w:r w:rsidR="00D3628A" w:rsidRPr="00130194">
              <w:rPr>
                <w:rFonts w:ascii="Times New Roman" w:eastAsia="Times New Roman" w:hAnsi="Times New Roman" w:cs="Times New Roman"/>
                <w:sz w:val="20"/>
                <w:szCs w:val="20"/>
              </w:rPr>
              <w:t>по расчетам автора [Приложение Е]</w:t>
            </w:r>
          </w:p>
        </w:tc>
      </w:tr>
    </w:tbl>
    <w:p w14:paraId="3E474BC1" w14:textId="77777777" w:rsidR="00AC5129" w:rsidRPr="00130194" w:rsidRDefault="00AC5129" w:rsidP="00AC5129">
      <w:pPr>
        <w:spacing w:after="0" w:line="240" w:lineRule="auto"/>
        <w:ind w:firstLine="709"/>
        <w:contextualSpacing/>
        <w:jc w:val="both"/>
        <w:rPr>
          <w:rFonts w:ascii="Times New Roman" w:eastAsia="Times New Roman" w:hAnsi="Times New Roman" w:cs="Times New Roman"/>
          <w:sz w:val="28"/>
          <w:szCs w:val="28"/>
        </w:rPr>
      </w:pPr>
    </w:p>
    <w:p w14:paraId="503206AD" w14:textId="77777777" w:rsidR="00AC5129" w:rsidRPr="00130194" w:rsidRDefault="00AC5129" w:rsidP="00AC5129">
      <w:pPr>
        <w:spacing w:after="0" w:line="240" w:lineRule="auto"/>
        <w:contextualSpacing/>
        <w:jc w:val="both"/>
        <w:rPr>
          <w:rFonts w:ascii="Times New Roman" w:eastAsia="Times New Roman" w:hAnsi="Times New Roman" w:cs="Times New Roman"/>
          <w:sz w:val="28"/>
          <w:szCs w:val="28"/>
        </w:rPr>
      </w:pPr>
      <w:r w:rsidRPr="00130194">
        <w:rPr>
          <w:rFonts w:ascii="Times New Roman" w:eastAsia="Times New Roman" w:hAnsi="Times New Roman" w:cs="Times New Roman"/>
          <w:noProof/>
          <w:sz w:val="28"/>
          <w:szCs w:val="28"/>
        </w:rPr>
        <w:drawing>
          <wp:inline distT="0" distB="0" distL="0" distR="0" wp14:anchorId="43F7D968" wp14:editId="46B6CB12">
            <wp:extent cx="5419655" cy="5419655"/>
            <wp:effectExtent l="0" t="0" r="0" b="0"/>
            <wp:docPr id="74" name="Рисунок 74" descr="Изображение выглядит как текст, снимок экрана, диаграмма,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текст, снимок экрана, диаграмма, круг&#10;&#10;Автоматически созданное описание"/>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21791" cy="5421791"/>
                    </a:xfrm>
                    <a:prstGeom prst="rect">
                      <a:avLst/>
                    </a:prstGeom>
                    <a:noFill/>
                    <a:ln>
                      <a:noFill/>
                    </a:ln>
                  </pic:spPr>
                </pic:pic>
              </a:graphicData>
            </a:graphic>
          </wp:inline>
        </w:drawing>
      </w:r>
    </w:p>
    <w:p w14:paraId="2A36F357" w14:textId="0E23EF67"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bookmarkStart w:id="145" w:name="_Ref90809996"/>
      <w:bookmarkStart w:id="146" w:name="_Hlk64056785"/>
      <w:r w:rsidRPr="00130194">
        <w:rPr>
          <w:rFonts w:ascii="Times New Roman" w:eastAsia="Calibri" w:hAnsi="Times New Roman" w:cs="Times New Roman"/>
          <w:bCs/>
          <w:sz w:val="28"/>
          <w:szCs w:val="28"/>
          <w:shd w:val="clear" w:color="auto" w:fill="FFFFFF"/>
        </w:rPr>
        <w:t xml:space="preserve">Рисунок </w:t>
      </w:r>
      <w:bookmarkEnd w:id="145"/>
      <w:r w:rsidR="00437AF8" w:rsidRPr="00130194">
        <w:rPr>
          <w:rFonts w:ascii="Times New Roman" w:eastAsia="Calibri" w:hAnsi="Times New Roman" w:cs="Times New Roman"/>
          <w:bCs/>
          <w:sz w:val="28"/>
          <w:szCs w:val="28"/>
          <w:shd w:val="clear" w:color="auto" w:fill="FFFFFF"/>
        </w:rPr>
        <w:t>24</w:t>
      </w:r>
      <w:r w:rsidRPr="00130194">
        <w:rPr>
          <w:rFonts w:ascii="Times New Roman" w:eastAsia="Calibri" w:hAnsi="Times New Roman" w:cs="Times New Roman"/>
          <w:b/>
          <w:bCs/>
          <w:sz w:val="28"/>
          <w:szCs w:val="28"/>
          <w:shd w:val="clear" w:color="auto" w:fill="FFFFFF"/>
        </w:rPr>
        <w:t xml:space="preserve"> -</w:t>
      </w:r>
      <w:r w:rsidRPr="00130194">
        <w:rPr>
          <w:rFonts w:ascii="Times New Roman" w:eastAsia="Calibri" w:hAnsi="Times New Roman" w:cs="Times New Roman"/>
          <w:bCs/>
          <w:sz w:val="28"/>
          <w:szCs w:val="28"/>
          <w:shd w:val="clear" w:color="auto" w:fill="FFFFFF"/>
        </w:rPr>
        <w:t xml:space="preserve"> Структура ресурсного потенциала регионов</w:t>
      </w:r>
    </w:p>
    <w:p w14:paraId="1498BE4E" w14:textId="77777777" w:rsidR="00437AF8" w:rsidRPr="00130194" w:rsidRDefault="00437AF8" w:rsidP="00437AF8">
      <w:pPr>
        <w:spacing w:after="0" w:line="240" w:lineRule="auto"/>
        <w:jc w:val="both"/>
        <w:rPr>
          <w:rFonts w:ascii="Times New Roman" w:eastAsia="Calibri" w:hAnsi="Times New Roman" w:cs="Times New Roman"/>
          <w:bCs/>
          <w:sz w:val="28"/>
          <w:szCs w:val="28"/>
          <w:shd w:val="clear" w:color="auto" w:fill="FFFFFF"/>
        </w:rPr>
      </w:pPr>
    </w:p>
    <w:p w14:paraId="192217F1" w14:textId="13A3F91E" w:rsidR="00AC5129" w:rsidRPr="00130194" w:rsidRDefault="00AC5129" w:rsidP="00437AF8">
      <w:pPr>
        <w:spacing w:after="0" w:line="240" w:lineRule="auto"/>
        <w:ind w:firstLine="708"/>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Примечание – составлен автором</w:t>
      </w:r>
    </w:p>
    <w:bookmarkEnd w:id="146"/>
    <w:p w14:paraId="4BFD2907" w14:textId="77777777" w:rsidR="00AC5129" w:rsidRPr="00130194" w:rsidRDefault="00AC5129" w:rsidP="00AC5129">
      <w:pPr>
        <w:spacing w:after="0" w:line="240" w:lineRule="auto"/>
        <w:ind w:firstLine="709"/>
        <w:contextualSpacing/>
        <w:jc w:val="both"/>
        <w:rPr>
          <w:rFonts w:ascii="Times New Roman" w:eastAsia="Times New Roman" w:hAnsi="Times New Roman" w:cs="Times New Roman"/>
          <w:sz w:val="24"/>
          <w:szCs w:val="24"/>
        </w:rPr>
      </w:pPr>
    </w:p>
    <w:p w14:paraId="49D29500" w14:textId="77777777" w:rsidR="007B000D" w:rsidRPr="00130194" w:rsidRDefault="007B000D" w:rsidP="007B000D">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Ресурсный потенциал региона рассчитывался по следующим ключевым словам: технология, капитал, персонал (</w:t>
      </w:r>
      <w:proofErr w:type="spellStart"/>
      <w:r w:rsidRPr="00130194">
        <w:rPr>
          <w:rFonts w:ascii="Times New Roman" w:eastAsia="Calibri" w:hAnsi="Times New Roman" w:cs="Times New Roman"/>
          <w:sz w:val="28"/>
          <w:szCs w:val="28"/>
        </w:rPr>
        <w:t>technology</w:t>
      </w:r>
      <w:proofErr w:type="spellEnd"/>
      <w:r w:rsidRPr="00130194">
        <w:rPr>
          <w:rFonts w:ascii="Times New Roman" w:eastAsia="Calibri" w:hAnsi="Times New Roman" w:cs="Times New Roman"/>
          <w:sz w:val="28"/>
          <w:szCs w:val="28"/>
        </w:rPr>
        <w:t xml:space="preserve">, </w:t>
      </w:r>
      <w:proofErr w:type="spellStart"/>
      <w:r w:rsidRPr="00130194">
        <w:rPr>
          <w:rFonts w:ascii="Times New Roman" w:eastAsia="Calibri" w:hAnsi="Times New Roman" w:cs="Times New Roman"/>
          <w:sz w:val="28"/>
          <w:szCs w:val="28"/>
        </w:rPr>
        <w:t>capital</w:t>
      </w:r>
      <w:proofErr w:type="spellEnd"/>
      <w:r w:rsidRPr="00130194">
        <w:rPr>
          <w:rFonts w:ascii="Times New Roman" w:eastAsia="Calibri" w:hAnsi="Times New Roman" w:cs="Times New Roman"/>
          <w:sz w:val="28"/>
          <w:szCs w:val="28"/>
        </w:rPr>
        <w:t xml:space="preserve">, </w:t>
      </w:r>
      <w:proofErr w:type="spellStart"/>
      <w:r w:rsidRPr="00130194">
        <w:rPr>
          <w:rFonts w:ascii="Times New Roman" w:eastAsia="Calibri" w:hAnsi="Times New Roman" w:cs="Times New Roman"/>
          <w:sz w:val="28"/>
          <w:szCs w:val="28"/>
        </w:rPr>
        <w:t>labor</w:t>
      </w:r>
      <w:proofErr w:type="spellEnd"/>
      <w:r w:rsidRPr="00130194">
        <w:rPr>
          <w:rFonts w:ascii="Times New Roman" w:eastAsia="Calibri" w:hAnsi="Times New Roman" w:cs="Times New Roman"/>
          <w:sz w:val="28"/>
          <w:szCs w:val="28"/>
        </w:rPr>
        <w:t>).</w:t>
      </w:r>
    </w:p>
    <w:p w14:paraId="2EAAFED0" w14:textId="77777777" w:rsidR="007B000D" w:rsidRPr="00130194" w:rsidRDefault="007B000D" w:rsidP="007B000D">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lastRenderedPageBreak/>
        <w:t xml:space="preserve">Здесь Колорадо и Акмолинская область занимают полярные позиции: первый более склонен к кооперации, вторая более активна. Свердловская область, как более крупная в плане числа открываемых страниц, более </w:t>
      </w:r>
      <w:proofErr w:type="spellStart"/>
      <w:r w:rsidRPr="00130194">
        <w:rPr>
          <w:rFonts w:ascii="Times New Roman" w:eastAsia="Calibri" w:hAnsi="Times New Roman" w:cs="Times New Roman"/>
          <w:sz w:val="28"/>
          <w:szCs w:val="28"/>
        </w:rPr>
        <w:t>инересна</w:t>
      </w:r>
      <w:proofErr w:type="spellEnd"/>
      <w:r w:rsidRPr="00130194">
        <w:rPr>
          <w:rFonts w:ascii="Times New Roman" w:eastAsia="Calibri" w:hAnsi="Times New Roman" w:cs="Times New Roman"/>
          <w:sz w:val="28"/>
          <w:szCs w:val="28"/>
        </w:rPr>
        <w:t xml:space="preserve"> (рисунок 24).</w:t>
      </w:r>
    </w:p>
    <w:p w14:paraId="365D07A1" w14:textId="4400763B"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На </w:t>
      </w:r>
      <w:r w:rsidR="007B60F8" w:rsidRPr="00130194">
        <w:rPr>
          <w:rFonts w:ascii="Times New Roman" w:eastAsia="Calibri" w:hAnsi="Times New Roman" w:cs="Times New Roman"/>
          <w:sz w:val="28"/>
          <w:szCs w:val="28"/>
        </w:rPr>
        <w:t>р</w:t>
      </w:r>
      <w:r w:rsidRPr="00130194">
        <w:rPr>
          <w:rFonts w:ascii="Times New Roman" w:eastAsia="Calibri" w:hAnsi="Times New Roman" w:cs="Times New Roman"/>
          <w:sz w:val="28"/>
          <w:szCs w:val="28"/>
        </w:rPr>
        <w:t>исун</w:t>
      </w:r>
      <w:r w:rsidR="007B60F8" w:rsidRPr="00130194">
        <w:rPr>
          <w:rFonts w:ascii="Times New Roman" w:eastAsia="Calibri" w:hAnsi="Times New Roman" w:cs="Times New Roman"/>
          <w:sz w:val="28"/>
          <w:szCs w:val="28"/>
        </w:rPr>
        <w:t>ке</w:t>
      </w:r>
      <w:r w:rsidRPr="00130194">
        <w:rPr>
          <w:rFonts w:ascii="Times New Roman" w:eastAsia="Calibri" w:hAnsi="Times New Roman" w:cs="Times New Roman"/>
          <w:sz w:val="28"/>
          <w:szCs w:val="28"/>
        </w:rPr>
        <w:t xml:space="preserve"> </w:t>
      </w:r>
      <w:r w:rsidR="007B60F8" w:rsidRPr="00130194">
        <w:rPr>
          <w:rFonts w:ascii="Times New Roman" w:eastAsia="Calibri" w:hAnsi="Times New Roman" w:cs="Times New Roman"/>
          <w:sz w:val="28"/>
          <w:szCs w:val="28"/>
        </w:rPr>
        <w:t>25</w:t>
      </w:r>
      <w:r w:rsidRPr="00130194">
        <w:rPr>
          <w:rFonts w:ascii="Times New Roman" w:eastAsia="Calibri" w:hAnsi="Times New Roman" w:cs="Times New Roman"/>
          <w:sz w:val="28"/>
          <w:szCs w:val="28"/>
        </w:rPr>
        <w:t xml:space="preserve"> представлены корреляции между вебометрическими данными и данными из отчетности предприятий. Хорошо заметна прямая зависимость между инновационным потенциалом и численностью работников на предприятии.</w:t>
      </w:r>
    </w:p>
    <w:p w14:paraId="29FA6AA8" w14:textId="77777777" w:rsidR="00AC5129" w:rsidRPr="00130194" w:rsidRDefault="00AC5129" w:rsidP="00AC5129">
      <w:pPr>
        <w:spacing w:after="0" w:line="240" w:lineRule="auto"/>
        <w:contextualSpacing/>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noProof/>
          <w:sz w:val="28"/>
          <w:szCs w:val="28"/>
        </w:rPr>
        <w:drawing>
          <wp:inline distT="0" distB="0" distL="0" distR="0" wp14:anchorId="6C14E131" wp14:editId="3B88739E">
            <wp:extent cx="5759450" cy="5759450"/>
            <wp:effectExtent l="0" t="0" r="0" b="0"/>
            <wp:docPr id="75" name="Рисунок 75"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Изображение выглядит как текст, снимок экрана, диаграмма, Шрифт&#10;&#10;Автоматически созданное описа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1DA4149F" w14:textId="5793E317" w:rsidR="0083340E" w:rsidRPr="00130194" w:rsidRDefault="00AC5129" w:rsidP="0083340E">
      <w:pPr>
        <w:spacing w:after="0" w:line="240" w:lineRule="auto"/>
        <w:jc w:val="center"/>
        <w:rPr>
          <w:rFonts w:ascii="Times New Roman" w:eastAsia="Calibri" w:hAnsi="Times New Roman" w:cs="Times New Roman"/>
          <w:bCs/>
          <w:sz w:val="28"/>
          <w:szCs w:val="28"/>
          <w:shd w:val="clear" w:color="auto" w:fill="FFFFFF"/>
        </w:rPr>
      </w:pPr>
      <w:bookmarkStart w:id="147" w:name="_Ref90810919"/>
      <w:r w:rsidRPr="00130194">
        <w:rPr>
          <w:rFonts w:ascii="Times New Roman" w:eastAsia="Calibri" w:hAnsi="Times New Roman" w:cs="Times New Roman"/>
          <w:bCs/>
          <w:sz w:val="28"/>
          <w:szCs w:val="28"/>
          <w:shd w:val="clear" w:color="auto" w:fill="FFFFFF"/>
        </w:rPr>
        <w:t>Рисунок</w:t>
      </w:r>
      <w:bookmarkEnd w:id="147"/>
      <w:r w:rsidR="007B60F8" w:rsidRPr="00130194">
        <w:rPr>
          <w:rFonts w:ascii="Times New Roman" w:eastAsia="Calibri" w:hAnsi="Times New Roman" w:cs="Times New Roman"/>
          <w:bCs/>
          <w:sz w:val="28"/>
          <w:szCs w:val="28"/>
          <w:shd w:val="clear" w:color="auto" w:fill="FFFFFF"/>
        </w:rPr>
        <w:t xml:space="preserve"> 25</w:t>
      </w:r>
      <w:r w:rsidRPr="00130194">
        <w:rPr>
          <w:rFonts w:ascii="Times New Roman" w:eastAsia="Calibri" w:hAnsi="Times New Roman" w:cs="Times New Roman"/>
          <w:b/>
          <w:bCs/>
          <w:sz w:val="28"/>
          <w:szCs w:val="28"/>
          <w:shd w:val="clear" w:color="auto" w:fill="FFFFFF"/>
        </w:rPr>
        <w:t xml:space="preserve"> -</w:t>
      </w:r>
      <w:r w:rsidRPr="00130194">
        <w:rPr>
          <w:rFonts w:ascii="Times New Roman" w:eastAsia="Calibri" w:hAnsi="Times New Roman" w:cs="Times New Roman"/>
          <w:bCs/>
          <w:sz w:val="28"/>
          <w:szCs w:val="28"/>
          <w:shd w:val="clear" w:color="auto" w:fill="FFFFFF"/>
        </w:rPr>
        <w:t xml:space="preserve"> Корреляции между числом работников предприятий и </w:t>
      </w:r>
    </w:p>
    <w:p w14:paraId="06DA673B" w14:textId="34904497" w:rsidR="00AC5129" w:rsidRPr="00130194" w:rsidRDefault="00AC5129" w:rsidP="0083340E">
      <w:pPr>
        <w:spacing w:after="0" w:line="240" w:lineRule="auto"/>
        <w:jc w:val="center"/>
        <w:rPr>
          <w:rFonts w:ascii="Times New Roman" w:eastAsia="Calibri" w:hAnsi="Times New Roman" w:cs="Times New Roman"/>
          <w:bCs/>
          <w:sz w:val="28"/>
          <w:szCs w:val="28"/>
          <w:shd w:val="clear" w:color="auto" w:fill="FFFFFF"/>
        </w:rPr>
      </w:pPr>
      <w:r w:rsidRPr="00130194">
        <w:rPr>
          <w:rFonts w:ascii="Times New Roman" w:eastAsia="Calibri" w:hAnsi="Times New Roman" w:cs="Times New Roman"/>
          <w:bCs/>
          <w:sz w:val="28"/>
          <w:szCs w:val="28"/>
          <w:shd w:val="clear" w:color="auto" w:fill="FFFFFF"/>
        </w:rPr>
        <w:t xml:space="preserve">их инновационным потенциалом </w:t>
      </w:r>
    </w:p>
    <w:p w14:paraId="3F293BF7" w14:textId="5F436572" w:rsidR="007B60F8" w:rsidRPr="00130194" w:rsidRDefault="0083340E" w:rsidP="007B60F8">
      <w:pPr>
        <w:spacing w:after="0" w:line="240" w:lineRule="auto"/>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 xml:space="preserve"> </w:t>
      </w:r>
    </w:p>
    <w:p w14:paraId="7A001D65" w14:textId="77777777" w:rsidR="0083340E" w:rsidRPr="00130194" w:rsidRDefault="00AC5129" w:rsidP="0083340E">
      <w:pPr>
        <w:spacing w:after="0" w:line="240" w:lineRule="auto"/>
        <w:ind w:firstLine="708"/>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Примечание</w:t>
      </w:r>
      <w:r w:rsidR="0083340E" w:rsidRPr="00130194">
        <w:rPr>
          <w:rFonts w:ascii="Times New Roman" w:eastAsia="Calibri" w:hAnsi="Times New Roman" w:cs="Times New Roman"/>
          <w:bCs/>
          <w:sz w:val="24"/>
          <w:szCs w:val="24"/>
          <w:shd w:val="clear" w:color="auto" w:fill="FFFFFF"/>
        </w:rPr>
        <w:t xml:space="preserve"> 1</w:t>
      </w:r>
      <w:r w:rsidRPr="00130194">
        <w:rPr>
          <w:rFonts w:ascii="Times New Roman" w:eastAsia="Calibri" w:hAnsi="Times New Roman" w:cs="Times New Roman"/>
          <w:bCs/>
          <w:sz w:val="24"/>
          <w:szCs w:val="24"/>
          <w:shd w:val="clear" w:color="auto" w:fill="FFFFFF"/>
        </w:rPr>
        <w:t xml:space="preserve"> – </w:t>
      </w:r>
      <w:r w:rsidR="0083340E" w:rsidRPr="00130194">
        <w:rPr>
          <w:rFonts w:ascii="Times New Roman" w:eastAsia="Calibri" w:hAnsi="Times New Roman" w:cs="Times New Roman"/>
          <w:bCs/>
          <w:sz w:val="24"/>
          <w:szCs w:val="24"/>
          <w:shd w:val="clear" w:color="auto" w:fill="FFFFFF"/>
        </w:rPr>
        <w:t>Радиус окружности пропорционален выручке предприятия в 2019 году</w:t>
      </w:r>
    </w:p>
    <w:p w14:paraId="22CCBE9B" w14:textId="7174A5BF" w:rsidR="0083340E" w:rsidRPr="00130194" w:rsidRDefault="0083340E" w:rsidP="0083340E">
      <w:pPr>
        <w:spacing w:after="0" w:line="240" w:lineRule="auto"/>
        <w:ind w:firstLine="708"/>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Примечание 2 – составлен автором</w:t>
      </w:r>
    </w:p>
    <w:p w14:paraId="23B90E3C" w14:textId="77777777" w:rsidR="0083340E" w:rsidRPr="00130194" w:rsidRDefault="0083340E" w:rsidP="0083340E">
      <w:pPr>
        <w:spacing w:after="0" w:line="240" w:lineRule="auto"/>
        <w:contextualSpacing/>
        <w:jc w:val="both"/>
        <w:rPr>
          <w:rFonts w:ascii="Times New Roman" w:eastAsia="Times New Roman" w:hAnsi="Times New Roman" w:cs="Times New Roman"/>
          <w:sz w:val="28"/>
          <w:szCs w:val="28"/>
        </w:rPr>
      </w:pPr>
    </w:p>
    <w:p w14:paraId="50181F2C" w14:textId="77777777" w:rsidR="00E53501" w:rsidRPr="00130194" w:rsidRDefault="00E53501" w:rsidP="00E53501">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Более ярко корреляции представлены в таблице 28, в которой приведены корреляции между вебометрическими показателями и данными годовых </w:t>
      </w:r>
      <w:r w:rsidRPr="00130194">
        <w:rPr>
          <w:rFonts w:ascii="Times New Roman" w:eastAsia="Calibri" w:hAnsi="Times New Roman" w:cs="Times New Roman"/>
          <w:sz w:val="28"/>
          <w:szCs w:val="28"/>
        </w:rPr>
        <w:lastRenderedPageBreak/>
        <w:t>отчетов предприятий. Видно, что Активность и Инновационный потенциал предприятий хорошо коррелирует с численностью персонала, а степень популярности на сайтах региона и университетов – с величиной дохода и уплаченного налога.</w:t>
      </w:r>
    </w:p>
    <w:p w14:paraId="1E57EE0F" w14:textId="77777777" w:rsidR="00AC5129" w:rsidRDefault="00AC5129" w:rsidP="00AC5129">
      <w:pPr>
        <w:spacing w:after="0" w:line="240" w:lineRule="auto"/>
        <w:contextualSpacing/>
        <w:jc w:val="both"/>
        <w:rPr>
          <w:rFonts w:ascii="Times New Roman" w:eastAsia="Times New Roman" w:hAnsi="Times New Roman" w:cs="Times New Roman"/>
          <w:sz w:val="28"/>
          <w:szCs w:val="28"/>
        </w:rPr>
      </w:pPr>
    </w:p>
    <w:p w14:paraId="303DDF07" w14:textId="77777777" w:rsidR="00E53501" w:rsidRPr="00130194" w:rsidRDefault="00E53501" w:rsidP="00AC5129">
      <w:pPr>
        <w:spacing w:after="0" w:line="240" w:lineRule="auto"/>
        <w:contextualSpacing/>
        <w:jc w:val="both"/>
        <w:rPr>
          <w:rFonts w:ascii="Times New Roman" w:eastAsia="Times New Roman" w:hAnsi="Times New Roman" w:cs="Times New Roman"/>
          <w:sz w:val="28"/>
          <w:szCs w:val="28"/>
        </w:rPr>
      </w:pPr>
    </w:p>
    <w:p w14:paraId="2E5474EA" w14:textId="19603BB0" w:rsidR="00AC5129" w:rsidRPr="00130194" w:rsidRDefault="00AC5129" w:rsidP="00AC5129">
      <w:pPr>
        <w:spacing w:after="0" w:line="240" w:lineRule="auto"/>
        <w:jc w:val="both"/>
        <w:rPr>
          <w:rFonts w:ascii="Times New Roman" w:eastAsia="Calibri" w:hAnsi="Times New Roman" w:cs="Times New Roman"/>
          <w:sz w:val="28"/>
          <w:szCs w:val="28"/>
          <w:shd w:val="clear" w:color="auto" w:fill="FFFFFF"/>
        </w:rPr>
      </w:pPr>
      <w:bookmarkStart w:id="148" w:name="_Ref90818376"/>
      <w:r w:rsidRPr="00130194">
        <w:rPr>
          <w:rFonts w:ascii="Times New Roman" w:eastAsia="Calibri" w:hAnsi="Times New Roman" w:cs="Times New Roman"/>
          <w:bCs/>
          <w:sz w:val="28"/>
          <w:szCs w:val="28"/>
          <w:shd w:val="clear" w:color="auto" w:fill="FFFFFF"/>
        </w:rPr>
        <w:t>Таблица</w:t>
      </w:r>
      <w:bookmarkEnd w:id="148"/>
      <w:r w:rsidRPr="00130194">
        <w:rPr>
          <w:rFonts w:ascii="Times New Roman" w:eastAsia="Calibri" w:hAnsi="Times New Roman" w:cs="Times New Roman"/>
          <w:bCs/>
          <w:sz w:val="28"/>
          <w:szCs w:val="28"/>
          <w:shd w:val="clear" w:color="auto" w:fill="FFFFFF"/>
        </w:rPr>
        <w:t xml:space="preserve"> </w:t>
      </w:r>
      <w:r w:rsidR="00556AD8" w:rsidRPr="00130194">
        <w:rPr>
          <w:rFonts w:ascii="Times New Roman" w:eastAsia="Calibri" w:hAnsi="Times New Roman" w:cs="Times New Roman"/>
          <w:bCs/>
          <w:sz w:val="28"/>
          <w:szCs w:val="28"/>
          <w:shd w:val="clear" w:color="auto" w:fill="FFFFFF"/>
        </w:rPr>
        <w:t>2</w:t>
      </w:r>
      <w:r w:rsidR="00393391" w:rsidRPr="00130194">
        <w:rPr>
          <w:rFonts w:ascii="Times New Roman" w:eastAsia="Calibri" w:hAnsi="Times New Roman" w:cs="Times New Roman"/>
          <w:bCs/>
          <w:sz w:val="28"/>
          <w:szCs w:val="28"/>
          <w:shd w:val="clear" w:color="auto" w:fill="FFFFFF"/>
        </w:rPr>
        <w:t>8</w:t>
      </w:r>
      <w:r w:rsidRPr="00130194">
        <w:rPr>
          <w:rFonts w:ascii="Times New Roman" w:eastAsia="Calibri" w:hAnsi="Times New Roman" w:cs="Times New Roman"/>
          <w:bCs/>
          <w:sz w:val="28"/>
          <w:szCs w:val="28"/>
          <w:shd w:val="clear" w:color="auto" w:fill="FFFFFF"/>
        </w:rPr>
        <w:t xml:space="preserve"> - </w:t>
      </w:r>
      <w:r w:rsidRPr="00130194">
        <w:rPr>
          <w:rFonts w:ascii="Times New Roman" w:eastAsia="Calibri" w:hAnsi="Times New Roman" w:cs="Times New Roman"/>
          <w:sz w:val="28"/>
          <w:szCs w:val="28"/>
          <w:shd w:val="clear" w:color="auto" w:fill="FFFFFF"/>
        </w:rPr>
        <w:t>Корреляционные коэффициенты между вебометрическими данными (левый столбец) и показателями предприятий ГМК (верхняя строка) Акмолинской области, вычисленные по методу Пирсона</w:t>
      </w:r>
    </w:p>
    <w:p w14:paraId="79160913" w14:textId="77777777" w:rsidR="00AC5129" w:rsidRPr="00130194" w:rsidRDefault="00AC5129" w:rsidP="00AC5129">
      <w:pPr>
        <w:spacing w:after="0" w:line="240" w:lineRule="auto"/>
        <w:rPr>
          <w:rFonts w:ascii="Calibri" w:eastAsia="Times New Roman" w:hAnsi="Calibri" w:cs="Times New Roman"/>
        </w:rPr>
      </w:pPr>
    </w:p>
    <w:tbl>
      <w:tblPr>
        <w:tblW w:w="9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7"/>
        <w:gridCol w:w="3170"/>
        <w:gridCol w:w="1377"/>
        <w:gridCol w:w="2274"/>
      </w:tblGrid>
      <w:tr w:rsidR="00AC5129" w:rsidRPr="00130194" w14:paraId="16B7404F" w14:textId="77777777" w:rsidTr="007923AD">
        <w:trPr>
          <w:trHeight w:val="288"/>
          <w:jc w:val="center"/>
        </w:trPr>
        <w:tc>
          <w:tcPr>
            <w:tcW w:w="2637" w:type="dxa"/>
            <w:shd w:val="clear" w:color="auto" w:fill="auto"/>
            <w:noWrap/>
            <w:vAlign w:val="center"/>
            <w:hideMark/>
          </w:tcPr>
          <w:p w14:paraId="5D671676" w14:textId="4DCC6D98" w:rsidR="00AC5129" w:rsidRPr="00130194" w:rsidRDefault="00393391" w:rsidP="007923AD">
            <w:pPr>
              <w:spacing w:after="0" w:line="240" w:lineRule="auto"/>
              <w:jc w:val="center"/>
              <w:rPr>
                <w:rFonts w:ascii="Times New Roman" w:eastAsia="Times New Roman" w:hAnsi="Times New Roman" w:cs="Times New Roman"/>
                <w:sz w:val="24"/>
                <w:szCs w:val="24"/>
              </w:rPr>
            </w:pPr>
            <w:r w:rsidRPr="00130194">
              <w:rPr>
                <w:rFonts w:ascii="Times New Roman" w:eastAsia="Times New Roman" w:hAnsi="Times New Roman" w:cs="Times New Roman"/>
                <w:sz w:val="24"/>
                <w:szCs w:val="24"/>
              </w:rPr>
              <w:t>Потенциал</w:t>
            </w:r>
          </w:p>
        </w:tc>
        <w:tc>
          <w:tcPr>
            <w:tcW w:w="3170" w:type="dxa"/>
            <w:shd w:val="clear" w:color="auto" w:fill="auto"/>
            <w:noWrap/>
            <w:vAlign w:val="center"/>
            <w:hideMark/>
          </w:tcPr>
          <w:p w14:paraId="56D590BF"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Среднегодовая численность работников</w:t>
            </w:r>
          </w:p>
        </w:tc>
        <w:tc>
          <w:tcPr>
            <w:tcW w:w="1377" w:type="dxa"/>
            <w:shd w:val="clear" w:color="auto" w:fill="auto"/>
            <w:noWrap/>
            <w:vAlign w:val="center"/>
            <w:hideMark/>
          </w:tcPr>
          <w:p w14:paraId="5A1ECE1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Выручка</w:t>
            </w:r>
          </w:p>
        </w:tc>
        <w:tc>
          <w:tcPr>
            <w:tcW w:w="2274" w:type="dxa"/>
            <w:shd w:val="clear" w:color="auto" w:fill="auto"/>
            <w:noWrap/>
            <w:vAlign w:val="center"/>
            <w:hideMark/>
          </w:tcPr>
          <w:p w14:paraId="6AD55F55"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Текущий подоходный налог</w:t>
            </w:r>
          </w:p>
        </w:tc>
      </w:tr>
      <w:tr w:rsidR="00AC5129" w:rsidRPr="00130194" w14:paraId="41CF0BC6" w14:textId="77777777" w:rsidTr="007923AD">
        <w:trPr>
          <w:trHeight w:val="288"/>
          <w:jc w:val="center"/>
        </w:trPr>
        <w:tc>
          <w:tcPr>
            <w:tcW w:w="2637" w:type="dxa"/>
            <w:shd w:val="clear" w:color="auto" w:fill="auto"/>
            <w:noWrap/>
            <w:vAlign w:val="center"/>
            <w:hideMark/>
          </w:tcPr>
          <w:p w14:paraId="0F2AD711"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lang w:val="en-US"/>
              </w:rPr>
              <w:t>Активность</w:t>
            </w:r>
            <w:proofErr w:type="spellEnd"/>
          </w:p>
        </w:tc>
        <w:tc>
          <w:tcPr>
            <w:tcW w:w="3170" w:type="dxa"/>
            <w:shd w:val="clear" w:color="auto" w:fill="auto"/>
            <w:vAlign w:val="center"/>
          </w:tcPr>
          <w:p w14:paraId="79895BC6"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0.699</w:t>
            </w:r>
          </w:p>
        </w:tc>
        <w:tc>
          <w:tcPr>
            <w:tcW w:w="1377" w:type="dxa"/>
            <w:shd w:val="clear" w:color="auto" w:fill="auto"/>
            <w:noWrap/>
            <w:vAlign w:val="center"/>
            <w:hideMark/>
          </w:tcPr>
          <w:p w14:paraId="2592A867"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0.355</w:t>
            </w:r>
          </w:p>
        </w:tc>
        <w:tc>
          <w:tcPr>
            <w:tcW w:w="2274" w:type="dxa"/>
            <w:shd w:val="clear" w:color="auto" w:fill="auto"/>
            <w:noWrap/>
            <w:vAlign w:val="center"/>
            <w:hideMark/>
          </w:tcPr>
          <w:p w14:paraId="0653396F"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0.284</w:t>
            </w:r>
          </w:p>
        </w:tc>
      </w:tr>
      <w:tr w:rsidR="00AC5129" w:rsidRPr="00130194" w14:paraId="677EE692" w14:textId="77777777" w:rsidTr="007923AD">
        <w:trPr>
          <w:trHeight w:val="288"/>
          <w:jc w:val="center"/>
        </w:trPr>
        <w:tc>
          <w:tcPr>
            <w:tcW w:w="2637" w:type="dxa"/>
            <w:shd w:val="clear" w:color="auto" w:fill="auto"/>
            <w:noWrap/>
            <w:vAlign w:val="center"/>
            <w:hideMark/>
          </w:tcPr>
          <w:p w14:paraId="3F038A77"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lang w:val="en-US"/>
              </w:rPr>
              <w:t>Кооперация</w:t>
            </w:r>
            <w:proofErr w:type="spellEnd"/>
          </w:p>
        </w:tc>
        <w:tc>
          <w:tcPr>
            <w:tcW w:w="3170" w:type="dxa"/>
            <w:shd w:val="clear" w:color="auto" w:fill="auto"/>
            <w:noWrap/>
            <w:vAlign w:val="center"/>
            <w:hideMark/>
          </w:tcPr>
          <w:p w14:paraId="05E3C16A"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-0.135</w:t>
            </w:r>
          </w:p>
        </w:tc>
        <w:tc>
          <w:tcPr>
            <w:tcW w:w="1377" w:type="dxa"/>
            <w:shd w:val="clear" w:color="auto" w:fill="auto"/>
            <w:noWrap/>
            <w:vAlign w:val="center"/>
            <w:hideMark/>
          </w:tcPr>
          <w:p w14:paraId="0D7FAC3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-0.388</w:t>
            </w:r>
          </w:p>
        </w:tc>
        <w:tc>
          <w:tcPr>
            <w:tcW w:w="2274" w:type="dxa"/>
            <w:shd w:val="clear" w:color="auto" w:fill="auto"/>
            <w:noWrap/>
            <w:vAlign w:val="center"/>
            <w:hideMark/>
          </w:tcPr>
          <w:p w14:paraId="75FF8ADB"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-0.395</w:t>
            </w:r>
          </w:p>
        </w:tc>
      </w:tr>
      <w:tr w:rsidR="00AC5129" w:rsidRPr="00130194" w14:paraId="5AC3AC5E" w14:textId="77777777" w:rsidTr="007923AD">
        <w:trPr>
          <w:trHeight w:val="288"/>
          <w:jc w:val="center"/>
        </w:trPr>
        <w:tc>
          <w:tcPr>
            <w:tcW w:w="2637" w:type="dxa"/>
            <w:shd w:val="clear" w:color="auto" w:fill="auto"/>
            <w:noWrap/>
            <w:vAlign w:val="center"/>
            <w:hideMark/>
          </w:tcPr>
          <w:p w14:paraId="0A60685A"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lang w:val="en-US"/>
              </w:rPr>
              <w:t>Инновационный</w:t>
            </w:r>
            <w:proofErr w:type="spellEnd"/>
            <w:r w:rsidRPr="00130194">
              <w:rPr>
                <w:rFonts w:ascii="Times New Roman" w:eastAsia="Times New Roman" w:hAnsi="Times New Roman" w:cs="Times New Roman"/>
                <w:color w:val="000000"/>
                <w:sz w:val="24"/>
                <w:szCs w:val="24"/>
                <w:lang w:val="en-US"/>
              </w:rPr>
              <w:t xml:space="preserve"> </w:t>
            </w:r>
            <w:proofErr w:type="spellStart"/>
            <w:r w:rsidRPr="00130194">
              <w:rPr>
                <w:rFonts w:ascii="Times New Roman" w:eastAsia="Times New Roman" w:hAnsi="Times New Roman" w:cs="Times New Roman"/>
                <w:color w:val="000000"/>
                <w:sz w:val="24"/>
                <w:szCs w:val="24"/>
                <w:lang w:val="en-US"/>
              </w:rPr>
              <w:t>потенциал</w:t>
            </w:r>
            <w:proofErr w:type="spellEnd"/>
          </w:p>
        </w:tc>
        <w:tc>
          <w:tcPr>
            <w:tcW w:w="3170" w:type="dxa"/>
            <w:shd w:val="clear" w:color="auto" w:fill="auto"/>
            <w:noWrap/>
            <w:vAlign w:val="center"/>
            <w:hideMark/>
          </w:tcPr>
          <w:p w14:paraId="2F8FFB1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0.884</w:t>
            </w:r>
          </w:p>
        </w:tc>
        <w:tc>
          <w:tcPr>
            <w:tcW w:w="1377" w:type="dxa"/>
            <w:shd w:val="clear" w:color="auto" w:fill="auto"/>
            <w:noWrap/>
            <w:vAlign w:val="center"/>
            <w:hideMark/>
          </w:tcPr>
          <w:p w14:paraId="41A09C9D"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0.455</w:t>
            </w:r>
          </w:p>
        </w:tc>
        <w:tc>
          <w:tcPr>
            <w:tcW w:w="2274" w:type="dxa"/>
            <w:shd w:val="clear" w:color="auto" w:fill="auto"/>
            <w:noWrap/>
            <w:vAlign w:val="center"/>
            <w:hideMark/>
          </w:tcPr>
          <w:p w14:paraId="49A5052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0.362</w:t>
            </w:r>
          </w:p>
        </w:tc>
      </w:tr>
      <w:tr w:rsidR="00AC5129" w:rsidRPr="00130194" w14:paraId="226E05B7" w14:textId="77777777" w:rsidTr="007923AD">
        <w:trPr>
          <w:trHeight w:val="288"/>
          <w:jc w:val="center"/>
        </w:trPr>
        <w:tc>
          <w:tcPr>
            <w:tcW w:w="2637" w:type="dxa"/>
            <w:shd w:val="clear" w:color="auto" w:fill="auto"/>
            <w:noWrap/>
            <w:vAlign w:val="center"/>
            <w:hideMark/>
          </w:tcPr>
          <w:p w14:paraId="1FB86E03"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lang w:val="en-US"/>
              </w:rPr>
              <w:t>Известность</w:t>
            </w:r>
            <w:proofErr w:type="spellEnd"/>
            <w:r w:rsidRPr="00130194">
              <w:rPr>
                <w:rFonts w:ascii="Times New Roman" w:eastAsia="Times New Roman" w:hAnsi="Times New Roman" w:cs="Times New Roman"/>
                <w:color w:val="000000"/>
                <w:sz w:val="24"/>
                <w:szCs w:val="24"/>
                <w:lang w:val="en-US"/>
              </w:rPr>
              <w:t xml:space="preserve"> в </w:t>
            </w:r>
            <w:proofErr w:type="spellStart"/>
            <w:r w:rsidRPr="00130194">
              <w:rPr>
                <w:rFonts w:ascii="Times New Roman" w:eastAsia="Times New Roman" w:hAnsi="Times New Roman" w:cs="Times New Roman"/>
                <w:color w:val="000000"/>
                <w:sz w:val="24"/>
                <w:szCs w:val="24"/>
                <w:lang w:val="en-US"/>
              </w:rPr>
              <w:t>регионе</w:t>
            </w:r>
            <w:proofErr w:type="spellEnd"/>
          </w:p>
        </w:tc>
        <w:tc>
          <w:tcPr>
            <w:tcW w:w="3170" w:type="dxa"/>
            <w:shd w:val="clear" w:color="auto" w:fill="auto"/>
            <w:noWrap/>
            <w:vAlign w:val="center"/>
            <w:hideMark/>
          </w:tcPr>
          <w:p w14:paraId="0161371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-0.386</w:t>
            </w:r>
          </w:p>
        </w:tc>
        <w:tc>
          <w:tcPr>
            <w:tcW w:w="1377" w:type="dxa"/>
            <w:shd w:val="clear" w:color="auto" w:fill="auto"/>
            <w:noWrap/>
            <w:vAlign w:val="center"/>
            <w:hideMark/>
          </w:tcPr>
          <w:p w14:paraId="098B4A92"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0.652</w:t>
            </w:r>
          </w:p>
        </w:tc>
        <w:tc>
          <w:tcPr>
            <w:tcW w:w="2274" w:type="dxa"/>
            <w:shd w:val="clear" w:color="auto" w:fill="auto"/>
            <w:noWrap/>
            <w:vAlign w:val="center"/>
            <w:hideMark/>
          </w:tcPr>
          <w:p w14:paraId="3FB87505"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0.690</w:t>
            </w:r>
          </w:p>
        </w:tc>
      </w:tr>
      <w:tr w:rsidR="00AC5129" w:rsidRPr="00130194" w14:paraId="3E60D443" w14:textId="77777777" w:rsidTr="007923AD">
        <w:trPr>
          <w:trHeight w:val="288"/>
          <w:jc w:val="center"/>
        </w:trPr>
        <w:tc>
          <w:tcPr>
            <w:tcW w:w="2637" w:type="dxa"/>
            <w:shd w:val="clear" w:color="auto" w:fill="auto"/>
            <w:noWrap/>
            <w:vAlign w:val="center"/>
            <w:hideMark/>
          </w:tcPr>
          <w:p w14:paraId="71DE04CF"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lang w:val="en-US"/>
              </w:rPr>
              <w:t>Известность</w:t>
            </w:r>
            <w:proofErr w:type="spellEnd"/>
            <w:r w:rsidRPr="00130194">
              <w:rPr>
                <w:rFonts w:ascii="Times New Roman" w:eastAsia="Times New Roman" w:hAnsi="Times New Roman" w:cs="Times New Roman"/>
                <w:color w:val="000000"/>
                <w:sz w:val="24"/>
                <w:szCs w:val="24"/>
                <w:lang w:val="en-US"/>
              </w:rPr>
              <w:t xml:space="preserve"> в KGU</w:t>
            </w:r>
          </w:p>
        </w:tc>
        <w:tc>
          <w:tcPr>
            <w:tcW w:w="3170" w:type="dxa"/>
            <w:shd w:val="clear" w:color="auto" w:fill="auto"/>
            <w:noWrap/>
            <w:vAlign w:val="center"/>
            <w:hideMark/>
          </w:tcPr>
          <w:p w14:paraId="6D6B7667"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0.021</w:t>
            </w:r>
          </w:p>
        </w:tc>
        <w:tc>
          <w:tcPr>
            <w:tcW w:w="1377" w:type="dxa"/>
            <w:shd w:val="clear" w:color="auto" w:fill="auto"/>
            <w:noWrap/>
            <w:vAlign w:val="center"/>
            <w:hideMark/>
          </w:tcPr>
          <w:p w14:paraId="4EAA3B56"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0.981</w:t>
            </w:r>
          </w:p>
        </w:tc>
        <w:tc>
          <w:tcPr>
            <w:tcW w:w="2274" w:type="dxa"/>
            <w:shd w:val="clear" w:color="auto" w:fill="auto"/>
            <w:noWrap/>
            <w:vAlign w:val="center"/>
            <w:hideMark/>
          </w:tcPr>
          <w:p w14:paraId="73B33E10"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0.992</w:t>
            </w:r>
          </w:p>
        </w:tc>
      </w:tr>
      <w:tr w:rsidR="00AC5129" w:rsidRPr="00130194" w14:paraId="1FC519FA" w14:textId="77777777" w:rsidTr="007923AD">
        <w:trPr>
          <w:trHeight w:val="288"/>
          <w:jc w:val="center"/>
        </w:trPr>
        <w:tc>
          <w:tcPr>
            <w:tcW w:w="2637" w:type="dxa"/>
            <w:tcBorders>
              <w:bottom w:val="single" w:sz="4" w:space="0" w:color="auto"/>
            </w:tcBorders>
            <w:shd w:val="clear" w:color="auto" w:fill="auto"/>
            <w:noWrap/>
            <w:vAlign w:val="center"/>
            <w:hideMark/>
          </w:tcPr>
          <w:p w14:paraId="23BBF046"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lang w:val="en-US"/>
              </w:rPr>
              <w:t>Известность</w:t>
            </w:r>
            <w:proofErr w:type="spellEnd"/>
            <w:r w:rsidRPr="00130194">
              <w:rPr>
                <w:rFonts w:ascii="Times New Roman" w:eastAsia="Times New Roman" w:hAnsi="Times New Roman" w:cs="Times New Roman"/>
                <w:color w:val="000000"/>
                <w:sz w:val="24"/>
                <w:szCs w:val="24"/>
                <w:lang w:val="en-US"/>
              </w:rPr>
              <w:t xml:space="preserve"> в ENU</w:t>
            </w:r>
          </w:p>
        </w:tc>
        <w:tc>
          <w:tcPr>
            <w:tcW w:w="3170" w:type="dxa"/>
            <w:tcBorders>
              <w:bottom w:val="single" w:sz="4" w:space="0" w:color="auto"/>
            </w:tcBorders>
            <w:shd w:val="clear" w:color="auto" w:fill="auto"/>
            <w:noWrap/>
            <w:vAlign w:val="center"/>
            <w:hideMark/>
          </w:tcPr>
          <w:p w14:paraId="7BFD706A"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0.284</w:t>
            </w:r>
          </w:p>
        </w:tc>
        <w:tc>
          <w:tcPr>
            <w:tcW w:w="1377" w:type="dxa"/>
            <w:tcBorders>
              <w:bottom w:val="single" w:sz="4" w:space="0" w:color="auto"/>
            </w:tcBorders>
            <w:shd w:val="clear" w:color="auto" w:fill="auto"/>
            <w:noWrap/>
            <w:vAlign w:val="center"/>
            <w:hideMark/>
          </w:tcPr>
          <w:p w14:paraId="44CE7B2F"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0.969</w:t>
            </w:r>
          </w:p>
        </w:tc>
        <w:tc>
          <w:tcPr>
            <w:tcW w:w="2274" w:type="dxa"/>
            <w:tcBorders>
              <w:bottom w:val="single" w:sz="4" w:space="0" w:color="auto"/>
            </w:tcBorders>
            <w:shd w:val="clear" w:color="auto" w:fill="auto"/>
            <w:noWrap/>
            <w:vAlign w:val="center"/>
            <w:hideMark/>
          </w:tcPr>
          <w:p w14:paraId="40588A79"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0.946</w:t>
            </w:r>
          </w:p>
        </w:tc>
      </w:tr>
      <w:tr w:rsidR="00AC5129" w:rsidRPr="00130194" w14:paraId="0DC575A0" w14:textId="77777777" w:rsidTr="007923AD">
        <w:trPr>
          <w:trHeight w:val="288"/>
          <w:jc w:val="center"/>
        </w:trPr>
        <w:tc>
          <w:tcPr>
            <w:tcW w:w="9458" w:type="dxa"/>
            <w:gridSpan w:val="4"/>
            <w:shd w:val="clear" w:color="auto" w:fill="auto"/>
            <w:noWrap/>
            <w:vAlign w:val="center"/>
          </w:tcPr>
          <w:p w14:paraId="67825360" w14:textId="106DA891" w:rsidR="00AC5129" w:rsidRPr="00130194" w:rsidRDefault="00AC5129" w:rsidP="007923AD">
            <w:pPr>
              <w:spacing w:after="0" w:line="240" w:lineRule="auto"/>
              <w:ind w:firstLine="652"/>
              <w:contextualSpacing/>
              <w:jc w:val="both"/>
              <w:rPr>
                <w:rFonts w:ascii="Times New Roman" w:eastAsia="Times New Roman" w:hAnsi="Times New Roman" w:cs="Times New Roman"/>
                <w:sz w:val="24"/>
                <w:szCs w:val="24"/>
                <w:lang w:val="en-US"/>
              </w:rPr>
            </w:pPr>
            <w:r w:rsidRPr="00130194">
              <w:rPr>
                <w:rFonts w:ascii="Times New Roman" w:eastAsia="Times New Roman" w:hAnsi="Times New Roman" w:cs="Times New Roman"/>
                <w:sz w:val="24"/>
                <w:szCs w:val="24"/>
              </w:rPr>
              <w:t xml:space="preserve">Примечание - </w:t>
            </w:r>
            <w:r w:rsidR="00393391" w:rsidRPr="00130194">
              <w:rPr>
                <w:rFonts w:ascii="Times New Roman" w:eastAsia="Times New Roman" w:hAnsi="Times New Roman" w:cs="Times New Roman"/>
                <w:sz w:val="24"/>
                <w:szCs w:val="24"/>
              </w:rPr>
              <w:t>С</w:t>
            </w:r>
            <w:r w:rsidRPr="00130194">
              <w:rPr>
                <w:rFonts w:ascii="Times New Roman" w:eastAsia="Times New Roman" w:hAnsi="Times New Roman" w:cs="Times New Roman"/>
                <w:sz w:val="24"/>
                <w:szCs w:val="24"/>
              </w:rPr>
              <w:t>оставлена автором</w:t>
            </w:r>
          </w:p>
        </w:tc>
      </w:tr>
    </w:tbl>
    <w:p w14:paraId="6B3E363E" w14:textId="77777777" w:rsidR="00AC5129" w:rsidRPr="00130194" w:rsidRDefault="00AC5129" w:rsidP="00AC5129">
      <w:pPr>
        <w:spacing w:after="0" w:line="240" w:lineRule="auto"/>
        <w:ind w:firstLine="652"/>
        <w:contextualSpacing/>
        <w:jc w:val="both"/>
        <w:rPr>
          <w:rFonts w:ascii="Times New Roman" w:eastAsia="Times New Roman" w:hAnsi="Times New Roman" w:cs="Times New Roman"/>
          <w:sz w:val="24"/>
          <w:szCs w:val="24"/>
        </w:rPr>
      </w:pPr>
    </w:p>
    <w:p w14:paraId="4CB3CE6D" w14:textId="77777777" w:rsidR="00AC5129" w:rsidRPr="00130194" w:rsidRDefault="00AC5129" w:rsidP="00AC5129">
      <w:pPr>
        <w:spacing w:after="0" w:line="240" w:lineRule="auto"/>
        <w:ind w:firstLine="652"/>
        <w:contextualSpacing/>
        <w:jc w:val="both"/>
        <w:rPr>
          <w:rFonts w:ascii="Times New Roman" w:eastAsia="Times New Roman" w:hAnsi="Times New Roman" w:cs="Times New Roman"/>
          <w:sz w:val="24"/>
          <w:szCs w:val="24"/>
        </w:rPr>
      </w:pPr>
    </w:p>
    <w:p w14:paraId="290306A3" w14:textId="77777777" w:rsidR="00AC5129" w:rsidRPr="00130194" w:rsidRDefault="00AC5129" w:rsidP="00393391">
      <w:pPr>
        <w:spacing w:after="0" w:line="240" w:lineRule="auto"/>
        <w:contextualSpacing/>
        <w:jc w:val="center"/>
        <w:rPr>
          <w:rFonts w:ascii="Times New Roman" w:eastAsia="Times New Roman" w:hAnsi="Times New Roman" w:cs="Times New Roman"/>
          <w:sz w:val="28"/>
          <w:szCs w:val="28"/>
        </w:rPr>
      </w:pPr>
      <w:r w:rsidRPr="00130194">
        <w:rPr>
          <w:rFonts w:ascii="Times New Roman" w:eastAsia="Times New Roman" w:hAnsi="Times New Roman" w:cs="Times New Roman"/>
          <w:noProof/>
          <w:sz w:val="28"/>
          <w:szCs w:val="28"/>
        </w:rPr>
        <w:drawing>
          <wp:inline distT="0" distB="0" distL="0" distR="0" wp14:anchorId="18C0FE9E" wp14:editId="10478BB0">
            <wp:extent cx="4078090" cy="3290349"/>
            <wp:effectExtent l="0" t="0" r="0" b="5715"/>
            <wp:docPr id="76" name="Рисунок 76"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текст, снимок экрана, диаграмма, дизайн&#10;&#10;Автоматически созданное описание"/>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92400" cy="3301894"/>
                    </a:xfrm>
                    <a:prstGeom prst="rect">
                      <a:avLst/>
                    </a:prstGeom>
                    <a:noFill/>
                    <a:ln>
                      <a:noFill/>
                    </a:ln>
                  </pic:spPr>
                </pic:pic>
              </a:graphicData>
            </a:graphic>
          </wp:inline>
        </w:drawing>
      </w:r>
    </w:p>
    <w:p w14:paraId="7422694A" w14:textId="7774406E"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bookmarkStart w:id="149" w:name="_Ref90811013"/>
      <w:r w:rsidRPr="00130194">
        <w:rPr>
          <w:rFonts w:ascii="Times New Roman" w:eastAsia="Calibri" w:hAnsi="Times New Roman" w:cs="Times New Roman"/>
          <w:bCs/>
          <w:sz w:val="28"/>
          <w:szCs w:val="28"/>
          <w:shd w:val="clear" w:color="auto" w:fill="FFFFFF"/>
        </w:rPr>
        <w:t xml:space="preserve">Рисунок </w:t>
      </w:r>
      <w:bookmarkEnd w:id="149"/>
      <w:r w:rsidR="00393391" w:rsidRPr="00130194">
        <w:rPr>
          <w:rFonts w:ascii="Times New Roman" w:eastAsia="Calibri" w:hAnsi="Times New Roman" w:cs="Times New Roman"/>
          <w:bCs/>
          <w:sz w:val="28"/>
          <w:szCs w:val="28"/>
          <w:shd w:val="clear" w:color="auto" w:fill="FFFFFF"/>
        </w:rPr>
        <w:t>26</w:t>
      </w:r>
      <w:r w:rsidRPr="00130194">
        <w:rPr>
          <w:rFonts w:ascii="Times New Roman" w:eastAsia="Calibri" w:hAnsi="Times New Roman" w:cs="Times New Roman"/>
          <w:b/>
          <w:bCs/>
          <w:sz w:val="28"/>
          <w:szCs w:val="28"/>
          <w:shd w:val="clear" w:color="auto" w:fill="FFFFFF"/>
        </w:rPr>
        <w:t xml:space="preserve"> -</w:t>
      </w:r>
      <w:r w:rsidRPr="00130194">
        <w:rPr>
          <w:rFonts w:ascii="Times New Roman" w:eastAsia="Calibri" w:hAnsi="Times New Roman" w:cs="Times New Roman"/>
          <w:bCs/>
          <w:sz w:val="28"/>
          <w:szCs w:val="28"/>
          <w:shd w:val="clear" w:color="auto" w:fill="FFFFFF"/>
        </w:rPr>
        <w:t xml:space="preserve"> Известность предприятий на сайте КУ</w:t>
      </w:r>
      <w:r w:rsidR="00393391" w:rsidRPr="00130194">
        <w:rPr>
          <w:rFonts w:ascii="Times New Roman" w:eastAsia="Calibri" w:hAnsi="Times New Roman" w:cs="Times New Roman"/>
          <w:bCs/>
          <w:sz w:val="28"/>
          <w:szCs w:val="28"/>
          <w:shd w:val="clear" w:color="auto" w:fill="FFFFFF"/>
        </w:rPr>
        <w:t xml:space="preserve"> имени </w:t>
      </w:r>
      <w:proofErr w:type="spellStart"/>
      <w:r w:rsidR="00393391" w:rsidRPr="00130194">
        <w:rPr>
          <w:rFonts w:ascii="Times New Roman" w:eastAsia="Calibri" w:hAnsi="Times New Roman" w:cs="Times New Roman"/>
          <w:bCs/>
          <w:sz w:val="28"/>
          <w:szCs w:val="28"/>
          <w:shd w:val="clear" w:color="auto" w:fill="FFFFFF"/>
        </w:rPr>
        <w:t>Ш.Уалиханова</w:t>
      </w:r>
      <w:proofErr w:type="spellEnd"/>
    </w:p>
    <w:p w14:paraId="4E4671D6" w14:textId="77777777" w:rsidR="00393391" w:rsidRPr="00130194" w:rsidRDefault="00393391" w:rsidP="00393391">
      <w:pPr>
        <w:spacing w:after="0" w:line="240" w:lineRule="auto"/>
        <w:jc w:val="both"/>
        <w:rPr>
          <w:rFonts w:ascii="Times New Roman" w:eastAsia="Calibri" w:hAnsi="Times New Roman" w:cs="Times New Roman"/>
          <w:bCs/>
          <w:sz w:val="24"/>
          <w:szCs w:val="24"/>
          <w:shd w:val="clear" w:color="auto" w:fill="FFFFFF"/>
        </w:rPr>
      </w:pPr>
    </w:p>
    <w:p w14:paraId="672E200F" w14:textId="77F38222" w:rsidR="00AC5129" w:rsidRPr="00130194" w:rsidRDefault="00AC5129" w:rsidP="00393391">
      <w:pPr>
        <w:spacing w:after="0" w:line="240" w:lineRule="auto"/>
        <w:ind w:firstLine="708"/>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 xml:space="preserve">Примечание – </w:t>
      </w:r>
      <w:r w:rsidR="00393391" w:rsidRPr="00130194">
        <w:rPr>
          <w:rFonts w:ascii="Times New Roman" w:eastAsia="Calibri" w:hAnsi="Times New Roman" w:cs="Times New Roman"/>
          <w:bCs/>
          <w:sz w:val="24"/>
          <w:szCs w:val="24"/>
          <w:shd w:val="clear" w:color="auto" w:fill="FFFFFF"/>
        </w:rPr>
        <w:t>С</w:t>
      </w:r>
      <w:r w:rsidRPr="00130194">
        <w:rPr>
          <w:rFonts w:ascii="Times New Roman" w:eastAsia="Calibri" w:hAnsi="Times New Roman" w:cs="Times New Roman"/>
          <w:bCs/>
          <w:sz w:val="24"/>
          <w:szCs w:val="24"/>
          <w:shd w:val="clear" w:color="auto" w:fill="FFFFFF"/>
        </w:rPr>
        <w:t>оставлен автором</w:t>
      </w:r>
    </w:p>
    <w:p w14:paraId="6F90DA1B" w14:textId="77777777" w:rsidR="00AC5129" w:rsidRPr="00130194" w:rsidRDefault="00AC5129" w:rsidP="00AC5129">
      <w:pPr>
        <w:spacing w:after="0" w:line="240" w:lineRule="auto"/>
        <w:ind w:firstLine="709"/>
        <w:contextualSpacing/>
        <w:jc w:val="both"/>
        <w:rPr>
          <w:rFonts w:ascii="Times New Roman" w:eastAsia="Times New Roman" w:hAnsi="Times New Roman" w:cs="Times New Roman"/>
          <w:sz w:val="28"/>
          <w:szCs w:val="28"/>
        </w:rPr>
      </w:pPr>
    </w:p>
    <w:p w14:paraId="23F0D616" w14:textId="5DD9EEDE" w:rsidR="00AC5129" w:rsidRPr="00130194" w:rsidRDefault="00AC5129" w:rsidP="00393391">
      <w:pPr>
        <w:spacing w:after="0" w:line="240" w:lineRule="auto"/>
        <w:ind w:firstLine="708"/>
        <w:jc w:val="both"/>
        <w:rPr>
          <w:rFonts w:ascii="Times New Roman" w:eastAsia="Calibri" w:hAnsi="Times New Roman" w:cs="Times New Roman"/>
          <w:bCs/>
          <w:sz w:val="28"/>
          <w:szCs w:val="28"/>
          <w:shd w:val="clear" w:color="auto" w:fill="FFFFFF"/>
        </w:rPr>
      </w:pPr>
      <w:r w:rsidRPr="00130194">
        <w:rPr>
          <w:rFonts w:ascii="Times New Roman" w:eastAsia="Calibri" w:hAnsi="Times New Roman" w:cs="Times New Roman"/>
          <w:sz w:val="28"/>
          <w:szCs w:val="28"/>
        </w:rPr>
        <w:t xml:space="preserve">Низкие показатели в кооперации </w:t>
      </w:r>
      <w:r w:rsidR="00393391" w:rsidRPr="00130194">
        <w:rPr>
          <w:rFonts w:ascii="Times New Roman" w:eastAsia="Calibri" w:hAnsi="Times New Roman" w:cs="Times New Roman"/>
          <w:bCs/>
          <w:sz w:val="28"/>
          <w:szCs w:val="28"/>
          <w:shd w:val="clear" w:color="auto" w:fill="FFFFFF"/>
        </w:rPr>
        <w:t xml:space="preserve">КУ имени </w:t>
      </w:r>
      <w:proofErr w:type="spellStart"/>
      <w:r w:rsidR="00393391" w:rsidRPr="00130194">
        <w:rPr>
          <w:rFonts w:ascii="Times New Roman" w:eastAsia="Calibri" w:hAnsi="Times New Roman" w:cs="Times New Roman"/>
          <w:bCs/>
          <w:sz w:val="28"/>
          <w:szCs w:val="28"/>
          <w:shd w:val="clear" w:color="auto" w:fill="FFFFFF"/>
        </w:rPr>
        <w:t>Ш.Уалиханова</w:t>
      </w:r>
      <w:proofErr w:type="spellEnd"/>
      <w:r w:rsidR="00393391" w:rsidRPr="00130194">
        <w:rPr>
          <w:rFonts w:ascii="Times New Roman" w:eastAsia="Calibri" w:hAnsi="Times New Roman" w:cs="Times New Roman"/>
          <w:bCs/>
          <w:sz w:val="28"/>
          <w:szCs w:val="28"/>
          <w:shd w:val="clear" w:color="auto" w:fill="FFFFFF"/>
        </w:rPr>
        <w:t xml:space="preserve"> </w:t>
      </w:r>
      <w:r w:rsidRPr="00130194">
        <w:rPr>
          <w:rFonts w:ascii="Times New Roman" w:eastAsia="Calibri" w:hAnsi="Times New Roman" w:cs="Times New Roman"/>
          <w:sz w:val="28"/>
          <w:szCs w:val="28"/>
        </w:rPr>
        <w:t xml:space="preserve">хорошо объясняются данными </w:t>
      </w:r>
      <w:r w:rsidR="00393391" w:rsidRPr="00130194">
        <w:rPr>
          <w:rFonts w:ascii="Times New Roman" w:eastAsia="Calibri" w:hAnsi="Times New Roman" w:cs="Times New Roman"/>
          <w:sz w:val="28"/>
          <w:szCs w:val="28"/>
        </w:rPr>
        <w:t>р</w:t>
      </w:r>
      <w:r w:rsidRPr="00130194">
        <w:rPr>
          <w:rFonts w:ascii="Times New Roman" w:eastAsia="Calibri" w:hAnsi="Times New Roman" w:cs="Times New Roman"/>
          <w:sz w:val="28"/>
          <w:szCs w:val="28"/>
        </w:rPr>
        <w:t xml:space="preserve">исунка </w:t>
      </w:r>
      <w:r w:rsidR="00393391" w:rsidRPr="00130194">
        <w:rPr>
          <w:rFonts w:ascii="Times New Roman" w:eastAsia="Calibri" w:hAnsi="Times New Roman" w:cs="Times New Roman"/>
          <w:sz w:val="28"/>
          <w:szCs w:val="28"/>
        </w:rPr>
        <w:t>26</w:t>
      </w:r>
      <w:r w:rsidRPr="00130194">
        <w:rPr>
          <w:rFonts w:ascii="Times New Roman" w:eastAsia="Calibri" w:hAnsi="Times New Roman" w:cs="Times New Roman"/>
          <w:sz w:val="28"/>
          <w:szCs w:val="28"/>
        </w:rPr>
        <w:t xml:space="preserve">, поскольку </w:t>
      </w:r>
      <w:r w:rsidR="00393391" w:rsidRPr="00130194">
        <w:rPr>
          <w:rFonts w:ascii="Times New Roman" w:eastAsia="Calibri" w:hAnsi="Times New Roman" w:cs="Times New Roman"/>
          <w:bCs/>
          <w:sz w:val="28"/>
          <w:szCs w:val="28"/>
          <w:shd w:val="clear" w:color="auto" w:fill="FFFFFF"/>
        </w:rPr>
        <w:t xml:space="preserve">КУ имени </w:t>
      </w:r>
      <w:proofErr w:type="spellStart"/>
      <w:r w:rsidR="00393391" w:rsidRPr="00130194">
        <w:rPr>
          <w:rFonts w:ascii="Times New Roman" w:eastAsia="Calibri" w:hAnsi="Times New Roman" w:cs="Times New Roman"/>
          <w:bCs/>
          <w:sz w:val="28"/>
          <w:szCs w:val="28"/>
          <w:shd w:val="clear" w:color="auto" w:fill="FFFFFF"/>
        </w:rPr>
        <w:t>Ш.Уалиханова</w:t>
      </w:r>
      <w:proofErr w:type="spellEnd"/>
      <w:r w:rsidR="00393391" w:rsidRPr="00130194">
        <w:rPr>
          <w:rFonts w:ascii="Times New Roman" w:eastAsia="Calibri" w:hAnsi="Times New Roman" w:cs="Times New Roman"/>
          <w:bCs/>
          <w:sz w:val="28"/>
          <w:szCs w:val="28"/>
          <w:shd w:val="clear" w:color="auto" w:fill="FFFFFF"/>
        </w:rPr>
        <w:t xml:space="preserve"> </w:t>
      </w:r>
      <w:r w:rsidRPr="00130194">
        <w:rPr>
          <w:rFonts w:ascii="Times New Roman" w:eastAsia="Calibri" w:hAnsi="Times New Roman" w:cs="Times New Roman"/>
          <w:sz w:val="28"/>
          <w:szCs w:val="28"/>
        </w:rPr>
        <w:t xml:space="preserve">взаимодействует только с одним из пяти крупнейших предприятий горнодобывающей отрасли Акмолинской области. </w:t>
      </w:r>
    </w:p>
    <w:p w14:paraId="6951E2DB"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lastRenderedPageBreak/>
        <w:t xml:space="preserve">Для отнесения объектов к определенным сегментам необходимы университеты с установленными позициями, как интерактивного или исследовательского университетов. Поэтому мы можем пока говорить только о трендах. </w:t>
      </w:r>
    </w:p>
    <w:p w14:paraId="0578D5BC" w14:textId="45DAD7D7"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Университеты с крупными сайтами в своей инновационной деятельности более склонны к кооперации, но инертны в плане активности. В то же время небольшие университеты, такие как </w:t>
      </w:r>
      <w:r w:rsidR="00393391" w:rsidRPr="00130194">
        <w:rPr>
          <w:rFonts w:ascii="Times New Roman" w:eastAsia="Calibri" w:hAnsi="Times New Roman" w:cs="Times New Roman"/>
          <w:bCs/>
          <w:sz w:val="28"/>
          <w:szCs w:val="28"/>
          <w:shd w:val="clear" w:color="auto" w:fill="FFFFFF"/>
        </w:rPr>
        <w:t xml:space="preserve">КУ имени </w:t>
      </w:r>
      <w:proofErr w:type="spellStart"/>
      <w:r w:rsidR="00393391" w:rsidRPr="00130194">
        <w:rPr>
          <w:rFonts w:ascii="Times New Roman" w:eastAsia="Calibri" w:hAnsi="Times New Roman" w:cs="Times New Roman"/>
          <w:bCs/>
          <w:sz w:val="28"/>
          <w:szCs w:val="28"/>
          <w:shd w:val="clear" w:color="auto" w:fill="FFFFFF"/>
        </w:rPr>
        <w:t>Ш.Уалиханова</w:t>
      </w:r>
      <w:proofErr w:type="spellEnd"/>
      <w:r w:rsidRPr="00130194">
        <w:rPr>
          <w:rFonts w:ascii="Times New Roman" w:eastAsia="Calibri" w:hAnsi="Times New Roman" w:cs="Times New Roman"/>
          <w:sz w:val="28"/>
          <w:szCs w:val="28"/>
        </w:rPr>
        <w:t xml:space="preserve">, более активны. </w:t>
      </w:r>
    </w:p>
    <w:p w14:paraId="07AC4F8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Меньшая кооперация или активность в образовательной области, например, может говорить о том, что университет в подготовке и реализации образовательных программ больше ориентируется на свои предпочтения и требования государства (которое выделяет гранты на обучение), а не на рынок и пожелания работодателей. Поэтому небольшие университеты, ориентированные на местный рынок, естественно, являются более активными. </w:t>
      </w:r>
    </w:p>
    <w:p w14:paraId="7874041F" w14:textId="087C546A"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Обращает на себя внимание, что </w:t>
      </w:r>
      <w:r w:rsidR="00393391" w:rsidRPr="00130194">
        <w:rPr>
          <w:rFonts w:ascii="Times New Roman" w:eastAsia="Calibri" w:hAnsi="Times New Roman" w:cs="Times New Roman"/>
          <w:bCs/>
          <w:sz w:val="28"/>
          <w:szCs w:val="28"/>
          <w:shd w:val="clear" w:color="auto" w:fill="FFFFFF"/>
        </w:rPr>
        <w:t xml:space="preserve">КУ имени </w:t>
      </w:r>
      <w:proofErr w:type="spellStart"/>
      <w:r w:rsidR="00393391" w:rsidRPr="00130194">
        <w:rPr>
          <w:rFonts w:ascii="Times New Roman" w:eastAsia="Calibri" w:hAnsi="Times New Roman" w:cs="Times New Roman"/>
          <w:bCs/>
          <w:sz w:val="28"/>
          <w:szCs w:val="28"/>
          <w:shd w:val="clear" w:color="auto" w:fill="FFFFFF"/>
        </w:rPr>
        <w:t>Ш.Уалиханова</w:t>
      </w:r>
      <w:proofErr w:type="spellEnd"/>
      <w:r w:rsidRPr="00130194">
        <w:rPr>
          <w:rFonts w:ascii="Times New Roman" w:eastAsia="Calibri" w:hAnsi="Times New Roman" w:cs="Times New Roman"/>
          <w:sz w:val="28"/>
          <w:szCs w:val="28"/>
        </w:rPr>
        <w:t xml:space="preserve"> и </w:t>
      </w:r>
      <w:r w:rsidRPr="00130194">
        <w:rPr>
          <w:rFonts w:ascii="Times New Roman" w:eastAsia="Calibri" w:hAnsi="Times New Roman" w:cs="Times New Roman"/>
          <w:sz w:val="28"/>
          <w:szCs w:val="28"/>
          <w:lang w:val="en-US"/>
        </w:rPr>
        <w:t>Mines</w:t>
      </w:r>
      <w:r w:rsidRPr="00130194">
        <w:rPr>
          <w:rFonts w:ascii="Times New Roman" w:eastAsia="Calibri" w:hAnsi="Times New Roman" w:cs="Times New Roman"/>
          <w:sz w:val="28"/>
          <w:szCs w:val="28"/>
        </w:rPr>
        <w:t>, имеющие горные образовательные программы, имеют одинаковый индекс кооперации в образовательной деятельности.</w:t>
      </w:r>
    </w:p>
    <w:p w14:paraId="15CF12CC"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Существуют корреляции между вебометрическими данными и данными из отчетности предприятий, например, прямая зависимость между инновационным потенциалом и численностью работников на предприятии.</w:t>
      </w:r>
    </w:p>
    <w:p w14:paraId="4410E79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Активность и Инновационный потенциал предприятий хорошо коррелирует с численностью персонала, а степень популярности на сайтах региона и университетов – с величиной дохода и уплаченного налога.</w:t>
      </w:r>
    </w:p>
    <w:p w14:paraId="579055C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Региональным университетам следует усилить свою структурную гибкость (кооперацию факторов внутри себя), а также наладить широкое взаимодействия с предприятиями региона.</w:t>
      </w:r>
    </w:p>
    <w:p w14:paraId="5737A4A9" w14:textId="77777777" w:rsidR="00AC5129" w:rsidRPr="00130194" w:rsidRDefault="00AC5129" w:rsidP="00393391">
      <w:pPr>
        <w:spacing w:after="0" w:line="240" w:lineRule="auto"/>
        <w:ind w:firstLine="709"/>
        <w:jc w:val="both"/>
        <w:rPr>
          <w:rFonts w:ascii="Times New Roman" w:eastAsia="Calibri" w:hAnsi="Times New Roman" w:cs="Times New Roman"/>
          <w:bCs/>
          <w:sz w:val="28"/>
          <w:szCs w:val="28"/>
        </w:rPr>
      </w:pPr>
    </w:p>
    <w:p w14:paraId="0CB4BA6B" w14:textId="5E8A2F60" w:rsidR="00AC5129" w:rsidRPr="00D47A9B" w:rsidRDefault="00AC5129" w:rsidP="00393391">
      <w:pPr>
        <w:keepNext/>
        <w:keepLines/>
        <w:spacing w:after="0" w:line="240" w:lineRule="auto"/>
        <w:ind w:firstLine="708"/>
        <w:jc w:val="both"/>
        <w:outlineLvl w:val="2"/>
        <w:rPr>
          <w:rFonts w:ascii="Times New Roman" w:eastAsia="Times New Roman" w:hAnsi="Times New Roman" w:cs="Times New Roman"/>
          <w:bCs/>
          <w:sz w:val="28"/>
          <w:szCs w:val="28"/>
          <w:u w:val="single"/>
        </w:rPr>
      </w:pPr>
      <w:r w:rsidRPr="00D47A9B">
        <w:rPr>
          <w:rFonts w:ascii="Times New Roman" w:eastAsia="Times New Roman" w:hAnsi="Times New Roman" w:cs="Times New Roman"/>
          <w:bCs/>
          <w:sz w:val="28"/>
          <w:szCs w:val="28"/>
        </w:rPr>
        <w:t>2.4.</w:t>
      </w:r>
      <w:r w:rsidR="00E910C5" w:rsidRPr="00D47A9B">
        <w:rPr>
          <w:rFonts w:ascii="Times New Roman" w:eastAsia="Times New Roman" w:hAnsi="Times New Roman" w:cs="Times New Roman"/>
          <w:bCs/>
          <w:sz w:val="28"/>
          <w:szCs w:val="28"/>
        </w:rPr>
        <w:t>3</w:t>
      </w:r>
      <w:r w:rsidRPr="00D47A9B">
        <w:rPr>
          <w:rFonts w:ascii="Times New Roman" w:eastAsia="Times New Roman" w:hAnsi="Times New Roman" w:cs="Times New Roman"/>
          <w:bCs/>
          <w:sz w:val="28"/>
          <w:szCs w:val="28"/>
        </w:rPr>
        <w:t xml:space="preserve"> </w:t>
      </w:r>
      <w:bookmarkStart w:id="150" w:name="_Hlk166967074"/>
      <w:r w:rsidRPr="00D47A9B">
        <w:rPr>
          <w:rFonts w:ascii="Times New Roman" w:eastAsia="Times New Roman" w:hAnsi="Times New Roman" w:cs="Times New Roman"/>
          <w:bCs/>
          <w:sz w:val="28"/>
          <w:szCs w:val="28"/>
          <w:u w:val="single"/>
        </w:rPr>
        <w:t>Потенциал совместной активности университетов, бизнеса и регионов на примере горнодобывающего сектора Алматинской области</w:t>
      </w:r>
      <w:bookmarkEnd w:id="150"/>
    </w:p>
    <w:p w14:paraId="6725ECEE" w14:textId="04C97E3A"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В настоящем разделе исследуются активность и кооперация университета, бизнеса и государства в Алматинской области Республики Казахстан.</w:t>
      </w:r>
      <w:r w:rsidR="00D47A9B" w:rsidRPr="00D47A9B">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rPr>
        <w:t>Алматинская область расположена на юго-востоке страны. Административным центром области являлся город Талдыкорган. Население области — 2 059 200 человек (на начало 2020 года). Главным университетом Алматинской области по подготовке специалистов-горняков является Казахский национальный исследовательский технический университет имени Сатпаева (</w:t>
      </w:r>
      <w:proofErr w:type="spellStart"/>
      <w:r w:rsidRPr="00130194">
        <w:rPr>
          <w:rFonts w:ascii="Times New Roman" w:eastAsia="Calibri" w:hAnsi="Times New Roman" w:cs="Times New Roman"/>
          <w:sz w:val="28"/>
          <w:szCs w:val="28"/>
        </w:rPr>
        <w:t>КазНИТУ</w:t>
      </w:r>
      <w:proofErr w:type="spellEnd"/>
      <w:r w:rsidRPr="00130194">
        <w:rPr>
          <w:rFonts w:ascii="Times New Roman" w:eastAsia="Calibri" w:hAnsi="Times New Roman" w:cs="Times New Roman"/>
          <w:sz w:val="28"/>
          <w:szCs w:val="28"/>
        </w:rPr>
        <w:t>).</w:t>
      </w:r>
    </w:p>
    <w:p w14:paraId="34FF5F52" w14:textId="562BFC8F" w:rsidR="00AC5129" w:rsidRPr="00130194" w:rsidRDefault="000D1733"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В </w:t>
      </w:r>
      <w:r w:rsidR="00D47A9B" w:rsidRPr="00D47A9B">
        <w:rPr>
          <w:rFonts w:ascii="Times New Roman" w:eastAsia="Calibri" w:hAnsi="Times New Roman" w:cs="Times New Roman"/>
          <w:sz w:val="28"/>
          <w:szCs w:val="28"/>
        </w:rPr>
        <w:t>[154]</w:t>
      </w:r>
      <w:r w:rsidRPr="00130194">
        <w:rPr>
          <w:rFonts w:ascii="Times New Roman" w:eastAsia="Calibri" w:hAnsi="Times New Roman" w:cs="Times New Roman"/>
          <w:sz w:val="28"/>
          <w:szCs w:val="28"/>
        </w:rPr>
        <w:t xml:space="preserve"> изучены</w:t>
      </w:r>
      <w:r w:rsidR="00AC5129" w:rsidRPr="00130194">
        <w:rPr>
          <w:rFonts w:ascii="Times New Roman" w:eastAsia="Calibri" w:hAnsi="Times New Roman" w:cs="Times New Roman"/>
          <w:sz w:val="28"/>
          <w:szCs w:val="28"/>
        </w:rPr>
        <w:t xml:space="preserve"> инновационные потенциалы и их структуры для десяти университетов: Казахский национальный исследовательский институт им. Сатпаева (</w:t>
      </w:r>
      <w:proofErr w:type="spellStart"/>
      <w:r w:rsidR="00AC5129" w:rsidRPr="00130194">
        <w:rPr>
          <w:rFonts w:ascii="Times New Roman" w:eastAsia="Calibri" w:hAnsi="Times New Roman" w:cs="Times New Roman"/>
          <w:sz w:val="28"/>
          <w:szCs w:val="28"/>
        </w:rPr>
        <w:t>КазНИТУ</w:t>
      </w:r>
      <w:proofErr w:type="spellEnd"/>
      <w:r w:rsidR="00AC5129" w:rsidRPr="00130194">
        <w:rPr>
          <w:rFonts w:ascii="Times New Roman" w:eastAsia="Calibri" w:hAnsi="Times New Roman" w:cs="Times New Roman"/>
          <w:sz w:val="28"/>
          <w:szCs w:val="28"/>
        </w:rPr>
        <w:t xml:space="preserve">, SATBAYEV), </w:t>
      </w:r>
      <w:proofErr w:type="spellStart"/>
      <w:r w:rsidR="00AC5129" w:rsidRPr="00130194">
        <w:rPr>
          <w:rFonts w:ascii="Times New Roman" w:eastAsia="Calibri" w:hAnsi="Times New Roman" w:cs="Times New Roman"/>
          <w:sz w:val="28"/>
          <w:szCs w:val="28"/>
        </w:rPr>
        <w:t>Рудненский</w:t>
      </w:r>
      <w:proofErr w:type="spellEnd"/>
      <w:r w:rsidR="00AC5129" w:rsidRPr="00130194">
        <w:rPr>
          <w:rFonts w:ascii="Times New Roman" w:eastAsia="Calibri" w:hAnsi="Times New Roman" w:cs="Times New Roman"/>
          <w:sz w:val="28"/>
          <w:szCs w:val="28"/>
        </w:rPr>
        <w:t xml:space="preserve"> индустриальный институт (</w:t>
      </w:r>
      <w:r w:rsidR="00AC5129" w:rsidRPr="00130194">
        <w:rPr>
          <w:rFonts w:ascii="Times New Roman" w:eastAsia="Calibri" w:hAnsi="Times New Roman" w:cs="Times New Roman"/>
          <w:sz w:val="28"/>
          <w:szCs w:val="28"/>
          <w:lang w:val="en-US"/>
        </w:rPr>
        <w:t>RII</w:t>
      </w:r>
      <w:r w:rsidR="00AC5129" w:rsidRPr="00130194">
        <w:rPr>
          <w:rFonts w:ascii="Times New Roman" w:eastAsia="Calibri" w:hAnsi="Times New Roman" w:cs="Times New Roman"/>
          <w:sz w:val="28"/>
          <w:szCs w:val="28"/>
        </w:rPr>
        <w:t>), Карагандинский государственный технический университет (</w:t>
      </w:r>
      <w:proofErr w:type="spellStart"/>
      <w:r w:rsidR="00AC5129" w:rsidRPr="00130194">
        <w:rPr>
          <w:rFonts w:ascii="Times New Roman" w:eastAsia="Calibri" w:hAnsi="Times New Roman" w:cs="Times New Roman"/>
          <w:sz w:val="28"/>
          <w:szCs w:val="28"/>
        </w:rPr>
        <w:t>КарГТУ</w:t>
      </w:r>
      <w:proofErr w:type="spellEnd"/>
      <w:r w:rsidR="00AC5129" w:rsidRPr="00130194">
        <w:rPr>
          <w:rFonts w:ascii="Times New Roman" w:eastAsia="Calibri" w:hAnsi="Times New Roman" w:cs="Times New Roman"/>
          <w:sz w:val="28"/>
          <w:szCs w:val="28"/>
        </w:rPr>
        <w:t xml:space="preserve">, </w:t>
      </w:r>
      <w:r w:rsidR="00AC5129" w:rsidRPr="00130194">
        <w:rPr>
          <w:rFonts w:ascii="Times New Roman" w:eastAsia="Calibri" w:hAnsi="Times New Roman" w:cs="Times New Roman"/>
          <w:sz w:val="28"/>
          <w:szCs w:val="28"/>
          <w:lang w:val="en-US"/>
        </w:rPr>
        <w:t>KSTU</w:t>
      </w:r>
      <w:r w:rsidR="00AC5129" w:rsidRPr="00130194">
        <w:rPr>
          <w:rFonts w:ascii="Times New Roman" w:eastAsia="Calibri" w:hAnsi="Times New Roman" w:cs="Times New Roman"/>
          <w:sz w:val="28"/>
          <w:szCs w:val="28"/>
        </w:rPr>
        <w:t xml:space="preserve">), Карагандинский государственный индустриальный университет (КГИУ, </w:t>
      </w:r>
      <w:r w:rsidR="00AC5129" w:rsidRPr="00130194">
        <w:rPr>
          <w:rFonts w:ascii="Times New Roman" w:eastAsia="Calibri" w:hAnsi="Times New Roman" w:cs="Times New Roman"/>
          <w:sz w:val="28"/>
          <w:szCs w:val="28"/>
          <w:lang w:val="en-US"/>
        </w:rPr>
        <w:t>KGIU</w:t>
      </w:r>
      <w:r w:rsidR="00AC5129" w:rsidRPr="00130194">
        <w:rPr>
          <w:rFonts w:ascii="Times New Roman" w:eastAsia="Calibri" w:hAnsi="Times New Roman" w:cs="Times New Roman"/>
          <w:sz w:val="28"/>
          <w:szCs w:val="28"/>
        </w:rPr>
        <w:t xml:space="preserve">), </w:t>
      </w:r>
      <w:proofErr w:type="spellStart"/>
      <w:r w:rsidR="00AC5129" w:rsidRPr="00130194">
        <w:rPr>
          <w:rFonts w:ascii="Times New Roman" w:eastAsia="Calibri" w:hAnsi="Times New Roman" w:cs="Times New Roman"/>
          <w:sz w:val="28"/>
          <w:szCs w:val="28"/>
        </w:rPr>
        <w:t>Жезказганский</w:t>
      </w:r>
      <w:proofErr w:type="spellEnd"/>
      <w:r w:rsidR="00AC5129" w:rsidRPr="00130194">
        <w:rPr>
          <w:rFonts w:ascii="Times New Roman" w:eastAsia="Calibri" w:hAnsi="Times New Roman" w:cs="Times New Roman"/>
          <w:sz w:val="28"/>
          <w:szCs w:val="28"/>
        </w:rPr>
        <w:t xml:space="preserve"> университет им. </w:t>
      </w:r>
      <w:proofErr w:type="spellStart"/>
      <w:r w:rsidR="00AC5129" w:rsidRPr="00130194">
        <w:rPr>
          <w:rFonts w:ascii="Times New Roman" w:eastAsia="Calibri" w:hAnsi="Times New Roman" w:cs="Times New Roman"/>
          <w:sz w:val="28"/>
          <w:szCs w:val="28"/>
        </w:rPr>
        <w:t>Байконурова</w:t>
      </w:r>
      <w:proofErr w:type="spellEnd"/>
      <w:r w:rsidR="00AC5129" w:rsidRPr="00130194">
        <w:rPr>
          <w:rFonts w:ascii="Times New Roman" w:eastAsia="Calibri" w:hAnsi="Times New Roman" w:cs="Times New Roman"/>
          <w:sz w:val="28"/>
          <w:szCs w:val="28"/>
        </w:rPr>
        <w:t xml:space="preserve"> (</w:t>
      </w:r>
      <w:proofErr w:type="spellStart"/>
      <w:r w:rsidR="00AC5129" w:rsidRPr="00130194">
        <w:rPr>
          <w:rFonts w:ascii="Times New Roman" w:eastAsia="Calibri" w:hAnsi="Times New Roman" w:cs="Times New Roman"/>
          <w:sz w:val="28"/>
          <w:szCs w:val="28"/>
        </w:rPr>
        <w:t>ЖезУ</w:t>
      </w:r>
      <w:proofErr w:type="spellEnd"/>
      <w:r w:rsidR="00AC5129" w:rsidRPr="00130194">
        <w:rPr>
          <w:rFonts w:ascii="Times New Roman" w:eastAsia="Calibri" w:hAnsi="Times New Roman" w:cs="Times New Roman"/>
          <w:sz w:val="28"/>
          <w:szCs w:val="28"/>
        </w:rPr>
        <w:t xml:space="preserve">, </w:t>
      </w:r>
      <w:proofErr w:type="spellStart"/>
      <w:r w:rsidR="00AC5129" w:rsidRPr="00130194">
        <w:rPr>
          <w:rFonts w:ascii="Times New Roman" w:eastAsia="Calibri" w:hAnsi="Times New Roman" w:cs="Times New Roman"/>
          <w:sz w:val="28"/>
          <w:szCs w:val="28"/>
          <w:lang w:val="en-US"/>
        </w:rPr>
        <w:t>ZhezU</w:t>
      </w:r>
      <w:proofErr w:type="spellEnd"/>
      <w:r w:rsidR="00AC5129" w:rsidRPr="00130194">
        <w:rPr>
          <w:rFonts w:ascii="Times New Roman" w:eastAsia="Calibri" w:hAnsi="Times New Roman" w:cs="Times New Roman"/>
          <w:sz w:val="28"/>
          <w:szCs w:val="28"/>
        </w:rPr>
        <w:t xml:space="preserve">), Кокшетауский университет имени Ш. </w:t>
      </w:r>
      <w:proofErr w:type="spellStart"/>
      <w:r w:rsidR="00AC5129" w:rsidRPr="00130194">
        <w:rPr>
          <w:rFonts w:ascii="Times New Roman" w:eastAsia="Calibri" w:hAnsi="Times New Roman" w:cs="Times New Roman"/>
          <w:sz w:val="28"/>
          <w:szCs w:val="28"/>
        </w:rPr>
        <w:t>Уалиханова</w:t>
      </w:r>
      <w:proofErr w:type="spellEnd"/>
      <w:r w:rsidR="00AC5129" w:rsidRPr="00130194">
        <w:rPr>
          <w:rFonts w:ascii="Times New Roman" w:eastAsia="Calibri" w:hAnsi="Times New Roman" w:cs="Times New Roman"/>
          <w:sz w:val="28"/>
          <w:szCs w:val="28"/>
        </w:rPr>
        <w:t xml:space="preserve"> (КГУ, </w:t>
      </w:r>
      <w:r w:rsidR="00AC5129" w:rsidRPr="00130194">
        <w:rPr>
          <w:rFonts w:ascii="Times New Roman" w:eastAsia="Calibri" w:hAnsi="Times New Roman" w:cs="Times New Roman"/>
          <w:sz w:val="28"/>
          <w:szCs w:val="28"/>
          <w:lang w:val="en-US"/>
        </w:rPr>
        <w:t>KGU</w:t>
      </w:r>
      <w:r w:rsidR="00AC5129" w:rsidRPr="00130194">
        <w:rPr>
          <w:rFonts w:ascii="Times New Roman" w:eastAsia="Calibri" w:hAnsi="Times New Roman" w:cs="Times New Roman"/>
          <w:sz w:val="28"/>
          <w:szCs w:val="28"/>
        </w:rPr>
        <w:t xml:space="preserve">), Кызылординский университет им. </w:t>
      </w:r>
      <w:proofErr w:type="spellStart"/>
      <w:r w:rsidR="00AC5129" w:rsidRPr="00130194">
        <w:rPr>
          <w:rFonts w:ascii="Times New Roman" w:eastAsia="Calibri" w:hAnsi="Times New Roman" w:cs="Times New Roman"/>
          <w:sz w:val="28"/>
          <w:szCs w:val="28"/>
        </w:rPr>
        <w:t>Коркыт</w:t>
      </w:r>
      <w:proofErr w:type="spellEnd"/>
      <w:r w:rsidR="00AC5129" w:rsidRPr="00130194">
        <w:rPr>
          <w:rFonts w:ascii="Times New Roman" w:eastAsia="Calibri" w:hAnsi="Times New Roman" w:cs="Times New Roman"/>
          <w:sz w:val="28"/>
          <w:szCs w:val="28"/>
        </w:rPr>
        <w:t xml:space="preserve"> </w:t>
      </w:r>
      <w:proofErr w:type="spellStart"/>
      <w:r w:rsidR="00AC5129" w:rsidRPr="00130194">
        <w:rPr>
          <w:rFonts w:ascii="Times New Roman" w:eastAsia="Calibri" w:hAnsi="Times New Roman" w:cs="Times New Roman"/>
          <w:sz w:val="28"/>
          <w:szCs w:val="28"/>
        </w:rPr>
        <w:t>Ата</w:t>
      </w:r>
      <w:proofErr w:type="spellEnd"/>
      <w:r w:rsidR="00AC5129" w:rsidRPr="00130194">
        <w:rPr>
          <w:rFonts w:ascii="Times New Roman" w:eastAsia="Calibri" w:hAnsi="Times New Roman" w:cs="Times New Roman"/>
          <w:sz w:val="28"/>
          <w:szCs w:val="28"/>
        </w:rPr>
        <w:t xml:space="preserve"> (КУ, </w:t>
      </w:r>
      <w:r w:rsidR="00AC5129" w:rsidRPr="00130194">
        <w:rPr>
          <w:rFonts w:ascii="Times New Roman" w:eastAsia="Calibri" w:hAnsi="Times New Roman" w:cs="Times New Roman"/>
          <w:sz w:val="28"/>
          <w:szCs w:val="28"/>
          <w:lang w:val="en-US"/>
        </w:rPr>
        <w:t>KORKYT</w:t>
      </w:r>
      <w:r w:rsidR="00AC5129" w:rsidRPr="00130194">
        <w:rPr>
          <w:rFonts w:ascii="Times New Roman" w:eastAsia="Calibri" w:hAnsi="Times New Roman" w:cs="Times New Roman"/>
          <w:sz w:val="28"/>
          <w:szCs w:val="28"/>
        </w:rPr>
        <w:t xml:space="preserve">), Уральский </w:t>
      </w:r>
      <w:r w:rsidR="00AC5129" w:rsidRPr="00130194">
        <w:rPr>
          <w:rFonts w:ascii="Times New Roman" w:eastAsia="Calibri" w:hAnsi="Times New Roman" w:cs="Times New Roman"/>
          <w:sz w:val="28"/>
          <w:szCs w:val="28"/>
        </w:rPr>
        <w:lastRenderedPageBreak/>
        <w:t>государственный горный университет (</w:t>
      </w:r>
      <w:proofErr w:type="spellStart"/>
      <w:r w:rsidR="00AC5129" w:rsidRPr="00130194">
        <w:rPr>
          <w:rFonts w:ascii="Times New Roman" w:eastAsia="Calibri" w:hAnsi="Times New Roman" w:cs="Times New Roman"/>
          <w:sz w:val="28"/>
          <w:szCs w:val="28"/>
        </w:rPr>
        <w:t>УрГГУ</w:t>
      </w:r>
      <w:proofErr w:type="spellEnd"/>
      <w:r w:rsidR="00AC5129" w:rsidRPr="00130194">
        <w:rPr>
          <w:rFonts w:ascii="Times New Roman" w:eastAsia="Calibri" w:hAnsi="Times New Roman" w:cs="Times New Roman"/>
          <w:sz w:val="28"/>
          <w:szCs w:val="28"/>
        </w:rPr>
        <w:t>, URSMU), Магнитогорский государственный технический университет им. Г.И. Носова (МГТУ, MAGTU).</w:t>
      </w:r>
    </w:p>
    <w:p w14:paraId="43F8A61B" w14:textId="42D5E75E" w:rsidR="00AC5129" w:rsidRPr="00130194" w:rsidRDefault="00AC5129" w:rsidP="00AC5129">
      <w:pPr>
        <w:spacing w:after="0" w:line="240" w:lineRule="auto"/>
        <w:ind w:firstLine="709"/>
        <w:jc w:val="both"/>
        <w:rPr>
          <w:rFonts w:ascii="Times New Roman" w:eastAsia="Calibri" w:hAnsi="Times New Roman" w:cs="Times New Roman"/>
          <w:sz w:val="28"/>
          <w:szCs w:val="28"/>
        </w:rPr>
      </w:pPr>
      <w:bookmarkStart w:id="151" w:name="_Hlk68816764"/>
      <w:r w:rsidRPr="00130194">
        <w:rPr>
          <w:rFonts w:ascii="Times New Roman" w:eastAsia="Calibri" w:hAnsi="Times New Roman" w:cs="Times New Roman"/>
          <w:sz w:val="28"/>
          <w:szCs w:val="28"/>
        </w:rPr>
        <w:t>На</w:t>
      </w:r>
      <w:r w:rsidR="00E53501">
        <w:rPr>
          <w:rFonts w:ascii="Times New Roman" w:eastAsia="Calibri" w:hAnsi="Times New Roman" w:cs="Times New Roman"/>
          <w:sz w:val="28"/>
          <w:szCs w:val="28"/>
        </w:rPr>
        <w:t xml:space="preserve"> рисунке 27</w:t>
      </w:r>
      <w:r w:rsidRPr="00130194">
        <w:rPr>
          <w:rFonts w:ascii="Times New Roman" w:eastAsia="Calibri" w:hAnsi="Times New Roman" w:cs="Times New Roman"/>
          <w:sz w:val="28"/>
          <w:szCs w:val="28"/>
        </w:rPr>
        <w:t xml:space="preserve"> показано расположение вышеуказанных университетов в пространстве с координатами кооперации (ось </w:t>
      </w:r>
      <w:r w:rsidRPr="00130194">
        <w:rPr>
          <w:rFonts w:ascii="Times New Roman" w:eastAsia="Calibri" w:hAnsi="Times New Roman" w:cs="Times New Roman"/>
          <w:i/>
          <w:iCs/>
          <w:sz w:val="28"/>
          <w:szCs w:val="28"/>
          <w:lang w:val="en-US"/>
        </w:rPr>
        <w:t>y</w:t>
      </w:r>
      <w:r w:rsidRPr="00130194">
        <w:rPr>
          <w:rFonts w:ascii="Times New Roman" w:eastAsia="Calibri" w:hAnsi="Times New Roman" w:cs="Times New Roman"/>
          <w:sz w:val="28"/>
          <w:szCs w:val="28"/>
        </w:rPr>
        <w:t xml:space="preserve">), активности (ось </w:t>
      </w:r>
      <w:r w:rsidRPr="00130194">
        <w:rPr>
          <w:rFonts w:ascii="Times New Roman" w:eastAsia="Calibri" w:hAnsi="Times New Roman" w:cs="Times New Roman"/>
          <w:i/>
          <w:iCs/>
          <w:sz w:val="28"/>
          <w:szCs w:val="28"/>
          <w:lang w:val="en-US"/>
        </w:rPr>
        <w:t>x</w:t>
      </w:r>
      <w:r w:rsidRPr="00130194">
        <w:rPr>
          <w:rFonts w:ascii="Times New Roman" w:eastAsia="Calibri" w:hAnsi="Times New Roman" w:cs="Times New Roman"/>
          <w:sz w:val="28"/>
          <w:szCs w:val="28"/>
        </w:rPr>
        <w:t xml:space="preserve">) и размера (ось </w:t>
      </w:r>
      <w:r w:rsidRPr="00130194">
        <w:rPr>
          <w:rFonts w:ascii="Times New Roman" w:eastAsia="Calibri" w:hAnsi="Times New Roman" w:cs="Times New Roman"/>
          <w:i/>
          <w:iCs/>
          <w:sz w:val="28"/>
          <w:szCs w:val="28"/>
          <w:lang w:val="en-US"/>
        </w:rPr>
        <w:t>z</w:t>
      </w:r>
      <w:r w:rsidRPr="00130194">
        <w:rPr>
          <w:rFonts w:ascii="Times New Roman" w:eastAsia="Calibri" w:hAnsi="Times New Roman" w:cs="Times New Roman"/>
          <w:sz w:val="28"/>
          <w:szCs w:val="28"/>
        </w:rPr>
        <w:t xml:space="preserve">). Размер определен как логарифм от количества открываемых на сайте университета страниц. Из точек с координатами </w:t>
      </w:r>
      <w:proofErr w:type="spellStart"/>
      <w:r w:rsidRPr="00130194">
        <w:rPr>
          <w:rFonts w:ascii="Times New Roman" w:eastAsia="Calibri" w:hAnsi="Times New Roman" w:cs="Times New Roman"/>
          <w:i/>
          <w:iCs/>
          <w:sz w:val="28"/>
          <w:szCs w:val="28"/>
          <w:lang w:val="en-US"/>
        </w:rPr>
        <w:t>xyz</w:t>
      </w:r>
      <w:proofErr w:type="spellEnd"/>
      <w:r w:rsidRPr="00130194">
        <w:rPr>
          <w:rFonts w:ascii="Times New Roman" w:eastAsia="Calibri" w:hAnsi="Times New Roman" w:cs="Times New Roman"/>
          <w:sz w:val="28"/>
          <w:szCs w:val="28"/>
        </w:rPr>
        <w:t xml:space="preserve"> специально опущены вертикальные линии к плоскости </w:t>
      </w:r>
      <w:proofErr w:type="spellStart"/>
      <w:r w:rsidRPr="00130194">
        <w:rPr>
          <w:rFonts w:ascii="Times New Roman" w:eastAsia="Calibri" w:hAnsi="Times New Roman" w:cs="Times New Roman"/>
          <w:sz w:val="28"/>
          <w:szCs w:val="28"/>
          <w:lang w:val="en-US"/>
        </w:rPr>
        <w:t>xy</w:t>
      </w:r>
      <w:proofErr w:type="spellEnd"/>
      <w:r w:rsidRPr="00130194">
        <w:rPr>
          <w:rFonts w:ascii="Times New Roman" w:eastAsia="Calibri" w:hAnsi="Times New Roman" w:cs="Times New Roman"/>
          <w:sz w:val="28"/>
          <w:szCs w:val="28"/>
        </w:rPr>
        <w:t xml:space="preserve">, чтобы помочь читателю ориентироваться в трехмерном пространстве. Наименования расположены справа от соответствующих точек. Представление результатов в трехмерном пространстве соответствует концепции «тройной спирали», где «государству» соответствует размер, «бизнесу» - кооперация, а «науке» - активность. Более крупные университеты в своей инновационной деятельности менее склонны как к активности, так и к кооперации. В то же время небольшие университеты, такие как RII более активны и более склонны к сотрудничеству. Соответственно наибольшим инновационным потенциалом обладают небольшие Карагандинский и </w:t>
      </w:r>
      <w:proofErr w:type="spellStart"/>
      <w:r w:rsidRPr="00130194">
        <w:rPr>
          <w:rFonts w:ascii="Times New Roman" w:eastAsia="Calibri" w:hAnsi="Times New Roman" w:cs="Times New Roman"/>
          <w:sz w:val="28"/>
          <w:szCs w:val="28"/>
        </w:rPr>
        <w:t>Рудненский</w:t>
      </w:r>
      <w:proofErr w:type="spellEnd"/>
      <w:r w:rsidRPr="00130194">
        <w:rPr>
          <w:rFonts w:ascii="Times New Roman" w:eastAsia="Calibri" w:hAnsi="Times New Roman" w:cs="Times New Roman"/>
          <w:sz w:val="28"/>
          <w:szCs w:val="28"/>
        </w:rPr>
        <w:t xml:space="preserve"> индустриальные вузы </w:t>
      </w:r>
      <w:r w:rsidRPr="00130194">
        <w:rPr>
          <w:rFonts w:ascii="Times New Roman" w:eastAsia="Calibri" w:hAnsi="Times New Roman" w:cs="Times New Roman"/>
          <w:sz w:val="28"/>
          <w:szCs w:val="28"/>
          <w:lang w:val="en-US"/>
        </w:rPr>
        <w:t>KGIU</w:t>
      </w:r>
      <w:r w:rsidRPr="00130194">
        <w:rPr>
          <w:rFonts w:ascii="Times New Roman" w:eastAsia="Calibri" w:hAnsi="Times New Roman" w:cs="Times New Roman"/>
          <w:sz w:val="28"/>
          <w:szCs w:val="28"/>
        </w:rPr>
        <w:t xml:space="preserve"> и </w:t>
      </w:r>
      <w:r w:rsidRPr="00130194">
        <w:rPr>
          <w:rFonts w:ascii="Times New Roman" w:eastAsia="Calibri" w:hAnsi="Times New Roman" w:cs="Times New Roman"/>
          <w:sz w:val="28"/>
          <w:szCs w:val="28"/>
          <w:lang w:val="en-US"/>
        </w:rPr>
        <w:t>RII</w:t>
      </w:r>
      <w:r w:rsidRPr="00130194">
        <w:rPr>
          <w:rFonts w:ascii="Times New Roman" w:eastAsia="Calibri" w:hAnsi="Times New Roman" w:cs="Times New Roman"/>
          <w:sz w:val="28"/>
          <w:szCs w:val="28"/>
        </w:rPr>
        <w:t>.</w:t>
      </w:r>
      <w:bookmarkEnd w:id="151"/>
    </w:p>
    <w:p w14:paraId="35092111" w14:textId="77777777" w:rsidR="00AC5129" w:rsidRPr="00130194" w:rsidRDefault="00AC5129" w:rsidP="00AC5129">
      <w:pPr>
        <w:spacing w:after="0" w:line="240" w:lineRule="auto"/>
        <w:contextualSpacing/>
        <w:jc w:val="center"/>
        <w:rPr>
          <w:rFonts w:ascii="Times New Roman" w:eastAsia="Times New Roman" w:hAnsi="Times New Roman" w:cs="Times New Roman"/>
          <w:sz w:val="28"/>
          <w:szCs w:val="28"/>
        </w:rPr>
      </w:pPr>
      <w:r w:rsidRPr="00130194">
        <w:rPr>
          <w:rFonts w:ascii="Times New Roman" w:eastAsia="Times New Roman" w:hAnsi="Times New Roman" w:cs="Times New Roman"/>
          <w:noProof/>
          <w:sz w:val="28"/>
          <w:szCs w:val="28"/>
        </w:rPr>
        <w:drawing>
          <wp:inline distT="0" distB="0" distL="0" distR="0" wp14:anchorId="4C8FDB94" wp14:editId="45E79C99">
            <wp:extent cx="3016250" cy="30162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6250" cy="3016250"/>
                    </a:xfrm>
                    <a:prstGeom prst="rect">
                      <a:avLst/>
                    </a:prstGeom>
                    <a:noFill/>
                    <a:ln>
                      <a:noFill/>
                    </a:ln>
                  </pic:spPr>
                </pic:pic>
              </a:graphicData>
            </a:graphic>
          </wp:inline>
        </w:drawing>
      </w:r>
    </w:p>
    <w:p w14:paraId="3A46590D" w14:textId="4BDDA94E"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bookmarkStart w:id="152" w:name="_Ref90811088"/>
      <w:r w:rsidRPr="00130194">
        <w:rPr>
          <w:rFonts w:ascii="Times New Roman" w:eastAsia="Calibri" w:hAnsi="Times New Roman" w:cs="Times New Roman"/>
          <w:bCs/>
          <w:sz w:val="28"/>
          <w:szCs w:val="28"/>
          <w:shd w:val="clear" w:color="auto" w:fill="FFFFFF"/>
        </w:rPr>
        <w:t xml:space="preserve">Рисунок </w:t>
      </w:r>
      <w:r w:rsidR="00E53501">
        <w:rPr>
          <w:rFonts w:ascii="Times New Roman" w:eastAsia="Calibri" w:hAnsi="Times New Roman" w:cs="Times New Roman"/>
          <w:bCs/>
          <w:sz w:val="28"/>
          <w:szCs w:val="28"/>
          <w:shd w:val="clear" w:color="auto" w:fill="FFFFFF"/>
        </w:rPr>
        <w:t>27</w:t>
      </w:r>
      <w:bookmarkEnd w:id="152"/>
      <w:r w:rsidRPr="00130194">
        <w:rPr>
          <w:rFonts w:ascii="Times New Roman" w:eastAsia="Calibri" w:hAnsi="Times New Roman" w:cs="Times New Roman"/>
          <w:b/>
          <w:bCs/>
          <w:sz w:val="28"/>
          <w:szCs w:val="28"/>
          <w:shd w:val="clear" w:color="auto" w:fill="FFFFFF"/>
        </w:rPr>
        <w:t xml:space="preserve"> - </w:t>
      </w:r>
      <w:r w:rsidRPr="00130194">
        <w:rPr>
          <w:rFonts w:ascii="Times New Roman" w:eastAsia="Calibri" w:hAnsi="Times New Roman" w:cs="Times New Roman"/>
          <w:bCs/>
          <w:sz w:val="28"/>
          <w:szCs w:val="28"/>
          <w:shd w:val="clear" w:color="auto" w:fill="FFFFFF"/>
        </w:rPr>
        <w:t>Инновационный потенциал университетов</w:t>
      </w:r>
    </w:p>
    <w:p w14:paraId="39CC9795" w14:textId="77777777" w:rsidR="00C1630E" w:rsidRPr="00130194" w:rsidRDefault="00C1630E" w:rsidP="00C1630E">
      <w:pPr>
        <w:spacing w:after="0" w:line="240" w:lineRule="auto"/>
        <w:jc w:val="both"/>
        <w:rPr>
          <w:rFonts w:ascii="Times New Roman" w:eastAsia="Calibri" w:hAnsi="Times New Roman" w:cs="Times New Roman"/>
          <w:bCs/>
          <w:sz w:val="28"/>
          <w:szCs w:val="28"/>
          <w:shd w:val="clear" w:color="auto" w:fill="FFFFFF"/>
        </w:rPr>
      </w:pPr>
    </w:p>
    <w:p w14:paraId="37D31353" w14:textId="4D5F41F6" w:rsidR="00AC5129" w:rsidRPr="00130194" w:rsidRDefault="00AC5129" w:rsidP="00C1630E">
      <w:pPr>
        <w:spacing w:after="0" w:line="240" w:lineRule="auto"/>
        <w:ind w:firstLine="708"/>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 xml:space="preserve">Примечание – </w:t>
      </w:r>
      <w:r w:rsidR="00C1630E" w:rsidRPr="00130194">
        <w:rPr>
          <w:rFonts w:ascii="Times New Roman" w:eastAsia="Calibri" w:hAnsi="Times New Roman" w:cs="Times New Roman"/>
          <w:bCs/>
          <w:sz w:val="24"/>
          <w:szCs w:val="24"/>
          <w:shd w:val="clear" w:color="auto" w:fill="FFFFFF"/>
        </w:rPr>
        <w:t>С</w:t>
      </w:r>
      <w:r w:rsidRPr="00130194">
        <w:rPr>
          <w:rFonts w:ascii="Times New Roman" w:eastAsia="Calibri" w:hAnsi="Times New Roman" w:cs="Times New Roman"/>
          <w:bCs/>
          <w:sz w:val="24"/>
          <w:szCs w:val="24"/>
          <w:shd w:val="clear" w:color="auto" w:fill="FFFFFF"/>
        </w:rPr>
        <w:t>оставлен автором</w:t>
      </w:r>
      <w:r w:rsidR="00995530" w:rsidRPr="00130194">
        <w:rPr>
          <w:rFonts w:ascii="Times New Roman" w:eastAsia="Calibri" w:hAnsi="Times New Roman" w:cs="Times New Roman"/>
          <w:bCs/>
          <w:sz w:val="24"/>
          <w:szCs w:val="24"/>
          <w:shd w:val="clear" w:color="auto" w:fill="FFFFFF"/>
        </w:rPr>
        <w:t xml:space="preserve"> на основании расчетов </w:t>
      </w:r>
      <w:r w:rsidR="00A700CC" w:rsidRPr="00130194">
        <w:rPr>
          <w:rFonts w:ascii="Times New Roman" w:eastAsia="Calibri" w:hAnsi="Times New Roman" w:cs="Times New Roman"/>
          <w:bCs/>
          <w:sz w:val="24"/>
          <w:szCs w:val="24"/>
          <w:shd w:val="clear" w:color="auto" w:fill="FFFFFF"/>
        </w:rPr>
        <w:t>[</w:t>
      </w:r>
      <w:r w:rsidR="00A700CC" w:rsidRPr="00130194">
        <w:rPr>
          <w:rFonts w:ascii="Times New Roman" w:eastAsia="Calibri" w:hAnsi="Times New Roman" w:cs="Times New Roman"/>
          <w:bCs/>
          <w:sz w:val="24"/>
          <w:szCs w:val="24"/>
          <w:shd w:val="clear" w:color="auto" w:fill="FFFFFF"/>
          <w:lang w:val="kk-KZ"/>
        </w:rPr>
        <w:t>методика</w:t>
      </w:r>
      <w:r w:rsidR="00A700CC" w:rsidRPr="00130194">
        <w:rPr>
          <w:rFonts w:ascii="Times New Roman" w:eastAsia="Calibri" w:hAnsi="Times New Roman" w:cs="Times New Roman"/>
          <w:bCs/>
          <w:sz w:val="24"/>
          <w:szCs w:val="24"/>
          <w:shd w:val="clear" w:color="auto" w:fill="FFFFFF"/>
        </w:rPr>
        <w:t xml:space="preserve">, </w:t>
      </w:r>
      <w:r w:rsidR="00A700CC" w:rsidRPr="00130194">
        <w:rPr>
          <w:rFonts w:ascii="Times New Roman" w:eastAsia="Calibri" w:hAnsi="Times New Roman" w:cs="Times New Roman"/>
          <w:bCs/>
          <w:sz w:val="24"/>
          <w:szCs w:val="24"/>
          <w:shd w:val="clear" w:color="auto" w:fill="FFFFFF"/>
          <w:lang w:val="kk-KZ"/>
        </w:rPr>
        <w:t>Приложении Ж</w:t>
      </w:r>
      <w:r w:rsidR="00A700CC" w:rsidRPr="00130194">
        <w:rPr>
          <w:rFonts w:ascii="Times New Roman" w:eastAsia="Calibri" w:hAnsi="Times New Roman" w:cs="Times New Roman"/>
          <w:bCs/>
          <w:sz w:val="24"/>
          <w:szCs w:val="24"/>
          <w:shd w:val="clear" w:color="auto" w:fill="FFFFFF"/>
        </w:rPr>
        <w:t>]</w:t>
      </w:r>
    </w:p>
    <w:p w14:paraId="37993B8F" w14:textId="77777777" w:rsidR="00AC5129" w:rsidRPr="00130194" w:rsidRDefault="00AC5129" w:rsidP="00AC5129">
      <w:pPr>
        <w:spacing w:after="0" w:line="240" w:lineRule="auto"/>
        <w:rPr>
          <w:rFonts w:ascii="Calibri" w:eastAsia="Times New Roman" w:hAnsi="Calibri" w:cs="Times New Roman"/>
        </w:rPr>
      </w:pPr>
    </w:p>
    <w:p w14:paraId="0C8E9FB7" w14:textId="2E009FD7" w:rsidR="00AC5129" w:rsidRPr="00130194" w:rsidRDefault="00AC5129" w:rsidP="00AC5129">
      <w:pPr>
        <w:spacing w:after="0" w:line="240" w:lineRule="auto"/>
        <w:ind w:firstLine="709"/>
        <w:contextualSpacing/>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Рисунок </w:t>
      </w:r>
      <w:r w:rsidR="00C1630E" w:rsidRPr="00130194">
        <w:rPr>
          <w:rFonts w:ascii="Times New Roman" w:eastAsia="Times New Roman" w:hAnsi="Times New Roman" w:cs="Times New Roman"/>
          <w:sz w:val="28"/>
          <w:szCs w:val="28"/>
        </w:rPr>
        <w:t>28</w:t>
      </w:r>
      <w:r w:rsidRPr="00130194">
        <w:rPr>
          <w:rFonts w:ascii="Times New Roman" w:eastAsia="Times New Roman" w:hAnsi="Times New Roman" w:cs="Times New Roman"/>
          <w:sz w:val="28"/>
          <w:szCs w:val="28"/>
        </w:rPr>
        <w:t xml:space="preserve"> демонстрирует похожую тенденцию – более крупные университеты лучше кооперируются, но инертны в плане активности. Крупные университеты в образовательной области демонстрируют большую кооперацию, например, можно говорить о том, что университет в подготовке и реализации образовательных программ больше ориентируется на свои предпочтения и требования государства (которое выделяет гранты на обучение), а не на рынок и пожелания работодателей. Поэтому небольшие университеты, ориентирующиеся на местный рынок, естественно, являются более активными. </w:t>
      </w:r>
      <w:proofErr w:type="spellStart"/>
      <w:r w:rsidRPr="00130194">
        <w:rPr>
          <w:rFonts w:ascii="Times New Roman" w:eastAsia="Times New Roman" w:hAnsi="Times New Roman" w:cs="Times New Roman"/>
          <w:sz w:val="28"/>
          <w:szCs w:val="28"/>
        </w:rPr>
        <w:t>КазНИТУ</w:t>
      </w:r>
      <w:proofErr w:type="spellEnd"/>
      <w:r w:rsidRPr="00130194">
        <w:rPr>
          <w:rFonts w:ascii="Times New Roman" w:eastAsia="Times New Roman" w:hAnsi="Times New Roman" w:cs="Times New Roman"/>
          <w:sz w:val="28"/>
          <w:szCs w:val="28"/>
        </w:rPr>
        <w:t xml:space="preserve"> имеет самые высокие показатели кооперации со средними показателями активности.</w:t>
      </w:r>
    </w:p>
    <w:p w14:paraId="5691DCE3" w14:textId="77777777" w:rsidR="00AC5129" w:rsidRPr="00130194" w:rsidRDefault="00AC5129" w:rsidP="00AC5129">
      <w:pPr>
        <w:spacing w:after="0" w:line="240" w:lineRule="auto"/>
        <w:contextualSpacing/>
        <w:jc w:val="center"/>
        <w:rPr>
          <w:rFonts w:ascii="Times New Roman" w:eastAsia="Times New Roman" w:hAnsi="Times New Roman" w:cs="Times New Roman"/>
          <w:i/>
          <w:iCs/>
          <w:sz w:val="28"/>
          <w:szCs w:val="28"/>
        </w:rPr>
      </w:pPr>
      <w:r w:rsidRPr="00130194">
        <w:rPr>
          <w:rFonts w:ascii="Times New Roman" w:eastAsia="Times New Roman" w:hAnsi="Times New Roman" w:cs="Times New Roman"/>
          <w:noProof/>
          <w:sz w:val="28"/>
          <w:szCs w:val="28"/>
        </w:rPr>
        <w:lastRenderedPageBreak/>
        <w:drawing>
          <wp:inline distT="0" distB="0" distL="0" distR="0" wp14:anchorId="616F7FA2" wp14:editId="0D8052D4">
            <wp:extent cx="3046730" cy="3046730"/>
            <wp:effectExtent l="0" t="0" r="1270"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6730" cy="3046730"/>
                    </a:xfrm>
                    <a:prstGeom prst="rect">
                      <a:avLst/>
                    </a:prstGeom>
                    <a:noFill/>
                    <a:ln>
                      <a:noFill/>
                    </a:ln>
                  </pic:spPr>
                </pic:pic>
              </a:graphicData>
            </a:graphic>
          </wp:inline>
        </w:drawing>
      </w:r>
    </w:p>
    <w:p w14:paraId="34D3CD27" w14:textId="2BE2FC19"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bookmarkStart w:id="153" w:name="_Ref90811168"/>
      <w:r w:rsidRPr="00130194">
        <w:rPr>
          <w:rFonts w:ascii="Times New Roman" w:eastAsia="Calibri" w:hAnsi="Times New Roman" w:cs="Times New Roman"/>
          <w:bCs/>
          <w:sz w:val="28"/>
          <w:szCs w:val="28"/>
          <w:shd w:val="clear" w:color="auto" w:fill="FFFFFF"/>
        </w:rPr>
        <w:t>Рисунок 2</w:t>
      </w:r>
      <w:r w:rsidR="00C1630E" w:rsidRPr="00130194">
        <w:rPr>
          <w:rFonts w:ascii="Times New Roman" w:eastAsia="Calibri" w:hAnsi="Times New Roman" w:cs="Times New Roman"/>
          <w:bCs/>
          <w:sz w:val="28"/>
          <w:szCs w:val="28"/>
          <w:shd w:val="clear" w:color="auto" w:fill="FFFFFF"/>
        </w:rPr>
        <w:t>8</w:t>
      </w:r>
      <w:r w:rsidRPr="00130194">
        <w:rPr>
          <w:rFonts w:ascii="Times New Roman" w:eastAsia="Calibri" w:hAnsi="Times New Roman" w:cs="Times New Roman"/>
          <w:bCs/>
          <w:sz w:val="28"/>
          <w:szCs w:val="28"/>
          <w:shd w:val="clear" w:color="auto" w:fill="FFFFFF"/>
        </w:rPr>
        <w:fldChar w:fldCharType="begin"/>
      </w:r>
      <w:r w:rsidRPr="00130194">
        <w:rPr>
          <w:rFonts w:ascii="Times New Roman" w:eastAsia="Calibri" w:hAnsi="Times New Roman" w:cs="Times New Roman"/>
          <w:bCs/>
          <w:sz w:val="28"/>
          <w:szCs w:val="28"/>
          <w:shd w:val="clear" w:color="auto" w:fill="FFFFFF"/>
        </w:rPr>
        <w:instrText xml:space="preserve"> SEQ Рисунок \* ARABIC </w:instrText>
      </w:r>
      <w:r w:rsidRPr="00130194">
        <w:rPr>
          <w:rFonts w:ascii="Times New Roman" w:eastAsia="Calibri" w:hAnsi="Times New Roman" w:cs="Times New Roman"/>
          <w:bCs/>
          <w:sz w:val="28"/>
          <w:szCs w:val="28"/>
          <w:shd w:val="clear" w:color="auto" w:fill="FFFFFF"/>
        </w:rPr>
        <w:fldChar w:fldCharType="separate"/>
      </w:r>
      <w:r w:rsidR="006A3024">
        <w:rPr>
          <w:rFonts w:ascii="Times New Roman" w:eastAsia="Calibri" w:hAnsi="Times New Roman" w:cs="Times New Roman"/>
          <w:bCs/>
          <w:noProof/>
          <w:sz w:val="28"/>
          <w:szCs w:val="28"/>
          <w:shd w:val="clear" w:color="auto" w:fill="FFFFFF"/>
        </w:rPr>
        <w:t>1</w:t>
      </w:r>
      <w:r w:rsidRPr="00130194">
        <w:rPr>
          <w:rFonts w:ascii="Times New Roman" w:eastAsia="Calibri" w:hAnsi="Times New Roman" w:cs="Times New Roman"/>
          <w:bCs/>
          <w:sz w:val="28"/>
          <w:szCs w:val="28"/>
          <w:shd w:val="clear" w:color="auto" w:fill="FFFFFF"/>
        </w:rPr>
        <w:fldChar w:fldCharType="end"/>
      </w:r>
      <w:bookmarkEnd w:id="153"/>
      <w:r w:rsidRPr="00130194">
        <w:rPr>
          <w:rFonts w:ascii="Times New Roman" w:eastAsia="Calibri" w:hAnsi="Times New Roman" w:cs="Times New Roman"/>
          <w:bCs/>
          <w:sz w:val="28"/>
          <w:szCs w:val="28"/>
          <w:shd w:val="clear" w:color="auto" w:fill="FFFFFF"/>
        </w:rPr>
        <w:t xml:space="preserve"> - Образовательный потенциал университетов</w:t>
      </w:r>
    </w:p>
    <w:p w14:paraId="21F303A9" w14:textId="77777777" w:rsidR="00C1630E" w:rsidRPr="00130194" w:rsidRDefault="00C1630E" w:rsidP="00AC5129">
      <w:pPr>
        <w:spacing w:after="0" w:line="240" w:lineRule="auto"/>
        <w:jc w:val="center"/>
        <w:rPr>
          <w:rFonts w:ascii="Times New Roman" w:eastAsia="Calibri" w:hAnsi="Times New Roman" w:cs="Times New Roman"/>
          <w:bCs/>
          <w:sz w:val="28"/>
          <w:szCs w:val="28"/>
          <w:shd w:val="clear" w:color="auto" w:fill="FFFFFF"/>
        </w:rPr>
      </w:pPr>
    </w:p>
    <w:p w14:paraId="1110D5E2" w14:textId="1A9F73B5" w:rsidR="00781D87" w:rsidRPr="00130194" w:rsidRDefault="00AC5129" w:rsidP="00781D87">
      <w:pPr>
        <w:spacing w:after="0" w:line="240" w:lineRule="auto"/>
        <w:ind w:firstLine="708"/>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 xml:space="preserve">Примечание – </w:t>
      </w:r>
      <w:r w:rsidR="00C1630E" w:rsidRPr="00130194">
        <w:rPr>
          <w:rFonts w:ascii="Times New Roman" w:eastAsia="Calibri" w:hAnsi="Times New Roman" w:cs="Times New Roman"/>
          <w:bCs/>
          <w:sz w:val="24"/>
          <w:szCs w:val="24"/>
          <w:shd w:val="clear" w:color="auto" w:fill="FFFFFF"/>
        </w:rPr>
        <w:t>С</w:t>
      </w:r>
      <w:r w:rsidRPr="00130194">
        <w:rPr>
          <w:rFonts w:ascii="Times New Roman" w:eastAsia="Calibri" w:hAnsi="Times New Roman" w:cs="Times New Roman"/>
          <w:bCs/>
          <w:sz w:val="24"/>
          <w:szCs w:val="24"/>
          <w:shd w:val="clear" w:color="auto" w:fill="FFFFFF"/>
        </w:rPr>
        <w:t>оставлен автором</w:t>
      </w:r>
      <w:r w:rsidR="00781D87" w:rsidRPr="00130194">
        <w:rPr>
          <w:rFonts w:ascii="Times New Roman" w:eastAsia="Calibri" w:hAnsi="Times New Roman" w:cs="Times New Roman"/>
          <w:bCs/>
          <w:sz w:val="24"/>
          <w:szCs w:val="24"/>
          <w:shd w:val="clear" w:color="auto" w:fill="FFFFFF"/>
        </w:rPr>
        <w:t xml:space="preserve"> на основании расчетов </w:t>
      </w:r>
      <w:r w:rsidR="00A700CC" w:rsidRPr="00130194">
        <w:rPr>
          <w:rFonts w:ascii="Times New Roman" w:eastAsia="Calibri" w:hAnsi="Times New Roman" w:cs="Times New Roman"/>
          <w:bCs/>
          <w:sz w:val="24"/>
          <w:szCs w:val="24"/>
          <w:shd w:val="clear" w:color="auto" w:fill="FFFFFF"/>
        </w:rPr>
        <w:t>[</w:t>
      </w:r>
      <w:r w:rsidR="00A700CC" w:rsidRPr="00130194">
        <w:rPr>
          <w:rFonts w:ascii="Times New Roman" w:eastAsia="Calibri" w:hAnsi="Times New Roman" w:cs="Times New Roman"/>
          <w:bCs/>
          <w:sz w:val="24"/>
          <w:szCs w:val="24"/>
          <w:shd w:val="clear" w:color="auto" w:fill="FFFFFF"/>
          <w:lang w:val="kk-KZ"/>
        </w:rPr>
        <w:t>методика</w:t>
      </w:r>
      <w:r w:rsidR="00A700CC" w:rsidRPr="00130194">
        <w:rPr>
          <w:rFonts w:ascii="Times New Roman" w:eastAsia="Calibri" w:hAnsi="Times New Roman" w:cs="Times New Roman"/>
          <w:bCs/>
          <w:sz w:val="24"/>
          <w:szCs w:val="24"/>
          <w:shd w:val="clear" w:color="auto" w:fill="FFFFFF"/>
        </w:rPr>
        <w:t xml:space="preserve">, </w:t>
      </w:r>
      <w:r w:rsidR="00A700CC" w:rsidRPr="00130194">
        <w:rPr>
          <w:rFonts w:ascii="Times New Roman" w:eastAsia="Calibri" w:hAnsi="Times New Roman" w:cs="Times New Roman"/>
          <w:bCs/>
          <w:sz w:val="24"/>
          <w:szCs w:val="24"/>
          <w:shd w:val="clear" w:color="auto" w:fill="FFFFFF"/>
          <w:lang w:val="kk-KZ"/>
        </w:rPr>
        <w:t>Приложении Ж</w:t>
      </w:r>
      <w:r w:rsidR="00A700CC" w:rsidRPr="00130194">
        <w:rPr>
          <w:rFonts w:ascii="Times New Roman" w:eastAsia="Calibri" w:hAnsi="Times New Roman" w:cs="Times New Roman"/>
          <w:bCs/>
          <w:sz w:val="24"/>
          <w:szCs w:val="24"/>
          <w:shd w:val="clear" w:color="auto" w:fill="FFFFFF"/>
        </w:rPr>
        <w:t>]</w:t>
      </w:r>
    </w:p>
    <w:p w14:paraId="3C721F18" w14:textId="4DEA0708" w:rsidR="00AC5129" w:rsidRPr="00130194" w:rsidRDefault="00AC5129" w:rsidP="00C1630E">
      <w:pPr>
        <w:spacing w:after="0" w:line="240" w:lineRule="auto"/>
        <w:ind w:firstLine="708"/>
        <w:jc w:val="both"/>
        <w:rPr>
          <w:rFonts w:ascii="Times New Roman" w:eastAsia="Calibri" w:hAnsi="Times New Roman" w:cs="Times New Roman"/>
          <w:bCs/>
          <w:i/>
          <w:iCs/>
          <w:sz w:val="24"/>
          <w:szCs w:val="24"/>
          <w:shd w:val="clear" w:color="auto" w:fill="FFFFFF"/>
        </w:rPr>
      </w:pPr>
    </w:p>
    <w:p w14:paraId="011FB1F7" w14:textId="77777777" w:rsidR="00AC5129" w:rsidRPr="00130194" w:rsidRDefault="00AC5129" w:rsidP="00781D87">
      <w:pPr>
        <w:spacing w:after="0" w:line="240" w:lineRule="auto"/>
        <w:contextualSpacing/>
        <w:jc w:val="both"/>
        <w:rPr>
          <w:rFonts w:ascii="Times New Roman" w:eastAsia="Times New Roman" w:hAnsi="Times New Roman" w:cs="Times New Roman"/>
          <w:sz w:val="28"/>
          <w:szCs w:val="28"/>
          <w:lang w:val="kk-KZ"/>
        </w:rPr>
      </w:pPr>
    </w:p>
    <w:p w14:paraId="37FB06D4" w14:textId="77777777" w:rsidR="00AC5129" w:rsidRPr="00130194" w:rsidRDefault="00AC5129" w:rsidP="00AC5129">
      <w:pPr>
        <w:spacing w:after="0" w:line="240" w:lineRule="auto"/>
        <w:ind w:firstLine="709"/>
        <w:contextualSpacing/>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По данным сайта Электронного правительства РК существует более пятидесяти предприятий, обладающих правом на проведение к геологическому изучению недр, разведке и добыче полезных ископаемых на территории Алматинской области Республики Казахстан. </w:t>
      </w:r>
    </w:p>
    <w:p w14:paraId="3441D267" w14:textId="45C078E0" w:rsidR="00AC5129" w:rsidRPr="00130194" w:rsidRDefault="00C1630E" w:rsidP="00AC5129">
      <w:pPr>
        <w:spacing w:after="0" w:line="240" w:lineRule="auto"/>
        <w:ind w:firstLine="709"/>
        <w:contextualSpacing/>
        <w:jc w:val="both"/>
        <w:rPr>
          <w:rFonts w:ascii="Times New Roman" w:eastAsia="Calibri" w:hAnsi="Times New Roman" w:cs="Times New Roman"/>
          <w:iCs/>
          <w:sz w:val="28"/>
          <w:szCs w:val="28"/>
        </w:rPr>
      </w:pPr>
      <w:r w:rsidRPr="00130194">
        <w:rPr>
          <w:rFonts w:ascii="Times New Roman" w:eastAsia="Times New Roman" w:hAnsi="Times New Roman" w:cs="Times New Roman"/>
          <w:sz w:val="28"/>
          <w:szCs w:val="28"/>
        </w:rPr>
        <w:t>Нами</w:t>
      </w:r>
      <w:r w:rsidR="00AC5129"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сняты</w:t>
      </w:r>
      <w:r w:rsidR="00AC5129" w:rsidRPr="00130194">
        <w:rPr>
          <w:rFonts w:ascii="Times New Roman" w:eastAsia="Times New Roman" w:hAnsi="Times New Roman" w:cs="Times New Roman"/>
          <w:sz w:val="28"/>
          <w:szCs w:val="28"/>
        </w:rPr>
        <w:t xml:space="preserve"> все предприятия, наименования которых редко встречаются на сайте региона и которые не имеют финансовых отчетностей на сайте депозитария Министерства финансов. В результате остались 11 предприятий, которые достаточно известны в регионе. Здесь для построения инновационного потенциала мы использовали три ключевых слова (инновация, проект и рудник). </w:t>
      </w:r>
    </w:p>
    <w:p w14:paraId="5C31811F"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Изложенная методика построения потенциалов предприятий отличается от методики для университетов и региона (см. ниже), поскольку предприятия имеют слабо функционирующие сайты (большинство предприятий не имеет их вовсе) и их наименования недостаточно часто встречаются на сайтах университетов и региона. Например, компания </w:t>
      </w:r>
      <w:r w:rsidRPr="00130194">
        <w:rPr>
          <w:rFonts w:ascii="Times New Roman" w:eastAsia="Times New Roman" w:hAnsi="Times New Roman" w:cs="Times New Roman"/>
          <w:sz w:val="28"/>
          <w:szCs w:val="28"/>
          <w:lang w:val="en-US"/>
        </w:rPr>
        <w:t>JETYSUGEOMINING</w:t>
      </w:r>
      <w:r w:rsidRPr="00130194">
        <w:rPr>
          <w:rFonts w:ascii="Times New Roman" w:eastAsia="Times New Roman" w:hAnsi="Times New Roman" w:cs="Times New Roman"/>
          <w:sz w:val="28"/>
          <w:szCs w:val="28"/>
        </w:rPr>
        <w:t xml:space="preserve"> больше сосредоточена на кооперации, тогда как </w:t>
      </w:r>
      <w:r w:rsidRPr="00130194">
        <w:rPr>
          <w:rFonts w:ascii="Times New Roman" w:eastAsia="Times New Roman" w:hAnsi="Times New Roman" w:cs="Times New Roman"/>
          <w:sz w:val="28"/>
          <w:szCs w:val="28"/>
          <w:lang w:val="en-US"/>
        </w:rPr>
        <w:t>Tau</w:t>
      </w:r>
      <w:r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US"/>
        </w:rPr>
        <w:t>Ken</w:t>
      </w:r>
      <w:r w:rsidRPr="00130194">
        <w:rPr>
          <w:rFonts w:ascii="Times New Roman" w:eastAsia="Times New Roman" w:hAnsi="Times New Roman" w:cs="Times New Roman"/>
          <w:sz w:val="28"/>
          <w:szCs w:val="28"/>
        </w:rPr>
        <w:t>_</w:t>
      </w:r>
      <w:proofErr w:type="spellStart"/>
      <w:r w:rsidRPr="00130194">
        <w:rPr>
          <w:rFonts w:ascii="Times New Roman" w:eastAsia="Times New Roman" w:hAnsi="Times New Roman" w:cs="Times New Roman"/>
          <w:sz w:val="28"/>
          <w:szCs w:val="28"/>
          <w:lang w:val="en-US"/>
        </w:rPr>
        <w:t>Samruk</w:t>
      </w:r>
      <w:proofErr w:type="spellEnd"/>
      <w:r w:rsidRPr="00130194">
        <w:rPr>
          <w:rFonts w:ascii="Times New Roman" w:eastAsia="Times New Roman" w:hAnsi="Times New Roman" w:cs="Times New Roman"/>
          <w:sz w:val="28"/>
          <w:szCs w:val="28"/>
        </w:rPr>
        <w:t xml:space="preserve"> – на активности. Большинство предприятий имеют более низкие показатели по обоим направлениям.</w:t>
      </w:r>
    </w:p>
    <w:p w14:paraId="72337BF1" w14:textId="3B19919E" w:rsidR="00AC5129" w:rsidRPr="00130194" w:rsidRDefault="00AC5129" w:rsidP="00AC5129">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В чем могут быть явные и неявные выигрыши горных предприятий при их соответствующей активной работе с университетами? Помимо прямой выгоды от увеличения поступления из университетов инновационного контента для своего функционирования, предприятия могут сильно выигрывать от создания особой университетской культурной среды в своих жилых поселках. Как правило, это небольшие поселки, в основной массе в лучшем случае райцентры (исключением смотрятся единичные большие металлургические </w:t>
      </w:r>
      <w:r w:rsidRPr="00130194">
        <w:rPr>
          <w:rFonts w:ascii="Times New Roman" w:eastAsia="Times New Roman" w:hAnsi="Times New Roman" w:cs="Times New Roman"/>
          <w:sz w:val="28"/>
          <w:szCs w:val="28"/>
        </w:rPr>
        <w:lastRenderedPageBreak/>
        <w:t xml:space="preserve">заводы в областных центрах – Усть-Каменогорске, Павлодаре, Актобе, Кокшетау), а то и вахтовые поселки с временным проживанием работников в вагончиках. Понятно, что невозможно пока сделать их университетскими городками. Но есть потенциал поэтапного превращения наиболее готовых таких моногородов вокруг месторождений в наукограды с помощью региональных университетов. Это весьма острый вопрос выживания как городов, так и самих горных предприятий в ближайшие десятилетия, превращения ныне имеющегося большого оттока людей из них в приток будущего рабочего персонала, особенно молодежи. К таким городам с высоким потенциалом движения к наукограду можно отнести, например, Степногорск в Акмолинской области, Житикара в Костанайской области, </w:t>
      </w:r>
      <w:proofErr w:type="spellStart"/>
      <w:r w:rsidRPr="00130194">
        <w:rPr>
          <w:rFonts w:ascii="Times New Roman" w:eastAsia="Times New Roman" w:hAnsi="Times New Roman" w:cs="Times New Roman"/>
          <w:sz w:val="28"/>
          <w:szCs w:val="28"/>
        </w:rPr>
        <w:t>Шиели</w:t>
      </w:r>
      <w:proofErr w:type="spellEnd"/>
      <w:r w:rsidRPr="00130194">
        <w:rPr>
          <w:rFonts w:ascii="Times New Roman" w:eastAsia="Times New Roman" w:hAnsi="Times New Roman" w:cs="Times New Roman"/>
          <w:sz w:val="28"/>
          <w:szCs w:val="28"/>
        </w:rPr>
        <w:t xml:space="preserve"> в Кзыл-Ординской области, Кентау в Туркестанской области, Темиртау и Жезказган в Карагандинской области. Для этого требуется слаженная и кропотливая работа предприятий, университетов и местных органов власти с использованием </w:t>
      </w:r>
      <w:bookmarkStart w:id="154" w:name="_Hlk173507503"/>
      <w:r w:rsidR="00726CCF" w:rsidRPr="00E910C5">
        <w:rPr>
          <w:rFonts w:ascii="Times New Roman" w:eastAsia="Times New Roman" w:hAnsi="Times New Roman" w:cs="Times New Roman"/>
          <w:sz w:val="28"/>
          <w:szCs w:val="28"/>
        </w:rPr>
        <w:t xml:space="preserve">рассмотренных здесь </w:t>
      </w:r>
      <w:r w:rsidRPr="00E910C5">
        <w:rPr>
          <w:rFonts w:ascii="Times New Roman" w:eastAsia="Times New Roman" w:hAnsi="Times New Roman" w:cs="Times New Roman"/>
          <w:sz w:val="28"/>
          <w:szCs w:val="28"/>
        </w:rPr>
        <w:t>подходов</w:t>
      </w:r>
      <w:bookmarkEnd w:id="154"/>
      <w:r w:rsidRPr="00E910C5">
        <w:rPr>
          <w:rFonts w:ascii="Times New Roman" w:eastAsia="Times New Roman" w:hAnsi="Times New Roman" w:cs="Times New Roman"/>
          <w:sz w:val="28"/>
          <w:szCs w:val="28"/>
        </w:rPr>
        <w:t>. Практически стоит вопрос об определенном</w:t>
      </w:r>
      <w:r w:rsidRPr="00130194">
        <w:rPr>
          <w:rFonts w:ascii="Times New Roman" w:eastAsia="Times New Roman" w:hAnsi="Times New Roman" w:cs="Times New Roman"/>
          <w:sz w:val="28"/>
          <w:szCs w:val="28"/>
        </w:rPr>
        <w:t xml:space="preserve"> сращивании горного предприятия и университета. Весьма успешный такой опыт демонстрирует Навоийский ГМК, который полностью содержит Навоийский государственный технический университет, директор комбината одновременно является ректором НГТУ. Например, в советское время Джезказганский медный комбинат назывался НПО «</w:t>
      </w:r>
      <w:proofErr w:type="spellStart"/>
      <w:r w:rsidRPr="00130194">
        <w:rPr>
          <w:rFonts w:ascii="Times New Roman" w:eastAsia="Times New Roman" w:hAnsi="Times New Roman" w:cs="Times New Roman"/>
          <w:sz w:val="28"/>
          <w:szCs w:val="28"/>
        </w:rPr>
        <w:t>Джезказганцветмет</w:t>
      </w:r>
      <w:proofErr w:type="spellEnd"/>
      <w:r w:rsidRPr="00130194">
        <w:rPr>
          <w:rFonts w:ascii="Times New Roman" w:eastAsia="Times New Roman" w:hAnsi="Times New Roman" w:cs="Times New Roman"/>
          <w:sz w:val="28"/>
          <w:szCs w:val="28"/>
        </w:rPr>
        <w:t xml:space="preserve">», включая в себя как медный комбинат, так и отраслевой институт НИПИ </w:t>
      </w:r>
      <w:proofErr w:type="spellStart"/>
      <w:r w:rsidRPr="00130194">
        <w:rPr>
          <w:rFonts w:ascii="Times New Roman" w:eastAsia="Times New Roman" w:hAnsi="Times New Roman" w:cs="Times New Roman"/>
          <w:sz w:val="28"/>
          <w:szCs w:val="28"/>
        </w:rPr>
        <w:t>Джезказганцветмет</w:t>
      </w:r>
      <w:proofErr w:type="spellEnd"/>
      <w:r w:rsidRPr="00130194">
        <w:rPr>
          <w:rFonts w:ascii="Times New Roman" w:eastAsia="Times New Roman" w:hAnsi="Times New Roman" w:cs="Times New Roman"/>
          <w:sz w:val="28"/>
          <w:szCs w:val="28"/>
        </w:rPr>
        <w:t xml:space="preserve">. Весь этот опыт следует использовать в новых условиях в интересах инновационного развития страны. </w:t>
      </w:r>
    </w:p>
    <w:p w14:paraId="3C26CC27" w14:textId="41FC38DB" w:rsidR="00AC5129" w:rsidRPr="00130194" w:rsidRDefault="00AC5129" w:rsidP="00AC5129">
      <w:pPr>
        <w:spacing w:after="0" w:line="240" w:lineRule="auto"/>
        <w:ind w:firstLine="709"/>
        <w:contextualSpacing/>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Инновационный потенциал региона рассчитывался по следующим ключевым словам: бюджет, проект, услуги (</w:t>
      </w:r>
      <w:r w:rsidR="000D1733"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US"/>
        </w:rPr>
        <w:t>local</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US"/>
        </w:rPr>
        <w:t>government</w:t>
      </w:r>
      <w:r w:rsidR="000D1733"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w:t>
      </w:r>
      <w:r w:rsidR="000D1733"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US"/>
        </w:rPr>
        <w:t>project</w:t>
      </w:r>
      <w:r w:rsidR="000D1733"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w:t>
      </w:r>
      <w:r w:rsidR="000D1733"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US"/>
        </w:rPr>
        <w:t>services</w:t>
      </w:r>
      <w:r w:rsidR="000D1733"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Наиболее развиты в кооперации Алматинская, Костанайская и Кызылординские области, наиболее активна Карагандинская (</w:t>
      </w:r>
      <w:r w:rsidR="00B60498" w:rsidRPr="00130194">
        <w:rPr>
          <w:rFonts w:ascii="Times New Roman" w:eastAsia="Times New Roman" w:hAnsi="Times New Roman" w:cs="Times New Roman"/>
          <w:sz w:val="28"/>
          <w:szCs w:val="28"/>
        </w:rPr>
        <w:t>р</w:t>
      </w:r>
      <w:r w:rsidRPr="00130194">
        <w:rPr>
          <w:rFonts w:ascii="Times New Roman" w:eastAsia="Times New Roman" w:hAnsi="Times New Roman" w:cs="Times New Roman"/>
          <w:sz w:val="28"/>
          <w:szCs w:val="28"/>
        </w:rPr>
        <w:t>исунок 2</w:t>
      </w:r>
      <w:r w:rsidR="00B60498" w:rsidRPr="00130194">
        <w:rPr>
          <w:rFonts w:ascii="Times New Roman" w:eastAsia="Times New Roman" w:hAnsi="Times New Roman" w:cs="Times New Roman"/>
          <w:sz w:val="28"/>
          <w:szCs w:val="28"/>
        </w:rPr>
        <w:t>9</w:t>
      </w:r>
      <w:r w:rsidRPr="00130194">
        <w:rPr>
          <w:rFonts w:ascii="Times New Roman" w:eastAsia="Times New Roman" w:hAnsi="Times New Roman" w:cs="Times New Roman"/>
          <w:sz w:val="28"/>
          <w:szCs w:val="28"/>
        </w:rPr>
        <w:t>). Российские области имеют меньшие показатели в кооперации и средние – в активности. Подчеркнем, что наши расчеты вовсе не предназначены для целей рейтинга. Регионы России взяты для целей сравнения, российские области выбраны как промышленные области соседней страны, расположенные не далеко от наших северных областей.</w:t>
      </w:r>
    </w:p>
    <w:p w14:paraId="3772DAE5" w14:textId="77777777" w:rsidR="00AC5129" w:rsidRPr="00130194" w:rsidRDefault="00AC5129" w:rsidP="00AC5129">
      <w:pPr>
        <w:spacing w:after="0" w:line="240" w:lineRule="auto"/>
        <w:contextualSpacing/>
        <w:jc w:val="center"/>
        <w:rPr>
          <w:rFonts w:ascii="Times New Roman" w:eastAsia="Times New Roman" w:hAnsi="Times New Roman" w:cs="Times New Roman"/>
          <w:sz w:val="28"/>
          <w:szCs w:val="28"/>
        </w:rPr>
      </w:pPr>
      <w:r w:rsidRPr="00130194">
        <w:rPr>
          <w:rFonts w:ascii="Times New Roman" w:eastAsia="Times New Roman" w:hAnsi="Times New Roman" w:cs="Times New Roman"/>
          <w:noProof/>
          <w:sz w:val="28"/>
          <w:szCs w:val="28"/>
        </w:rPr>
        <w:lastRenderedPageBreak/>
        <w:drawing>
          <wp:inline distT="0" distB="0" distL="0" distR="0" wp14:anchorId="0EF654DA" wp14:editId="1B21EDC3">
            <wp:extent cx="3246120" cy="324612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46120" cy="3246120"/>
                    </a:xfrm>
                    <a:prstGeom prst="rect">
                      <a:avLst/>
                    </a:prstGeom>
                    <a:noFill/>
                    <a:ln>
                      <a:noFill/>
                    </a:ln>
                  </pic:spPr>
                </pic:pic>
              </a:graphicData>
            </a:graphic>
          </wp:inline>
        </w:drawing>
      </w:r>
    </w:p>
    <w:p w14:paraId="4C445E27" w14:textId="0FE5212D"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bookmarkStart w:id="155" w:name="_Ref90811222"/>
      <w:r w:rsidRPr="00130194">
        <w:rPr>
          <w:rFonts w:ascii="Times New Roman" w:eastAsia="Calibri" w:hAnsi="Times New Roman" w:cs="Times New Roman"/>
          <w:bCs/>
          <w:sz w:val="28"/>
          <w:szCs w:val="28"/>
          <w:shd w:val="clear" w:color="auto" w:fill="FFFFFF"/>
        </w:rPr>
        <w:t xml:space="preserve">Рисунок </w:t>
      </w:r>
      <w:bookmarkEnd w:id="155"/>
      <w:r w:rsidRPr="00130194">
        <w:rPr>
          <w:rFonts w:ascii="Times New Roman" w:eastAsia="Calibri" w:hAnsi="Times New Roman" w:cs="Times New Roman"/>
          <w:bCs/>
          <w:sz w:val="28"/>
          <w:szCs w:val="28"/>
          <w:shd w:val="clear" w:color="auto" w:fill="FFFFFF"/>
        </w:rPr>
        <w:t>2</w:t>
      </w:r>
      <w:r w:rsidR="00B60498" w:rsidRPr="00130194">
        <w:rPr>
          <w:rFonts w:ascii="Times New Roman" w:eastAsia="Calibri" w:hAnsi="Times New Roman" w:cs="Times New Roman"/>
          <w:bCs/>
          <w:sz w:val="28"/>
          <w:szCs w:val="28"/>
          <w:shd w:val="clear" w:color="auto" w:fill="FFFFFF"/>
        </w:rPr>
        <w:t>9</w:t>
      </w:r>
      <w:r w:rsidRPr="00130194">
        <w:rPr>
          <w:rFonts w:ascii="Times New Roman" w:eastAsia="Calibri" w:hAnsi="Times New Roman" w:cs="Times New Roman"/>
          <w:b/>
          <w:bCs/>
          <w:sz w:val="28"/>
          <w:szCs w:val="28"/>
          <w:shd w:val="clear" w:color="auto" w:fill="FFFFFF"/>
        </w:rPr>
        <w:t xml:space="preserve"> -</w:t>
      </w:r>
      <w:r w:rsidRPr="00130194">
        <w:rPr>
          <w:rFonts w:ascii="Times New Roman" w:eastAsia="Calibri" w:hAnsi="Times New Roman" w:cs="Times New Roman"/>
          <w:bCs/>
          <w:sz w:val="28"/>
          <w:szCs w:val="28"/>
          <w:shd w:val="clear" w:color="auto" w:fill="FFFFFF"/>
        </w:rPr>
        <w:t xml:space="preserve"> Структура инновационного потенциала регионов</w:t>
      </w:r>
    </w:p>
    <w:p w14:paraId="18A5168D" w14:textId="77777777" w:rsidR="00B60498" w:rsidRPr="00130194" w:rsidRDefault="00B60498" w:rsidP="00AC5129">
      <w:pPr>
        <w:spacing w:after="0" w:line="240" w:lineRule="auto"/>
        <w:jc w:val="center"/>
        <w:rPr>
          <w:rFonts w:ascii="Times New Roman" w:eastAsia="Calibri" w:hAnsi="Times New Roman" w:cs="Times New Roman"/>
          <w:bCs/>
          <w:sz w:val="28"/>
          <w:szCs w:val="28"/>
          <w:shd w:val="clear" w:color="auto" w:fill="FFFFFF"/>
        </w:rPr>
      </w:pPr>
    </w:p>
    <w:p w14:paraId="14C8E2F2" w14:textId="05E4E751" w:rsidR="00781D87" w:rsidRPr="00130194" w:rsidRDefault="00AC5129" w:rsidP="00781D87">
      <w:pPr>
        <w:spacing w:after="0" w:line="240" w:lineRule="auto"/>
        <w:ind w:firstLine="708"/>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 xml:space="preserve">Примечание </w:t>
      </w:r>
      <w:r w:rsidR="00B60498" w:rsidRPr="00130194">
        <w:rPr>
          <w:rFonts w:ascii="Times New Roman" w:eastAsia="Calibri" w:hAnsi="Times New Roman" w:cs="Times New Roman"/>
          <w:bCs/>
          <w:sz w:val="24"/>
          <w:szCs w:val="24"/>
          <w:shd w:val="clear" w:color="auto" w:fill="FFFFFF"/>
        </w:rPr>
        <w:t>- С</w:t>
      </w:r>
      <w:r w:rsidRPr="00130194">
        <w:rPr>
          <w:rFonts w:ascii="Times New Roman" w:eastAsia="Calibri" w:hAnsi="Times New Roman" w:cs="Times New Roman"/>
          <w:bCs/>
          <w:sz w:val="24"/>
          <w:szCs w:val="24"/>
          <w:shd w:val="clear" w:color="auto" w:fill="FFFFFF"/>
        </w:rPr>
        <w:t>оставлен автором</w:t>
      </w:r>
      <w:r w:rsidR="00781D87" w:rsidRPr="00130194">
        <w:rPr>
          <w:rFonts w:ascii="Times New Roman" w:eastAsia="Calibri" w:hAnsi="Times New Roman" w:cs="Times New Roman"/>
          <w:bCs/>
          <w:sz w:val="24"/>
          <w:szCs w:val="24"/>
          <w:shd w:val="clear" w:color="auto" w:fill="FFFFFF"/>
        </w:rPr>
        <w:t xml:space="preserve"> на основании расчетов </w:t>
      </w:r>
      <w:r w:rsidR="00A700CC" w:rsidRPr="00130194">
        <w:rPr>
          <w:rFonts w:ascii="Times New Roman" w:eastAsia="Calibri" w:hAnsi="Times New Roman" w:cs="Times New Roman"/>
          <w:bCs/>
          <w:sz w:val="24"/>
          <w:szCs w:val="24"/>
          <w:shd w:val="clear" w:color="auto" w:fill="FFFFFF"/>
        </w:rPr>
        <w:t>[</w:t>
      </w:r>
      <w:r w:rsidR="00A700CC" w:rsidRPr="00130194">
        <w:rPr>
          <w:rFonts w:ascii="Times New Roman" w:eastAsia="Calibri" w:hAnsi="Times New Roman" w:cs="Times New Roman"/>
          <w:bCs/>
          <w:sz w:val="24"/>
          <w:szCs w:val="24"/>
          <w:shd w:val="clear" w:color="auto" w:fill="FFFFFF"/>
          <w:lang w:val="kk-KZ"/>
        </w:rPr>
        <w:t>методика</w:t>
      </w:r>
      <w:r w:rsidR="00A700CC" w:rsidRPr="00130194">
        <w:rPr>
          <w:rFonts w:ascii="Times New Roman" w:eastAsia="Calibri" w:hAnsi="Times New Roman" w:cs="Times New Roman"/>
          <w:bCs/>
          <w:sz w:val="24"/>
          <w:szCs w:val="24"/>
          <w:shd w:val="clear" w:color="auto" w:fill="FFFFFF"/>
        </w:rPr>
        <w:t xml:space="preserve">, </w:t>
      </w:r>
      <w:r w:rsidR="00A700CC" w:rsidRPr="00130194">
        <w:rPr>
          <w:rFonts w:ascii="Times New Roman" w:eastAsia="Calibri" w:hAnsi="Times New Roman" w:cs="Times New Roman"/>
          <w:bCs/>
          <w:sz w:val="24"/>
          <w:szCs w:val="24"/>
          <w:shd w:val="clear" w:color="auto" w:fill="FFFFFF"/>
          <w:lang w:val="kk-KZ"/>
        </w:rPr>
        <w:t>Приложении Ж</w:t>
      </w:r>
      <w:r w:rsidR="00A700CC" w:rsidRPr="00130194">
        <w:rPr>
          <w:rFonts w:ascii="Times New Roman" w:eastAsia="Calibri" w:hAnsi="Times New Roman" w:cs="Times New Roman"/>
          <w:bCs/>
          <w:sz w:val="24"/>
          <w:szCs w:val="24"/>
          <w:shd w:val="clear" w:color="auto" w:fill="FFFFFF"/>
        </w:rPr>
        <w:t>]</w:t>
      </w:r>
    </w:p>
    <w:p w14:paraId="79B7077F" w14:textId="77777777" w:rsidR="00781D87" w:rsidRPr="00130194" w:rsidRDefault="00781D87" w:rsidP="00781D87">
      <w:pPr>
        <w:spacing w:after="0" w:line="240" w:lineRule="auto"/>
        <w:rPr>
          <w:rFonts w:ascii="Calibri" w:eastAsia="Times New Roman" w:hAnsi="Calibri" w:cs="Times New Roman"/>
          <w:sz w:val="24"/>
          <w:szCs w:val="24"/>
        </w:rPr>
      </w:pPr>
    </w:p>
    <w:p w14:paraId="75DCEBA3" w14:textId="7DA78C11" w:rsidR="00AC5129" w:rsidRPr="00130194" w:rsidRDefault="00AC5129" w:rsidP="00B60498">
      <w:pPr>
        <w:spacing w:after="0" w:line="240" w:lineRule="auto"/>
        <w:ind w:firstLine="708"/>
        <w:jc w:val="both"/>
        <w:rPr>
          <w:rFonts w:ascii="Times New Roman" w:eastAsia="Calibri" w:hAnsi="Times New Roman" w:cs="Times New Roman"/>
          <w:bCs/>
          <w:sz w:val="24"/>
          <w:szCs w:val="24"/>
          <w:shd w:val="clear" w:color="auto" w:fill="FFFFFF"/>
        </w:rPr>
      </w:pPr>
    </w:p>
    <w:p w14:paraId="3748B484" w14:textId="77777777"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p>
    <w:p w14:paraId="7B41FFCB" w14:textId="77777777" w:rsidR="00AC5129" w:rsidRPr="00130194" w:rsidRDefault="00AC5129" w:rsidP="00AC5129">
      <w:pPr>
        <w:spacing w:after="0" w:line="240" w:lineRule="auto"/>
        <w:contextualSpacing/>
        <w:jc w:val="center"/>
        <w:rPr>
          <w:rFonts w:ascii="Times New Roman" w:eastAsia="Times New Roman" w:hAnsi="Times New Roman" w:cs="Times New Roman"/>
          <w:sz w:val="28"/>
          <w:szCs w:val="28"/>
        </w:rPr>
      </w:pPr>
      <w:r w:rsidRPr="00130194">
        <w:rPr>
          <w:rFonts w:ascii="Times New Roman" w:eastAsia="Times New Roman" w:hAnsi="Times New Roman" w:cs="Times New Roman"/>
          <w:noProof/>
          <w:sz w:val="28"/>
          <w:szCs w:val="28"/>
        </w:rPr>
        <w:drawing>
          <wp:inline distT="0" distB="0" distL="0" distR="0" wp14:anchorId="7FAB1F03" wp14:editId="62D1B9BD">
            <wp:extent cx="3191510" cy="3191510"/>
            <wp:effectExtent l="0" t="0" r="8890" b="889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91510" cy="3191510"/>
                    </a:xfrm>
                    <a:prstGeom prst="rect">
                      <a:avLst/>
                    </a:prstGeom>
                    <a:noFill/>
                    <a:ln>
                      <a:noFill/>
                    </a:ln>
                  </pic:spPr>
                </pic:pic>
              </a:graphicData>
            </a:graphic>
          </wp:inline>
        </w:drawing>
      </w:r>
    </w:p>
    <w:p w14:paraId="2DFF18C4" w14:textId="61902BB4" w:rsidR="00AC5129" w:rsidRPr="00130194" w:rsidRDefault="00AC5129" w:rsidP="00AC5129">
      <w:pPr>
        <w:spacing w:after="0" w:line="240" w:lineRule="auto"/>
        <w:jc w:val="center"/>
        <w:rPr>
          <w:rFonts w:ascii="Times New Roman" w:eastAsia="Calibri" w:hAnsi="Times New Roman" w:cs="Times New Roman"/>
          <w:bCs/>
          <w:sz w:val="28"/>
          <w:szCs w:val="28"/>
          <w:shd w:val="clear" w:color="auto" w:fill="FFFFFF"/>
        </w:rPr>
      </w:pPr>
      <w:bookmarkStart w:id="156" w:name="_Ref90811338"/>
      <w:r w:rsidRPr="00130194">
        <w:rPr>
          <w:rFonts w:ascii="Times New Roman" w:eastAsia="Calibri" w:hAnsi="Times New Roman" w:cs="Times New Roman"/>
          <w:bCs/>
          <w:sz w:val="28"/>
          <w:szCs w:val="28"/>
          <w:shd w:val="clear" w:color="auto" w:fill="FFFFFF"/>
        </w:rPr>
        <w:t xml:space="preserve">Рисунок </w:t>
      </w:r>
      <w:bookmarkEnd w:id="156"/>
      <w:r w:rsidR="00B60498" w:rsidRPr="00130194">
        <w:rPr>
          <w:rFonts w:ascii="Times New Roman" w:eastAsia="Calibri" w:hAnsi="Times New Roman" w:cs="Times New Roman"/>
          <w:bCs/>
          <w:sz w:val="28"/>
          <w:szCs w:val="28"/>
          <w:shd w:val="clear" w:color="auto" w:fill="FFFFFF"/>
        </w:rPr>
        <w:t>30</w:t>
      </w:r>
      <w:r w:rsidRPr="00130194">
        <w:rPr>
          <w:rFonts w:ascii="Times New Roman" w:eastAsia="Calibri" w:hAnsi="Times New Roman" w:cs="Times New Roman"/>
          <w:b/>
          <w:bCs/>
          <w:sz w:val="28"/>
          <w:szCs w:val="28"/>
          <w:shd w:val="clear" w:color="auto" w:fill="FFFFFF"/>
        </w:rPr>
        <w:t xml:space="preserve"> -</w:t>
      </w:r>
      <w:r w:rsidRPr="00130194">
        <w:rPr>
          <w:rFonts w:ascii="Times New Roman" w:eastAsia="Calibri" w:hAnsi="Times New Roman" w:cs="Times New Roman"/>
          <w:bCs/>
          <w:sz w:val="28"/>
          <w:szCs w:val="28"/>
          <w:shd w:val="clear" w:color="auto" w:fill="FFFFFF"/>
        </w:rPr>
        <w:t xml:space="preserve"> Структура ресурсного потенциала регионов</w:t>
      </w:r>
    </w:p>
    <w:p w14:paraId="734D611A" w14:textId="77777777" w:rsidR="00B60498" w:rsidRPr="00130194" w:rsidRDefault="00B60498" w:rsidP="00B60498">
      <w:pPr>
        <w:spacing w:after="0" w:line="240" w:lineRule="auto"/>
        <w:jc w:val="both"/>
        <w:rPr>
          <w:rFonts w:ascii="Times New Roman" w:eastAsia="Calibri" w:hAnsi="Times New Roman" w:cs="Times New Roman"/>
          <w:bCs/>
          <w:sz w:val="24"/>
          <w:szCs w:val="24"/>
          <w:shd w:val="clear" w:color="auto" w:fill="FFFFFF"/>
        </w:rPr>
      </w:pPr>
    </w:p>
    <w:p w14:paraId="76FDF719" w14:textId="380F5FD5" w:rsidR="00781D87" w:rsidRPr="00130194" w:rsidRDefault="00AC5129" w:rsidP="00781D87">
      <w:pPr>
        <w:spacing w:after="0" w:line="240" w:lineRule="auto"/>
        <w:ind w:firstLine="708"/>
        <w:jc w:val="both"/>
        <w:rPr>
          <w:rFonts w:ascii="Times New Roman" w:eastAsia="Calibri" w:hAnsi="Times New Roman" w:cs="Times New Roman"/>
          <w:bCs/>
          <w:sz w:val="24"/>
          <w:szCs w:val="24"/>
          <w:shd w:val="clear" w:color="auto" w:fill="FFFFFF"/>
        </w:rPr>
      </w:pPr>
      <w:r w:rsidRPr="00130194">
        <w:rPr>
          <w:rFonts w:ascii="Times New Roman" w:eastAsia="Calibri" w:hAnsi="Times New Roman" w:cs="Times New Roman"/>
          <w:bCs/>
          <w:sz w:val="24"/>
          <w:szCs w:val="24"/>
          <w:shd w:val="clear" w:color="auto" w:fill="FFFFFF"/>
        </w:rPr>
        <w:t xml:space="preserve">Примечание – </w:t>
      </w:r>
      <w:r w:rsidR="00B60498" w:rsidRPr="00130194">
        <w:rPr>
          <w:rFonts w:ascii="Times New Roman" w:eastAsia="Calibri" w:hAnsi="Times New Roman" w:cs="Times New Roman"/>
          <w:bCs/>
          <w:sz w:val="24"/>
          <w:szCs w:val="24"/>
          <w:shd w:val="clear" w:color="auto" w:fill="FFFFFF"/>
        </w:rPr>
        <w:t>С</w:t>
      </w:r>
      <w:r w:rsidRPr="00130194">
        <w:rPr>
          <w:rFonts w:ascii="Times New Roman" w:eastAsia="Calibri" w:hAnsi="Times New Roman" w:cs="Times New Roman"/>
          <w:bCs/>
          <w:sz w:val="24"/>
          <w:szCs w:val="24"/>
          <w:shd w:val="clear" w:color="auto" w:fill="FFFFFF"/>
        </w:rPr>
        <w:t>оставлен автором</w:t>
      </w:r>
      <w:r w:rsidR="00781D87" w:rsidRPr="00130194">
        <w:rPr>
          <w:rFonts w:ascii="Times New Roman" w:eastAsia="Calibri" w:hAnsi="Times New Roman" w:cs="Times New Roman"/>
          <w:bCs/>
          <w:sz w:val="24"/>
          <w:szCs w:val="24"/>
          <w:shd w:val="clear" w:color="auto" w:fill="FFFFFF"/>
        </w:rPr>
        <w:t xml:space="preserve"> на основании расчетов [</w:t>
      </w:r>
      <w:r w:rsidR="00781D87" w:rsidRPr="00130194">
        <w:rPr>
          <w:rFonts w:ascii="Times New Roman" w:eastAsia="Calibri" w:hAnsi="Times New Roman" w:cs="Times New Roman"/>
          <w:bCs/>
          <w:sz w:val="24"/>
          <w:szCs w:val="24"/>
          <w:shd w:val="clear" w:color="auto" w:fill="FFFFFF"/>
          <w:lang w:val="kk-KZ"/>
        </w:rPr>
        <w:t>методика</w:t>
      </w:r>
      <w:r w:rsidR="00781D87" w:rsidRPr="00130194">
        <w:rPr>
          <w:rFonts w:ascii="Times New Roman" w:eastAsia="Calibri" w:hAnsi="Times New Roman" w:cs="Times New Roman"/>
          <w:bCs/>
          <w:sz w:val="24"/>
          <w:szCs w:val="24"/>
          <w:shd w:val="clear" w:color="auto" w:fill="FFFFFF"/>
        </w:rPr>
        <w:t xml:space="preserve">, </w:t>
      </w:r>
      <w:r w:rsidR="00781D87" w:rsidRPr="00130194">
        <w:rPr>
          <w:rFonts w:ascii="Times New Roman" w:eastAsia="Calibri" w:hAnsi="Times New Roman" w:cs="Times New Roman"/>
          <w:bCs/>
          <w:sz w:val="24"/>
          <w:szCs w:val="24"/>
          <w:shd w:val="clear" w:color="auto" w:fill="FFFFFF"/>
          <w:lang w:val="kk-KZ"/>
        </w:rPr>
        <w:t>Приложении Ж</w:t>
      </w:r>
      <w:r w:rsidR="00781D87" w:rsidRPr="00130194">
        <w:rPr>
          <w:rFonts w:ascii="Times New Roman" w:eastAsia="Calibri" w:hAnsi="Times New Roman" w:cs="Times New Roman"/>
          <w:bCs/>
          <w:sz w:val="24"/>
          <w:szCs w:val="24"/>
          <w:shd w:val="clear" w:color="auto" w:fill="FFFFFF"/>
        </w:rPr>
        <w:t xml:space="preserve">] </w:t>
      </w:r>
    </w:p>
    <w:p w14:paraId="157BA017" w14:textId="77777777" w:rsidR="00AC5129" w:rsidRPr="00130194" w:rsidRDefault="00AC5129" w:rsidP="00AC5129">
      <w:pPr>
        <w:spacing w:after="0" w:line="240" w:lineRule="auto"/>
        <w:rPr>
          <w:rFonts w:ascii="Calibri" w:eastAsia="Times New Roman" w:hAnsi="Calibri" w:cs="Times New Roman"/>
          <w:lang w:val="kk-KZ"/>
        </w:rPr>
      </w:pPr>
    </w:p>
    <w:p w14:paraId="42B93CB1" w14:textId="04BA43E6" w:rsidR="00AC5129" w:rsidRPr="00130194" w:rsidRDefault="00AC5129" w:rsidP="00AC5129">
      <w:pPr>
        <w:spacing w:after="0" w:line="240" w:lineRule="auto"/>
        <w:ind w:firstLine="709"/>
        <w:contextualSpacing/>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Ресурсный потенциал региона рассчитывался по следующим ключевым словам: технология, капитал, персонал (</w:t>
      </w:r>
      <w:proofErr w:type="spellStart"/>
      <w:r w:rsidRPr="00130194">
        <w:rPr>
          <w:rFonts w:ascii="Times New Roman" w:eastAsia="Times New Roman" w:hAnsi="Times New Roman" w:cs="Times New Roman"/>
          <w:sz w:val="28"/>
          <w:szCs w:val="28"/>
        </w:rPr>
        <w:t>technology</w:t>
      </w:r>
      <w:proofErr w:type="spellEnd"/>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capital</w:t>
      </w:r>
      <w:proofErr w:type="spellEnd"/>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labor</w:t>
      </w:r>
      <w:proofErr w:type="spellEnd"/>
      <w:r w:rsidRPr="00130194">
        <w:rPr>
          <w:rFonts w:ascii="Times New Roman" w:eastAsia="Times New Roman" w:hAnsi="Times New Roman" w:cs="Times New Roman"/>
          <w:sz w:val="28"/>
          <w:szCs w:val="28"/>
        </w:rPr>
        <w:t xml:space="preserve">). Здесь Костанайская и Акмолинская области выделяются как в кооперации, так и в активности (рисунок </w:t>
      </w:r>
      <w:r w:rsidR="00DC24EE" w:rsidRPr="00130194">
        <w:rPr>
          <w:rFonts w:ascii="Times New Roman" w:eastAsia="Times New Roman" w:hAnsi="Times New Roman" w:cs="Times New Roman"/>
          <w:sz w:val="28"/>
          <w:szCs w:val="28"/>
        </w:rPr>
        <w:t>30</w:t>
      </w:r>
      <w:r w:rsidRPr="00130194">
        <w:rPr>
          <w:rFonts w:ascii="Times New Roman" w:eastAsia="Times New Roman" w:hAnsi="Times New Roman" w:cs="Times New Roman"/>
          <w:sz w:val="28"/>
          <w:szCs w:val="28"/>
        </w:rPr>
        <w:t xml:space="preserve">). </w:t>
      </w:r>
    </w:p>
    <w:p w14:paraId="575A1DD4"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lastRenderedPageBreak/>
        <w:t>В конкурентной среде свободного рынка экономика лежит в основе любого выбора – в разведке месторождений полезных ископаемых; в планировании, разработке и эксплуатация шахт и в финансировании и маркетинге минерального сырья. Горнодобывающая отрасль - междисциплинарная отрасль промышленности, и, как и везде в отраслях, в которых существует пересечение дисциплин, необходимо включение инструкций или требований из других видов деятельности.</w:t>
      </w:r>
    </w:p>
    <w:p w14:paraId="37372B74" w14:textId="5713B416" w:rsidR="00AC5129" w:rsidRPr="00130194" w:rsidRDefault="00AC5129" w:rsidP="00AC5129">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Месторождения становятся все глубже, все труднее найти и сложнее извлечь, при этом производительность труда увеличивается. Растет необходимость сохранить существующие ресурсы и сосредоточиться на переработке вторичных металлов и использовании альтернативных источников, особенно возобновляемых источников энергии. Хотя добыча металлов за 30 лет после 1950 г. превысила или почти превысила резервы, имевшиеся в 1950 г., к 1980 г. запасы намного превышали резервы на старте. Даже сегодня в условиях более высокой производительности и более строгого определения того, что составляет «резерв», текущих резервов хватит на 26 лет добычи (для железа), и более для другого минерального сырья</w:t>
      </w:r>
      <w:r w:rsidR="000704CE" w:rsidRPr="000704CE">
        <w:rPr>
          <w:rFonts w:ascii="Times New Roman" w:eastAsia="Times New Roman" w:hAnsi="Times New Roman" w:cs="Times New Roman"/>
          <w:sz w:val="28"/>
          <w:szCs w:val="28"/>
        </w:rPr>
        <w:t xml:space="preserve"> [155]</w:t>
      </w:r>
      <w:r w:rsidRPr="00130194">
        <w:rPr>
          <w:rFonts w:ascii="Times New Roman" w:eastAsia="Times New Roman" w:hAnsi="Times New Roman" w:cs="Times New Roman"/>
          <w:sz w:val="28"/>
          <w:szCs w:val="28"/>
        </w:rPr>
        <w:t>. Для большинства сырьевых товаров объём запасов обычно увеличивается как в общем, так и по годам добычи.</w:t>
      </w:r>
    </w:p>
    <w:p w14:paraId="5A8AC806"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Соответственно, для тех, кто занимается технологиями и экономической оценкой отрасли ситуация сегодня предлагает много возможностей для сложных и интересных исследований и улучшения по всему спектру добычи полезных ископаемых.</w:t>
      </w:r>
    </w:p>
    <w:p w14:paraId="19286194"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В настоящее время горнодобывающая отрасль выходит на уровень режима эффективности из предыдущего периода экспансии и режим снижения себестоимости. Возможностей предостаточно. В то время, как возможность добавить более высокую экономическую ценность представляет себя на старте проектов, такие же условия наступают при любых серьезных изменениях на руднике - особенно изменениях, которые облегчают рекапитализацию после изменения права собственности или метода добычи минералов. Разумное использование технологий в сочетании с более надежными процессами оценки, могут дать большую прибыль в этой среде.</w:t>
      </w:r>
    </w:p>
    <w:p w14:paraId="3D34249C"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Для рудников, которые уже находятся в эксплуатации, есть возможности для изменений, которые также могут принести большую прибыль. Даже без серьезных структурных сдвигов небольшие изменения могут привести к повышению эффективности, которые приведут к крупному экономическому улучшению. Новые рудники начинают свою деятельность с ограниченного знания многих характеристик – состав рудного тела, ограничения по переработке и уровню переделов и требования рынка. Через некоторое время в эксплуатации все эти вещи более известны. Пересмотр всех аспектов функционирования рудника для регулирования операций (часто называемое устранение узких мест) может дать высокую маржинальную прибыль при относительно небольших дополнительных вложениях. Подключение </w:t>
      </w:r>
      <w:r w:rsidRPr="00130194">
        <w:rPr>
          <w:rFonts w:ascii="Times New Roman" w:eastAsia="Times New Roman" w:hAnsi="Times New Roman" w:cs="Times New Roman"/>
          <w:sz w:val="28"/>
          <w:szCs w:val="28"/>
        </w:rPr>
        <w:lastRenderedPageBreak/>
        <w:t>университетов к процессу разработки недр и сопровождающим его процессам может значительно изменить вид и роль горнодобывающей отрасли.</w:t>
      </w:r>
    </w:p>
    <w:p w14:paraId="146D5735" w14:textId="418D03B9" w:rsidR="00AC5129" w:rsidRPr="00130194" w:rsidRDefault="00AC5129" w:rsidP="00AC5129">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Ожидаемый экономический эффект от более тесного сотрудничества университетов и предприятий можно оценить на примере деятельность компании АО «Казатомпром». Вложения в урановую науку 1</w:t>
      </w:r>
      <w:r w:rsidR="000704CE" w:rsidRPr="000704CE">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от дохода дали на этом предприятии за 10 лет рост дохода на 3000</w:t>
      </w:r>
      <w:r w:rsidR="000704CE" w:rsidRPr="000704CE">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Если принять довольно консервативную оценку вложений в сотрудничество университетов от дохода региона 0.1</w:t>
      </w:r>
      <w:r w:rsidR="000704CE" w:rsidRPr="000704CE">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и результативность науки, опираясь на вышеприведенный пример, то получим рост валового регионального продукта не меньше 3</w:t>
      </w:r>
      <w:r w:rsidR="000704CE" w:rsidRPr="000704CE">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в год даже с учетом того, что успешным будет только каждый </w:t>
      </w:r>
      <w:r w:rsidR="002E0F4A" w:rsidRPr="00130194">
        <w:rPr>
          <w:rFonts w:ascii="Times New Roman" w:eastAsia="Times New Roman" w:hAnsi="Times New Roman" w:cs="Times New Roman"/>
          <w:sz w:val="28"/>
          <w:szCs w:val="28"/>
        </w:rPr>
        <w:t>10-й</w:t>
      </w:r>
      <w:r w:rsidRPr="00130194">
        <w:rPr>
          <w:rFonts w:ascii="Times New Roman" w:eastAsia="Times New Roman" w:hAnsi="Times New Roman" w:cs="Times New Roman"/>
          <w:sz w:val="28"/>
          <w:szCs w:val="28"/>
        </w:rPr>
        <w:t xml:space="preserve"> проект.</w:t>
      </w:r>
    </w:p>
    <w:p w14:paraId="41B73A43" w14:textId="77777777" w:rsidR="00AC5129" w:rsidRPr="00130194" w:rsidRDefault="00AC5129" w:rsidP="00AC5129">
      <w:pPr>
        <w:spacing w:after="0" w:line="240" w:lineRule="auto"/>
        <w:ind w:firstLine="709"/>
        <w:contextualSpacing/>
        <w:jc w:val="both"/>
        <w:rPr>
          <w:rFonts w:ascii="Times New Roman" w:eastAsia="Times New Roman" w:hAnsi="Times New Roman" w:cs="Times New Roman"/>
          <w:sz w:val="28"/>
          <w:szCs w:val="28"/>
        </w:rPr>
      </w:pPr>
      <w:bookmarkStart w:id="157" w:name="_Hlk92400294"/>
      <w:r w:rsidRPr="00130194">
        <w:rPr>
          <w:rFonts w:ascii="Times New Roman" w:eastAsia="Times New Roman" w:hAnsi="Times New Roman" w:cs="Times New Roman"/>
          <w:sz w:val="28"/>
          <w:szCs w:val="28"/>
        </w:rPr>
        <w:t>Для отнесения объектов к определенным сегментам необходимы университеты с установленными позициями, как интерактивного или исследовательского университетов. Поэтому мы можем пока говорить только о трендах. Университеты с крупными сайтами в своей инновационной деятельности более склонны к кооперации, но инертны в плане активности. В то же время небольшие университеты более активны. Меньшая кооперация или активность в образовательной области, например, может говорить о том, что университет в подготовке и реализации образовательных программ больше ориентируется на свои предпочтения и требования государства (которое выделяет гранты на обучение), а не на рынок и пожелания работодателей. Поэтому небольшие университеты, ориентированные на местный рынок, естественно, являются более активными. Региональным университетам следует усилить свою структурную гибкость (кооперацию факторов внутри себя), а также на налаживание широкого взаимодействия с горнодобывающими предприятиями региона.</w:t>
      </w:r>
    </w:p>
    <w:p w14:paraId="2D42E40C" w14:textId="287DDB80" w:rsidR="00AC5129" w:rsidRPr="00130194" w:rsidRDefault="00AC5129" w:rsidP="00AC512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Предприятия же могут сильно выигрывать от создания особой университетской культурной среды в своих жилых поселках. Поскольку есть потенциал поэтапного превращения наиболее готовых таких моногородов вокруг месторождений в наукограды с помощью региональных университетов. Для этого требуется слаженная и кропотливая работа предприятий, </w:t>
      </w:r>
      <w:r w:rsidRPr="00E910C5">
        <w:rPr>
          <w:rFonts w:ascii="Times New Roman" w:eastAsia="Calibri" w:hAnsi="Times New Roman" w:cs="Times New Roman"/>
          <w:sz w:val="28"/>
          <w:szCs w:val="28"/>
        </w:rPr>
        <w:t xml:space="preserve">университетов и местных органов власти с использованием </w:t>
      </w:r>
      <w:r w:rsidR="00726CCF" w:rsidRPr="00E910C5">
        <w:rPr>
          <w:rFonts w:ascii="Times New Roman" w:eastAsia="Calibri" w:hAnsi="Times New Roman" w:cs="Times New Roman"/>
          <w:sz w:val="28"/>
          <w:szCs w:val="28"/>
        </w:rPr>
        <w:t>рассмотренных здесь подходов</w:t>
      </w:r>
      <w:r w:rsidRPr="00E910C5">
        <w:rPr>
          <w:rFonts w:ascii="Times New Roman" w:eastAsia="Calibri" w:hAnsi="Times New Roman" w:cs="Times New Roman"/>
          <w:sz w:val="28"/>
          <w:szCs w:val="28"/>
        </w:rPr>
        <w:t>. Практически стоит вопрос об определенном сращивании</w:t>
      </w:r>
      <w:r w:rsidRPr="00130194">
        <w:rPr>
          <w:rFonts w:ascii="Times New Roman" w:eastAsia="Calibri" w:hAnsi="Times New Roman" w:cs="Times New Roman"/>
          <w:sz w:val="28"/>
          <w:szCs w:val="28"/>
        </w:rPr>
        <w:t xml:space="preserve"> горного предприятия и университета. Подключение университетов к процессу разработки недр и сопровождающим его процессам может значительно изменить вид и роль горнодобывающей отрасли</w:t>
      </w:r>
      <w:bookmarkEnd w:id="157"/>
      <w:r w:rsidRPr="00130194">
        <w:rPr>
          <w:rFonts w:ascii="Times New Roman" w:eastAsia="Calibri" w:hAnsi="Times New Roman" w:cs="Times New Roman"/>
          <w:sz w:val="28"/>
          <w:szCs w:val="28"/>
        </w:rPr>
        <w:t>.</w:t>
      </w:r>
    </w:p>
    <w:p w14:paraId="7A3373A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2F7F6C4F" w14:textId="1569AD3F" w:rsidR="00DC24EE" w:rsidRPr="00130194" w:rsidRDefault="00DC24EE" w:rsidP="00DC24EE">
      <w:pPr>
        <w:pStyle w:val="afffffff1"/>
        <w:spacing w:line="240" w:lineRule="auto"/>
        <w:ind w:right="140"/>
        <w:rPr>
          <w:b/>
          <w:bCs/>
          <w:sz w:val="28"/>
          <w:szCs w:val="28"/>
        </w:rPr>
      </w:pPr>
      <w:r w:rsidRPr="00130194">
        <w:rPr>
          <w:b/>
          <w:bCs/>
          <w:sz w:val="28"/>
          <w:szCs w:val="28"/>
        </w:rPr>
        <w:t>Выводы по второму разделу</w:t>
      </w:r>
      <w:r w:rsidR="00DF26A8" w:rsidRPr="00130194">
        <w:rPr>
          <w:b/>
          <w:bCs/>
          <w:sz w:val="28"/>
          <w:szCs w:val="28"/>
        </w:rPr>
        <w:t xml:space="preserve"> </w:t>
      </w:r>
    </w:p>
    <w:p w14:paraId="7A96298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637DD68C" w14:textId="472B03A9" w:rsidR="00AB071D" w:rsidRPr="0010575E" w:rsidRDefault="00AB071D" w:rsidP="0010575E">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Calibri" w:hAnsi="Times New Roman" w:cs="Times New Roman"/>
          <w:sz w:val="28"/>
          <w:szCs w:val="28"/>
        </w:rPr>
        <w:t>1. Анализ графа доминирования выявил тенденцию к усилению взаимозависимости регионов. При этом наблюдается рост динамичности системы. На начало периода исследования (2016 года) региональная система представляется упорядоченной системой, характеризующейся достаточно высоким уровнем различий регионов. По итогам 2018 года наблюдается изменение качественных характеристик системы. По состоянию на 2022 год</w:t>
      </w:r>
      <w:r w:rsidR="00E910C5">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rPr>
        <w:lastRenderedPageBreak/>
        <w:t>наблюдается рост динамичности системы. По выявленным изменениям можно определять направления дальнейшей диагностики.</w:t>
      </w:r>
    </w:p>
    <w:p w14:paraId="7002D045" w14:textId="7C1FDF2F" w:rsidR="00AC5129" w:rsidRPr="00130194" w:rsidRDefault="00543F94" w:rsidP="00AC51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00AC5129" w:rsidRPr="00130194">
        <w:rPr>
          <w:rFonts w:ascii="Times New Roman" w:eastAsia="Calibri" w:hAnsi="Times New Roman" w:cs="Times New Roman"/>
          <w:sz w:val="28"/>
          <w:szCs w:val="28"/>
        </w:rPr>
        <w:t>. Разработана авторская методика расчета композитного индикатора технологического развития. По расчетам автора основной вклад в композитный индикатор технологического развития Казахстана вносит производительность. Следующие три фактора: экспорт, инновации и инвестиции вносят существенно меньший вклад. Цифровизация играют значительно меньшую роль.</w:t>
      </w:r>
    </w:p>
    <w:p w14:paraId="36FCDD61" w14:textId="01203EB7" w:rsidR="00AC5129" w:rsidRPr="00130194" w:rsidRDefault="00543F94" w:rsidP="00AC51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00AB071D" w:rsidRPr="00130194">
        <w:rPr>
          <w:rFonts w:ascii="Times New Roman" w:eastAsia="Calibri" w:hAnsi="Times New Roman" w:cs="Times New Roman"/>
          <w:sz w:val="28"/>
          <w:szCs w:val="28"/>
        </w:rPr>
        <w:t>.</w:t>
      </w:r>
      <w:r w:rsidR="00AC5129" w:rsidRPr="00130194">
        <w:rPr>
          <w:rFonts w:ascii="Times New Roman" w:eastAsia="Calibri" w:hAnsi="Times New Roman" w:cs="Times New Roman"/>
          <w:sz w:val="28"/>
          <w:szCs w:val="28"/>
        </w:rPr>
        <w:t xml:space="preserve"> Факторы, влияющие на динамику импорта и экспорта руд и металлов Казахстана: рост международного спроса, рост внутреннего потребления, ослабление национальной валюты, влияние государства с помощью таможенных пошлин, квот и других инструментов. Обнаружены корреляции, которые могут помочь лучше понять влияние глобальных производственных изменений на экономику Казахстана, в том числе на рынок труда. Отрицательные связи между занятостью в Казахстане и производством руд и металлов в других странах могут указывать на необходимость пересмотра политики в области труда и производства, чтобы стимулировать внутренний рынок труда и уменьшить зависимость от внешних экономических условий.</w:t>
      </w:r>
    </w:p>
    <w:p w14:paraId="1DC5A4E3" w14:textId="651AAD4C" w:rsidR="00AC5129" w:rsidRPr="00130194" w:rsidRDefault="00543F94" w:rsidP="00AC51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4</w:t>
      </w:r>
      <w:r w:rsidR="00AB071D" w:rsidRPr="00130194">
        <w:rPr>
          <w:rFonts w:ascii="Times New Roman" w:eastAsia="Calibri" w:hAnsi="Times New Roman" w:cs="Times New Roman"/>
          <w:sz w:val="28"/>
          <w:szCs w:val="28"/>
        </w:rPr>
        <w:t>.</w:t>
      </w:r>
      <w:r w:rsidR="00AC5129" w:rsidRPr="00130194">
        <w:rPr>
          <w:rFonts w:ascii="Times New Roman" w:eastAsia="Calibri" w:hAnsi="Times New Roman" w:cs="Times New Roman"/>
          <w:sz w:val="28"/>
          <w:szCs w:val="28"/>
        </w:rPr>
        <w:t xml:space="preserve"> Государственное регулирование влияния университетов на экономическую среду и их интеграцию с промышленностью Казахстана играет ключевую роль в развитии инноваций и образовательных стандартов. Важность университетов с точки зрения их размера, типа и ориентации на кооперацию или активность в образовательной сфере требует баланса между государственными предпочтениями и требованиями рынка. Так, малые университеты, ориентированные на местные нужды, проявляют большую активность, в то время как крупные учебные заведения зачастую более склонны к кооперации. Важным аспектом является также создание университетской культурной среды в жилых поселках, особенно в моногородах, что может способствовать их постепенному превращению в наукограды. Это требует скоординированных усилий предприятий, университетов и местных властей, что обуславливает необходимость государственного регулирования для создания эффективного взаимодействия между всеми заинтересованными сторонами.</w:t>
      </w:r>
    </w:p>
    <w:p w14:paraId="4253595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rPr>
      </w:pPr>
    </w:p>
    <w:p w14:paraId="1297B714" w14:textId="77777777" w:rsidR="00AC5129" w:rsidRPr="00130194" w:rsidRDefault="00AC5129" w:rsidP="00AC5129">
      <w:pPr>
        <w:sectPr w:rsidR="00AC5129" w:rsidRPr="00130194" w:rsidSect="00E22321">
          <w:footerReference w:type="default" r:id="rId52"/>
          <w:pgSz w:w="11906" w:h="16838"/>
          <w:pgMar w:top="1134" w:right="567" w:bottom="1134" w:left="1701" w:header="708" w:footer="708" w:gutter="0"/>
          <w:cols w:space="708"/>
          <w:docGrid w:linePitch="360"/>
        </w:sectPr>
      </w:pPr>
    </w:p>
    <w:p w14:paraId="2AA34ACD" w14:textId="77777777" w:rsidR="00AC5129" w:rsidRPr="00130194" w:rsidRDefault="00AC5129" w:rsidP="00AC5129">
      <w:pPr>
        <w:pStyle w:val="23"/>
        <w:spacing w:before="0"/>
      </w:pPr>
      <w:r w:rsidRPr="00130194">
        <w:lastRenderedPageBreak/>
        <w:t>3 МЕХАНИЗМЫ И НАПРАВЛЕНИЯ РАЗВИТИЯ СТРУКТУРНЫХ ИЗМЕНЕНИЙ В ПРОМЫШЛЕННОСТИ В УСЛОВИЯХ ЭКОНОМИЧЕСКОГО РОСТА</w:t>
      </w:r>
    </w:p>
    <w:p w14:paraId="55796E8B"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bookmarkStart w:id="158" w:name="_Hlk165993874"/>
    </w:p>
    <w:p w14:paraId="2E929CB2" w14:textId="43FCAB79" w:rsidR="00AC5129" w:rsidRPr="00130194" w:rsidRDefault="00AC5129" w:rsidP="00AC5129">
      <w:pPr>
        <w:pStyle w:val="33"/>
        <w:spacing w:before="0"/>
      </w:pPr>
      <w:bookmarkStart w:id="159" w:name="_Toc134898660"/>
      <w:r w:rsidRPr="00E910C5">
        <w:t xml:space="preserve">3.1 </w:t>
      </w:r>
      <w:bookmarkEnd w:id="159"/>
      <w:r w:rsidR="002A01BC" w:rsidRPr="00E910C5">
        <w:t>О</w:t>
      </w:r>
      <w:r w:rsidRPr="00E910C5">
        <w:t>собенност</w:t>
      </w:r>
      <w:r w:rsidR="002A01BC" w:rsidRPr="00E910C5">
        <w:t>и</w:t>
      </w:r>
      <w:r w:rsidRPr="00E910C5">
        <w:t xml:space="preserve"> институциональных реформ в экономиках, богатых</w:t>
      </w:r>
      <w:r w:rsidRPr="00130194">
        <w:t xml:space="preserve"> природными ресурсами</w:t>
      </w:r>
    </w:p>
    <w:p w14:paraId="7B929356" w14:textId="77777777" w:rsidR="0083723C" w:rsidRPr="00130194" w:rsidRDefault="0083723C" w:rsidP="00AC5129">
      <w:pPr>
        <w:spacing w:after="0" w:line="240" w:lineRule="auto"/>
        <w:ind w:firstLine="567"/>
        <w:jc w:val="both"/>
        <w:rPr>
          <w:rFonts w:ascii="Times New Roman" w:eastAsia="Calibri" w:hAnsi="Times New Roman" w:cs="Times New Roman"/>
          <w:sz w:val="28"/>
          <w:szCs w:val="28"/>
          <w:lang w:eastAsia="en-US"/>
        </w:rPr>
      </w:pPr>
    </w:p>
    <w:p w14:paraId="4992161B" w14:textId="35E30770" w:rsidR="00AC5129" w:rsidRPr="00130194" w:rsidRDefault="00AC5129" w:rsidP="00AC5129">
      <w:pPr>
        <w:spacing w:after="0" w:line="240" w:lineRule="auto"/>
        <w:ind w:firstLine="567"/>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Историки </w:t>
      </w:r>
      <w:r w:rsidRPr="00130194">
        <w:rPr>
          <w:rFonts w:ascii="Times New Roman" w:eastAsia="Calibri" w:hAnsi="Times New Roman" w:cs="Times New Roman"/>
          <w:bCs/>
          <w:sz w:val="28"/>
          <w:szCs w:val="28"/>
          <w:lang w:eastAsia="en-US"/>
        </w:rPr>
        <w:t>экономики</w:t>
      </w:r>
      <w:r w:rsidRPr="00130194">
        <w:rPr>
          <w:rFonts w:ascii="Times New Roman" w:eastAsia="Calibri" w:hAnsi="Times New Roman" w:cs="Times New Roman"/>
          <w:sz w:val="28"/>
          <w:szCs w:val="28"/>
          <w:lang w:eastAsia="en-US"/>
        </w:rPr>
        <w:t xml:space="preserve"> отмечают</w:t>
      </w:r>
      <w:r w:rsidR="000704CE" w:rsidRPr="000704CE">
        <w:rPr>
          <w:rFonts w:ascii="Times New Roman" w:eastAsia="Calibri" w:hAnsi="Times New Roman" w:cs="Times New Roman"/>
          <w:sz w:val="28"/>
          <w:szCs w:val="28"/>
          <w:lang w:eastAsia="en-US"/>
        </w:rPr>
        <w:t xml:space="preserve"> [156]</w:t>
      </w:r>
      <w:r w:rsidRPr="00130194">
        <w:rPr>
          <w:rFonts w:ascii="Times New Roman" w:eastAsia="Calibri" w:hAnsi="Times New Roman" w:cs="Times New Roman"/>
          <w:sz w:val="28"/>
          <w:szCs w:val="28"/>
          <w:lang w:eastAsia="en-US"/>
        </w:rPr>
        <w:t>, что в течение последних двух столетий среди экономистов существовало интуитивное мнение о том, что экономический прогресс подразумевает переход от невозобновляемых природных ресурсов к секторам, основанным на знаниях, навыках, капитале и технологиях. Впоследствии экономисты подтвердили верность этой точки зрения, резюмируя</w:t>
      </w:r>
      <w:r w:rsidR="000704CE" w:rsidRPr="000704CE">
        <w:rPr>
          <w:rFonts w:ascii="Times New Roman" w:eastAsia="Calibri" w:hAnsi="Times New Roman" w:cs="Times New Roman"/>
          <w:sz w:val="28"/>
          <w:szCs w:val="28"/>
          <w:lang w:eastAsia="en-US"/>
        </w:rPr>
        <w:t xml:space="preserve"> [157]</w:t>
      </w:r>
      <w:r w:rsidRPr="00130194">
        <w:rPr>
          <w:rFonts w:ascii="Times New Roman" w:eastAsia="Calibri" w:hAnsi="Times New Roman" w:cs="Times New Roman"/>
          <w:sz w:val="28"/>
          <w:szCs w:val="28"/>
          <w:lang w:eastAsia="en-US"/>
        </w:rPr>
        <w:t>, что с 1960 года, богатые природными ресурсами развивающиеся страны отставали от стран с дефицитом ресурсов. Обратная связь между изобилием ресурсов и ростом распространенная точка зрения в настоящее время</w:t>
      </w:r>
      <w:r w:rsidR="000704CE" w:rsidRPr="000704CE">
        <w:rPr>
          <w:rFonts w:ascii="Times New Roman" w:eastAsia="Calibri" w:hAnsi="Times New Roman" w:cs="Times New Roman"/>
          <w:sz w:val="28"/>
          <w:szCs w:val="28"/>
          <w:lang w:eastAsia="en-US"/>
        </w:rPr>
        <w:t xml:space="preserve"> [158</w:t>
      </w:r>
      <w:r w:rsidR="00A71503">
        <w:rPr>
          <w:rFonts w:ascii="Times New Roman" w:eastAsia="Calibri" w:hAnsi="Times New Roman" w:cs="Times New Roman"/>
          <w:sz w:val="28"/>
          <w:szCs w:val="28"/>
          <w:lang w:eastAsia="en-US"/>
        </w:rPr>
        <w:t>-160</w:t>
      </w:r>
      <w:r w:rsidR="000704CE" w:rsidRPr="000704CE">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хотя и есть примеры успешного развития богатых природными ресурсами стран, таких как Австралия, Соединенные Штаты, Канада и Норвегия</w:t>
      </w:r>
      <w:r w:rsidR="000704CE" w:rsidRPr="000704CE">
        <w:rPr>
          <w:rFonts w:ascii="Times New Roman" w:eastAsia="Calibri" w:hAnsi="Times New Roman" w:cs="Times New Roman"/>
          <w:sz w:val="28"/>
          <w:szCs w:val="28"/>
          <w:lang w:eastAsia="en-US"/>
        </w:rPr>
        <w:t xml:space="preserve"> [156]</w:t>
      </w:r>
      <w:r w:rsidRPr="00130194">
        <w:rPr>
          <w:rFonts w:ascii="Times New Roman" w:eastAsia="Calibri" w:hAnsi="Times New Roman" w:cs="Times New Roman"/>
          <w:sz w:val="28"/>
          <w:szCs w:val="28"/>
          <w:lang w:eastAsia="en-US"/>
        </w:rPr>
        <w:t>. Более того, термин «ресурсное проклятие» стал популярным как в академической литературе, так и в средствах массовой информации</w:t>
      </w:r>
      <w:r w:rsidR="000704CE" w:rsidRPr="000704CE">
        <w:rPr>
          <w:rFonts w:ascii="Times New Roman" w:eastAsia="Calibri" w:hAnsi="Times New Roman" w:cs="Times New Roman"/>
          <w:sz w:val="28"/>
          <w:szCs w:val="28"/>
          <w:lang w:eastAsia="en-US"/>
        </w:rPr>
        <w:t xml:space="preserve"> [1</w:t>
      </w:r>
      <w:r w:rsidR="00E271C3">
        <w:rPr>
          <w:rFonts w:ascii="Times New Roman" w:eastAsia="Calibri" w:hAnsi="Times New Roman" w:cs="Times New Roman"/>
          <w:sz w:val="28"/>
          <w:szCs w:val="28"/>
          <w:lang w:eastAsia="en-US"/>
        </w:rPr>
        <w:t>59</w:t>
      </w:r>
      <w:r w:rsidR="000704CE" w:rsidRPr="000704CE">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w:t>
      </w:r>
    </w:p>
    <w:p w14:paraId="0466E18E" w14:textId="488CFCC8" w:rsidR="00AC5129" w:rsidRPr="0010575E" w:rsidRDefault="00AC5129" w:rsidP="0010575E">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Calibri" w:hAnsi="Times New Roman" w:cs="Times New Roman"/>
          <w:sz w:val="28"/>
          <w:szCs w:val="28"/>
          <w:lang w:eastAsia="en-US"/>
        </w:rPr>
        <w:t>Рассмотрим страны с наибольшей долей в товарном экспорте руды и металлов. Согласно данным Всемирного банка [</w:t>
      </w:r>
      <w:r w:rsidR="00396F2D" w:rsidRPr="00130194">
        <w:rPr>
          <w:rFonts w:ascii="Times New Roman" w:eastAsia="Calibri" w:hAnsi="Times New Roman" w:cs="Times New Roman"/>
          <w:sz w:val="28"/>
          <w:szCs w:val="28"/>
          <w:lang w:eastAsia="en-US"/>
        </w:rPr>
        <w:t>152</w:t>
      </w:r>
      <w:r w:rsidRPr="00130194">
        <w:rPr>
          <w:rFonts w:ascii="Times New Roman" w:eastAsia="Calibri" w:hAnsi="Times New Roman" w:cs="Times New Roman"/>
          <w:sz w:val="28"/>
          <w:szCs w:val="28"/>
          <w:lang w:eastAsia="en-US"/>
        </w:rPr>
        <w:t>] по результатам 202</w:t>
      </w:r>
      <w:r w:rsidR="009D0246">
        <w:rPr>
          <w:rFonts w:ascii="Times New Roman" w:eastAsia="Calibri" w:hAnsi="Times New Roman" w:cs="Times New Roman"/>
          <w:sz w:val="28"/>
          <w:szCs w:val="28"/>
          <w:lang w:eastAsia="en-US"/>
        </w:rPr>
        <w:t>3</w:t>
      </w:r>
      <w:r w:rsidRPr="00130194">
        <w:rPr>
          <w:rFonts w:ascii="Times New Roman" w:eastAsia="Calibri" w:hAnsi="Times New Roman" w:cs="Times New Roman"/>
          <w:sz w:val="28"/>
          <w:szCs w:val="28"/>
          <w:lang w:eastAsia="en-US"/>
        </w:rPr>
        <w:t xml:space="preserve"> года имелось </w:t>
      </w:r>
      <w:r w:rsidR="00F15254" w:rsidRPr="00F15254">
        <w:rPr>
          <w:rFonts w:ascii="Times New Roman" w:eastAsia="Calibri" w:hAnsi="Times New Roman" w:cs="Times New Roman"/>
          <w:sz w:val="28"/>
          <w:szCs w:val="28"/>
          <w:lang w:eastAsia="en-US"/>
        </w:rPr>
        <w:t>4</w:t>
      </w:r>
      <w:r w:rsidR="002340F7">
        <w:rPr>
          <w:rFonts w:ascii="Times New Roman" w:eastAsia="Calibri" w:hAnsi="Times New Roman" w:cs="Times New Roman"/>
          <w:sz w:val="28"/>
          <w:szCs w:val="28"/>
          <w:lang w:eastAsia="en-US"/>
        </w:rPr>
        <w:t>3</w:t>
      </w:r>
      <w:r w:rsidRPr="00130194">
        <w:rPr>
          <w:rFonts w:ascii="Times New Roman" w:eastAsia="Calibri" w:hAnsi="Times New Roman" w:cs="Times New Roman"/>
          <w:sz w:val="28"/>
          <w:szCs w:val="28"/>
          <w:lang w:eastAsia="en-US"/>
        </w:rPr>
        <w:t xml:space="preserve"> стран</w:t>
      </w:r>
      <w:r w:rsidR="00F15254">
        <w:rPr>
          <w:rFonts w:ascii="Times New Roman" w:eastAsia="Calibri" w:hAnsi="Times New Roman" w:cs="Times New Roman"/>
          <w:sz w:val="28"/>
          <w:szCs w:val="28"/>
          <w:lang w:eastAsia="en-US"/>
        </w:rPr>
        <w:t>ы</w:t>
      </w:r>
      <w:r w:rsidRPr="00130194">
        <w:rPr>
          <w:rFonts w:ascii="Times New Roman" w:eastAsia="Calibri" w:hAnsi="Times New Roman" w:cs="Times New Roman"/>
          <w:sz w:val="28"/>
          <w:szCs w:val="28"/>
          <w:lang w:eastAsia="en-US"/>
        </w:rPr>
        <w:t>, доля руды и металлов в товарном экспорте которых превышал</w:t>
      </w:r>
      <w:r w:rsidR="006D306C">
        <w:rPr>
          <w:rFonts w:ascii="Times New Roman" w:eastAsia="Calibri" w:hAnsi="Times New Roman" w:cs="Times New Roman"/>
          <w:sz w:val="28"/>
          <w:szCs w:val="28"/>
          <w:lang w:eastAsia="en-US"/>
        </w:rPr>
        <w:t>а</w:t>
      </w:r>
      <w:r w:rsidRPr="00130194">
        <w:rPr>
          <w:rFonts w:ascii="Times New Roman" w:eastAsia="Calibri" w:hAnsi="Times New Roman" w:cs="Times New Roman"/>
          <w:sz w:val="28"/>
          <w:szCs w:val="28"/>
          <w:lang w:eastAsia="en-US"/>
        </w:rPr>
        <w:t xml:space="preserve"> среднемировое значение </w:t>
      </w:r>
      <w:r w:rsidR="00F15254" w:rsidRPr="00F15254">
        <w:rPr>
          <w:rFonts w:ascii="Times New Roman" w:eastAsia="Calibri" w:hAnsi="Times New Roman" w:cs="Times New Roman"/>
          <w:sz w:val="28"/>
          <w:szCs w:val="28"/>
          <w:lang w:eastAsia="en-US"/>
        </w:rPr>
        <w:t>4</w:t>
      </w:r>
      <w:r w:rsidRPr="00130194">
        <w:rPr>
          <w:rFonts w:ascii="Times New Roman" w:eastAsia="Calibri" w:hAnsi="Times New Roman" w:cs="Times New Roman"/>
          <w:sz w:val="28"/>
          <w:szCs w:val="28"/>
          <w:lang w:eastAsia="en-US"/>
        </w:rPr>
        <w:t>,</w:t>
      </w:r>
      <w:r w:rsidR="00F15254" w:rsidRPr="00F15254">
        <w:rPr>
          <w:rFonts w:ascii="Times New Roman" w:eastAsia="Calibri" w:hAnsi="Times New Roman" w:cs="Times New Roman"/>
          <w:sz w:val="28"/>
          <w:szCs w:val="28"/>
          <w:lang w:eastAsia="en-US"/>
        </w:rPr>
        <w:t>0</w:t>
      </w:r>
      <w:r w:rsidRPr="00130194">
        <w:rPr>
          <w:rFonts w:ascii="Times New Roman" w:eastAsia="Calibri" w:hAnsi="Times New Roman" w:cs="Times New Roman"/>
          <w:sz w:val="28"/>
          <w:szCs w:val="28"/>
          <w:lang w:eastAsia="en-US"/>
        </w:rPr>
        <w:t xml:space="preserve">%. </w:t>
      </w:r>
      <w:r w:rsidR="00F15254">
        <w:rPr>
          <w:rFonts w:ascii="Times New Roman" w:eastAsia="Calibri" w:hAnsi="Times New Roman" w:cs="Times New Roman"/>
          <w:sz w:val="28"/>
          <w:szCs w:val="28"/>
          <w:lang w:eastAsia="en-US"/>
        </w:rPr>
        <w:t>Среди них ч</w:t>
      </w:r>
      <w:r w:rsidRPr="00130194">
        <w:rPr>
          <w:rFonts w:ascii="Times New Roman" w:eastAsia="Calibri" w:hAnsi="Times New Roman" w:cs="Times New Roman"/>
          <w:sz w:val="28"/>
          <w:szCs w:val="28"/>
          <w:lang w:eastAsia="en-US"/>
        </w:rPr>
        <w:t xml:space="preserve">исло стран, ВВП которых превышает ВВП </w:t>
      </w:r>
      <w:r w:rsidRPr="006D306C">
        <w:rPr>
          <w:rFonts w:ascii="Times New Roman" w:eastAsia="Calibri" w:hAnsi="Times New Roman" w:cs="Times New Roman"/>
          <w:sz w:val="28"/>
          <w:szCs w:val="28"/>
          <w:lang w:eastAsia="en-US"/>
        </w:rPr>
        <w:t xml:space="preserve">Казахстана </w:t>
      </w:r>
      <w:r w:rsidR="00E910C5" w:rsidRPr="006D306C">
        <w:rPr>
          <w:rFonts w:ascii="Times New Roman" w:eastAsia="Times New Roman" w:hAnsi="Times New Roman" w:cs="Times New Roman"/>
          <w:bCs/>
          <w:sz w:val="28"/>
          <w:szCs w:val="28"/>
          <w:lang w:val="kk-KZ" w:eastAsia="ar-SA"/>
        </w:rPr>
        <w:t>(</w:t>
      </w:r>
      <w:r w:rsidR="006D306C" w:rsidRPr="006D306C">
        <w:rPr>
          <w:rFonts w:ascii="Times New Roman" w:eastAsia="Calibri" w:hAnsi="Times New Roman" w:cs="Times New Roman"/>
          <w:sz w:val="28"/>
          <w:szCs w:val="28"/>
          <w:lang w:eastAsia="en-US"/>
        </w:rPr>
        <w:t>261</w:t>
      </w:r>
      <w:r w:rsidRPr="006D306C">
        <w:rPr>
          <w:rFonts w:ascii="Times New Roman" w:eastAsia="Calibri" w:hAnsi="Times New Roman" w:cs="Times New Roman"/>
          <w:sz w:val="28"/>
          <w:szCs w:val="28"/>
          <w:lang w:val="en-US" w:eastAsia="en-US"/>
        </w:rPr>
        <w:t> </w:t>
      </w:r>
      <w:r w:rsidR="002340F7" w:rsidRPr="006D306C">
        <w:rPr>
          <w:rFonts w:ascii="Times New Roman" w:eastAsia="Calibri" w:hAnsi="Times New Roman" w:cs="Times New Roman"/>
          <w:sz w:val="28"/>
          <w:szCs w:val="28"/>
          <w:lang w:eastAsia="en-US"/>
        </w:rPr>
        <w:t>мл</w:t>
      </w:r>
      <w:r w:rsidR="006D306C" w:rsidRPr="006D306C">
        <w:rPr>
          <w:rFonts w:ascii="Times New Roman" w:eastAsia="Calibri" w:hAnsi="Times New Roman" w:cs="Times New Roman"/>
          <w:sz w:val="28"/>
          <w:szCs w:val="28"/>
          <w:lang w:eastAsia="en-US"/>
        </w:rPr>
        <w:t>рд долл</w:t>
      </w:r>
      <w:r w:rsidRPr="006D306C">
        <w:rPr>
          <w:rFonts w:ascii="Times New Roman" w:eastAsia="Calibri" w:hAnsi="Times New Roman" w:cs="Times New Roman"/>
          <w:sz w:val="28"/>
          <w:szCs w:val="28"/>
          <w:lang w:eastAsia="en-US"/>
        </w:rPr>
        <w:t>. США</w:t>
      </w:r>
      <w:r w:rsidR="002340F7" w:rsidRPr="006D306C">
        <w:t xml:space="preserve"> </w:t>
      </w:r>
      <w:r w:rsidR="002340F7" w:rsidRPr="006D306C">
        <w:rPr>
          <w:rFonts w:ascii="Times New Roman" w:eastAsia="Calibri" w:hAnsi="Times New Roman" w:cs="Times New Roman"/>
          <w:sz w:val="28"/>
          <w:szCs w:val="28"/>
          <w:lang w:eastAsia="en-US"/>
        </w:rPr>
        <w:t>в 2023 году</w:t>
      </w:r>
      <w:r w:rsidRPr="006D306C">
        <w:rPr>
          <w:rFonts w:ascii="Times New Roman" w:eastAsia="Calibri" w:hAnsi="Times New Roman" w:cs="Times New Roman"/>
          <w:sz w:val="28"/>
          <w:szCs w:val="28"/>
          <w:lang w:eastAsia="en-US"/>
        </w:rPr>
        <w:t>), составляет 1</w:t>
      </w:r>
      <w:r w:rsidR="006D306C" w:rsidRPr="006D306C">
        <w:rPr>
          <w:rFonts w:ascii="Times New Roman" w:eastAsia="Calibri" w:hAnsi="Times New Roman" w:cs="Times New Roman"/>
          <w:sz w:val="28"/>
          <w:szCs w:val="28"/>
          <w:lang w:eastAsia="en-US"/>
        </w:rPr>
        <w:t>5</w:t>
      </w:r>
      <w:r w:rsidRPr="006D306C">
        <w:rPr>
          <w:rFonts w:ascii="Times New Roman" w:eastAsia="Calibri" w:hAnsi="Times New Roman" w:cs="Times New Roman"/>
          <w:sz w:val="28"/>
          <w:szCs w:val="28"/>
          <w:lang w:eastAsia="en-US"/>
        </w:rPr>
        <w:t>.</w:t>
      </w:r>
    </w:p>
    <w:p w14:paraId="47D54345"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3B94DF08" w14:textId="586F192F" w:rsidR="0010575E" w:rsidRPr="00130194" w:rsidRDefault="00AC5129" w:rsidP="0010575E">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Calibri" w:hAnsi="Times New Roman" w:cs="Times New Roman"/>
          <w:sz w:val="28"/>
          <w:szCs w:val="28"/>
          <w:lang w:eastAsia="en-US"/>
        </w:rPr>
        <w:t xml:space="preserve">Таблица </w:t>
      </w:r>
      <w:r w:rsidR="00BF0825" w:rsidRPr="00130194">
        <w:rPr>
          <w:rFonts w:ascii="Times New Roman" w:eastAsia="Calibri" w:hAnsi="Times New Roman" w:cs="Times New Roman"/>
          <w:sz w:val="28"/>
          <w:szCs w:val="28"/>
          <w:lang w:eastAsia="en-US"/>
        </w:rPr>
        <w:t>29</w:t>
      </w:r>
      <w:r w:rsidRPr="00130194">
        <w:rPr>
          <w:rFonts w:ascii="Times New Roman" w:eastAsia="Calibri" w:hAnsi="Times New Roman" w:cs="Times New Roman"/>
          <w:sz w:val="28"/>
          <w:szCs w:val="28"/>
          <w:lang w:eastAsia="en-US"/>
        </w:rPr>
        <w:t xml:space="preserve"> - Страны с высокой долей экспорта руды и металлов </w:t>
      </w:r>
      <w:r w:rsidR="00F15254">
        <w:rPr>
          <w:rFonts w:ascii="Times New Roman" w:eastAsia="Calibri" w:hAnsi="Times New Roman" w:cs="Times New Roman"/>
          <w:sz w:val="28"/>
          <w:szCs w:val="28"/>
          <w:lang w:eastAsia="en-US"/>
        </w:rPr>
        <w:t>в 2023 г.</w:t>
      </w:r>
    </w:p>
    <w:p w14:paraId="3C1744C3" w14:textId="77777777" w:rsidR="00AC5129" w:rsidRPr="00130194" w:rsidRDefault="00AC5129" w:rsidP="00AC5129">
      <w:pPr>
        <w:spacing w:after="0" w:line="240" w:lineRule="auto"/>
        <w:jc w:val="both"/>
        <w:rPr>
          <w:rFonts w:ascii="Times New Roman" w:eastAsia="Calibri" w:hAnsi="Times New Roman" w:cs="Times New Roman"/>
          <w:sz w:val="28"/>
          <w:szCs w:val="28"/>
          <w:lang w:eastAsia="en-US"/>
        </w:rPr>
      </w:pPr>
    </w:p>
    <w:tbl>
      <w:tblPr>
        <w:tblStyle w:val="48"/>
        <w:tblW w:w="9350" w:type="dxa"/>
        <w:tblInd w:w="-5" w:type="dxa"/>
        <w:tblLook w:val="04A0" w:firstRow="1" w:lastRow="0" w:firstColumn="1" w:lastColumn="0" w:noHBand="0" w:noVBand="1"/>
      </w:tblPr>
      <w:tblGrid>
        <w:gridCol w:w="567"/>
        <w:gridCol w:w="1956"/>
        <w:gridCol w:w="1276"/>
        <w:gridCol w:w="1984"/>
        <w:gridCol w:w="1872"/>
        <w:gridCol w:w="1695"/>
      </w:tblGrid>
      <w:tr w:rsidR="00AC5129" w:rsidRPr="00130194" w14:paraId="3491AD68" w14:textId="77777777" w:rsidTr="009D0246">
        <w:trPr>
          <w:trHeight w:val="430"/>
        </w:trPr>
        <w:tc>
          <w:tcPr>
            <w:tcW w:w="567" w:type="dxa"/>
          </w:tcPr>
          <w:p w14:paraId="63B5B631" w14:textId="77777777" w:rsidR="00AC5129" w:rsidRPr="00130194" w:rsidRDefault="00AC5129" w:rsidP="007923AD">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w:t>
            </w:r>
          </w:p>
        </w:tc>
        <w:tc>
          <w:tcPr>
            <w:tcW w:w="1956" w:type="dxa"/>
            <w:noWrap/>
            <w:hideMark/>
          </w:tcPr>
          <w:p w14:paraId="4D1B6F56"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val="kk-KZ" w:eastAsia="en-US"/>
              </w:rPr>
              <w:t>Страна</w:t>
            </w:r>
          </w:p>
        </w:tc>
        <w:tc>
          <w:tcPr>
            <w:tcW w:w="1276" w:type="dxa"/>
            <w:noWrap/>
            <w:hideMark/>
          </w:tcPr>
          <w:p w14:paraId="308B018C" w14:textId="77777777" w:rsidR="00AC5129" w:rsidRPr="00130194" w:rsidRDefault="00AC5129" w:rsidP="007923AD">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Код</w:t>
            </w:r>
          </w:p>
        </w:tc>
        <w:tc>
          <w:tcPr>
            <w:tcW w:w="1984" w:type="dxa"/>
            <w:noWrap/>
            <w:hideMark/>
          </w:tcPr>
          <w:p w14:paraId="5FC72063" w14:textId="77777777" w:rsidR="00AC5129" w:rsidRPr="00130194" w:rsidRDefault="00AC5129" w:rsidP="007923AD">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Доля руды и металлов в товарном экспорте</w:t>
            </w:r>
            <w:r w:rsidRPr="00130194">
              <w:rPr>
                <w:rFonts w:ascii="Times New Roman" w:eastAsia="Calibri" w:hAnsi="Times New Roman"/>
                <w:sz w:val="24"/>
                <w:szCs w:val="24"/>
                <w:lang w:eastAsia="en-US"/>
              </w:rPr>
              <w:t xml:space="preserve"> </w:t>
            </w:r>
            <w:r w:rsidRPr="00130194">
              <w:rPr>
                <w:rFonts w:ascii="Times New Roman" w:eastAsia="Calibri" w:hAnsi="Times New Roman"/>
                <w:sz w:val="24"/>
                <w:szCs w:val="24"/>
                <w:lang w:val="kk-KZ" w:eastAsia="en-US"/>
              </w:rPr>
              <w:t>(%)</w:t>
            </w:r>
          </w:p>
        </w:tc>
        <w:tc>
          <w:tcPr>
            <w:tcW w:w="1872" w:type="dxa"/>
            <w:noWrap/>
            <w:hideMark/>
          </w:tcPr>
          <w:p w14:paraId="75326F92" w14:textId="77777777" w:rsidR="00AC5129" w:rsidRPr="00130194" w:rsidRDefault="00AC5129" w:rsidP="007923AD">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 xml:space="preserve">ВВП на душу </w:t>
            </w:r>
            <w:r w:rsidRPr="00130194">
              <w:rPr>
                <w:rFonts w:ascii="Times New Roman" w:eastAsia="Calibri" w:hAnsi="Times New Roman"/>
                <w:sz w:val="24"/>
                <w:szCs w:val="24"/>
                <w:lang w:eastAsia="en-US"/>
              </w:rPr>
              <w:t xml:space="preserve">нас. </w:t>
            </w:r>
            <w:r w:rsidRPr="00130194">
              <w:rPr>
                <w:rFonts w:ascii="Times New Roman" w:eastAsia="Calibri" w:hAnsi="Times New Roman"/>
                <w:sz w:val="24"/>
                <w:szCs w:val="24"/>
                <w:lang w:val="kk-KZ" w:eastAsia="en-US"/>
              </w:rPr>
              <w:t>(долл. США)</w:t>
            </w:r>
          </w:p>
        </w:tc>
        <w:tc>
          <w:tcPr>
            <w:tcW w:w="1695" w:type="dxa"/>
            <w:noWrap/>
            <w:hideMark/>
          </w:tcPr>
          <w:p w14:paraId="2AEF2CAD" w14:textId="77777777" w:rsidR="00AC5129" w:rsidRPr="00130194" w:rsidRDefault="00AC5129" w:rsidP="007923AD">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ВВП (м</w:t>
            </w:r>
            <w:r w:rsidRPr="00130194">
              <w:rPr>
                <w:rFonts w:ascii="Times New Roman" w:eastAsia="Calibri" w:hAnsi="Times New Roman"/>
                <w:sz w:val="24"/>
                <w:szCs w:val="24"/>
                <w:lang w:eastAsia="en-US"/>
              </w:rPr>
              <w:t>л</w:t>
            </w:r>
            <w:r w:rsidRPr="00130194">
              <w:rPr>
                <w:rFonts w:ascii="Times New Roman" w:eastAsia="Calibri" w:hAnsi="Times New Roman"/>
                <w:sz w:val="24"/>
                <w:szCs w:val="24"/>
                <w:lang w:val="kk-KZ" w:eastAsia="en-US"/>
              </w:rPr>
              <w:t>н долл. США)</w:t>
            </w:r>
          </w:p>
        </w:tc>
      </w:tr>
      <w:tr w:rsidR="009D0246" w:rsidRPr="00130194" w14:paraId="6BE5A696" w14:textId="77777777" w:rsidTr="009D0246">
        <w:trPr>
          <w:trHeight w:val="244"/>
        </w:trPr>
        <w:tc>
          <w:tcPr>
            <w:tcW w:w="567" w:type="dxa"/>
          </w:tcPr>
          <w:p w14:paraId="721BC687"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1</w:t>
            </w:r>
          </w:p>
        </w:tc>
        <w:tc>
          <w:tcPr>
            <w:tcW w:w="1956" w:type="dxa"/>
            <w:noWrap/>
            <w:hideMark/>
          </w:tcPr>
          <w:p w14:paraId="2E9C0D99"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Чили</w:t>
            </w:r>
          </w:p>
        </w:tc>
        <w:tc>
          <w:tcPr>
            <w:tcW w:w="1276" w:type="dxa"/>
            <w:noWrap/>
            <w:hideMark/>
          </w:tcPr>
          <w:p w14:paraId="33C2776E"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CHL</w:t>
            </w:r>
          </w:p>
        </w:tc>
        <w:tc>
          <w:tcPr>
            <w:tcW w:w="1984" w:type="dxa"/>
            <w:noWrap/>
            <w:hideMark/>
          </w:tcPr>
          <w:p w14:paraId="466C906D" w14:textId="4808B898"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52</w:t>
            </w:r>
            <w:r w:rsidR="00F15254">
              <w:rPr>
                <w:rFonts w:ascii="Times New Roman" w:eastAsia="Calibri" w:hAnsi="Times New Roman"/>
                <w:sz w:val="24"/>
                <w:szCs w:val="24"/>
                <w:lang w:val="en-US" w:eastAsia="en-US"/>
              </w:rPr>
              <w:t>,</w:t>
            </w:r>
            <w:r w:rsidRPr="009D0246">
              <w:rPr>
                <w:rFonts w:ascii="Times New Roman" w:eastAsia="Calibri" w:hAnsi="Times New Roman"/>
                <w:sz w:val="24"/>
                <w:szCs w:val="24"/>
                <w:lang w:val="kk-KZ" w:eastAsia="en-US"/>
              </w:rPr>
              <w:t>0</w:t>
            </w:r>
          </w:p>
        </w:tc>
        <w:tc>
          <w:tcPr>
            <w:tcW w:w="1872" w:type="dxa"/>
            <w:noWrap/>
            <w:hideMark/>
          </w:tcPr>
          <w:p w14:paraId="4DED7ACA" w14:textId="5496817C"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17 093</w:t>
            </w:r>
          </w:p>
        </w:tc>
        <w:tc>
          <w:tcPr>
            <w:tcW w:w="1695" w:type="dxa"/>
            <w:noWrap/>
            <w:hideMark/>
          </w:tcPr>
          <w:p w14:paraId="2A8C8561" w14:textId="69E82C02"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336 000</w:t>
            </w:r>
          </w:p>
        </w:tc>
      </w:tr>
      <w:tr w:rsidR="009D0246" w:rsidRPr="00130194" w14:paraId="0C677898" w14:textId="77777777" w:rsidTr="009D0246">
        <w:trPr>
          <w:trHeight w:val="106"/>
        </w:trPr>
        <w:tc>
          <w:tcPr>
            <w:tcW w:w="567" w:type="dxa"/>
          </w:tcPr>
          <w:p w14:paraId="6434CC37"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2</w:t>
            </w:r>
          </w:p>
        </w:tc>
        <w:tc>
          <w:tcPr>
            <w:tcW w:w="1956" w:type="dxa"/>
            <w:noWrap/>
            <w:hideMark/>
          </w:tcPr>
          <w:p w14:paraId="588B4068"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Перу</w:t>
            </w:r>
          </w:p>
        </w:tc>
        <w:tc>
          <w:tcPr>
            <w:tcW w:w="1276" w:type="dxa"/>
            <w:noWrap/>
            <w:hideMark/>
          </w:tcPr>
          <w:p w14:paraId="7132BB3B"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PER</w:t>
            </w:r>
          </w:p>
        </w:tc>
        <w:tc>
          <w:tcPr>
            <w:tcW w:w="1984" w:type="dxa"/>
            <w:noWrap/>
            <w:hideMark/>
          </w:tcPr>
          <w:p w14:paraId="4245C463" w14:textId="5D4B5739" w:rsidR="009D0246" w:rsidRPr="00130194" w:rsidRDefault="00F15254" w:rsidP="009D0246">
            <w:pPr>
              <w:spacing w:after="0" w:line="240" w:lineRule="auto"/>
              <w:jc w:val="center"/>
              <w:rPr>
                <w:rFonts w:ascii="Times New Roman" w:eastAsia="Calibri" w:hAnsi="Times New Roman"/>
                <w:sz w:val="24"/>
                <w:szCs w:val="24"/>
                <w:lang w:val="kk-KZ" w:eastAsia="en-US"/>
              </w:rPr>
            </w:pPr>
            <w:r>
              <w:rPr>
                <w:rFonts w:ascii="Times New Roman" w:eastAsia="Calibri" w:hAnsi="Times New Roman"/>
                <w:sz w:val="24"/>
                <w:szCs w:val="24"/>
                <w:lang w:val="en-US" w:eastAsia="en-US"/>
              </w:rPr>
              <w:t>43,07 (202</w:t>
            </w:r>
            <w:r>
              <w:rPr>
                <w:rFonts w:ascii="Times New Roman" w:eastAsia="Calibri" w:hAnsi="Times New Roman"/>
                <w:sz w:val="24"/>
                <w:szCs w:val="24"/>
                <w:lang w:eastAsia="en-US"/>
              </w:rPr>
              <w:t>2</w:t>
            </w:r>
            <w:r>
              <w:rPr>
                <w:rFonts w:ascii="Times New Roman" w:eastAsia="Calibri" w:hAnsi="Times New Roman"/>
                <w:sz w:val="24"/>
                <w:szCs w:val="24"/>
                <w:lang w:val="en-US" w:eastAsia="en-US"/>
              </w:rPr>
              <w:t>)</w:t>
            </w:r>
          </w:p>
        </w:tc>
        <w:tc>
          <w:tcPr>
            <w:tcW w:w="1872" w:type="dxa"/>
            <w:noWrap/>
            <w:hideMark/>
          </w:tcPr>
          <w:p w14:paraId="098BF0D8" w14:textId="0FB80669"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7 790</w:t>
            </w:r>
          </w:p>
        </w:tc>
        <w:tc>
          <w:tcPr>
            <w:tcW w:w="1695" w:type="dxa"/>
            <w:noWrap/>
            <w:hideMark/>
          </w:tcPr>
          <w:p w14:paraId="58A35101" w14:textId="59344193"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268 000</w:t>
            </w:r>
          </w:p>
        </w:tc>
      </w:tr>
      <w:tr w:rsidR="009D0246" w:rsidRPr="00130194" w14:paraId="4F119239" w14:textId="77777777" w:rsidTr="009D0246">
        <w:trPr>
          <w:trHeight w:val="110"/>
        </w:trPr>
        <w:tc>
          <w:tcPr>
            <w:tcW w:w="567" w:type="dxa"/>
          </w:tcPr>
          <w:p w14:paraId="788A21E7"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3</w:t>
            </w:r>
          </w:p>
        </w:tc>
        <w:tc>
          <w:tcPr>
            <w:tcW w:w="1956" w:type="dxa"/>
            <w:noWrap/>
            <w:hideMark/>
          </w:tcPr>
          <w:p w14:paraId="66438E15"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Южная Африка</w:t>
            </w:r>
          </w:p>
        </w:tc>
        <w:tc>
          <w:tcPr>
            <w:tcW w:w="1276" w:type="dxa"/>
            <w:noWrap/>
            <w:hideMark/>
          </w:tcPr>
          <w:p w14:paraId="48AE9C83"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ZAF</w:t>
            </w:r>
          </w:p>
        </w:tc>
        <w:tc>
          <w:tcPr>
            <w:tcW w:w="1984" w:type="dxa"/>
            <w:noWrap/>
            <w:hideMark/>
          </w:tcPr>
          <w:p w14:paraId="6DB7221B" w14:textId="085D5D34"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29</w:t>
            </w:r>
            <w:r w:rsidR="00F15254">
              <w:rPr>
                <w:rFonts w:ascii="Times New Roman" w:eastAsia="Calibri" w:hAnsi="Times New Roman"/>
                <w:sz w:val="24"/>
                <w:szCs w:val="24"/>
                <w:lang w:val="en-US" w:eastAsia="en-US"/>
              </w:rPr>
              <w:t>,</w:t>
            </w:r>
            <w:r w:rsidRPr="009D0246">
              <w:rPr>
                <w:rFonts w:ascii="Times New Roman" w:eastAsia="Calibri" w:hAnsi="Times New Roman"/>
                <w:sz w:val="24"/>
                <w:szCs w:val="24"/>
                <w:lang w:val="kk-KZ" w:eastAsia="en-US"/>
              </w:rPr>
              <w:t>1</w:t>
            </w:r>
          </w:p>
        </w:tc>
        <w:tc>
          <w:tcPr>
            <w:tcW w:w="1872" w:type="dxa"/>
            <w:noWrap/>
            <w:hideMark/>
          </w:tcPr>
          <w:p w14:paraId="25A461D1" w14:textId="6673F70C"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6 253</w:t>
            </w:r>
          </w:p>
        </w:tc>
        <w:tc>
          <w:tcPr>
            <w:tcW w:w="1695" w:type="dxa"/>
            <w:noWrap/>
            <w:hideMark/>
          </w:tcPr>
          <w:p w14:paraId="2E495A15" w14:textId="78F333D4"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378 000</w:t>
            </w:r>
          </w:p>
        </w:tc>
      </w:tr>
      <w:tr w:rsidR="009D0246" w:rsidRPr="00130194" w14:paraId="7B9F1750" w14:textId="77777777" w:rsidTr="009D0246">
        <w:trPr>
          <w:trHeight w:val="242"/>
        </w:trPr>
        <w:tc>
          <w:tcPr>
            <w:tcW w:w="567" w:type="dxa"/>
          </w:tcPr>
          <w:p w14:paraId="70237031"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4</w:t>
            </w:r>
          </w:p>
        </w:tc>
        <w:tc>
          <w:tcPr>
            <w:tcW w:w="1956" w:type="dxa"/>
            <w:noWrap/>
            <w:hideMark/>
          </w:tcPr>
          <w:p w14:paraId="1A93FFB0"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Австралия</w:t>
            </w:r>
          </w:p>
        </w:tc>
        <w:tc>
          <w:tcPr>
            <w:tcW w:w="1276" w:type="dxa"/>
            <w:noWrap/>
            <w:hideMark/>
          </w:tcPr>
          <w:p w14:paraId="3AC4CE64"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AUS</w:t>
            </w:r>
          </w:p>
        </w:tc>
        <w:tc>
          <w:tcPr>
            <w:tcW w:w="1984" w:type="dxa"/>
            <w:noWrap/>
            <w:hideMark/>
          </w:tcPr>
          <w:p w14:paraId="2B2EA8CC" w14:textId="5BC7EEE2"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35</w:t>
            </w:r>
            <w:r w:rsidR="00F15254">
              <w:rPr>
                <w:rFonts w:ascii="Times New Roman" w:eastAsia="Calibri" w:hAnsi="Times New Roman"/>
                <w:sz w:val="24"/>
                <w:szCs w:val="24"/>
                <w:lang w:val="en-US" w:eastAsia="en-US"/>
              </w:rPr>
              <w:t>,</w:t>
            </w:r>
            <w:r w:rsidRPr="009D0246">
              <w:rPr>
                <w:rFonts w:ascii="Times New Roman" w:eastAsia="Calibri" w:hAnsi="Times New Roman"/>
                <w:sz w:val="24"/>
                <w:szCs w:val="24"/>
                <w:lang w:val="kk-KZ" w:eastAsia="en-US"/>
              </w:rPr>
              <w:t>3</w:t>
            </w:r>
          </w:p>
        </w:tc>
        <w:tc>
          <w:tcPr>
            <w:tcW w:w="1872" w:type="dxa"/>
            <w:noWrap/>
            <w:hideMark/>
          </w:tcPr>
          <w:p w14:paraId="380E651D" w14:textId="24A8DF45"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64 712</w:t>
            </w:r>
          </w:p>
        </w:tc>
        <w:tc>
          <w:tcPr>
            <w:tcW w:w="1695" w:type="dxa"/>
            <w:noWrap/>
            <w:hideMark/>
          </w:tcPr>
          <w:p w14:paraId="1B49DC8F" w14:textId="34E5B748"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1 720 000</w:t>
            </w:r>
          </w:p>
        </w:tc>
      </w:tr>
      <w:tr w:rsidR="009D0246" w:rsidRPr="00130194" w14:paraId="03829A04" w14:textId="77777777" w:rsidTr="009D0246">
        <w:trPr>
          <w:trHeight w:val="104"/>
        </w:trPr>
        <w:tc>
          <w:tcPr>
            <w:tcW w:w="567" w:type="dxa"/>
          </w:tcPr>
          <w:p w14:paraId="214E4F33"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5</w:t>
            </w:r>
          </w:p>
        </w:tc>
        <w:tc>
          <w:tcPr>
            <w:tcW w:w="1956" w:type="dxa"/>
            <w:noWrap/>
            <w:hideMark/>
          </w:tcPr>
          <w:p w14:paraId="54412A2C" w14:textId="77777777" w:rsidR="009D0246" w:rsidRPr="00130194" w:rsidRDefault="009D0246" w:rsidP="009D0246">
            <w:pPr>
              <w:spacing w:after="0" w:line="240" w:lineRule="auto"/>
              <w:jc w:val="both"/>
              <w:rPr>
                <w:rFonts w:ascii="Times New Roman" w:eastAsia="Calibri" w:hAnsi="Times New Roman"/>
                <w:b/>
                <w:bCs/>
                <w:i/>
                <w:iCs/>
                <w:sz w:val="24"/>
                <w:szCs w:val="24"/>
                <w:lang w:val="kk-KZ" w:eastAsia="en-US"/>
              </w:rPr>
            </w:pPr>
            <w:r w:rsidRPr="00130194">
              <w:rPr>
                <w:rFonts w:ascii="Times New Roman" w:eastAsia="Calibri" w:hAnsi="Times New Roman"/>
                <w:b/>
                <w:bCs/>
                <w:i/>
                <w:iCs/>
                <w:sz w:val="24"/>
                <w:szCs w:val="24"/>
                <w:lang w:val="kk-KZ" w:eastAsia="en-US"/>
              </w:rPr>
              <w:t>Казахстан</w:t>
            </w:r>
          </w:p>
        </w:tc>
        <w:tc>
          <w:tcPr>
            <w:tcW w:w="1276" w:type="dxa"/>
            <w:noWrap/>
            <w:hideMark/>
          </w:tcPr>
          <w:p w14:paraId="62FBC13C"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KAZ</w:t>
            </w:r>
          </w:p>
        </w:tc>
        <w:tc>
          <w:tcPr>
            <w:tcW w:w="1984" w:type="dxa"/>
            <w:noWrap/>
            <w:hideMark/>
          </w:tcPr>
          <w:p w14:paraId="6F31002C" w14:textId="28BB1FE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14</w:t>
            </w:r>
            <w:r w:rsidR="00F15254">
              <w:rPr>
                <w:rFonts w:ascii="Times New Roman" w:eastAsia="Calibri" w:hAnsi="Times New Roman"/>
                <w:sz w:val="24"/>
                <w:szCs w:val="24"/>
                <w:lang w:val="en-US" w:eastAsia="en-US"/>
              </w:rPr>
              <w:t>,</w:t>
            </w:r>
            <w:r w:rsidRPr="009D0246">
              <w:rPr>
                <w:rFonts w:ascii="Times New Roman" w:eastAsia="Calibri" w:hAnsi="Times New Roman"/>
                <w:sz w:val="24"/>
                <w:szCs w:val="24"/>
                <w:lang w:val="kk-KZ" w:eastAsia="en-US"/>
              </w:rPr>
              <w:t>6</w:t>
            </w:r>
          </w:p>
        </w:tc>
        <w:tc>
          <w:tcPr>
            <w:tcW w:w="1872" w:type="dxa"/>
            <w:noWrap/>
            <w:hideMark/>
          </w:tcPr>
          <w:p w14:paraId="45E08EF8" w14:textId="3B4693ED"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13 137</w:t>
            </w:r>
          </w:p>
        </w:tc>
        <w:tc>
          <w:tcPr>
            <w:tcW w:w="1695" w:type="dxa"/>
            <w:noWrap/>
            <w:hideMark/>
          </w:tcPr>
          <w:p w14:paraId="52D9AB04" w14:textId="7AAC466D"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261 000</w:t>
            </w:r>
          </w:p>
        </w:tc>
      </w:tr>
      <w:tr w:rsidR="009D0246" w:rsidRPr="00130194" w14:paraId="4DE635D7" w14:textId="77777777" w:rsidTr="009D0246">
        <w:trPr>
          <w:trHeight w:val="94"/>
        </w:trPr>
        <w:tc>
          <w:tcPr>
            <w:tcW w:w="567" w:type="dxa"/>
          </w:tcPr>
          <w:p w14:paraId="445B2B99"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6</w:t>
            </w:r>
          </w:p>
        </w:tc>
        <w:tc>
          <w:tcPr>
            <w:tcW w:w="1956" w:type="dxa"/>
            <w:noWrap/>
            <w:hideMark/>
          </w:tcPr>
          <w:p w14:paraId="78A4637F"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Бразилия</w:t>
            </w:r>
          </w:p>
        </w:tc>
        <w:tc>
          <w:tcPr>
            <w:tcW w:w="1276" w:type="dxa"/>
            <w:noWrap/>
            <w:hideMark/>
          </w:tcPr>
          <w:p w14:paraId="5589F3F3"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BRA</w:t>
            </w:r>
          </w:p>
        </w:tc>
        <w:tc>
          <w:tcPr>
            <w:tcW w:w="1984" w:type="dxa"/>
            <w:noWrap/>
            <w:hideMark/>
          </w:tcPr>
          <w:p w14:paraId="28609203" w14:textId="451AA19A"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12</w:t>
            </w:r>
            <w:r w:rsidR="00F15254">
              <w:rPr>
                <w:rFonts w:ascii="Times New Roman" w:eastAsia="Calibri" w:hAnsi="Times New Roman"/>
                <w:sz w:val="24"/>
                <w:szCs w:val="24"/>
                <w:lang w:val="en-US" w:eastAsia="en-US"/>
              </w:rPr>
              <w:t>,</w:t>
            </w:r>
            <w:r w:rsidRPr="009D0246">
              <w:rPr>
                <w:rFonts w:ascii="Times New Roman" w:eastAsia="Calibri" w:hAnsi="Times New Roman"/>
                <w:sz w:val="24"/>
                <w:szCs w:val="24"/>
                <w:lang w:val="kk-KZ" w:eastAsia="en-US"/>
              </w:rPr>
              <w:t>4</w:t>
            </w:r>
          </w:p>
        </w:tc>
        <w:tc>
          <w:tcPr>
            <w:tcW w:w="1872" w:type="dxa"/>
            <w:noWrap/>
            <w:hideMark/>
          </w:tcPr>
          <w:p w14:paraId="1BCE43AD" w14:textId="584A9A01"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10 044</w:t>
            </w:r>
          </w:p>
        </w:tc>
        <w:tc>
          <w:tcPr>
            <w:tcW w:w="1695" w:type="dxa"/>
            <w:noWrap/>
            <w:hideMark/>
          </w:tcPr>
          <w:p w14:paraId="5306FB5E" w14:textId="2C684027"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2 170 000</w:t>
            </w:r>
          </w:p>
        </w:tc>
      </w:tr>
      <w:tr w:rsidR="009D0246" w:rsidRPr="00130194" w14:paraId="328DD0B5" w14:textId="77777777" w:rsidTr="009D0246">
        <w:trPr>
          <w:trHeight w:val="84"/>
        </w:trPr>
        <w:tc>
          <w:tcPr>
            <w:tcW w:w="567" w:type="dxa"/>
          </w:tcPr>
          <w:p w14:paraId="13AC5A24"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7</w:t>
            </w:r>
          </w:p>
        </w:tc>
        <w:tc>
          <w:tcPr>
            <w:tcW w:w="1956" w:type="dxa"/>
            <w:noWrap/>
            <w:hideMark/>
          </w:tcPr>
          <w:p w14:paraId="560AD32B"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Индонезия</w:t>
            </w:r>
          </w:p>
        </w:tc>
        <w:tc>
          <w:tcPr>
            <w:tcW w:w="1276" w:type="dxa"/>
            <w:noWrap/>
            <w:hideMark/>
          </w:tcPr>
          <w:p w14:paraId="78540C62"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IDN</w:t>
            </w:r>
          </w:p>
        </w:tc>
        <w:tc>
          <w:tcPr>
            <w:tcW w:w="1984" w:type="dxa"/>
            <w:noWrap/>
            <w:hideMark/>
          </w:tcPr>
          <w:p w14:paraId="4B6BFDCB" w14:textId="56A42D42"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7</w:t>
            </w:r>
            <w:r w:rsidR="00F15254">
              <w:rPr>
                <w:rFonts w:ascii="Times New Roman" w:eastAsia="Calibri" w:hAnsi="Times New Roman"/>
                <w:sz w:val="24"/>
                <w:szCs w:val="24"/>
                <w:lang w:val="en-US" w:eastAsia="en-US"/>
              </w:rPr>
              <w:t>,</w:t>
            </w:r>
            <w:r w:rsidRPr="009D0246">
              <w:rPr>
                <w:rFonts w:ascii="Times New Roman" w:eastAsia="Calibri" w:hAnsi="Times New Roman"/>
                <w:sz w:val="24"/>
                <w:szCs w:val="24"/>
                <w:lang w:val="kk-KZ" w:eastAsia="en-US"/>
              </w:rPr>
              <w:t>2</w:t>
            </w:r>
          </w:p>
        </w:tc>
        <w:tc>
          <w:tcPr>
            <w:tcW w:w="1872" w:type="dxa"/>
            <w:noWrap/>
            <w:hideMark/>
          </w:tcPr>
          <w:p w14:paraId="08F427B2" w14:textId="08EFFE5D"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53 756</w:t>
            </w:r>
          </w:p>
        </w:tc>
        <w:tc>
          <w:tcPr>
            <w:tcW w:w="1695" w:type="dxa"/>
            <w:noWrap/>
            <w:hideMark/>
          </w:tcPr>
          <w:p w14:paraId="19A38E11" w14:textId="1B1BB5D6"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300 000</w:t>
            </w:r>
          </w:p>
        </w:tc>
      </w:tr>
      <w:tr w:rsidR="009D0246" w:rsidRPr="00130194" w14:paraId="03950855" w14:textId="77777777" w:rsidTr="009D0246">
        <w:trPr>
          <w:trHeight w:val="58"/>
        </w:trPr>
        <w:tc>
          <w:tcPr>
            <w:tcW w:w="567" w:type="dxa"/>
          </w:tcPr>
          <w:p w14:paraId="058C81E1"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8</w:t>
            </w:r>
          </w:p>
        </w:tc>
        <w:tc>
          <w:tcPr>
            <w:tcW w:w="1956" w:type="dxa"/>
            <w:noWrap/>
            <w:hideMark/>
          </w:tcPr>
          <w:p w14:paraId="7A5F4B35"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Финляндия</w:t>
            </w:r>
          </w:p>
        </w:tc>
        <w:tc>
          <w:tcPr>
            <w:tcW w:w="1276" w:type="dxa"/>
            <w:noWrap/>
            <w:hideMark/>
          </w:tcPr>
          <w:p w14:paraId="34D5327B"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FIN</w:t>
            </w:r>
          </w:p>
        </w:tc>
        <w:tc>
          <w:tcPr>
            <w:tcW w:w="1984" w:type="dxa"/>
            <w:noWrap/>
            <w:hideMark/>
          </w:tcPr>
          <w:p w14:paraId="71FE66D5" w14:textId="245A820B"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7</w:t>
            </w:r>
            <w:r w:rsidR="00F15254">
              <w:rPr>
                <w:rFonts w:ascii="Times New Roman" w:eastAsia="Calibri" w:hAnsi="Times New Roman"/>
                <w:sz w:val="24"/>
                <w:szCs w:val="24"/>
                <w:lang w:val="en-US" w:eastAsia="en-US"/>
              </w:rPr>
              <w:t>,</w:t>
            </w:r>
            <w:r w:rsidRPr="009D0246">
              <w:rPr>
                <w:rFonts w:ascii="Times New Roman" w:eastAsia="Calibri" w:hAnsi="Times New Roman"/>
                <w:sz w:val="24"/>
                <w:szCs w:val="24"/>
                <w:lang w:val="kk-KZ" w:eastAsia="en-US"/>
              </w:rPr>
              <w:t>8</w:t>
            </w:r>
          </w:p>
        </w:tc>
        <w:tc>
          <w:tcPr>
            <w:tcW w:w="1872" w:type="dxa"/>
            <w:noWrap/>
            <w:hideMark/>
          </w:tcPr>
          <w:p w14:paraId="47BBE487" w14:textId="4E40584C"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50 872</w:t>
            </w:r>
          </w:p>
        </w:tc>
        <w:tc>
          <w:tcPr>
            <w:tcW w:w="1695" w:type="dxa"/>
            <w:noWrap/>
            <w:hideMark/>
          </w:tcPr>
          <w:p w14:paraId="0E3ADF4B" w14:textId="26CA7F31"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282 650</w:t>
            </w:r>
          </w:p>
        </w:tc>
      </w:tr>
      <w:tr w:rsidR="009D0246" w:rsidRPr="00130194" w14:paraId="3BB50470" w14:textId="77777777" w:rsidTr="009D0246">
        <w:trPr>
          <w:trHeight w:val="58"/>
        </w:trPr>
        <w:tc>
          <w:tcPr>
            <w:tcW w:w="567" w:type="dxa"/>
          </w:tcPr>
          <w:p w14:paraId="076D4E51"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9</w:t>
            </w:r>
          </w:p>
        </w:tc>
        <w:tc>
          <w:tcPr>
            <w:tcW w:w="1956" w:type="dxa"/>
            <w:noWrap/>
            <w:hideMark/>
          </w:tcPr>
          <w:p w14:paraId="07623E10"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Канада</w:t>
            </w:r>
          </w:p>
        </w:tc>
        <w:tc>
          <w:tcPr>
            <w:tcW w:w="1276" w:type="dxa"/>
            <w:noWrap/>
            <w:hideMark/>
          </w:tcPr>
          <w:p w14:paraId="5EF3ADF9"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CAN</w:t>
            </w:r>
          </w:p>
        </w:tc>
        <w:tc>
          <w:tcPr>
            <w:tcW w:w="1984" w:type="dxa"/>
            <w:noWrap/>
            <w:hideMark/>
          </w:tcPr>
          <w:p w14:paraId="45661235" w14:textId="701326E5"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7</w:t>
            </w:r>
            <w:r w:rsidR="00F15254">
              <w:rPr>
                <w:rFonts w:ascii="Times New Roman" w:eastAsia="Calibri" w:hAnsi="Times New Roman"/>
                <w:sz w:val="24"/>
                <w:szCs w:val="24"/>
                <w:lang w:val="en-US" w:eastAsia="en-US"/>
              </w:rPr>
              <w:t>,</w:t>
            </w:r>
            <w:r w:rsidRPr="009D0246">
              <w:rPr>
                <w:rFonts w:ascii="Times New Roman" w:eastAsia="Calibri" w:hAnsi="Times New Roman"/>
                <w:sz w:val="24"/>
                <w:szCs w:val="24"/>
                <w:lang w:val="kk-KZ" w:eastAsia="en-US"/>
              </w:rPr>
              <w:t>3</w:t>
            </w:r>
          </w:p>
        </w:tc>
        <w:tc>
          <w:tcPr>
            <w:tcW w:w="1872" w:type="dxa"/>
            <w:noWrap/>
            <w:hideMark/>
          </w:tcPr>
          <w:p w14:paraId="77D5528B" w14:textId="3A02BB6E"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53 372</w:t>
            </w:r>
          </w:p>
        </w:tc>
        <w:tc>
          <w:tcPr>
            <w:tcW w:w="1695" w:type="dxa"/>
            <w:noWrap/>
            <w:hideMark/>
          </w:tcPr>
          <w:p w14:paraId="4DCC8FCA" w14:textId="6454C1C4"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2 140 000</w:t>
            </w:r>
          </w:p>
        </w:tc>
      </w:tr>
      <w:tr w:rsidR="009D0246" w:rsidRPr="00130194" w14:paraId="6AA5F94E" w14:textId="77777777" w:rsidTr="009D0246">
        <w:trPr>
          <w:trHeight w:val="58"/>
        </w:trPr>
        <w:tc>
          <w:tcPr>
            <w:tcW w:w="567" w:type="dxa"/>
          </w:tcPr>
          <w:p w14:paraId="2A77FE2D"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10</w:t>
            </w:r>
          </w:p>
        </w:tc>
        <w:tc>
          <w:tcPr>
            <w:tcW w:w="1956" w:type="dxa"/>
            <w:noWrap/>
            <w:hideMark/>
          </w:tcPr>
          <w:p w14:paraId="585ED4BF" w14:textId="77777777" w:rsidR="009D0246" w:rsidRPr="00130194" w:rsidRDefault="009D0246" w:rsidP="009D0246">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Филлипины</w:t>
            </w:r>
          </w:p>
        </w:tc>
        <w:tc>
          <w:tcPr>
            <w:tcW w:w="1276" w:type="dxa"/>
            <w:noWrap/>
            <w:hideMark/>
          </w:tcPr>
          <w:p w14:paraId="49147967" w14:textId="77777777"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130194">
              <w:rPr>
                <w:rFonts w:ascii="Times New Roman" w:eastAsia="Calibri" w:hAnsi="Times New Roman"/>
                <w:sz w:val="24"/>
                <w:szCs w:val="24"/>
                <w:lang w:val="kk-KZ" w:eastAsia="en-US"/>
              </w:rPr>
              <w:t>PHL</w:t>
            </w:r>
          </w:p>
        </w:tc>
        <w:tc>
          <w:tcPr>
            <w:tcW w:w="1984" w:type="dxa"/>
            <w:noWrap/>
            <w:hideMark/>
          </w:tcPr>
          <w:p w14:paraId="31825257" w14:textId="7D85F624" w:rsidR="009D0246" w:rsidRPr="00130194" w:rsidRDefault="009D0246" w:rsidP="009D0246">
            <w:pPr>
              <w:spacing w:after="0" w:line="240" w:lineRule="auto"/>
              <w:jc w:val="center"/>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7</w:t>
            </w:r>
            <w:r w:rsidR="00F15254">
              <w:rPr>
                <w:rFonts w:ascii="Times New Roman" w:eastAsia="Calibri" w:hAnsi="Times New Roman"/>
                <w:sz w:val="24"/>
                <w:szCs w:val="24"/>
                <w:lang w:val="en-US" w:eastAsia="en-US"/>
              </w:rPr>
              <w:t>,</w:t>
            </w:r>
            <w:r w:rsidRPr="009D0246">
              <w:rPr>
                <w:rFonts w:ascii="Times New Roman" w:eastAsia="Calibri" w:hAnsi="Times New Roman"/>
                <w:sz w:val="24"/>
                <w:szCs w:val="24"/>
                <w:lang w:val="kk-KZ" w:eastAsia="en-US"/>
              </w:rPr>
              <w:t>9</w:t>
            </w:r>
          </w:p>
        </w:tc>
        <w:tc>
          <w:tcPr>
            <w:tcW w:w="1872" w:type="dxa"/>
            <w:noWrap/>
            <w:hideMark/>
          </w:tcPr>
          <w:p w14:paraId="6F9D98FD" w14:textId="7EE1E168"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3 726</w:t>
            </w:r>
          </w:p>
        </w:tc>
        <w:tc>
          <w:tcPr>
            <w:tcW w:w="1695" w:type="dxa"/>
            <w:noWrap/>
            <w:hideMark/>
          </w:tcPr>
          <w:p w14:paraId="0C030365" w14:textId="7320EB30" w:rsidR="009D0246" w:rsidRPr="00130194" w:rsidRDefault="009D0246" w:rsidP="009D0246">
            <w:pPr>
              <w:spacing w:after="0" w:line="240" w:lineRule="auto"/>
              <w:jc w:val="right"/>
              <w:rPr>
                <w:rFonts w:ascii="Times New Roman" w:eastAsia="Calibri" w:hAnsi="Times New Roman"/>
                <w:sz w:val="24"/>
                <w:szCs w:val="24"/>
                <w:lang w:val="kk-KZ" w:eastAsia="en-US"/>
              </w:rPr>
            </w:pPr>
            <w:r w:rsidRPr="009D0246">
              <w:rPr>
                <w:rFonts w:ascii="Times New Roman" w:eastAsia="Calibri" w:hAnsi="Times New Roman"/>
                <w:sz w:val="24"/>
                <w:szCs w:val="24"/>
                <w:lang w:val="kk-KZ" w:eastAsia="en-US"/>
              </w:rPr>
              <w:t>437 000</w:t>
            </w:r>
          </w:p>
        </w:tc>
      </w:tr>
      <w:tr w:rsidR="00AC5129" w:rsidRPr="00130194" w14:paraId="2170365E" w14:textId="77777777" w:rsidTr="007923AD">
        <w:trPr>
          <w:trHeight w:val="58"/>
        </w:trPr>
        <w:tc>
          <w:tcPr>
            <w:tcW w:w="567" w:type="dxa"/>
          </w:tcPr>
          <w:p w14:paraId="7C5A0757" w14:textId="77777777" w:rsidR="00AC5129" w:rsidRPr="00130194" w:rsidRDefault="00AC5129" w:rsidP="007923AD">
            <w:pPr>
              <w:spacing w:after="0" w:line="240" w:lineRule="auto"/>
              <w:rPr>
                <w:rFonts w:ascii="Times New Roman" w:eastAsia="Calibri" w:hAnsi="Times New Roman"/>
                <w:sz w:val="24"/>
                <w:szCs w:val="24"/>
                <w:lang w:eastAsia="en-US"/>
              </w:rPr>
            </w:pPr>
          </w:p>
        </w:tc>
        <w:tc>
          <w:tcPr>
            <w:tcW w:w="8783" w:type="dxa"/>
            <w:gridSpan w:val="5"/>
            <w:noWrap/>
          </w:tcPr>
          <w:p w14:paraId="24D884ED" w14:textId="26F5149F" w:rsidR="00AC5129" w:rsidRPr="00130194" w:rsidRDefault="00AC5129" w:rsidP="007923AD">
            <w:pPr>
              <w:spacing w:after="0" w:line="240" w:lineRule="auto"/>
              <w:rPr>
                <w:rFonts w:ascii="Times New Roman" w:eastAsia="Calibri" w:hAnsi="Times New Roman"/>
                <w:sz w:val="24"/>
                <w:szCs w:val="24"/>
                <w:lang w:eastAsia="en-US"/>
              </w:rPr>
            </w:pPr>
            <w:r w:rsidRPr="00130194">
              <w:rPr>
                <w:rFonts w:ascii="Times New Roman" w:eastAsia="Calibri" w:hAnsi="Times New Roman"/>
                <w:sz w:val="24"/>
                <w:szCs w:val="24"/>
                <w:lang w:eastAsia="en-US"/>
              </w:rPr>
              <w:t>Примечание – Составлена автором по источнику [</w:t>
            </w:r>
            <w:r w:rsidR="00776CAE" w:rsidRPr="00130194">
              <w:rPr>
                <w:rFonts w:ascii="Times New Roman" w:eastAsia="Calibri" w:hAnsi="Times New Roman"/>
                <w:sz w:val="24"/>
                <w:szCs w:val="24"/>
                <w:lang w:eastAsia="en-US"/>
              </w:rPr>
              <w:t>152</w:t>
            </w:r>
            <w:r w:rsidRPr="00130194">
              <w:rPr>
                <w:rFonts w:ascii="Times New Roman" w:eastAsia="Calibri" w:hAnsi="Times New Roman"/>
                <w:sz w:val="24"/>
                <w:szCs w:val="24"/>
                <w:lang w:eastAsia="en-US"/>
              </w:rPr>
              <w:t>]</w:t>
            </w:r>
          </w:p>
        </w:tc>
      </w:tr>
    </w:tbl>
    <w:p w14:paraId="68E2657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0F09AE57" w14:textId="21F98744" w:rsidR="00E53501" w:rsidRPr="00130194" w:rsidRDefault="00E53501" w:rsidP="00E5350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Если теперь расположить показатели в ранжированном порядке по дол</w:t>
      </w:r>
      <w:r w:rsidR="00F1525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 xml:space="preserve"> экспорта, получим верхние 10 стран, где Казахстан располагается практически в центре (таблица 29).</w:t>
      </w:r>
    </w:p>
    <w:p w14:paraId="505ADA8C" w14:textId="2E38357C"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Воспользуемся шкалой </w:t>
      </w:r>
      <w:proofErr w:type="spellStart"/>
      <w:r w:rsidRPr="00130194">
        <w:rPr>
          <w:rFonts w:ascii="Times New Roman" w:eastAsia="Calibri" w:hAnsi="Times New Roman" w:cs="Times New Roman"/>
          <w:sz w:val="28"/>
          <w:szCs w:val="28"/>
          <w:lang w:eastAsia="en-US"/>
        </w:rPr>
        <w:t>Чеддока</w:t>
      </w:r>
      <w:proofErr w:type="spellEnd"/>
      <w:r w:rsidRPr="00130194">
        <w:rPr>
          <w:rFonts w:ascii="Times New Roman" w:eastAsia="Calibri" w:hAnsi="Times New Roman" w:cs="Times New Roman"/>
          <w:sz w:val="28"/>
          <w:szCs w:val="28"/>
          <w:lang w:eastAsia="en-US"/>
        </w:rPr>
        <w:t xml:space="preserve"> для ранжирования данных по интенсивности показателей корреляции (таблица </w:t>
      </w:r>
      <w:r w:rsidR="00776CAE"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 xml:space="preserve">.1, Приложение </w:t>
      </w:r>
      <w:r w:rsidR="00776CAE"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w:t>
      </w:r>
    </w:p>
    <w:p w14:paraId="487F0AAB"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Для анализа корреляций между временными рядами доли экспорта и индексом экономической свободы и его компонентами для различных стран, важно использовать статистические методы, такие как коэффициент корреляции Пирсона. Это позволяет оценить степень линейной связи между двумя переменными. Прямая корреляция указывает на то, что увеличение одного показателя сопутствует увеличению другого, в то время как обратная корреляция означает, что увеличение одного показателя сопровождается уменьшением другого.</w:t>
      </w:r>
    </w:p>
    <w:p w14:paraId="4CC92BD8"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диссертационном исследовании применяются следующие методы корреляционного анализа:</w:t>
      </w:r>
    </w:p>
    <w:p w14:paraId="5CA3E29F" w14:textId="255E48CB"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по коэффициенту Пирсона (линейная корреляция), (формула </w:t>
      </w:r>
      <w:r w:rsidR="00776CAE"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 xml:space="preserve">.1, Приложение </w:t>
      </w:r>
      <w:r w:rsidR="00776CAE"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w:t>
      </w:r>
    </w:p>
    <w:p w14:paraId="1639CFD9" w14:textId="2599807C"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по коэффициенту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(ранговая корреляция), (формула </w:t>
      </w:r>
      <w:r w:rsidR="00776CAE"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 xml:space="preserve">.3, Приложение </w:t>
      </w:r>
      <w:r w:rsidR="00776CAE"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w:t>
      </w:r>
    </w:p>
    <w:p w14:paraId="42E76264" w14:textId="7663E99F"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по коэффициенту Кендалла (ранговая корреляция), (формула </w:t>
      </w:r>
      <w:r w:rsidR="00776CAE"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 xml:space="preserve">.5, Приложение </w:t>
      </w:r>
      <w:r w:rsidR="00776CAE" w:rsidRPr="00130194">
        <w:rPr>
          <w:rFonts w:ascii="Times New Roman" w:eastAsia="Calibri" w:hAnsi="Times New Roman" w:cs="Times New Roman"/>
          <w:sz w:val="28"/>
          <w:szCs w:val="28"/>
          <w:lang w:eastAsia="en-US"/>
        </w:rPr>
        <w:t>Е</w:t>
      </w:r>
      <w:r w:rsidRPr="00130194">
        <w:rPr>
          <w:rFonts w:ascii="Times New Roman" w:eastAsia="Calibri" w:hAnsi="Times New Roman" w:cs="Times New Roman"/>
          <w:sz w:val="28"/>
          <w:szCs w:val="28"/>
          <w:lang w:eastAsia="en-US"/>
        </w:rPr>
        <w:t>).</w:t>
      </w:r>
    </w:p>
    <w:p w14:paraId="41B676C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Каждый из трёх коэффициентов измеряет корреляцию по-разному. Коэффициент Пирсона фокусируется на линейной зависимости, коэффициент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 на монотонной (необязательно линейной), а коэффициент Кендалла — на согласованности рангов. Усреднение этих мер (композитный коэффициент (</w:t>
      </w:r>
      <w:r w:rsidRPr="00130194">
        <w:rPr>
          <w:rFonts w:ascii="Times New Roman" w:eastAsia="Calibri" w:hAnsi="Times New Roman" w:cs="Times New Roman"/>
          <w:i/>
          <w:iCs/>
          <w:sz w:val="28"/>
          <w:szCs w:val="28"/>
          <w:lang w:eastAsia="en-US"/>
        </w:rPr>
        <w:t>PSK</w:t>
      </w:r>
      <w:r w:rsidRPr="00130194">
        <w:rPr>
          <w:rFonts w:ascii="Times New Roman" w:eastAsia="Calibri" w:hAnsi="Times New Roman" w:cs="Times New Roman"/>
          <w:sz w:val="28"/>
          <w:szCs w:val="28"/>
          <w:lang w:eastAsia="en-US"/>
        </w:rPr>
        <w:t xml:space="preserve">) дает более стабильную и универсальную оценку степени связи между переменными, уменьшая влияние аномалий и выбросов, которые могут сильно повлиять на один из методов. Композитный коэффициент </w:t>
      </w:r>
      <w:r w:rsidRPr="00130194">
        <w:rPr>
          <w:rFonts w:ascii="Times New Roman" w:eastAsia="Calibri" w:hAnsi="Times New Roman" w:cs="Times New Roman"/>
          <w:i/>
          <w:iCs/>
          <w:sz w:val="28"/>
          <w:szCs w:val="28"/>
          <w:lang w:eastAsia="en-US"/>
        </w:rPr>
        <w:t>PSK</w:t>
      </w:r>
      <w:r w:rsidRPr="00130194">
        <w:rPr>
          <w:rFonts w:ascii="Times New Roman" w:eastAsia="Calibri" w:hAnsi="Times New Roman" w:cs="Times New Roman"/>
          <w:sz w:val="28"/>
          <w:szCs w:val="28"/>
          <w:lang w:eastAsia="en-US"/>
        </w:rPr>
        <w:t xml:space="preserve"> позволяет получить обобщённое представление о взаимосвязи, не привязываясь к конкретному типу зависимости (линейной или монотонной).</w:t>
      </w:r>
    </w:p>
    <w:p w14:paraId="0FF6E7EA" w14:textId="4ADDCFC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Страны, для которых проведен анализ корреляции между долей экспорта и различными индексами экономической свободы: Чили (CHL), Перу (PER), Австралия (AUS), Казахстан (KAZ), Бразилия (BRA), Индонезия (IDN), Финляндия (FIN), Канада (CAN), Филиппины (PHL).</w:t>
      </w:r>
    </w:p>
    <w:p w14:paraId="38F40D14"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0E2BC404" w14:textId="7F305220" w:rsidR="00AC5129" w:rsidRPr="001A6FDB" w:rsidRDefault="00AC5129" w:rsidP="00AC5129">
      <w:pPr>
        <w:spacing w:after="0" w:line="240" w:lineRule="auto"/>
        <w:ind w:firstLine="709"/>
        <w:jc w:val="both"/>
        <w:rPr>
          <w:rFonts w:ascii="Times New Roman" w:eastAsia="Calibri" w:hAnsi="Times New Roman" w:cs="Times New Roman"/>
          <w:sz w:val="28"/>
          <w:szCs w:val="28"/>
          <w:u w:val="single"/>
          <w:lang w:eastAsia="en-US"/>
        </w:rPr>
      </w:pPr>
      <w:r w:rsidRPr="00D47A9B">
        <w:rPr>
          <w:rFonts w:ascii="Times New Roman" w:eastAsia="Calibri" w:hAnsi="Times New Roman" w:cs="Times New Roman"/>
          <w:sz w:val="28"/>
          <w:szCs w:val="28"/>
          <w:u w:val="single"/>
          <w:lang w:eastAsia="en-US"/>
        </w:rPr>
        <w:t>Корреляционный анализ для Чили</w:t>
      </w:r>
    </w:p>
    <w:p w14:paraId="400B9649" w14:textId="4C81D11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Результаты корреляционного анализа между долей экспорта Чили и различными индексами экономической свободы (таблица 3</w:t>
      </w:r>
      <w:r w:rsidR="00776CAE" w:rsidRPr="00130194">
        <w:rPr>
          <w:rFonts w:ascii="Times New Roman" w:eastAsia="Calibri" w:hAnsi="Times New Roman" w:cs="Times New Roman"/>
          <w:sz w:val="28"/>
          <w:szCs w:val="28"/>
          <w:lang w:eastAsia="en-US"/>
        </w:rPr>
        <w:t>0</w:t>
      </w:r>
      <w:r w:rsidRPr="00130194">
        <w:rPr>
          <w:rFonts w:ascii="Times New Roman" w:eastAsia="Calibri" w:hAnsi="Times New Roman" w:cs="Times New Roman"/>
          <w:sz w:val="28"/>
          <w:szCs w:val="28"/>
          <w:lang w:eastAsia="en-US"/>
        </w:rPr>
        <w:t>):</w:t>
      </w:r>
    </w:p>
    <w:p w14:paraId="1791374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«Судебная эффективность» </w:t>
      </w:r>
      <w:bookmarkStart w:id="160" w:name="_Hlk165918717"/>
      <w:r w:rsidRPr="00130194">
        <w:rPr>
          <w:rFonts w:ascii="Times New Roman" w:eastAsia="Calibri" w:hAnsi="Times New Roman" w:cs="Times New Roman"/>
          <w:sz w:val="28"/>
          <w:szCs w:val="28"/>
          <w:lang w:eastAsia="en-US"/>
        </w:rPr>
        <w:t xml:space="preserve">(X4) </w:t>
      </w:r>
      <w:bookmarkEnd w:id="160"/>
      <w:r w:rsidRPr="00130194">
        <w:rPr>
          <w:rFonts w:ascii="Times New Roman" w:eastAsia="Calibri" w:hAnsi="Times New Roman" w:cs="Times New Roman"/>
          <w:sz w:val="28"/>
          <w:szCs w:val="28"/>
          <w:lang w:eastAsia="en-US"/>
        </w:rPr>
        <w:t>и свобода бизнеса (X8): отрицательная корреляция с долей экспорта статистически значима, что может указывать на то, что более низкие «Судебная эффективность» и «Свобода бизнеса» связаны с увеличением экспорта. Это противоречивый результат, который может потребовать дополнительного исследования для понимания возможных причин;</w:t>
      </w:r>
    </w:p>
    <w:p w14:paraId="39026095"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«Фискальное здоровье» (X7) и «Свобода труда» (X9): оба показателя имеют значимую положительную корреляцию с долей экспорта, что подчеркивает их важность в поддержке экспортной активности.</w:t>
      </w:r>
    </w:p>
    <w:p w14:paraId="2B3FFA0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bookmarkStart w:id="161" w:name="_Hlk165579391"/>
    </w:p>
    <w:p w14:paraId="5068172A" w14:textId="5F7DFB9D" w:rsidR="00AC5129" w:rsidRPr="00130194" w:rsidRDefault="00AC5129" w:rsidP="00AC5129">
      <w:pPr>
        <w:spacing w:after="0" w:line="240" w:lineRule="auto"/>
        <w:jc w:val="both"/>
        <w:rPr>
          <w:rFonts w:ascii="Times New Roman" w:eastAsia="Calibri" w:hAnsi="Times New Roman" w:cs="Times New Roman"/>
          <w:sz w:val="28"/>
          <w:szCs w:val="28"/>
          <w:lang w:eastAsia="en-US"/>
        </w:rPr>
      </w:pPr>
      <w:bookmarkStart w:id="162" w:name="_Hlk165904936"/>
      <w:r w:rsidRPr="00130194">
        <w:rPr>
          <w:rFonts w:ascii="Times New Roman" w:eastAsia="Calibri" w:hAnsi="Times New Roman" w:cs="Times New Roman"/>
          <w:sz w:val="28"/>
          <w:szCs w:val="28"/>
          <w:lang w:eastAsia="en-US"/>
        </w:rPr>
        <w:t>Таблица 3</w:t>
      </w:r>
      <w:r w:rsidR="00FD7202" w:rsidRPr="00130194">
        <w:rPr>
          <w:rFonts w:ascii="Times New Roman" w:eastAsia="Calibri" w:hAnsi="Times New Roman" w:cs="Times New Roman"/>
          <w:sz w:val="28"/>
          <w:szCs w:val="28"/>
          <w:lang w:eastAsia="en-US"/>
        </w:rPr>
        <w:t>0</w:t>
      </w:r>
      <w:r w:rsidRPr="00130194">
        <w:rPr>
          <w:rFonts w:ascii="Times New Roman" w:eastAsia="Calibri" w:hAnsi="Times New Roman" w:cs="Times New Roman"/>
          <w:sz w:val="28"/>
          <w:szCs w:val="28"/>
          <w:lang w:eastAsia="en-US"/>
        </w:rPr>
        <w:t xml:space="preserve"> - </w:t>
      </w:r>
      <w:bookmarkEnd w:id="161"/>
      <w:r w:rsidRPr="00130194">
        <w:rPr>
          <w:rFonts w:ascii="Times New Roman" w:eastAsia="Calibri" w:hAnsi="Times New Roman" w:cs="Times New Roman"/>
          <w:sz w:val="28"/>
          <w:szCs w:val="28"/>
          <w:lang w:eastAsia="en-US"/>
        </w:rPr>
        <w:t>Корреляционные индексы для Чили</w:t>
      </w:r>
    </w:p>
    <w:p w14:paraId="444D95A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307"/>
        <w:gridCol w:w="1063"/>
        <w:gridCol w:w="1208"/>
        <w:gridCol w:w="1146"/>
        <w:gridCol w:w="1450"/>
        <w:gridCol w:w="1696"/>
        <w:gridCol w:w="1736"/>
      </w:tblGrid>
      <w:tr w:rsidR="00AC5129" w:rsidRPr="00130194" w14:paraId="2897460B" w14:textId="77777777" w:rsidTr="00FD7202">
        <w:tc>
          <w:tcPr>
            <w:tcW w:w="1307" w:type="dxa"/>
          </w:tcPr>
          <w:p w14:paraId="6F73EB81"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eastAsia="en-US"/>
              </w:rPr>
              <w:t>Индекс</w:t>
            </w:r>
          </w:p>
        </w:tc>
        <w:tc>
          <w:tcPr>
            <w:tcW w:w="1063" w:type="dxa"/>
          </w:tcPr>
          <w:p w14:paraId="4D1EB603" w14:textId="77777777"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eastAsia="en-US"/>
              </w:rPr>
              <w:t>Пирсон</w:t>
            </w:r>
          </w:p>
        </w:tc>
        <w:tc>
          <w:tcPr>
            <w:tcW w:w="1208" w:type="dxa"/>
          </w:tcPr>
          <w:p w14:paraId="2E397E90" w14:textId="77777777" w:rsidR="00AC5129" w:rsidRPr="00130194" w:rsidRDefault="00AC5129" w:rsidP="007923AD">
            <w:pPr>
              <w:spacing w:after="0" w:line="240" w:lineRule="auto"/>
              <w:jc w:val="center"/>
              <w:rPr>
                <w:rFonts w:ascii="Times New Roman" w:eastAsia="Calibri" w:hAnsi="Times New Roman"/>
                <w:sz w:val="24"/>
                <w:szCs w:val="24"/>
                <w:lang w:val="en-GB" w:eastAsia="en-US"/>
              </w:rPr>
            </w:pPr>
            <w:proofErr w:type="spellStart"/>
            <w:r w:rsidRPr="00130194">
              <w:rPr>
                <w:rFonts w:ascii="Times New Roman" w:eastAsia="Calibri" w:hAnsi="Times New Roman"/>
                <w:sz w:val="24"/>
                <w:szCs w:val="24"/>
                <w:lang w:eastAsia="en-US"/>
              </w:rPr>
              <w:t>Спирмен</w:t>
            </w:r>
            <w:proofErr w:type="spellEnd"/>
          </w:p>
        </w:tc>
        <w:tc>
          <w:tcPr>
            <w:tcW w:w="1146" w:type="dxa"/>
          </w:tcPr>
          <w:p w14:paraId="6EB91C3F" w14:textId="77777777"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eastAsia="en-US"/>
              </w:rPr>
              <w:t>Кендалл</w:t>
            </w:r>
          </w:p>
        </w:tc>
        <w:tc>
          <w:tcPr>
            <w:tcW w:w="1450" w:type="dxa"/>
          </w:tcPr>
          <w:p w14:paraId="4E7D9718"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431A5773"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eastAsia="en-US"/>
              </w:rPr>
              <w:t>Пирсона</w:t>
            </w:r>
          </w:p>
        </w:tc>
        <w:tc>
          <w:tcPr>
            <w:tcW w:w="1696" w:type="dxa"/>
          </w:tcPr>
          <w:p w14:paraId="6499A78C"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75BD9EB7" w14:textId="77777777" w:rsidR="00AC5129" w:rsidRPr="00130194" w:rsidRDefault="00AC5129" w:rsidP="007923AD">
            <w:pPr>
              <w:spacing w:after="0" w:line="240" w:lineRule="auto"/>
              <w:jc w:val="center"/>
              <w:rPr>
                <w:rFonts w:ascii="Times New Roman" w:eastAsia="Calibri" w:hAnsi="Times New Roman"/>
                <w:sz w:val="24"/>
                <w:szCs w:val="24"/>
                <w:lang w:eastAsia="en-US"/>
              </w:rPr>
            </w:pPr>
            <w:proofErr w:type="spellStart"/>
            <w:r w:rsidRPr="00130194">
              <w:rPr>
                <w:rFonts w:ascii="Times New Roman" w:eastAsia="Calibri" w:hAnsi="Times New Roman"/>
                <w:sz w:val="24"/>
                <w:szCs w:val="24"/>
                <w:lang w:eastAsia="en-US"/>
              </w:rPr>
              <w:t>Спирмена</w:t>
            </w:r>
            <w:proofErr w:type="spellEnd"/>
          </w:p>
        </w:tc>
        <w:tc>
          <w:tcPr>
            <w:tcW w:w="1736" w:type="dxa"/>
          </w:tcPr>
          <w:p w14:paraId="067ED22A"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4A513627"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eastAsia="en-US"/>
              </w:rPr>
              <w:t>Кендалла</w:t>
            </w:r>
          </w:p>
        </w:tc>
      </w:tr>
      <w:tr w:rsidR="004D5849" w:rsidRPr="00130194" w14:paraId="3A0E9AA3" w14:textId="77777777" w:rsidTr="00FD7202">
        <w:tc>
          <w:tcPr>
            <w:tcW w:w="1307" w:type="dxa"/>
          </w:tcPr>
          <w:p w14:paraId="19E65A6D"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w:t>
            </w:r>
          </w:p>
        </w:tc>
        <w:tc>
          <w:tcPr>
            <w:tcW w:w="1063" w:type="dxa"/>
          </w:tcPr>
          <w:p w14:paraId="3527C3D7" w14:textId="24513B07" w:rsidR="004D5849" w:rsidRPr="004D5849" w:rsidRDefault="004D5849" w:rsidP="004D5849">
            <w:pPr>
              <w:spacing w:after="0" w:line="240" w:lineRule="auto"/>
              <w:jc w:val="right"/>
            </w:pPr>
            <w:r w:rsidRPr="004D5849">
              <w:t>0,046</w:t>
            </w:r>
          </w:p>
        </w:tc>
        <w:tc>
          <w:tcPr>
            <w:tcW w:w="1208" w:type="dxa"/>
          </w:tcPr>
          <w:p w14:paraId="5190EA71" w14:textId="7E57FCA7" w:rsidR="004D5849" w:rsidRPr="004D5849" w:rsidRDefault="004D5849" w:rsidP="004D5849">
            <w:pPr>
              <w:spacing w:after="0" w:line="240" w:lineRule="auto"/>
              <w:jc w:val="right"/>
            </w:pPr>
            <w:r w:rsidRPr="004D5849">
              <w:t>-0,029</w:t>
            </w:r>
          </w:p>
        </w:tc>
        <w:tc>
          <w:tcPr>
            <w:tcW w:w="1146" w:type="dxa"/>
          </w:tcPr>
          <w:p w14:paraId="3F7EDB00" w14:textId="48738D39" w:rsidR="004D5849" w:rsidRPr="004D5849" w:rsidRDefault="004D5849" w:rsidP="004D5849">
            <w:pPr>
              <w:spacing w:after="0" w:line="240" w:lineRule="auto"/>
              <w:jc w:val="right"/>
            </w:pPr>
            <w:r w:rsidRPr="004D5849">
              <w:t>-0,019</w:t>
            </w:r>
          </w:p>
        </w:tc>
        <w:tc>
          <w:tcPr>
            <w:tcW w:w="1450" w:type="dxa"/>
          </w:tcPr>
          <w:p w14:paraId="00A462B3" w14:textId="06AE11B6" w:rsidR="004D5849" w:rsidRPr="004D5849" w:rsidRDefault="004D5849" w:rsidP="004D5849">
            <w:pPr>
              <w:spacing w:after="0" w:line="240" w:lineRule="auto"/>
              <w:jc w:val="right"/>
            </w:pPr>
            <w:r w:rsidRPr="004D5849">
              <w:t>0,872</w:t>
            </w:r>
          </w:p>
        </w:tc>
        <w:tc>
          <w:tcPr>
            <w:tcW w:w="1696" w:type="dxa"/>
          </w:tcPr>
          <w:p w14:paraId="3D6B1C62" w14:textId="592D7780" w:rsidR="004D5849" w:rsidRPr="004D5849" w:rsidRDefault="004D5849" w:rsidP="004D5849">
            <w:pPr>
              <w:spacing w:after="0" w:line="240" w:lineRule="auto"/>
              <w:jc w:val="right"/>
            </w:pPr>
            <w:r w:rsidRPr="004D5849">
              <w:t>0,919</w:t>
            </w:r>
          </w:p>
        </w:tc>
        <w:tc>
          <w:tcPr>
            <w:tcW w:w="1736" w:type="dxa"/>
          </w:tcPr>
          <w:p w14:paraId="512CADA6" w14:textId="16A804B3" w:rsidR="004D5849" w:rsidRPr="004D5849" w:rsidRDefault="004D5849" w:rsidP="004D5849">
            <w:pPr>
              <w:spacing w:after="0" w:line="240" w:lineRule="auto"/>
              <w:jc w:val="right"/>
            </w:pPr>
            <w:r w:rsidRPr="004D5849">
              <w:t>0,921</w:t>
            </w:r>
          </w:p>
        </w:tc>
      </w:tr>
      <w:tr w:rsidR="004D5849" w:rsidRPr="00130194" w14:paraId="648355FA" w14:textId="77777777" w:rsidTr="00FD7202">
        <w:tc>
          <w:tcPr>
            <w:tcW w:w="1307" w:type="dxa"/>
          </w:tcPr>
          <w:p w14:paraId="5D4F372E"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X2</w:t>
            </w:r>
          </w:p>
        </w:tc>
        <w:tc>
          <w:tcPr>
            <w:tcW w:w="1063" w:type="dxa"/>
          </w:tcPr>
          <w:p w14:paraId="4304C2FE" w14:textId="2B526997" w:rsidR="004D5849" w:rsidRPr="004D5849" w:rsidRDefault="004D5849" w:rsidP="004D5849">
            <w:pPr>
              <w:spacing w:after="0" w:line="240" w:lineRule="auto"/>
              <w:jc w:val="right"/>
            </w:pPr>
            <w:r w:rsidRPr="004D5849">
              <w:t>0,231</w:t>
            </w:r>
          </w:p>
        </w:tc>
        <w:tc>
          <w:tcPr>
            <w:tcW w:w="1208" w:type="dxa"/>
          </w:tcPr>
          <w:p w14:paraId="28B9579A" w14:textId="6D57A1B9" w:rsidR="004D5849" w:rsidRPr="004D5849" w:rsidRDefault="004D5849" w:rsidP="004D5849">
            <w:pPr>
              <w:spacing w:after="0" w:line="240" w:lineRule="auto"/>
              <w:jc w:val="right"/>
            </w:pPr>
            <w:r w:rsidRPr="004D5849">
              <w:t>0,265</w:t>
            </w:r>
          </w:p>
        </w:tc>
        <w:tc>
          <w:tcPr>
            <w:tcW w:w="1146" w:type="dxa"/>
          </w:tcPr>
          <w:p w14:paraId="696273CD" w14:textId="2B11799F" w:rsidR="004D5849" w:rsidRPr="004D5849" w:rsidRDefault="004D5849" w:rsidP="004D5849">
            <w:pPr>
              <w:spacing w:after="0" w:line="240" w:lineRule="auto"/>
              <w:jc w:val="right"/>
            </w:pPr>
            <w:r w:rsidRPr="004D5849">
              <w:t>0,184</w:t>
            </w:r>
          </w:p>
        </w:tc>
        <w:tc>
          <w:tcPr>
            <w:tcW w:w="1450" w:type="dxa"/>
          </w:tcPr>
          <w:p w14:paraId="01017CE8" w14:textId="63018FDB" w:rsidR="004D5849" w:rsidRPr="004D5849" w:rsidRDefault="004D5849" w:rsidP="004D5849">
            <w:pPr>
              <w:spacing w:after="0" w:line="240" w:lineRule="auto"/>
              <w:jc w:val="right"/>
            </w:pPr>
            <w:r w:rsidRPr="004D5849">
              <w:t>0,408</w:t>
            </w:r>
          </w:p>
        </w:tc>
        <w:tc>
          <w:tcPr>
            <w:tcW w:w="1696" w:type="dxa"/>
          </w:tcPr>
          <w:p w14:paraId="3121864E" w14:textId="5634DCFA" w:rsidR="004D5849" w:rsidRPr="004D5849" w:rsidRDefault="004D5849" w:rsidP="004D5849">
            <w:pPr>
              <w:spacing w:after="0" w:line="240" w:lineRule="auto"/>
              <w:jc w:val="right"/>
            </w:pPr>
            <w:r w:rsidRPr="004D5849">
              <w:t>0,341</w:t>
            </w:r>
          </w:p>
        </w:tc>
        <w:tc>
          <w:tcPr>
            <w:tcW w:w="1736" w:type="dxa"/>
          </w:tcPr>
          <w:p w14:paraId="6E2A36C0" w14:textId="4D7F1979" w:rsidR="004D5849" w:rsidRPr="004D5849" w:rsidRDefault="004D5849" w:rsidP="004D5849">
            <w:pPr>
              <w:spacing w:after="0" w:line="240" w:lineRule="auto"/>
              <w:jc w:val="right"/>
            </w:pPr>
            <w:r w:rsidRPr="004D5849">
              <w:t>0,370</w:t>
            </w:r>
          </w:p>
        </w:tc>
      </w:tr>
      <w:tr w:rsidR="004D5849" w:rsidRPr="00130194" w14:paraId="3DC09AF8" w14:textId="77777777" w:rsidTr="00FD7202">
        <w:tc>
          <w:tcPr>
            <w:tcW w:w="1307" w:type="dxa"/>
          </w:tcPr>
          <w:p w14:paraId="1D86418C"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X3</w:t>
            </w:r>
          </w:p>
        </w:tc>
        <w:tc>
          <w:tcPr>
            <w:tcW w:w="1063" w:type="dxa"/>
          </w:tcPr>
          <w:p w14:paraId="428D56A6" w14:textId="63C315B8" w:rsidR="004D5849" w:rsidRPr="004D5849" w:rsidRDefault="004D5849" w:rsidP="004D5849">
            <w:pPr>
              <w:spacing w:after="0" w:line="240" w:lineRule="auto"/>
              <w:jc w:val="right"/>
            </w:pPr>
            <w:r w:rsidRPr="004D5849">
              <w:t>0,333</w:t>
            </w:r>
          </w:p>
        </w:tc>
        <w:tc>
          <w:tcPr>
            <w:tcW w:w="1208" w:type="dxa"/>
          </w:tcPr>
          <w:p w14:paraId="43420063" w14:textId="01FD3C8C" w:rsidR="004D5849" w:rsidRPr="004D5849" w:rsidRDefault="004D5849" w:rsidP="004D5849">
            <w:pPr>
              <w:spacing w:after="0" w:line="240" w:lineRule="auto"/>
              <w:jc w:val="right"/>
            </w:pPr>
            <w:r w:rsidRPr="004D5849">
              <w:t>0,213</w:t>
            </w:r>
          </w:p>
        </w:tc>
        <w:tc>
          <w:tcPr>
            <w:tcW w:w="1146" w:type="dxa"/>
          </w:tcPr>
          <w:p w14:paraId="5615A6E3" w14:textId="3F586645" w:rsidR="004D5849" w:rsidRPr="004D5849" w:rsidRDefault="004D5849" w:rsidP="004D5849">
            <w:pPr>
              <w:spacing w:after="0" w:line="240" w:lineRule="auto"/>
              <w:jc w:val="right"/>
            </w:pPr>
            <w:r w:rsidRPr="004D5849">
              <w:t>0,146</w:t>
            </w:r>
          </w:p>
        </w:tc>
        <w:tc>
          <w:tcPr>
            <w:tcW w:w="1450" w:type="dxa"/>
          </w:tcPr>
          <w:p w14:paraId="17B032E6" w14:textId="7DBCD896" w:rsidR="004D5849" w:rsidRPr="004D5849" w:rsidRDefault="004D5849" w:rsidP="004D5849">
            <w:pPr>
              <w:spacing w:after="0" w:line="240" w:lineRule="auto"/>
              <w:jc w:val="right"/>
            </w:pPr>
            <w:r w:rsidRPr="004D5849">
              <w:t>0,226</w:t>
            </w:r>
          </w:p>
        </w:tc>
        <w:tc>
          <w:tcPr>
            <w:tcW w:w="1696" w:type="dxa"/>
          </w:tcPr>
          <w:p w14:paraId="5D9D72A0" w14:textId="0903DB7B" w:rsidR="004D5849" w:rsidRPr="004D5849" w:rsidRDefault="004D5849" w:rsidP="004D5849">
            <w:pPr>
              <w:spacing w:after="0" w:line="240" w:lineRule="auto"/>
              <w:jc w:val="right"/>
            </w:pPr>
            <w:r w:rsidRPr="004D5849">
              <w:t>0,445</w:t>
            </w:r>
          </w:p>
        </w:tc>
        <w:tc>
          <w:tcPr>
            <w:tcW w:w="1736" w:type="dxa"/>
          </w:tcPr>
          <w:p w14:paraId="7C43527E" w14:textId="6899C73E" w:rsidR="004D5849" w:rsidRPr="004D5849" w:rsidRDefault="004D5849" w:rsidP="004D5849">
            <w:pPr>
              <w:spacing w:after="0" w:line="240" w:lineRule="auto"/>
              <w:jc w:val="right"/>
            </w:pPr>
            <w:r w:rsidRPr="004D5849">
              <w:t>0,455</w:t>
            </w:r>
          </w:p>
        </w:tc>
      </w:tr>
      <w:tr w:rsidR="004D5849" w:rsidRPr="00130194" w14:paraId="517CEFE9" w14:textId="77777777" w:rsidTr="00FD7202">
        <w:tc>
          <w:tcPr>
            <w:tcW w:w="1307" w:type="dxa"/>
          </w:tcPr>
          <w:p w14:paraId="2105E4DA"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X4</w:t>
            </w:r>
          </w:p>
        </w:tc>
        <w:tc>
          <w:tcPr>
            <w:tcW w:w="1063" w:type="dxa"/>
          </w:tcPr>
          <w:p w14:paraId="7A2940FB" w14:textId="5FD235AD" w:rsidR="004D5849" w:rsidRPr="004D5849" w:rsidRDefault="004D5849" w:rsidP="004D5849">
            <w:pPr>
              <w:spacing w:after="0" w:line="240" w:lineRule="auto"/>
              <w:jc w:val="right"/>
            </w:pPr>
            <w:r w:rsidRPr="004D5849">
              <w:t>-0,496</w:t>
            </w:r>
          </w:p>
        </w:tc>
        <w:tc>
          <w:tcPr>
            <w:tcW w:w="1208" w:type="dxa"/>
          </w:tcPr>
          <w:p w14:paraId="1BAEC975" w14:textId="343AA0AD" w:rsidR="004D5849" w:rsidRPr="004D5849" w:rsidRDefault="004D5849" w:rsidP="004D5849">
            <w:pPr>
              <w:spacing w:after="0" w:line="240" w:lineRule="auto"/>
              <w:jc w:val="right"/>
            </w:pPr>
            <w:r w:rsidRPr="004D5849">
              <w:t>-0,468</w:t>
            </w:r>
          </w:p>
        </w:tc>
        <w:tc>
          <w:tcPr>
            <w:tcW w:w="1146" w:type="dxa"/>
          </w:tcPr>
          <w:p w14:paraId="1B73531D" w14:textId="628C8DD5" w:rsidR="004D5849" w:rsidRPr="004D5849" w:rsidRDefault="004D5849" w:rsidP="004D5849">
            <w:pPr>
              <w:spacing w:after="0" w:line="240" w:lineRule="auto"/>
              <w:jc w:val="right"/>
            </w:pPr>
            <w:r w:rsidRPr="004D5849">
              <w:t>-0,352</w:t>
            </w:r>
          </w:p>
        </w:tc>
        <w:tc>
          <w:tcPr>
            <w:tcW w:w="1450" w:type="dxa"/>
          </w:tcPr>
          <w:p w14:paraId="32484F8F" w14:textId="7BAAC6BB" w:rsidR="004D5849" w:rsidRPr="004D5849" w:rsidRDefault="004D5849" w:rsidP="004D5849">
            <w:pPr>
              <w:spacing w:after="0" w:line="240" w:lineRule="auto"/>
              <w:jc w:val="right"/>
            </w:pPr>
            <w:r w:rsidRPr="004D5849">
              <w:t>0,060</w:t>
            </w:r>
          </w:p>
        </w:tc>
        <w:tc>
          <w:tcPr>
            <w:tcW w:w="1696" w:type="dxa"/>
          </w:tcPr>
          <w:p w14:paraId="1B20FA7E" w14:textId="7594064E" w:rsidR="004D5849" w:rsidRPr="004D5849" w:rsidRDefault="004D5849" w:rsidP="004D5849">
            <w:pPr>
              <w:spacing w:after="0" w:line="240" w:lineRule="auto"/>
              <w:jc w:val="right"/>
            </w:pPr>
            <w:r w:rsidRPr="004D5849">
              <w:t>0,079</w:t>
            </w:r>
          </w:p>
        </w:tc>
        <w:tc>
          <w:tcPr>
            <w:tcW w:w="1736" w:type="dxa"/>
          </w:tcPr>
          <w:p w14:paraId="5B366992" w14:textId="30D78632" w:rsidR="004D5849" w:rsidRPr="004D5849" w:rsidRDefault="004D5849" w:rsidP="004D5849">
            <w:pPr>
              <w:spacing w:after="0" w:line="240" w:lineRule="auto"/>
              <w:jc w:val="right"/>
            </w:pPr>
            <w:r w:rsidRPr="004D5849">
              <w:t>0,074</w:t>
            </w:r>
          </w:p>
        </w:tc>
      </w:tr>
      <w:tr w:rsidR="004D5849" w:rsidRPr="00130194" w14:paraId="7C5A81A9" w14:textId="77777777" w:rsidTr="00FD7202">
        <w:tc>
          <w:tcPr>
            <w:tcW w:w="1307" w:type="dxa"/>
          </w:tcPr>
          <w:p w14:paraId="410CB0BC"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X5</w:t>
            </w:r>
          </w:p>
        </w:tc>
        <w:tc>
          <w:tcPr>
            <w:tcW w:w="1063" w:type="dxa"/>
          </w:tcPr>
          <w:p w14:paraId="1EE4F623" w14:textId="63B073AF" w:rsidR="004D5849" w:rsidRPr="004D5849" w:rsidRDefault="004D5849" w:rsidP="004D5849">
            <w:pPr>
              <w:spacing w:after="0" w:line="240" w:lineRule="auto"/>
              <w:jc w:val="right"/>
            </w:pPr>
            <w:r w:rsidRPr="004D5849">
              <w:t>0,049</w:t>
            </w:r>
          </w:p>
        </w:tc>
        <w:tc>
          <w:tcPr>
            <w:tcW w:w="1208" w:type="dxa"/>
          </w:tcPr>
          <w:p w14:paraId="50C36E63" w14:textId="21CA8A0C" w:rsidR="004D5849" w:rsidRPr="004D5849" w:rsidRDefault="004D5849" w:rsidP="004D5849">
            <w:pPr>
              <w:spacing w:after="0" w:line="240" w:lineRule="auto"/>
              <w:jc w:val="right"/>
            </w:pPr>
            <w:r w:rsidRPr="004D5849">
              <w:t>0,297</w:t>
            </w:r>
          </w:p>
        </w:tc>
        <w:tc>
          <w:tcPr>
            <w:tcW w:w="1146" w:type="dxa"/>
          </w:tcPr>
          <w:p w14:paraId="746EA55A" w14:textId="1C6A14F6" w:rsidR="004D5849" w:rsidRPr="004D5849" w:rsidRDefault="004D5849" w:rsidP="004D5849">
            <w:pPr>
              <w:spacing w:after="0" w:line="240" w:lineRule="auto"/>
              <w:jc w:val="right"/>
            </w:pPr>
            <w:r w:rsidRPr="004D5849">
              <w:t>0,221</w:t>
            </w:r>
          </w:p>
        </w:tc>
        <w:tc>
          <w:tcPr>
            <w:tcW w:w="1450" w:type="dxa"/>
          </w:tcPr>
          <w:p w14:paraId="53CA6248" w14:textId="67B28510" w:rsidR="004D5849" w:rsidRPr="004D5849" w:rsidRDefault="004D5849" w:rsidP="004D5849">
            <w:pPr>
              <w:spacing w:after="0" w:line="240" w:lineRule="auto"/>
              <w:jc w:val="right"/>
            </w:pPr>
            <w:r w:rsidRPr="004D5849">
              <w:t>0,862</w:t>
            </w:r>
          </w:p>
        </w:tc>
        <w:tc>
          <w:tcPr>
            <w:tcW w:w="1696" w:type="dxa"/>
          </w:tcPr>
          <w:p w14:paraId="16295646" w14:textId="2A7E2DA1" w:rsidR="004D5849" w:rsidRPr="004D5849" w:rsidRDefault="004D5849" w:rsidP="004D5849">
            <w:pPr>
              <w:spacing w:after="0" w:line="240" w:lineRule="auto"/>
              <w:jc w:val="right"/>
            </w:pPr>
            <w:r w:rsidRPr="004D5849">
              <w:t>0,282</w:t>
            </w:r>
          </w:p>
        </w:tc>
        <w:tc>
          <w:tcPr>
            <w:tcW w:w="1736" w:type="dxa"/>
          </w:tcPr>
          <w:p w14:paraId="4ADF8768" w14:textId="0770C2EC" w:rsidR="004D5849" w:rsidRPr="004D5849" w:rsidRDefault="004D5849" w:rsidP="004D5849">
            <w:pPr>
              <w:spacing w:after="0" w:line="240" w:lineRule="auto"/>
              <w:jc w:val="right"/>
            </w:pPr>
            <w:r w:rsidRPr="004D5849">
              <w:t>0,254</w:t>
            </w:r>
          </w:p>
        </w:tc>
      </w:tr>
      <w:tr w:rsidR="004D5849" w:rsidRPr="00130194" w14:paraId="4ECB6B91" w14:textId="77777777" w:rsidTr="00FD7202">
        <w:tc>
          <w:tcPr>
            <w:tcW w:w="1307" w:type="dxa"/>
          </w:tcPr>
          <w:p w14:paraId="372D2B47"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X6</w:t>
            </w:r>
          </w:p>
        </w:tc>
        <w:tc>
          <w:tcPr>
            <w:tcW w:w="1063" w:type="dxa"/>
          </w:tcPr>
          <w:p w14:paraId="5AE2186F" w14:textId="72942B22" w:rsidR="004D5849" w:rsidRPr="004D5849" w:rsidRDefault="004D5849" w:rsidP="004D5849">
            <w:pPr>
              <w:spacing w:after="0" w:line="240" w:lineRule="auto"/>
              <w:jc w:val="right"/>
            </w:pPr>
            <w:r w:rsidRPr="004D5849">
              <w:t>0,469</w:t>
            </w:r>
          </w:p>
        </w:tc>
        <w:tc>
          <w:tcPr>
            <w:tcW w:w="1208" w:type="dxa"/>
          </w:tcPr>
          <w:p w14:paraId="2ED04BC4" w14:textId="0B9F3F46" w:rsidR="004D5849" w:rsidRPr="004D5849" w:rsidRDefault="004D5849" w:rsidP="004D5849">
            <w:pPr>
              <w:spacing w:after="0" w:line="240" w:lineRule="auto"/>
              <w:jc w:val="right"/>
            </w:pPr>
            <w:r w:rsidRPr="004D5849">
              <w:t>0,321</w:t>
            </w:r>
          </w:p>
        </w:tc>
        <w:tc>
          <w:tcPr>
            <w:tcW w:w="1146" w:type="dxa"/>
          </w:tcPr>
          <w:p w14:paraId="07F77832" w14:textId="155327F3" w:rsidR="004D5849" w:rsidRPr="004D5849" w:rsidRDefault="004D5849" w:rsidP="004D5849">
            <w:pPr>
              <w:spacing w:after="0" w:line="240" w:lineRule="auto"/>
              <w:jc w:val="right"/>
            </w:pPr>
            <w:r w:rsidRPr="004D5849">
              <w:t>0,238</w:t>
            </w:r>
          </w:p>
        </w:tc>
        <w:tc>
          <w:tcPr>
            <w:tcW w:w="1450" w:type="dxa"/>
          </w:tcPr>
          <w:p w14:paraId="3BCACF69" w14:textId="02161DC5" w:rsidR="004D5849" w:rsidRPr="004D5849" w:rsidRDefault="004D5849" w:rsidP="004D5849">
            <w:pPr>
              <w:spacing w:after="0" w:line="240" w:lineRule="auto"/>
              <w:jc w:val="right"/>
            </w:pPr>
            <w:r w:rsidRPr="004D5849">
              <w:t>0,078</w:t>
            </w:r>
          </w:p>
        </w:tc>
        <w:tc>
          <w:tcPr>
            <w:tcW w:w="1696" w:type="dxa"/>
          </w:tcPr>
          <w:p w14:paraId="6E83C04A" w14:textId="5983DBF1" w:rsidR="004D5849" w:rsidRPr="004D5849" w:rsidRDefault="004D5849" w:rsidP="004D5849">
            <w:pPr>
              <w:spacing w:after="0" w:line="240" w:lineRule="auto"/>
              <w:jc w:val="right"/>
            </w:pPr>
            <w:r w:rsidRPr="004D5849">
              <w:t>0,243</w:t>
            </w:r>
          </w:p>
        </w:tc>
        <w:tc>
          <w:tcPr>
            <w:tcW w:w="1736" w:type="dxa"/>
          </w:tcPr>
          <w:p w14:paraId="4F74CC38" w14:textId="49E1B82D" w:rsidR="004D5849" w:rsidRPr="004D5849" w:rsidRDefault="004D5849" w:rsidP="004D5849">
            <w:pPr>
              <w:spacing w:after="0" w:line="240" w:lineRule="auto"/>
              <w:jc w:val="right"/>
            </w:pPr>
            <w:r w:rsidRPr="004D5849">
              <w:t>0,239</w:t>
            </w:r>
          </w:p>
        </w:tc>
      </w:tr>
      <w:tr w:rsidR="004D5849" w:rsidRPr="00130194" w14:paraId="7E975F39" w14:textId="77777777" w:rsidTr="00FD7202">
        <w:tc>
          <w:tcPr>
            <w:tcW w:w="1307" w:type="dxa"/>
          </w:tcPr>
          <w:p w14:paraId="6CEA70BD"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X7</w:t>
            </w:r>
          </w:p>
        </w:tc>
        <w:tc>
          <w:tcPr>
            <w:tcW w:w="1063" w:type="dxa"/>
          </w:tcPr>
          <w:p w14:paraId="78F40568" w14:textId="4A29C3B8" w:rsidR="004D5849" w:rsidRPr="004D5849" w:rsidRDefault="004D5849" w:rsidP="004D5849">
            <w:pPr>
              <w:spacing w:after="0" w:line="240" w:lineRule="auto"/>
              <w:jc w:val="right"/>
            </w:pPr>
            <w:r w:rsidRPr="004D5849">
              <w:t>0,534</w:t>
            </w:r>
          </w:p>
        </w:tc>
        <w:tc>
          <w:tcPr>
            <w:tcW w:w="1208" w:type="dxa"/>
          </w:tcPr>
          <w:p w14:paraId="448065A3" w14:textId="06D0148B" w:rsidR="004D5849" w:rsidRPr="004D5849" w:rsidRDefault="004D5849" w:rsidP="004D5849">
            <w:pPr>
              <w:spacing w:after="0" w:line="240" w:lineRule="auto"/>
              <w:jc w:val="right"/>
            </w:pPr>
            <w:r w:rsidRPr="004D5849">
              <w:t>0,521</w:t>
            </w:r>
          </w:p>
        </w:tc>
        <w:tc>
          <w:tcPr>
            <w:tcW w:w="1146" w:type="dxa"/>
          </w:tcPr>
          <w:p w14:paraId="0CC7E5A0" w14:textId="52437B83" w:rsidR="004D5849" w:rsidRPr="004D5849" w:rsidRDefault="004D5849" w:rsidP="004D5849">
            <w:pPr>
              <w:spacing w:after="0" w:line="240" w:lineRule="auto"/>
              <w:jc w:val="right"/>
            </w:pPr>
            <w:r w:rsidRPr="004D5849">
              <w:t>0,410</w:t>
            </w:r>
          </w:p>
        </w:tc>
        <w:tc>
          <w:tcPr>
            <w:tcW w:w="1450" w:type="dxa"/>
          </w:tcPr>
          <w:p w14:paraId="6BC0E292" w14:textId="756C95D6" w:rsidR="004D5849" w:rsidRPr="004D5849" w:rsidRDefault="004D5849" w:rsidP="004D5849">
            <w:pPr>
              <w:spacing w:after="0" w:line="240" w:lineRule="auto"/>
              <w:jc w:val="right"/>
            </w:pPr>
            <w:r w:rsidRPr="004D5849">
              <w:t>0,040</w:t>
            </w:r>
          </w:p>
        </w:tc>
        <w:tc>
          <w:tcPr>
            <w:tcW w:w="1696" w:type="dxa"/>
          </w:tcPr>
          <w:p w14:paraId="61C0E4C3" w14:textId="332D0D05" w:rsidR="004D5849" w:rsidRPr="004D5849" w:rsidRDefault="004D5849" w:rsidP="004D5849">
            <w:pPr>
              <w:spacing w:after="0" w:line="240" w:lineRule="auto"/>
              <w:jc w:val="right"/>
            </w:pPr>
            <w:r w:rsidRPr="004D5849">
              <w:t>0,046</w:t>
            </w:r>
          </w:p>
        </w:tc>
        <w:tc>
          <w:tcPr>
            <w:tcW w:w="1736" w:type="dxa"/>
          </w:tcPr>
          <w:p w14:paraId="4014F211" w14:textId="16A275C5" w:rsidR="004D5849" w:rsidRPr="004D5849" w:rsidRDefault="004D5849" w:rsidP="004D5849">
            <w:pPr>
              <w:spacing w:after="0" w:line="240" w:lineRule="auto"/>
              <w:jc w:val="right"/>
            </w:pPr>
            <w:r w:rsidRPr="004D5849">
              <w:t>0,036</w:t>
            </w:r>
          </w:p>
        </w:tc>
      </w:tr>
      <w:tr w:rsidR="004D5849" w:rsidRPr="00130194" w14:paraId="2D674F4D" w14:textId="77777777" w:rsidTr="00FD7202">
        <w:tc>
          <w:tcPr>
            <w:tcW w:w="1307" w:type="dxa"/>
          </w:tcPr>
          <w:p w14:paraId="102D00E0"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X8</w:t>
            </w:r>
          </w:p>
        </w:tc>
        <w:tc>
          <w:tcPr>
            <w:tcW w:w="1063" w:type="dxa"/>
          </w:tcPr>
          <w:p w14:paraId="29874BE5" w14:textId="3DDB7467" w:rsidR="004D5849" w:rsidRPr="004D5849" w:rsidRDefault="004D5849" w:rsidP="004D5849">
            <w:pPr>
              <w:spacing w:after="0" w:line="240" w:lineRule="auto"/>
              <w:jc w:val="right"/>
            </w:pPr>
            <w:r w:rsidRPr="004D5849">
              <w:t>-0,446</w:t>
            </w:r>
          </w:p>
        </w:tc>
        <w:tc>
          <w:tcPr>
            <w:tcW w:w="1208" w:type="dxa"/>
          </w:tcPr>
          <w:p w14:paraId="467764B6" w14:textId="489B54DB" w:rsidR="004D5849" w:rsidRPr="004D5849" w:rsidRDefault="004D5849" w:rsidP="004D5849">
            <w:pPr>
              <w:spacing w:after="0" w:line="240" w:lineRule="auto"/>
              <w:jc w:val="right"/>
            </w:pPr>
            <w:r w:rsidRPr="004D5849">
              <w:t>-0,499</w:t>
            </w:r>
          </w:p>
        </w:tc>
        <w:tc>
          <w:tcPr>
            <w:tcW w:w="1146" w:type="dxa"/>
          </w:tcPr>
          <w:p w14:paraId="6D5F6FC2" w14:textId="1DE2E429" w:rsidR="004D5849" w:rsidRPr="004D5849" w:rsidRDefault="004D5849" w:rsidP="004D5849">
            <w:pPr>
              <w:spacing w:after="0" w:line="240" w:lineRule="auto"/>
              <w:jc w:val="right"/>
            </w:pPr>
            <w:r w:rsidRPr="004D5849">
              <w:t>-0,364</w:t>
            </w:r>
          </w:p>
        </w:tc>
        <w:tc>
          <w:tcPr>
            <w:tcW w:w="1450" w:type="dxa"/>
          </w:tcPr>
          <w:p w14:paraId="014F56EC" w14:textId="52B60799" w:rsidR="004D5849" w:rsidRPr="004D5849" w:rsidRDefault="004D5849" w:rsidP="004D5849">
            <w:pPr>
              <w:spacing w:after="0" w:line="240" w:lineRule="auto"/>
              <w:jc w:val="right"/>
            </w:pPr>
            <w:r w:rsidRPr="004D5849">
              <w:t>0,096</w:t>
            </w:r>
          </w:p>
        </w:tc>
        <w:tc>
          <w:tcPr>
            <w:tcW w:w="1696" w:type="dxa"/>
          </w:tcPr>
          <w:p w14:paraId="5BC64F82" w14:textId="52D11583" w:rsidR="004D5849" w:rsidRPr="004D5849" w:rsidRDefault="004D5849" w:rsidP="004D5849">
            <w:pPr>
              <w:spacing w:after="0" w:line="240" w:lineRule="auto"/>
              <w:jc w:val="right"/>
            </w:pPr>
            <w:r w:rsidRPr="004D5849">
              <w:t>0,058</w:t>
            </w:r>
          </w:p>
        </w:tc>
        <w:tc>
          <w:tcPr>
            <w:tcW w:w="1736" w:type="dxa"/>
          </w:tcPr>
          <w:p w14:paraId="61E51BC5" w14:textId="54AB8715" w:rsidR="004D5849" w:rsidRPr="004D5849" w:rsidRDefault="004D5849" w:rsidP="004D5849">
            <w:pPr>
              <w:spacing w:after="0" w:line="240" w:lineRule="auto"/>
              <w:jc w:val="right"/>
            </w:pPr>
            <w:r w:rsidRPr="004D5849">
              <w:t>0,060</w:t>
            </w:r>
          </w:p>
        </w:tc>
      </w:tr>
      <w:tr w:rsidR="004D5849" w:rsidRPr="00130194" w14:paraId="132D9C73" w14:textId="77777777" w:rsidTr="00FD7202">
        <w:tc>
          <w:tcPr>
            <w:tcW w:w="1307" w:type="dxa"/>
          </w:tcPr>
          <w:p w14:paraId="6F5A04AD"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X9</w:t>
            </w:r>
          </w:p>
        </w:tc>
        <w:tc>
          <w:tcPr>
            <w:tcW w:w="1063" w:type="dxa"/>
          </w:tcPr>
          <w:p w14:paraId="6B725A87" w14:textId="270C24AA" w:rsidR="004D5849" w:rsidRPr="004D5849" w:rsidRDefault="004D5849" w:rsidP="004D5849">
            <w:pPr>
              <w:spacing w:after="0" w:line="240" w:lineRule="auto"/>
              <w:jc w:val="right"/>
              <w:rPr>
                <w:highlight w:val="yellow"/>
              </w:rPr>
            </w:pPr>
            <w:r w:rsidRPr="004D5849">
              <w:rPr>
                <w:highlight w:val="yellow"/>
              </w:rPr>
              <w:t>0,565</w:t>
            </w:r>
          </w:p>
        </w:tc>
        <w:tc>
          <w:tcPr>
            <w:tcW w:w="1208" w:type="dxa"/>
          </w:tcPr>
          <w:p w14:paraId="1D07ECA6" w14:textId="1EC6E093" w:rsidR="004D5849" w:rsidRPr="004D5849" w:rsidRDefault="004D5849" w:rsidP="004D5849">
            <w:pPr>
              <w:spacing w:after="0" w:line="240" w:lineRule="auto"/>
              <w:jc w:val="right"/>
              <w:rPr>
                <w:highlight w:val="yellow"/>
              </w:rPr>
            </w:pPr>
            <w:r w:rsidRPr="004D5849">
              <w:rPr>
                <w:highlight w:val="yellow"/>
              </w:rPr>
              <w:t>0,529</w:t>
            </w:r>
          </w:p>
        </w:tc>
        <w:tc>
          <w:tcPr>
            <w:tcW w:w="1146" w:type="dxa"/>
          </w:tcPr>
          <w:p w14:paraId="540E5CAB" w14:textId="3C89346D" w:rsidR="004D5849" w:rsidRPr="004D5849" w:rsidRDefault="004D5849" w:rsidP="004D5849">
            <w:pPr>
              <w:spacing w:after="0" w:line="240" w:lineRule="auto"/>
              <w:jc w:val="right"/>
            </w:pPr>
            <w:r w:rsidRPr="004D5849">
              <w:t>0,440</w:t>
            </w:r>
          </w:p>
        </w:tc>
        <w:tc>
          <w:tcPr>
            <w:tcW w:w="1450" w:type="dxa"/>
          </w:tcPr>
          <w:p w14:paraId="4605E716" w14:textId="69E374F1" w:rsidR="004D5849" w:rsidRPr="004D5849" w:rsidRDefault="004D5849" w:rsidP="004D5849">
            <w:pPr>
              <w:spacing w:after="0" w:line="240" w:lineRule="auto"/>
              <w:jc w:val="right"/>
            </w:pPr>
            <w:r w:rsidRPr="004D5849">
              <w:t>0,028</w:t>
            </w:r>
          </w:p>
        </w:tc>
        <w:tc>
          <w:tcPr>
            <w:tcW w:w="1696" w:type="dxa"/>
          </w:tcPr>
          <w:p w14:paraId="6B7EFE19" w14:textId="60B1EFFE" w:rsidR="004D5849" w:rsidRPr="004D5849" w:rsidRDefault="004D5849" w:rsidP="004D5849">
            <w:pPr>
              <w:spacing w:after="0" w:line="240" w:lineRule="auto"/>
              <w:jc w:val="right"/>
            </w:pPr>
            <w:r w:rsidRPr="004D5849">
              <w:t>0,043</w:t>
            </w:r>
          </w:p>
        </w:tc>
        <w:tc>
          <w:tcPr>
            <w:tcW w:w="1736" w:type="dxa"/>
          </w:tcPr>
          <w:p w14:paraId="01E6ED63" w14:textId="28EEEB1E" w:rsidR="004D5849" w:rsidRPr="004D5849" w:rsidRDefault="004D5849" w:rsidP="004D5849">
            <w:pPr>
              <w:spacing w:after="0" w:line="240" w:lineRule="auto"/>
              <w:jc w:val="right"/>
            </w:pPr>
            <w:r w:rsidRPr="004D5849">
              <w:t>0,023</w:t>
            </w:r>
          </w:p>
        </w:tc>
      </w:tr>
      <w:tr w:rsidR="004D5849" w:rsidRPr="00130194" w14:paraId="12374EFA" w14:textId="77777777" w:rsidTr="00FD7202">
        <w:tc>
          <w:tcPr>
            <w:tcW w:w="1307" w:type="dxa"/>
          </w:tcPr>
          <w:p w14:paraId="57D7A512"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X10</w:t>
            </w:r>
          </w:p>
        </w:tc>
        <w:tc>
          <w:tcPr>
            <w:tcW w:w="1063" w:type="dxa"/>
          </w:tcPr>
          <w:p w14:paraId="06E4845A" w14:textId="5DCFB406" w:rsidR="004D5849" w:rsidRPr="004D5849" w:rsidRDefault="004D5849" w:rsidP="004D5849">
            <w:pPr>
              <w:spacing w:after="0" w:line="240" w:lineRule="auto"/>
              <w:jc w:val="right"/>
            </w:pPr>
            <w:r w:rsidRPr="004D5849">
              <w:t>-0,460</w:t>
            </w:r>
          </w:p>
        </w:tc>
        <w:tc>
          <w:tcPr>
            <w:tcW w:w="1208" w:type="dxa"/>
          </w:tcPr>
          <w:p w14:paraId="07B617E3" w14:textId="468D1997" w:rsidR="004D5849" w:rsidRPr="004D5849" w:rsidRDefault="004D5849" w:rsidP="004D5849">
            <w:pPr>
              <w:spacing w:after="0" w:line="240" w:lineRule="auto"/>
              <w:jc w:val="right"/>
            </w:pPr>
            <w:r w:rsidRPr="004D5849">
              <w:t>-0,282</w:t>
            </w:r>
          </w:p>
        </w:tc>
        <w:tc>
          <w:tcPr>
            <w:tcW w:w="1146" w:type="dxa"/>
          </w:tcPr>
          <w:p w14:paraId="6FBF12DD" w14:textId="72FFAA59" w:rsidR="004D5849" w:rsidRPr="004D5849" w:rsidRDefault="004D5849" w:rsidP="004D5849">
            <w:pPr>
              <w:spacing w:after="0" w:line="240" w:lineRule="auto"/>
              <w:jc w:val="right"/>
            </w:pPr>
            <w:r w:rsidRPr="004D5849">
              <w:t>-0,172</w:t>
            </w:r>
          </w:p>
        </w:tc>
        <w:tc>
          <w:tcPr>
            <w:tcW w:w="1450" w:type="dxa"/>
          </w:tcPr>
          <w:p w14:paraId="1043995B" w14:textId="3EC9051A" w:rsidR="004D5849" w:rsidRPr="004D5849" w:rsidRDefault="004D5849" w:rsidP="004D5849">
            <w:pPr>
              <w:spacing w:after="0" w:line="240" w:lineRule="auto"/>
              <w:jc w:val="right"/>
            </w:pPr>
            <w:r w:rsidRPr="004D5849">
              <w:t>0,085</w:t>
            </w:r>
          </w:p>
        </w:tc>
        <w:tc>
          <w:tcPr>
            <w:tcW w:w="1696" w:type="dxa"/>
          </w:tcPr>
          <w:p w14:paraId="0C5EEF49" w14:textId="5B3B3BA1" w:rsidR="004D5849" w:rsidRPr="004D5849" w:rsidRDefault="004D5849" w:rsidP="004D5849">
            <w:pPr>
              <w:spacing w:after="0" w:line="240" w:lineRule="auto"/>
              <w:jc w:val="right"/>
            </w:pPr>
            <w:r w:rsidRPr="004D5849">
              <w:t>0,308</w:t>
            </w:r>
          </w:p>
        </w:tc>
        <w:tc>
          <w:tcPr>
            <w:tcW w:w="1736" w:type="dxa"/>
          </w:tcPr>
          <w:p w14:paraId="310E71FA" w14:textId="5A7A3639" w:rsidR="004D5849" w:rsidRPr="004D5849" w:rsidRDefault="004D5849" w:rsidP="004D5849">
            <w:pPr>
              <w:spacing w:after="0" w:line="240" w:lineRule="auto"/>
              <w:jc w:val="right"/>
            </w:pPr>
            <w:r w:rsidRPr="004D5849">
              <w:t>0,372</w:t>
            </w:r>
          </w:p>
        </w:tc>
      </w:tr>
      <w:tr w:rsidR="004D5849" w:rsidRPr="00130194" w14:paraId="41F055FC" w14:textId="77777777" w:rsidTr="00FD7202">
        <w:tc>
          <w:tcPr>
            <w:tcW w:w="1307" w:type="dxa"/>
          </w:tcPr>
          <w:p w14:paraId="6EDD8769"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X11</w:t>
            </w:r>
          </w:p>
        </w:tc>
        <w:tc>
          <w:tcPr>
            <w:tcW w:w="1063" w:type="dxa"/>
          </w:tcPr>
          <w:p w14:paraId="43A0C8FF" w14:textId="2E7D106B" w:rsidR="004D5849" w:rsidRPr="004D5849" w:rsidRDefault="004D5849" w:rsidP="004D5849">
            <w:pPr>
              <w:spacing w:after="0" w:line="240" w:lineRule="auto"/>
              <w:jc w:val="right"/>
            </w:pPr>
            <w:r w:rsidRPr="004D5849">
              <w:t>-0,157</w:t>
            </w:r>
          </w:p>
        </w:tc>
        <w:tc>
          <w:tcPr>
            <w:tcW w:w="1208" w:type="dxa"/>
          </w:tcPr>
          <w:p w14:paraId="0A4BB03D" w14:textId="01033B03" w:rsidR="004D5849" w:rsidRPr="004D5849" w:rsidRDefault="004D5849" w:rsidP="004D5849">
            <w:pPr>
              <w:spacing w:after="0" w:line="240" w:lineRule="auto"/>
              <w:jc w:val="right"/>
            </w:pPr>
            <w:r w:rsidRPr="004D5849">
              <w:t>-0,083</w:t>
            </w:r>
          </w:p>
        </w:tc>
        <w:tc>
          <w:tcPr>
            <w:tcW w:w="1146" w:type="dxa"/>
          </w:tcPr>
          <w:p w14:paraId="14B4C039" w14:textId="1546D19F" w:rsidR="004D5849" w:rsidRPr="004D5849" w:rsidRDefault="004D5849" w:rsidP="004D5849">
            <w:pPr>
              <w:spacing w:after="0" w:line="240" w:lineRule="auto"/>
              <w:jc w:val="right"/>
            </w:pPr>
            <w:r w:rsidRPr="004D5849">
              <w:t>-0,069</w:t>
            </w:r>
          </w:p>
        </w:tc>
        <w:tc>
          <w:tcPr>
            <w:tcW w:w="1450" w:type="dxa"/>
          </w:tcPr>
          <w:p w14:paraId="753EF6B0" w14:textId="4E5AA4B2" w:rsidR="004D5849" w:rsidRPr="004D5849" w:rsidRDefault="004D5849" w:rsidP="004D5849">
            <w:pPr>
              <w:spacing w:after="0" w:line="240" w:lineRule="auto"/>
              <w:jc w:val="right"/>
            </w:pPr>
            <w:r w:rsidRPr="004D5849">
              <w:t>0,577</w:t>
            </w:r>
          </w:p>
        </w:tc>
        <w:tc>
          <w:tcPr>
            <w:tcW w:w="1696" w:type="dxa"/>
          </w:tcPr>
          <w:p w14:paraId="0B8AAFAF" w14:textId="22AFD7C3" w:rsidR="004D5849" w:rsidRPr="004D5849" w:rsidRDefault="004D5849" w:rsidP="004D5849">
            <w:pPr>
              <w:spacing w:after="0" w:line="240" w:lineRule="auto"/>
              <w:jc w:val="right"/>
            </w:pPr>
            <w:r w:rsidRPr="004D5849">
              <w:t>0,769</w:t>
            </w:r>
          </w:p>
        </w:tc>
        <w:tc>
          <w:tcPr>
            <w:tcW w:w="1736" w:type="dxa"/>
          </w:tcPr>
          <w:p w14:paraId="628275DC" w14:textId="2B206956" w:rsidR="004D5849" w:rsidRPr="004D5849" w:rsidRDefault="004D5849" w:rsidP="004D5849">
            <w:pPr>
              <w:spacing w:after="0" w:line="240" w:lineRule="auto"/>
              <w:jc w:val="right"/>
            </w:pPr>
            <w:r w:rsidRPr="004D5849">
              <w:t>0,726</w:t>
            </w:r>
          </w:p>
        </w:tc>
      </w:tr>
      <w:tr w:rsidR="004D5849" w:rsidRPr="00130194" w14:paraId="2668F272" w14:textId="77777777" w:rsidTr="00FD7202">
        <w:tc>
          <w:tcPr>
            <w:tcW w:w="1307" w:type="dxa"/>
          </w:tcPr>
          <w:p w14:paraId="3C1F6EF4"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X12</w:t>
            </w:r>
          </w:p>
        </w:tc>
        <w:tc>
          <w:tcPr>
            <w:tcW w:w="1063" w:type="dxa"/>
          </w:tcPr>
          <w:p w14:paraId="1CF04848" w14:textId="66E7CBDE" w:rsidR="004D5849" w:rsidRPr="004D5849" w:rsidRDefault="004D5849" w:rsidP="004D5849">
            <w:pPr>
              <w:spacing w:after="0" w:line="240" w:lineRule="auto"/>
              <w:jc w:val="right"/>
              <w:rPr>
                <w:highlight w:val="cyan"/>
              </w:rPr>
            </w:pPr>
            <w:r w:rsidRPr="004D5849">
              <w:rPr>
                <w:highlight w:val="cyan"/>
              </w:rPr>
              <w:t>-0,794</w:t>
            </w:r>
          </w:p>
        </w:tc>
        <w:tc>
          <w:tcPr>
            <w:tcW w:w="1208" w:type="dxa"/>
          </w:tcPr>
          <w:p w14:paraId="4911AA21" w14:textId="37EF3687" w:rsidR="004D5849" w:rsidRPr="004D5849" w:rsidRDefault="004D5849" w:rsidP="004D5849">
            <w:pPr>
              <w:spacing w:after="0" w:line="240" w:lineRule="auto"/>
              <w:jc w:val="right"/>
              <w:rPr>
                <w:highlight w:val="cyan"/>
              </w:rPr>
            </w:pPr>
            <w:r w:rsidRPr="004D5849">
              <w:rPr>
                <w:highlight w:val="cyan"/>
              </w:rPr>
              <w:t>-0,803</w:t>
            </w:r>
          </w:p>
        </w:tc>
        <w:tc>
          <w:tcPr>
            <w:tcW w:w="1146" w:type="dxa"/>
          </w:tcPr>
          <w:p w14:paraId="45B881C4" w14:textId="2D92A885" w:rsidR="004D5849" w:rsidRPr="004D5849" w:rsidRDefault="004D5849" w:rsidP="004D5849">
            <w:pPr>
              <w:spacing w:after="0" w:line="240" w:lineRule="auto"/>
              <w:jc w:val="right"/>
              <w:rPr>
                <w:highlight w:val="cyan"/>
              </w:rPr>
            </w:pPr>
            <w:r w:rsidRPr="004D5849">
              <w:rPr>
                <w:highlight w:val="cyan"/>
              </w:rPr>
              <w:t>-0,663</w:t>
            </w:r>
          </w:p>
        </w:tc>
        <w:tc>
          <w:tcPr>
            <w:tcW w:w="1450" w:type="dxa"/>
          </w:tcPr>
          <w:p w14:paraId="52570482" w14:textId="357292E6" w:rsidR="004D5849" w:rsidRPr="004D5849" w:rsidRDefault="004D5849" w:rsidP="004D5849">
            <w:pPr>
              <w:spacing w:after="0" w:line="240" w:lineRule="auto"/>
              <w:jc w:val="right"/>
            </w:pPr>
            <w:r w:rsidRPr="004D5849">
              <w:t>0,000</w:t>
            </w:r>
          </w:p>
        </w:tc>
        <w:tc>
          <w:tcPr>
            <w:tcW w:w="1696" w:type="dxa"/>
          </w:tcPr>
          <w:p w14:paraId="6F54D3ED" w14:textId="7CA67CA3" w:rsidR="004D5849" w:rsidRPr="004D5849" w:rsidRDefault="004D5849" w:rsidP="004D5849">
            <w:pPr>
              <w:spacing w:after="0" w:line="240" w:lineRule="auto"/>
              <w:jc w:val="right"/>
            </w:pPr>
            <w:r w:rsidRPr="004D5849">
              <w:t>0,000</w:t>
            </w:r>
          </w:p>
        </w:tc>
        <w:tc>
          <w:tcPr>
            <w:tcW w:w="1736" w:type="dxa"/>
          </w:tcPr>
          <w:p w14:paraId="24533019" w14:textId="4EB73731" w:rsidR="004D5849" w:rsidRPr="004D5849" w:rsidRDefault="004D5849" w:rsidP="004D5849">
            <w:pPr>
              <w:spacing w:after="0" w:line="240" w:lineRule="auto"/>
              <w:jc w:val="right"/>
            </w:pPr>
            <w:r w:rsidRPr="004D5849">
              <w:t>0,002</w:t>
            </w:r>
          </w:p>
        </w:tc>
      </w:tr>
      <w:tr w:rsidR="00AC5129" w:rsidRPr="00130194" w14:paraId="56CF357F" w14:textId="77777777" w:rsidTr="00FD7202">
        <w:tc>
          <w:tcPr>
            <w:tcW w:w="1307" w:type="dxa"/>
          </w:tcPr>
          <w:p w14:paraId="2329BE35" w14:textId="77777777"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X13</w:t>
            </w:r>
          </w:p>
        </w:tc>
        <w:tc>
          <w:tcPr>
            <w:tcW w:w="1063" w:type="dxa"/>
          </w:tcPr>
          <w:p w14:paraId="1372B2FA" w14:textId="77777777"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208" w:type="dxa"/>
          </w:tcPr>
          <w:p w14:paraId="3248CB61" w14:textId="77777777"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146" w:type="dxa"/>
          </w:tcPr>
          <w:p w14:paraId="2DAF28AC" w14:textId="77777777"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450" w:type="dxa"/>
          </w:tcPr>
          <w:p w14:paraId="33B81F8F" w14:textId="5D6FE3AB"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696" w:type="dxa"/>
          </w:tcPr>
          <w:p w14:paraId="399F78F5" w14:textId="49F1D472"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736" w:type="dxa"/>
          </w:tcPr>
          <w:p w14:paraId="35F017D6" w14:textId="777E78EB" w:rsidR="00AC5129" w:rsidRPr="00130194" w:rsidRDefault="00AC5129" w:rsidP="007923AD">
            <w:pPr>
              <w:spacing w:after="0" w:line="240" w:lineRule="auto"/>
              <w:jc w:val="right"/>
              <w:rPr>
                <w:rFonts w:ascii="Times New Roman" w:eastAsia="Calibri" w:hAnsi="Times New Roman"/>
                <w:sz w:val="24"/>
                <w:szCs w:val="24"/>
                <w:lang w:eastAsia="en-US"/>
              </w:rPr>
            </w:pPr>
          </w:p>
        </w:tc>
      </w:tr>
      <w:tr w:rsidR="00AC5129" w:rsidRPr="00130194" w14:paraId="6123A9CA" w14:textId="77777777" w:rsidTr="00FD7202">
        <w:tc>
          <w:tcPr>
            <w:tcW w:w="9606" w:type="dxa"/>
            <w:gridSpan w:val="7"/>
          </w:tcPr>
          <w:p w14:paraId="66443149" w14:textId="3DAC1261" w:rsidR="00AC5129" w:rsidRPr="00130194" w:rsidRDefault="00AC5129" w:rsidP="007923AD">
            <w:pPr>
              <w:spacing w:after="0" w:line="240" w:lineRule="auto"/>
              <w:jc w:val="both"/>
              <w:rPr>
                <w:rFonts w:ascii="Times New Roman" w:eastAsia="Calibri" w:hAnsi="Times New Roman"/>
                <w:sz w:val="24"/>
                <w:szCs w:val="24"/>
                <w:lang w:val="kk-KZ" w:eastAsia="en-US"/>
              </w:rPr>
            </w:pPr>
            <w:r w:rsidRPr="00130194">
              <w:rPr>
                <w:rFonts w:ascii="Times New Roman" w:eastAsia="Calibri" w:hAnsi="Times New Roman"/>
                <w:sz w:val="24"/>
                <w:szCs w:val="24"/>
                <w:lang w:eastAsia="en-US"/>
              </w:rPr>
              <w:t xml:space="preserve">           Примечание – </w:t>
            </w:r>
            <w:r w:rsidRPr="00130194">
              <w:rPr>
                <w:rFonts w:ascii="Times New Roman" w:eastAsia="Times New Roman" w:hAnsi="Times New Roman"/>
                <w:sz w:val="24"/>
                <w:szCs w:val="24"/>
              </w:rPr>
              <w:t>Составлена по расчетам автора</w:t>
            </w:r>
            <w:r w:rsidR="00995530" w:rsidRPr="00130194">
              <w:rPr>
                <w:rFonts w:ascii="Times New Roman" w:eastAsia="Times New Roman" w:hAnsi="Times New Roman"/>
                <w:sz w:val="24"/>
                <w:szCs w:val="24"/>
              </w:rPr>
              <w:t xml:space="preserve"> [</w:t>
            </w:r>
            <w:r w:rsidR="00A700CC" w:rsidRPr="00130194">
              <w:rPr>
                <w:rFonts w:ascii="Times New Roman" w:eastAsia="Times New Roman" w:hAnsi="Times New Roman"/>
                <w:sz w:val="24"/>
                <w:szCs w:val="24"/>
              </w:rPr>
              <w:t xml:space="preserve">методика в </w:t>
            </w:r>
            <w:r w:rsidR="00995530" w:rsidRPr="00130194">
              <w:rPr>
                <w:rFonts w:ascii="Times New Roman" w:eastAsia="Times New Roman" w:hAnsi="Times New Roman"/>
                <w:sz w:val="24"/>
                <w:szCs w:val="24"/>
              </w:rPr>
              <w:t>Приложение И</w:t>
            </w:r>
            <w:r w:rsidR="00A700CC" w:rsidRPr="00130194">
              <w:rPr>
                <w:rFonts w:ascii="Times New Roman" w:eastAsia="Times New Roman" w:hAnsi="Times New Roman"/>
                <w:sz w:val="24"/>
                <w:szCs w:val="24"/>
              </w:rPr>
              <w:t xml:space="preserve">, </w:t>
            </w:r>
            <w:r w:rsidR="00827303" w:rsidRPr="00130194">
              <w:rPr>
                <w:rFonts w:ascii="Times New Roman" w:eastAsia="Times New Roman" w:hAnsi="Times New Roman"/>
                <w:sz w:val="24"/>
                <w:szCs w:val="24"/>
              </w:rPr>
              <w:t>показатели рисунка К.1 Приложения К</w:t>
            </w:r>
            <w:r w:rsidR="00995530" w:rsidRPr="00130194">
              <w:rPr>
                <w:rFonts w:ascii="Times New Roman" w:eastAsia="Times New Roman" w:hAnsi="Times New Roman"/>
                <w:sz w:val="24"/>
                <w:szCs w:val="24"/>
              </w:rPr>
              <w:t>]</w:t>
            </w:r>
          </w:p>
        </w:tc>
      </w:tr>
      <w:bookmarkEnd w:id="162"/>
    </w:tbl>
    <w:p w14:paraId="49C8BBCA" w14:textId="77777777" w:rsidR="00F8687B" w:rsidRPr="00130194" w:rsidRDefault="00F8687B" w:rsidP="00AC5129">
      <w:pPr>
        <w:spacing w:after="0" w:line="240" w:lineRule="auto"/>
        <w:ind w:firstLine="709"/>
        <w:jc w:val="both"/>
        <w:rPr>
          <w:rFonts w:ascii="Times New Roman" w:eastAsia="Calibri" w:hAnsi="Times New Roman" w:cs="Times New Roman"/>
          <w:sz w:val="28"/>
          <w:szCs w:val="28"/>
          <w:lang w:eastAsia="en-US"/>
        </w:rPr>
      </w:pPr>
    </w:p>
    <w:p w14:paraId="30359648" w14:textId="0905CFB9"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Для Чили значимые результаты по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-величинам (таблица 3</w:t>
      </w:r>
      <w:r w:rsidR="00F8687B" w:rsidRPr="00130194">
        <w:rPr>
          <w:rFonts w:ascii="Times New Roman" w:eastAsia="Calibri" w:hAnsi="Times New Roman" w:cs="Times New Roman"/>
          <w:sz w:val="28"/>
          <w:szCs w:val="28"/>
          <w:lang w:eastAsia="en-US"/>
        </w:rPr>
        <w:t>0</w:t>
      </w:r>
      <w:r w:rsidRPr="00130194">
        <w:rPr>
          <w:rFonts w:ascii="Times New Roman" w:eastAsia="Calibri" w:hAnsi="Times New Roman" w:cs="Times New Roman"/>
          <w:sz w:val="28"/>
          <w:szCs w:val="28"/>
          <w:lang w:eastAsia="en-US"/>
        </w:rPr>
        <w:t>) можно наблюдать в индексах, связанных с «Судебной эффективностью» (X4) и «Свободой труда» (X9). Индексы, такие как «Общий индекс экономической свободы» (X1), «Имущественные права» (X2) и другие, имеют положительные корреляции, но не достигают уровня статистической значимости во всех тестах. Индексы «Судебная эффективность» (X4) и «Свобода бизнеса» (X8) имеют отрицательную корреляцию. Последний индекс (X13) не показывает значений корреляции, возможно, из-за константности данных в этой колонке.</w:t>
      </w:r>
    </w:p>
    <w:p w14:paraId="12D3113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Таким образом политические реформы для улучшения «Фискального здоровья» и «Судебной системы» могут способствовать росту экспорта. Продолжение и углубление мер по увеличению «Свободы труда» может укрепить экспортные позиции Чили на международном уровне.</w:t>
      </w:r>
    </w:p>
    <w:p w14:paraId="7BB0351B"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46482247" w14:textId="43B12DA1" w:rsidR="00AC5129" w:rsidRPr="001A6FDB" w:rsidRDefault="00AC5129" w:rsidP="00AC5129">
      <w:pPr>
        <w:spacing w:after="0" w:line="240" w:lineRule="auto"/>
        <w:ind w:firstLine="709"/>
        <w:jc w:val="both"/>
        <w:rPr>
          <w:rFonts w:ascii="Times New Roman" w:eastAsia="Calibri" w:hAnsi="Times New Roman" w:cs="Times New Roman"/>
          <w:sz w:val="28"/>
          <w:szCs w:val="28"/>
          <w:u w:val="single"/>
          <w:lang w:eastAsia="en-US"/>
        </w:rPr>
      </w:pPr>
      <w:r w:rsidRPr="00D47A9B">
        <w:rPr>
          <w:rFonts w:ascii="Times New Roman" w:eastAsia="Calibri" w:hAnsi="Times New Roman" w:cs="Times New Roman"/>
          <w:sz w:val="28"/>
          <w:szCs w:val="28"/>
          <w:u w:val="single"/>
          <w:lang w:eastAsia="en-US"/>
        </w:rPr>
        <w:t>Корреляционный анализ для Перу</w:t>
      </w:r>
    </w:p>
    <w:p w14:paraId="5857D994" w14:textId="3A4E913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Значимые результаты (таблица 3</w:t>
      </w:r>
      <w:r w:rsidR="00BC167D" w:rsidRPr="00130194">
        <w:rPr>
          <w:rFonts w:ascii="Times New Roman" w:eastAsia="Calibri" w:hAnsi="Times New Roman" w:cs="Times New Roman"/>
          <w:sz w:val="28"/>
          <w:szCs w:val="28"/>
          <w:lang w:eastAsia="en-US"/>
        </w:rPr>
        <w:t>1</w:t>
      </w:r>
      <w:r w:rsidRPr="00130194">
        <w:rPr>
          <w:rFonts w:ascii="Times New Roman" w:eastAsia="Calibri" w:hAnsi="Times New Roman" w:cs="Times New Roman"/>
          <w:sz w:val="28"/>
          <w:szCs w:val="28"/>
          <w:lang w:eastAsia="en-US"/>
        </w:rPr>
        <w:t>):</w:t>
      </w:r>
    </w:p>
    <w:p w14:paraId="3D42F029"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«Имущественные права» (X2): наблюдается статистически значимая положительная корреляция с долей экспорта, что подчеркивает важность соблюдения имущественных прав для поддержки экспортной деятельности;</w:t>
      </w:r>
    </w:p>
    <w:p w14:paraId="4C04363A"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«Налоговое бремя» (X5): показывает положительную корреляцию с долей экспорта, хотя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-значение находится на границе статистической значимости.</w:t>
      </w:r>
    </w:p>
    <w:p w14:paraId="3678DE68" w14:textId="77777777" w:rsidR="00BC167D" w:rsidRPr="00130194" w:rsidRDefault="00BC167D" w:rsidP="00AC5129">
      <w:pPr>
        <w:spacing w:after="0" w:line="240" w:lineRule="auto"/>
        <w:jc w:val="both"/>
        <w:rPr>
          <w:rFonts w:ascii="Times New Roman" w:eastAsia="Calibri" w:hAnsi="Times New Roman" w:cs="Times New Roman"/>
          <w:sz w:val="28"/>
          <w:szCs w:val="28"/>
          <w:lang w:eastAsia="en-US"/>
        </w:rPr>
      </w:pPr>
    </w:p>
    <w:p w14:paraId="3963678D" w14:textId="3D68A998" w:rsidR="00AC5129" w:rsidRPr="00130194" w:rsidRDefault="00AC5129" w:rsidP="00AC512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Таблица 3</w:t>
      </w:r>
      <w:r w:rsidR="00BC167D" w:rsidRPr="00130194">
        <w:rPr>
          <w:rFonts w:ascii="Times New Roman" w:eastAsia="Calibri" w:hAnsi="Times New Roman" w:cs="Times New Roman"/>
          <w:sz w:val="28"/>
          <w:szCs w:val="28"/>
          <w:lang w:eastAsia="en-US"/>
        </w:rPr>
        <w:t>1</w:t>
      </w:r>
      <w:r w:rsidRPr="00130194">
        <w:rPr>
          <w:rFonts w:ascii="Times New Roman" w:eastAsia="Calibri" w:hAnsi="Times New Roman" w:cs="Times New Roman"/>
          <w:sz w:val="28"/>
          <w:szCs w:val="28"/>
          <w:lang w:eastAsia="en-US"/>
        </w:rPr>
        <w:t xml:space="preserve"> - Корреляционные индексы для Перу</w:t>
      </w:r>
    </w:p>
    <w:p w14:paraId="3588598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308"/>
        <w:gridCol w:w="1063"/>
        <w:gridCol w:w="1208"/>
        <w:gridCol w:w="1146"/>
        <w:gridCol w:w="1450"/>
        <w:gridCol w:w="1696"/>
        <w:gridCol w:w="1474"/>
      </w:tblGrid>
      <w:tr w:rsidR="00AC5129" w:rsidRPr="00130194" w14:paraId="17F9F7AF" w14:textId="77777777" w:rsidTr="007923AD">
        <w:tc>
          <w:tcPr>
            <w:tcW w:w="1308" w:type="dxa"/>
          </w:tcPr>
          <w:p w14:paraId="4AE03B15"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Индекс</w:t>
            </w:r>
          </w:p>
        </w:tc>
        <w:tc>
          <w:tcPr>
            <w:tcW w:w="1063" w:type="dxa"/>
          </w:tcPr>
          <w:p w14:paraId="17476BB3" w14:textId="77777777" w:rsidR="00AC5129" w:rsidRPr="00130194" w:rsidRDefault="00AC5129" w:rsidP="007923AD">
            <w:pPr>
              <w:spacing w:after="0" w:line="240" w:lineRule="auto"/>
              <w:jc w:val="center"/>
              <w:rPr>
                <w:rFonts w:ascii="Times New Roman" w:eastAsia="Calibri" w:hAnsi="Times New Roman"/>
                <w:lang w:val="en-GB" w:eastAsia="en-US"/>
              </w:rPr>
            </w:pPr>
            <w:r w:rsidRPr="00130194">
              <w:rPr>
                <w:rFonts w:ascii="Times New Roman" w:eastAsia="Calibri" w:hAnsi="Times New Roman"/>
                <w:lang w:eastAsia="en-US"/>
              </w:rPr>
              <w:t>Пирсон</w:t>
            </w:r>
          </w:p>
        </w:tc>
        <w:tc>
          <w:tcPr>
            <w:tcW w:w="1208" w:type="dxa"/>
          </w:tcPr>
          <w:p w14:paraId="29FB680D" w14:textId="77777777" w:rsidR="00AC5129" w:rsidRPr="00130194" w:rsidRDefault="00AC5129" w:rsidP="007923AD">
            <w:pPr>
              <w:spacing w:after="0" w:line="240" w:lineRule="auto"/>
              <w:jc w:val="center"/>
              <w:rPr>
                <w:rFonts w:ascii="Times New Roman" w:eastAsia="Calibri" w:hAnsi="Times New Roman"/>
                <w:lang w:val="en-GB" w:eastAsia="en-US"/>
              </w:rPr>
            </w:pPr>
            <w:proofErr w:type="spellStart"/>
            <w:r w:rsidRPr="00130194">
              <w:rPr>
                <w:rFonts w:ascii="Times New Roman" w:eastAsia="Calibri" w:hAnsi="Times New Roman"/>
                <w:lang w:eastAsia="en-US"/>
              </w:rPr>
              <w:t>Спирмен</w:t>
            </w:r>
            <w:proofErr w:type="spellEnd"/>
          </w:p>
        </w:tc>
        <w:tc>
          <w:tcPr>
            <w:tcW w:w="1146" w:type="dxa"/>
          </w:tcPr>
          <w:p w14:paraId="2CD39324" w14:textId="77777777" w:rsidR="00AC5129" w:rsidRPr="00130194" w:rsidRDefault="00AC5129" w:rsidP="007923AD">
            <w:pPr>
              <w:spacing w:after="0" w:line="240" w:lineRule="auto"/>
              <w:jc w:val="center"/>
              <w:rPr>
                <w:rFonts w:ascii="Times New Roman" w:eastAsia="Calibri" w:hAnsi="Times New Roman"/>
                <w:lang w:val="en-GB" w:eastAsia="en-US"/>
              </w:rPr>
            </w:pPr>
            <w:r w:rsidRPr="00130194">
              <w:rPr>
                <w:rFonts w:ascii="Times New Roman" w:eastAsia="Calibri" w:hAnsi="Times New Roman"/>
                <w:lang w:eastAsia="en-US"/>
              </w:rPr>
              <w:t>Кендалл</w:t>
            </w:r>
          </w:p>
        </w:tc>
        <w:tc>
          <w:tcPr>
            <w:tcW w:w="1450" w:type="dxa"/>
          </w:tcPr>
          <w:p w14:paraId="4BC08C71"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i/>
                <w:iCs/>
                <w:lang w:eastAsia="en-US"/>
              </w:rPr>
              <w:t>p</w:t>
            </w:r>
            <w:r w:rsidRPr="00130194">
              <w:rPr>
                <w:rFonts w:ascii="Times New Roman" w:eastAsia="Calibri" w:hAnsi="Times New Roman"/>
                <w:lang w:eastAsia="en-US"/>
              </w:rPr>
              <w:t>-значение</w:t>
            </w:r>
          </w:p>
          <w:p w14:paraId="34D8A604"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Пирсона</w:t>
            </w:r>
          </w:p>
        </w:tc>
        <w:tc>
          <w:tcPr>
            <w:tcW w:w="1696" w:type="dxa"/>
          </w:tcPr>
          <w:p w14:paraId="7665AE8F"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i/>
                <w:iCs/>
                <w:lang w:eastAsia="en-US"/>
              </w:rPr>
              <w:t>p</w:t>
            </w:r>
            <w:r w:rsidRPr="00130194">
              <w:rPr>
                <w:rFonts w:ascii="Times New Roman" w:eastAsia="Calibri" w:hAnsi="Times New Roman"/>
                <w:lang w:eastAsia="en-US"/>
              </w:rPr>
              <w:t>-значение</w:t>
            </w:r>
          </w:p>
          <w:p w14:paraId="35E68C40" w14:textId="77777777" w:rsidR="00AC5129" w:rsidRPr="00130194" w:rsidRDefault="00AC5129" w:rsidP="007923AD">
            <w:pPr>
              <w:spacing w:after="0" w:line="240" w:lineRule="auto"/>
              <w:jc w:val="center"/>
              <w:rPr>
                <w:rFonts w:ascii="Times New Roman" w:eastAsia="Calibri" w:hAnsi="Times New Roman"/>
                <w:lang w:eastAsia="en-US"/>
              </w:rPr>
            </w:pPr>
            <w:proofErr w:type="spellStart"/>
            <w:r w:rsidRPr="00130194">
              <w:rPr>
                <w:rFonts w:ascii="Times New Roman" w:eastAsia="Calibri" w:hAnsi="Times New Roman"/>
                <w:lang w:eastAsia="en-US"/>
              </w:rPr>
              <w:t>Спирмена</w:t>
            </w:r>
            <w:proofErr w:type="spellEnd"/>
          </w:p>
        </w:tc>
        <w:tc>
          <w:tcPr>
            <w:tcW w:w="1474" w:type="dxa"/>
          </w:tcPr>
          <w:p w14:paraId="689F4718"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i/>
                <w:iCs/>
                <w:lang w:eastAsia="en-US"/>
              </w:rPr>
              <w:t>p</w:t>
            </w:r>
            <w:r w:rsidRPr="00130194">
              <w:rPr>
                <w:rFonts w:ascii="Times New Roman" w:eastAsia="Calibri" w:hAnsi="Times New Roman"/>
                <w:lang w:eastAsia="en-US"/>
              </w:rPr>
              <w:t>-значение</w:t>
            </w:r>
          </w:p>
          <w:p w14:paraId="41774760"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Кендалла</w:t>
            </w:r>
          </w:p>
        </w:tc>
      </w:tr>
      <w:tr w:rsidR="004D5849" w:rsidRPr="00130194" w14:paraId="56B0BA10" w14:textId="77777777" w:rsidTr="007923AD">
        <w:tc>
          <w:tcPr>
            <w:tcW w:w="1308" w:type="dxa"/>
          </w:tcPr>
          <w:p w14:paraId="363D9399"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X1</w:t>
            </w:r>
          </w:p>
        </w:tc>
        <w:tc>
          <w:tcPr>
            <w:tcW w:w="1063" w:type="dxa"/>
          </w:tcPr>
          <w:p w14:paraId="73542F3E" w14:textId="7793E63C"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160</w:t>
            </w:r>
          </w:p>
        </w:tc>
        <w:tc>
          <w:tcPr>
            <w:tcW w:w="1208" w:type="dxa"/>
          </w:tcPr>
          <w:p w14:paraId="7FA5557B" w14:textId="62303ED1"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057</w:t>
            </w:r>
          </w:p>
        </w:tc>
        <w:tc>
          <w:tcPr>
            <w:tcW w:w="1146" w:type="dxa"/>
          </w:tcPr>
          <w:p w14:paraId="04CD488C" w14:textId="0243E69A"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039</w:t>
            </w:r>
          </w:p>
        </w:tc>
        <w:tc>
          <w:tcPr>
            <w:tcW w:w="1450" w:type="dxa"/>
          </w:tcPr>
          <w:p w14:paraId="5264D5E2" w14:textId="46C9F8AB"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569</w:t>
            </w:r>
          </w:p>
        </w:tc>
        <w:tc>
          <w:tcPr>
            <w:tcW w:w="1696" w:type="dxa"/>
          </w:tcPr>
          <w:p w14:paraId="016E33B2" w14:textId="69A46D50"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839</w:t>
            </w:r>
          </w:p>
        </w:tc>
        <w:tc>
          <w:tcPr>
            <w:tcW w:w="1474" w:type="dxa"/>
          </w:tcPr>
          <w:p w14:paraId="7BC1D90D" w14:textId="4E2C8FD6"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843</w:t>
            </w:r>
          </w:p>
        </w:tc>
      </w:tr>
      <w:tr w:rsidR="004D5849" w:rsidRPr="00130194" w14:paraId="5C996E09" w14:textId="77777777" w:rsidTr="007923AD">
        <w:tc>
          <w:tcPr>
            <w:tcW w:w="1308" w:type="dxa"/>
          </w:tcPr>
          <w:p w14:paraId="54DEE43C"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X2</w:t>
            </w:r>
          </w:p>
        </w:tc>
        <w:tc>
          <w:tcPr>
            <w:tcW w:w="1063" w:type="dxa"/>
          </w:tcPr>
          <w:p w14:paraId="05E6A545" w14:textId="1F445084" w:rsidR="004D5849" w:rsidRPr="004D5849" w:rsidRDefault="004D5849" w:rsidP="004D5849">
            <w:pPr>
              <w:spacing w:after="0" w:line="240" w:lineRule="auto"/>
              <w:jc w:val="right"/>
              <w:rPr>
                <w:rFonts w:ascii="Times New Roman" w:eastAsia="Calibri" w:hAnsi="Times New Roman"/>
                <w:highlight w:val="yellow"/>
                <w:lang w:val="en-GB" w:eastAsia="en-US"/>
              </w:rPr>
            </w:pPr>
            <w:r w:rsidRPr="004D5849">
              <w:rPr>
                <w:highlight w:val="yellow"/>
              </w:rPr>
              <w:t>0</w:t>
            </w:r>
            <w:r>
              <w:rPr>
                <w:highlight w:val="yellow"/>
              </w:rPr>
              <w:t>,</w:t>
            </w:r>
            <w:r w:rsidRPr="004D5849">
              <w:rPr>
                <w:highlight w:val="yellow"/>
              </w:rPr>
              <w:t>597</w:t>
            </w:r>
          </w:p>
        </w:tc>
        <w:tc>
          <w:tcPr>
            <w:tcW w:w="1208" w:type="dxa"/>
          </w:tcPr>
          <w:p w14:paraId="7C5F08E0" w14:textId="75B9174B" w:rsidR="004D5849" w:rsidRPr="004D5849" w:rsidRDefault="004D5849" w:rsidP="004D5849">
            <w:pPr>
              <w:spacing w:after="0" w:line="240" w:lineRule="auto"/>
              <w:jc w:val="right"/>
              <w:rPr>
                <w:rFonts w:ascii="Times New Roman" w:eastAsia="Calibri" w:hAnsi="Times New Roman"/>
                <w:highlight w:val="yellow"/>
                <w:lang w:val="en-GB" w:eastAsia="en-US"/>
              </w:rPr>
            </w:pPr>
            <w:r w:rsidRPr="004D5849">
              <w:rPr>
                <w:highlight w:val="yellow"/>
              </w:rPr>
              <w:t>0</w:t>
            </w:r>
            <w:r>
              <w:rPr>
                <w:highlight w:val="yellow"/>
              </w:rPr>
              <w:t>,</w:t>
            </w:r>
            <w:r w:rsidRPr="004D5849">
              <w:rPr>
                <w:highlight w:val="yellow"/>
              </w:rPr>
              <w:t>638</w:t>
            </w:r>
          </w:p>
        </w:tc>
        <w:tc>
          <w:tcPr>
            <w:tcW w:w="1146" w:type="dxa"/>
          </w:tcPr>
          <w:p w14:paraId="64E47E25" w14:textId="450C965B" w:rsidR="004D5849" w:rsidRPr="004D5849" w:rsidRDefault="004D5849" w:rsidP="004D5849">
            <w:pPr>
              <w:spacing w:after="0" w:line="240" w:lineRule="auto"/>
              <w:jc w:val="right"/>
              <w:rPr>
                <w:rFonts w:ascii="Times New Roman" w:eastAsia="Calibri" w:hAnsi="Times New Roman"/>
                <w:highlight w:val="yellow"/>
                <w:lang w:val="en-GB" w:eastAsia="en-US"/>
              </w:rPr>
            </w:pPr>
            <w:r w:rsidRPr="004D5849">
              <w:rPr>
                <w:highlight w:val="yellow"/>
              </w:rPr>
              <w:t>0</w:t>
            </w:r>
            <w:r>
              <w:rPr>
                <w:highlight w:val="yellow"/>
              </w:rPr>
              <w:t>,</w:t>
            </w:r>
            <w:r w:rsidRPr="004D5849">
              <w:rPr>
                <w:highlight w:val="yellow"/>
              </w:rPr>
              <w:t>529</w:t>
            </w:r>
          </w:p>
        </w:tc>
        <w:tc>
          <w:tcPr>
            <w:tcW w:w="1450" w:type="dxa"/>
          </w:tcPr>
          <w:p w14:paraId="2CC84C8D" w14:textId="4CF8C52F"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019</w:t>
            </w:r>
          </w:p>
        </w:tc>
        <w:tc>
          <w:tcPr>
            <w:tcW w:w="1696" w:type="dxa"/>
          </w:tcPr>
          <w:p w14:paraId="1B2D8169" w14:textId="7A83B27A"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011</w:t>
            </w:r>
          </w:p>
        </w:tc>
        <w:tc>
          <w:tcPr>
            <w:tcW w:w="1474" w:type="dxa"/>
          </w:tcPr>
          <w:p w14:paraId="3BCA57DC" w14:textId="5249E415"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013</w:t>
            </w:r>
          </w:p>
        </w:tc>
      </w:tr>
      <w:tr w:rsidR="004D5849" w:rsidRPr="00130194" w14:paraId="67B3FD98" w14:textId="77777777" w:rsidTr="007923AD">
        <w:tc>
          <w:tcPr>
            <w:tcW w:w="1308" w:type="dxa"/>
          </w:tcPr>
          <w:p w14:paraId="051F2451"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X3</w:t>
            </w:r>
          </w:p>
        </w:tc>
        <w:tc>
          <w:tcPr>
            <w:tcW w:w="1063" w:type="dxa"/>
          </w:tcPr>
          <w:p w14:paraId="16C0F120" w14:textId="17FD734A"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072</w:t>
            </w:r>
          </w:p>
        </w:tc>
        <w:tc>
          <w:tcPr>
            <w:tcW w:w="1208" w:type="dxa"/>
          </w:tcPr>
          <w:p w14:paraId="02EF06DC" w14:textId="3F10E085"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145</w:t>
            </w:r>
          </w:p>
        </w:tc>
        <w:tc>
          <w:tcPr>
            <w:tcW w:w="1146" w:type="dxa"/>
          </w:tcPr>
          <w:p w14:paraId="26E6DC2C" w14:textId="6DF7D071"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098</w:t>
            </w:r>
          </w:p>
        </w:tc>
        <w:tc>
          <w:tcPr>
            <w:tcW w:w="1450" w:type="dxa"/>
          </w:tcPr>
          <w:p w14:paraId="01994AF3" w14:textId="5FF2109F"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797</w:t>
            </w:r>
          </w:p>
        </w:tc>
        <w:tc>
          <w:tcPr>
            <w:tcW w:w="1696" w:type="dxa"/>
          </w:tcPr>
          <w:p w14:paraId="70DCF0EA" w14:textId="65C69A50"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605</w:t>
            </w:r>
          </w:p>
        </w:tc>
        <w:tc>
          <w:tcPr>
            <w:tcW w:w="1474" w:type="dxa"/>
          </w:tcPr>
          <w:p w14:paraId="67133A64" w14:textId="124F2F72"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618</w:t>
            </w:r>
          </w:p>
        </w:tc>
      </w:tr>
      <w:tr w:rsidR="004D5849" w:rsidRPr="00130194" w14:paraId="64CEACF5" w14:textId="77777777" w:rsidTr="007923AD">
        <w:tc>
          <w:tcPr>
            <w:tcW w:w="1308" w:type="dxa"/>
          </w:tcPr>
          <w:p w14:paraId="7F14A64D"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X4</w:t>
            </w:r>
          </w:p>
        </w:tc>
        <w:tc>
          <w:tcPr>
            <w:tcW w:w="1063" w:type="dxa"/>
          </w:tcPr>
          <w:p w14:paraId="563CE25D" w14:textId="48D45CE3"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289</w:t>
            </w:r>
          </w:p>
        </w:tc>
        <w:tc>
          <w:tcPr>
            <w:tcW w:w="1208" w:type="dxa"/>
          </w:tcPr>
          <w:p w14:paraId="78C4F681" w14:textId="09DE24F9"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349</w:t>
            </w:r>
          </w:p>
        </w:tc>
        <w:tc>
          <w:tcPr>
            <w:tcW w:w="1146" w:type="dxa"/>
          </w:tcPr>
          <w:p w14:paraId="3731A235" w14:textId="04EE7BF3"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230</w:t>
            </w:r>
          </w:p>
        </w:tc>
        <w:tc>
          <w:tcPr>
            <w:tcW w:w="1450" w:type="dxa"/>
          </w:tcPr>
          <w:p w14:paraId="0628A21A" w14:textId="79A22DB3"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297</w:t>
            </w:r>
          </w:p>
        </w:tc>
        <w:tc>
          <w:tcPr>
            <w:tcW w:w="1696" w:type="dxa"/>
          </w:tcPr>
          <w:p w14:paraId="5FDF6090" w14:textId="2DBBC438"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203</w:t>
            </w:r>
          </w:p>
        </w:tc>
        <w:tc>
          <w:tcPr>
            <w:tcW w:w="1474" w:type="dxa"/>
          </w:tcPr>
          <w:p w14:paraId="17885918" w14:textId="5CD869FA"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234</w:t>
            </w:r>
          </w:p>
        </w:tc>
      </w:tr>
      <w:tr w:rsidR="004D5849" w:rsidRPr="00130194" w14:paraId="355B4334" w14:textId="77777777" w:rsidTr="007923AD">
        <w:tc>
          <w:tcPr>
            <w:tcW w:w="1308" w:type="dxa"/>
          </w:tcPr>
          <w:p w14:paraId="67CE1888"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X5</w:t>
            </w:r>
          </w:p>
        </w:tc>
        <w:tc>
          <w:tcPr>
            <w:tcW w:w="1063" w:type="dxa"/>
          </w:tcPr>
          <w:p w14:paraId="688FF7F7" w14:textId="7A9C5972"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428</w:t>
            </w:r>
          </w:p>
        </w:tc>
        <w:tc>
          <w:tcPr>
            <w:tcW w:w="1208" w:type="dxa"/>
          </w:tcPr>
          <w:p w14:paraId="7628A168" w14:textId="053F85CE"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453</w:t>
            </w:r>
          </w:p>
        </w:tc>
        <w:tc>
          <w:tcPr>
            <w:tcW w:w="1146" w:type="dxa"/>
          </w:tcPr>
          <w:p w14:paraId="0FC51B74" w14:textId="30DFE347"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243</w:t>
            </w:r>
          </w:p>
        </w:tc>
        <w:tc>
          <w:tcPr>
            <w:tcW w:w="1450" w:type="dxa"/>
          </w:tcPr>
          <w:p w14:paraId="17BAF09C" w14:textId="7650FFE2"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111</w:t>
            </w:r>
          </w:p>
        </w:tc>
        <w:tc>
          <w:tcPr>
            <w:tcW w:w="1696" w:type="dxa"/>
          </w:tcPr>
          <w:p w14:paraId="79AD3E60" w14:textId="61AC6D91"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090</w:t>
            </w:r>
          </w:p>
        </w:tc>
        <w:tc>
          <w:tcPr>
            <w:tcW w:w="1474" w:type="dxa"/>
          </w:tcPr>
          <w:p w14:paraId="063EE170" w14:textId="69AB054D"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214</w:t>
            </w:r>
          </w:p>
        </w:tc>
      </w:tr>
      <w:tr w:rsidR="004D5849" w:rsidRPr="00130194" w14:paraId="2E2BC0F4" w14:textId="77777777" w:rsidTr="007923AD">
        <w:tc>
          <w:tcPr>
            <w:tcW w:w="1308" w:type="dxa"/>
          </w:tcPr>
          <w:p w14:paraId="092E009B"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X6</w:t>
            </w:r>
          </w:p>
        </w:tc>
        <w:tc>
          <w:tcPr>
            <w:tcW w:w="1063" w:type="dxa"/>
          </w:tcPr>
          <w:p w14:paraId="44D9DE33" w14:textId="0C018411"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455</w:t>
            </w:r>
          </w:p>
        </w:tc>
        <w:tc>
          <w:tcPr>
            <w:tcW w:w="1208" w:type="dxa"/>
          </w:tcPr>
          <w:p w14:paraId="752E2497" w14:textId="3BB3F392"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448</w:t>
            </w:r>
          </w:p>
        </w:tc>
        <w:tc>
          <w:tcPr>
            <w:tcW w:w="1146" w:type="dxa"/>
          </w:tcPr>
          <w:p w14:paraId="063E9B70" w14:textId="27523851"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340</w:t>
            </w:r>
          </w:p>
        </w:tc>
        <w:tc>
          <w:tcPr>
            <w:tcW w:w="1450" w:type="dxa"/>
          </w:tcPr>
          <w:p w14:paraId="2ADDBE6D" w14:textId="7F7A3E98"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089</w:t>
            </w:r>
          </w:p>
        </w:tc>
        <w:tc>
          <w:tcPr>
            <w:tcW w:w="1696" w:type="dxa"/>
          </w:tcPr>
          <w:p w14:paraId="17DF31EB" w14:textId="5F73E95C"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094</w:t>
            </w:r>
          </w:p>
        </w:tc>
        <w:tc>
          <w:tcPr>
            <w:tcW w:w="1474" w:type="dxa"/>
          </w:tcPr>
          <w:p w14:paraId="688AC16F" w14:textId="4769BC91"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082</w:t>
            </w:r>
          </w:p>
        </w:tc>
      </w:tr>
      <w:tr w:rsidR="004D5849" w:rsidRPr="00130194" w14:paraId="1EFC2E90" w14:textId="77777777" w:rsidTr="007923AD">
        <w:tc>
          <w:tcPr>
            <w:tcW w:w="1308" w:type="dxa"/>
          </w:tcPr>
          <w:p w14:paraId="5F960D42"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X7</w:t>
            </w:r>
          </w:p>
        </w:tc>
        <w:tc>
          <w:tcPr>
            <w:tcW w:w="1063" w:type="dxa"/>
          </w:tcPr>
          <w:p w14:paraId="1A8774CC" w14:textId="7FC66A9F"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308</w:t>
            </w:r>
          </w:p>
        </w:tc>
        <w:tc>
          <w:tcPr>
            <w:tcW w:w="1208" w:type="dxa"/>
          </w:tcPr>
          <w:p w14:paraId="59986517" w14:textId="513815C6"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350</w:t>
            </w:r>
          </w:p>
        </w:tc>
        <w:tc>
          <w:tcPr>
            <w:tcW w:w="1146" w:type="dxa"/>
          </w:tcPr>
          <w:p w14:paraId="466AF8EC" w14:textId="21DB5A1E"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238</w:t>
            </w:r>
          </w:p>
        </w:tc>
        <w:tc>
          <w:tcPr>
            <w:tcW w:w="1450" w:type="dxa"/>
          </w:tcPr>
          <w:p w14:paraId="10DC6036" w14:textId="2EC1D6E3"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263</w:t>
            </w:r>
          </w:p>
        </w:tc>
        <w:tc>
          <w:tcPr>
            <w:tcW w:w="1696" w:type="dxa"/>
          </w:tcPr>
          <w:p w14:paraId="7163AF5C" w14:textId="69C6BF14"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201</w:t>
            </w:r>
          </w:p>
        </w:tc>
        <w:tc>
          <w:tcPr>
            <w:tcW w:w="1474" w:type="dxa"/>
          </w:tcPr>
          <w:p w14:paraId="184B6206" w14:textId="140EDE5D"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239</w:t>
            </w:r>
          </w:p>
        </w:tc>
      </w:tr>
      <w:tr w:rsidR="004D5849" w:rsidRPr="00130194" w14:paraId="0AF7F6D5" w14:textId="77777777" w:rsidTr="007923AD">
        <w:tc>
          <w:tcPr>
            <w:tcW w:w="1308" w:type="dxa"/>
          </w:tcPr>
          <w:p w14:paraId="4B930E7F"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X8</w:t>
            </w:r>
          </w:p>
        </w:tc>
        <w:tc>
          <w:tcPr>
            <w:tcW w:w="1063" w:type="dxa"/>
          </w:tcPr>
          <w:p w14:paraId="63A00337" w14:textId="42187191"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384</w:t>
            </w:r>
          </w:p>
        </w:tc>
        <w:tc>
          <w:tcPr>
            <w:tcW w:w="1208" w:type="dxa"/>
          </w:tcPr>
          <w:p w14:paraId="0CA83019" w14:textId="56C4E7F4"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313</w:t>
            </w:r>
          </w:p>
        </w:tc>
        <w:tc>
          <w:tcPr>
            <w:tcW w:w="1146" w:type="dxa"/>
          </w:tcPr>
          <w:p w14:paraId="2B49DDC4" w14:textId="2C268802"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230</w:t>
            </w:r>
          </w:p>
        </w:tc>
        <w:tc>
          <w:tcPr>
            <w:tcW w:w="1450" w:type="dxa"/>
          </w:tcPr>
          <w:p w14:paraId="4BCD61E6" w14:textId="76D466BE"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158</w:t>
            </w:r>
          </w:p>
        </w:tc>
        <w:tc>
          <w:tcPr>
            <w:tcW w:w="1696" w:type="dxa"/>
          </w:tcPr>
          <w:p w14:paraId="21318927" w14:textId="551DA59D"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256</w:t>
            </w:r>
          </w:p>
        </w:tc>
        <w:tc>
          <w:tcPr>
            <w:tcW w:w="1474" w:type="dxa"/>
          </w:tcPr>
          <w:p w14:paraId="0467536C" w14:textId="2F5DF451"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234</w:t>
            </w:r>
          </w:p>
        </w:tc>
      </w:tr>
      <w:tr w:rsidR="004D5849" w:rsidRPr="00130194" w14:paraId="679B0E9D" w14:textId="77777777" w:rsidTr="007923AD">
        <w:tc>
          <w:tcPr>
            <w:tcW w:w="1308" w:type="dxa"/>
          </w:tcPr>
          <w:p w14:paraId="65C4FD61"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X9</w:t>
            </w:r>
          </w:p>
        </w:tc>
        <w:tc>
          <w:tcPr>
            <w:tcW w:w="1063" w:type="dxa"/>
          </w:tcPr>
          <w:p w14:paraId="51394E53" w14:textId="3FF55E28"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202</w:t>
            </w:r>
          </w:p>
        </w:tc>
        <w:tc>
          <w:tcPr>
            <w:tcW w:w="1208" w:type="dxa"/>
          </w:tcPr>
          <w:p w14:paraId="1E7EA90F" w14:textId="3A80F1AC"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297</w:t>
            </w:r>
          </w:p>
        </w:tc>
        <w:tc>
          <w:tcPr>
            <w:tcW w:w="1146" w:type="dxa"/>
          </w:tcPr>
          <w:p w14:paraId="7C28754B" w14:textId="210EFD3A"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249</w:t>
            </w:r>
          </w:p>
        </w:tc>
        <w:tc>
          <w:tcPr>
            <w:tcW w:w="1450" w:type="dxa"/>
          </w:tcPr>
          <w:p w14:paraId="3728BE13" w14:textId="6A88A048"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471</w:t>
            </w:r>
          </w:p>
        </w:tc>
        <w:tc>
          <w:tcPr>
            <w:tcW w:w="1696" w:type="dxa"/>
          </w:tcPr>
          <w:p w14:paraId="3110B43F" w14:textId="5E6B59BB"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283</w:t>
            </w:r>
          </w:p>
        </w:tc>
        <w:tc>
          <w:tcPr>
            <w:tcW w:w="1474" w:type="dxa"/>
          </w:tcPr>
          <w:p w14:paraId="68DFAA74" w14:textId="553AD4AB"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198</w:t>
            </w:r>
          </w:p>
        </w:tc>
      </w:tr>
      <w:tr w:rsidR="004D5849" w:rsidRPr="00130194" w14:paraId="2EA28E8D" w14:textId="77777777" w:rsidTr="007923AD">
        <w:tc>
          <w:tcPr>
            <w:tcW w:w="1308" w:type="dxa"/>
          </w:tcPr>
          <w:p w14:paraId="428C7B25"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X10</w:t>
            </w:r>
          </w:p>
        </w:tc>
        <w:tc>
          <w:tcPr>
            <w:tcW w:w="1063" w:type="dxa"/>
          </w:tcPr>
          <w:p w14:paraId="225D19AD" w14:textId="354047BF"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076</w:t>
            </w:r>
          </w:p>
        </w:tc>
        <w:tc>
          <w:tcPr>
            <w:tcW w:w="1208" w:type="dxa"/>
          </w:tcPr>
          <w:p w14:paraId="68AED684" w14:textId="5ADA5AF4"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034</w:t>
            </w:r>
          </w:p>
        </w:tc>
        <w:tc>
          <w:tcPr>
            <w:tcW w:w="1146" w:type="dxa"/>
          </w:tcPr>
          <w:p w14:paraId="16686989" w14:textId="0218E7B4"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019</w:t>
            </w:r>
          </w:p>
        </w:tc>
        <w:tc>
          <w:tcPr>
            <w:tcW w:w="1450" w:type="dxa"/>
          </w:tcPr>
          <w:p w14:paraId="3EA56F9B" w14:textId="3DEA294E"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787</w:t>
            </w:r>
          </w:p>
        </w:tc>
        <w:tc>
          <w:tcPr>
            <w:tcW w:w="1696" w:type="dxa"/>
          </w:tcPr>
          <w:p w14:paraId="6BB7680B" w14:textId="2B2E87CE"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904</w:t>
            </w:r>
          </w:p>
        </w:tc>
        <w:tc>
          <w:tcPr>
            <w:tcW w:w="1474" w:type="dxa"/>
          </w:tcPr>
          <w:p w14:paraId="761F6CEC" w14:textId="7154F7F9"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921</w:t>
            </w:r>
          </w:p>
        </w:tc>
      </w:tr>
      <w:tr w:rsidR="004D5849" w:rsidRPr="00130194" w14:paraId="5C875003" w14:textId="77777777" w:rsidTr="007923AD">
        <w:tc>
          <w:tcPr>
            <w:tcW w:w="1308" w:type="dxa"/>
          </w:tcPr>
          <w:p w14:paraId="2D437198"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X11</w:t>
            </w:r>
          </w:p>
        </w:tc>
        <w:tc>
          <w:tcPr>
            <w:tcW w:w="1063" w:type="dxa"/>
          </w:tcPr>
          <w:p w14:paraId="0F699ACE" w14:textId="73894246"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167</w:t>
            </w:r>
          </w:p>
        </w:tc>
        <w:tc>
          <w:tcPr>
            <w:tcW w:w="1208" w:type="dxa"/>
          </w:tcPr>
          <w:p w14:paraId="6164885B" w14:textId="383C04E0"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205</w:t>
            </w:r>
          </w:p>
        </w:tc>
        <w:tc>
          <w:tcPr>
            <w:tcW w:w="1146" w:type="dxa"/>
          </w:tcPr>
          <w:p w14:paraId="68CFFBC0" w14:textId="4ED62A73"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168</w:t>
            </w:r>
          </w:p>
        </w:tc>
        <w:tc>
          <w:tcPr>
            <w:tcW w:w="1450" w:type="dxa"/>
          </w:tcPr>
          <w:p w14:paraId="0DF9D5C9" w14:textId="43F4AA1B"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553</w:t>
            </w:r>
          </w:p>
        </w:tc>
        <w:tc>
          <w:tcPr>
            <w:tcW w:w="1696" w:type="dxa"/>
          </w:tcPr>
          <w:p w14:paraId="448B3C1D" w14:textId="46A8888B"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463</w:t>
            </w:r>
          </w:p>
        </w:tc>
        <w:tc>
          <w:tcPr>
            <w:tcW w:w="1474" w:type="dxa"/>
          </w:tcPr>
          <w:p w14:paraId="2C8DF1F0" w14:textId="54FBB1E1"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395</w:t>
            </w:r>
          </w:p>
        </w:tc>
      </w:tr>
      <w:tr w:rsidR="004D5849" w:rsidRPr="00130194" w14:paraId="1415F2A3" w14:textId="77777777" w:rsidTr="007923AD">
        <w:tc>
          <w:tcPr>
            <w:tcW w:w="1308" w:type="dxa"/>
          </w:tcPr>
          <w:p w14:paraId="4E157C66"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X12</w:t>
            </w:r>
          </w:p>
        </w:tc>
        <w:tc>
          <w:tcPr>
            <w:tcW w:w="1063" w:type="dxa"/>
          </w:tcPr>
          <w:p w14:paraId="295231D1" w14:textId="7F9C5CE6"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011</w:t>
            </w:r>
          </w:p>
        </w:tc>
        <w:tc>
          <w:tcPr>
            <w:tcW w:w="1208" w:type="dxa"/>
          </w:tcPr>
          <w:p w14:paraId="514DF3D2" w14:textId="4C2CE1F3"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404</w:t>
            </w:r>
          </w:p>
        </w:tc>
        <w:tc>
          <w:tcPr>
            <w:tcW w:w="1146" w:type="dxa"/>
          </w:tcPr>
          <w:p w14:paraId="368F9169" w14:textId="1B015DBD"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354</w:t>
            </w:r>
          </w:p>
        </w:tc>
        <w:tc>
          <w:tcPr>
            <w:tcW w:w="1450" w:type="dxa"/>
          </w:tcPr>
          <w:p w14:paraId="3CCA45FB" w14:textId="2AFF67B6"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970</w:t>
            </w:r>
          </w:p>
        </w:tc>
        <w:tc>
          <w:tcPr>
            <w:tcW w:w="1696" w:type="dxa"/>
          </w:tcPr>
          <w:p w14:paraId="36EB8A0C" w14:textId="17F1AAAE"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136</w:t>
            </w:r>
          </w:p>
        </w:tc>
        <w:tc>
          <w:tcPr>
            <w:tcW w:w="1474" w:type="dxa"/>
          </w:tcPr>
          <w:p w14:paraId="051BBC5D" w14:textId="46D05A63" w:rsidR="004D5849" w:rsidRPr="00130194" w:rsidRDefault="004D5849" w:rsidP="004D5849">
            <w:pPr>
              <w:spacing w:after="0" w:line="240" w:lineRule="auto"/>
              <w:jc w:val="right"/>
              <w:rPr>
                <w:rFonts w:ascii="Times New Roman" w:eastAsia="Calibri" w:hAnsi="Times New Roman"/>
                <w:lang w:val="en-GB" w:eastAsia="en-US"/>
              </w:rPr>
            </w:pPr>
            <w:r w:rsidRPr="001A6BF8">
              <w:t>0</w:t>
            </w:r>
            <w:r>
              <w:t>,</w:t>
            </w:r>
            <w:r w:rsidRPr="001A6BF8">
              <w:t>096</w:t>
            </w:r>
          </w:p>
        </w:tc>
      </w:tr>
      <w:tr w:rsidR="00AC5129" w:rsidRPr="00130194" w14:paraId="1DF4F95C" w14:textId="77777777" w:rsidTr="007923AD">
        <w:tc>
          <w:tcPr>
            <w:tcW w:w="1308" w:type="dxa"/>
          </w:tcPr>
          <w:p w14:paraId="290A0932" w14:textId="77777777" w:rsidR="00AC5129" w:rsidRPr="00130194" w:rsidRDefault="00AC5129" w:rsidP="007923AD">
            <w:pPr>
              <w:spacing w:after="0" w:line="240" w:lineRule="auto"/>
              <w:jc w:val="both"/>
              <w:rPr>
                <w:rFonts w:ascii="Times New Roman" w:eastAsia="Calibri" w:hAnsi="Times New Roman"/>
                <w:lang w:eastAsia="en-US"/>
              </w:rPr>
            </w:pPr>
            <w:r w:rsidRPr="00130194">
              <w:rPr>
                <w:rFonts w:ascii="Times New Roman" w:eastAsia="Calibri" w:hAnsi="Times New Roman"/>
                <w:lang w:eastAsia="en-US"/>
              </w:rPr>
              <w:t>X13</w:t>
            </w:r>
          </w:p>
        </w:tc>
        <w:tc>
          <w:tcPr>
            <w:tcW w:w="1063" w:type="dxa"/>
          </w:tcPr>
          <w:p w14:paraId="010F7C90" w14:textId="77777777" w:rsidR="00AC5129" w:rsidRPr="00130194" w:rsidRDefault="00AC5129" w:rsidP="007923AD">
            <w:pPr>
              <w:spacing w:after="0" w:line="240" w:lineRule="auto"/>
              <w:jc w:val="right"/>
              <w:rPr>
                <w:rFonts w:ascii="Times New Roman" w:eastAsia="Calibri" w:hAnsi="Times New Roman"/>
                <w:lang w:eastAsia="en-US"/>
              </w:rPr>
            </w:pPr>
          </w:p>
        </w:tc>
        <w:tc>
          <w:tcPr>
            <w:tcW w:w="1208" w:type="dxa"/>
          </w:tcPr>
          <w:p w14:paraId="4A2A5908" w14:textId="77777777" w:rsidR="00AC5129" w:rsidRPr="00130194" w:rsidRDefault="00AC5129" w:rsidP="007923AD">
            <w:pPr>
              <w:spacing w:after="0" w:line="240" w:lineRule="auto"/>
              <w:jc w:val="right"/>
              <w:rPr>
                <w:rFonts w:ascii="Times New Roman" w:eastAsia="Calibri" w:hAnsi="Times New Roman"/>
                <w:lang w:eastAsia="en-US"/>
              </w:rPr>
            </w:pPr>
          </w:p>
        </w:tc>
        <w:tc>
          <w:tcPr>
            <w:tcW w:w="1146" w:type="dxa"/>
          </w:tcPr>
          <w:p w14:paraId="55A67501" w14:textId="77777777" w:rsidR="00AC5129" w:rsidRPr="00130194" w:rsidRDefault="00AC5129" w:rsidP="007923AD">
            <w:pPr>
              <w:spacing w:after="0" w:line="240" w:lineRule="auto"/>
              <w:jc w:val="right"/>
              <w:rPr>
                <w:rFonts w:ascii="Times New Roman" w:eastAsia="Calibri" w:hAnsi="Times New Roman"/>
                <w:lang w:eastAsia="en-US"/>
              </w:rPr>
            </w:pPr>
          </w:p>
        </w:tc>
        <w:tc>
          <w:tcPr>
            <w:tcW w:w="1450" w:type="dxa"/>
          </w:tcPr>
          <w:p w14:paraId="6DE37849" w14:textId="6FA390C4" w:rsidR="00AC5129" w:rsidRPr="00130194" w:rsidRDefault="00AC5129" w:rsidP="007923AD">
            <w:pPr>
              <w:spacing w:after="0" w:line="240" w:lineRule="auto"/>
              <w:jc w:val="right"/>
              <w:rPr>
                <w:rFonts w:ascii="Times New Roman" w:eastAsia="Calibri" w:hAnsi="Times New Roman"/>
                <w:lang w:eastAsia="en-US"/>
              </w:rPr>
            </w:pPr>
          </w:p>
        </w:tc>
        <w:tc>
          <w:tcPr>
            <w:tcW w:w="1696" w:type="dxa"/>
          </w:tcPr>
          <w:p w14:paraId="4A8A68F4" w14:textId="24AF2ECF" w:rsidR="00AC5129" w:rsidRPr="00130194" w:rsidRDefault="00AC5129" w:rsidP="007923AD">
            <w:pPr>
              <w:spacing w:after="0" w:line="240" w:lineRule="auto"/>
              <w:jc w:val="right"/>
              <w:rPr>
                <w:rFonts w:ascii="Times New Roman" w:eastAsia="Calibri" w:hAnsi="Times New Roman"/>
                <w:lang w:eastAsia="en-US"/>
              </w:rPr>
            </w:pPr>
          </w:p>
        </w:tc>
        <w:tc>
          <w:tcPr>
            <w:tcW w:w="1474" w:type="dxa"/>
          </w:tcPr>
          <w:p w14:paraId="3AE929CA" w14:textId="163259E4" w:rsidR="00AC5129" w:rsidRPr="00130194" w:rsidRDefault="00AC5129" w:rsidP="007923AD">
            <w:pPr>
              <w:spacing w:after="0" w:line="240" w:lineRule="auto"/>
              <w:jc w:val="right"/>
              <w:rPr>
                <w:rFonts w:ascii="Times New Roman" w:eastAsia="Calibri" w:hAnsi="Times New Roman"/>
                <w:lang w:eastAsia="en-US"/>
              </w:rPr>
            </w:pPr>
          </w:p>
        </w:tc>
      </w:tr>
      <w:tr w:rsidR="00AC5129" w:rsidRPr="00130194" w14:paraId="0CF7F87C" w14:textId="77777777" w:rsidTr="007923AD">
        <w:tc>
          <w:tcPr>
            <w:tcW w:w="9345" w:type="dxa"/>
            <w:gridSpan w:val="7"/>
          </w:tcPr>
          <w:p w14:paraId="5A0F0321" w14:textId="53647F69" w:rsidR="00AC5129" w:rsidRPr="00130194" w:rsidRDefault="00AC5129" w:rsidP="007923AD">
            <w:pPr>
              <w:spacing w:after="0" w:line="240" w:lineRule="auto"/>
              <w:jc w:val="both"/>
              <w:rPr>
                <w:rFonts w:ascii="Times New Roman" w:eastAsia="Calibri" w:hAnsi="Times New Roman"/>
                <w:lang w:eastAsia="en-US"/>
              </w:rPr>
            </w:pPr>
            <w:r w:rsidRPr="00130194">
              <w:rPr>
                <w:rFonts w:ascii="Times New Roman" w:eastAsia="Calibri" w:hAnsi="Times New Roman"/>
                <w:lang w:eastAsia="en-US"/>
              </w:rPr>
              <w:t xml:space="preserve">         Примечание – </w:t>
            </w:r>
            <w:r w:rsidRPr="00130194">
              <w:rPr>
                <w:rFonts w:ascii="Times New Roman" w:eastAsia="Times New Roman" w:hAnsi="Times New Roman"/>
                <w:sz w:val="24"/>
                <w:szCs w:val="24"/>
              </w:rPr>
              <w:t xml:space="preserve">Составлена </w:t>
            </w:r>
            <w:r w:rsidR="00827303" w:rsidRPr="00130194">
              <w:rPr>
                <w:rFonts w:ascii="Times New Roman" w:eastAsia="Times New Roman" w:hAnsi="Times New Roman"/>
                <w:sz w:val="24"/>
                <w:szCs w:val="24"/>
              </w:rPr>
              <w:t>по расчетам автора [методика в Приложение И, показатели рисунка К.2 Приложения К]</w:t>
            </w:r>
          </w:p>
        </w:tc>
      </w:tr>
    </w:tbl>
    <w:p w14:paraId="20046B51" w14:textId="77777777" w:rsidR="00AC5129" w:rsidRPr="00130194" w:rsidRDefault="00AC5129" w:rsidP="00AC5129">
      <w:pPr>
        <w:spacing w:after="0" w:line="240" w:lineRule="auto"/>
        <w:jc w:val="both"/>
        <w:rPr>
          <w:rFonts w:ascii="Times New Roman" w:eastAsia="Calibri" w:hAnsi="Times New Roman" w:cs="Times New Roman"/>
          <w:sz w:val="28"/>
          <w:szCs w:val="28"/>
          <w:lang w:eastAsia="en-US"/>
        </w:rPr>
      </w:pPr>
    </w:p>
    <w:p w14:paraId="6495B3BA" w14:textId="44BA1370"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Показатели таблицы 3</w:t>
      </w:r>
      <w:r w:rsidR="00D112A3" w:rsidRPr="00130194">
        <w:rPr>
          <w:rFonts w:ascii="Times New Roman" w:eastAsia="Calibri" w:hAnsi="Times New Roman" w:cs="Times New Roman"/>
          <w:sz w:val="28"/>
          <w:szCs w:val="28"/>
          <w:lang w:eastAsia="en-US"/>
        </w:rPr>
        <w:t>1</w:t>
      </w:r>
      <w:r w:rsidRPr="00130194">
        <w:rPr>
          <w:rFonts w:ascii="Times New Roman" w:eastAsia="Calibri" w:hAnsi="Times New Roman" w:cs="Times New Roman"/>
          <w:sz w:val="28"/>
          <w:szCs w:val="28"/>
          <w:lang w:eastAsia="en-US"/>
        </w:rPr>
        <w:t xml:space="preserve"> позволяют увидеть, для каких индексов корреляции статистически значимы. Как видно из таблицы, значимые корреляции могут существовать для некоторых индексов, например, имущественных прав в Перу (X2), которые показывают значимость во всех трех тестах корреляции. «Государственные расходы» (X6) и «Фискальное здоровье» (X7) проявляют отрицательные корреляции с экспортом, что может свидетельствовать о потенциальном негативном влиянии высоких государственных расходов и слабого фискального здоровья на экспортные показатели. Некоторые индексы, такие как X13, содержат практически постоянные величины, что делает невозможным расчет корреляции.</w:t>
      </w:r>
    </w:p>
    <w:p w14:paraId="5E1CD45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Анализ подчеркивает значимость укрепления имущественных прав и улучшения фискальной политики для поддержки экспорта. Отрицательные корреляции с государственными расходами и фискальным здоровьем могут указывать на необходимость реформ в этих областях.</w:t>
      </w:r>
    </w:p>
    <w:p w14:paraId="2C72C387"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130AEB6B" w14:textId="2A601923" w:rsidR="00AC5129" w:rsidRPr="001A6FDB" w:rsidRDefault="00AC5129" w:rsidP="00AC5129">
      <w:pPr>
        <w:spacing w:after="0" w:line="240" w:lineRule="auto"/>
        <w:ind w:firstLine="709"/>
        <w:jc w:val="both"/>
        <w:rPr>
          <w:rFonts w:ascii="Times New Roman" w:eastAsia="Calibri" w:hAnsi="Times New Roman" w:cs="Times New Roman"/>
          <w:sz w:val="28"/>
          <w:szCs w:val="28"/>
          <w:u w:val="single"/>
          <w:lang w:eastAsia="en-US"/>
        </w:rPr>
      </w:pPr>
      <w:r w:rsidRPr="00D47A9B">
        <w:rPr>
          <w:rFonts w:ascii="Times New Roman" w:eastAsia="Calibri" w:hAnsi="Times New Roman" w:cs="Times New Roman"/>
          <w:sz w:val="28"/>
          <w:szCs w:val="28"/>
          <w:u w:val="single"/>
          <w:lang w:eastAsia="en-US"/>
        </w:rPr>
        <w:t>Корреляционный анализ для Южной Африки</w:t>
      </w:r>
    </w:p>
    <w:p w14:paraId="24F62B3C" w14:textId="03FF2C84"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Результаты корреляционного анализа между долей экспорта Южной Африки и различными индексами экономической свободы даны в таблице 3</w:t>
      </w:r>
      <w:r w:rsidR="001B7726" w:rsidRPr="00130194">
        <w:rPr>
          <w:rFonts w:ascii="Times New Roman" w:eastAsia="Calibri" w:hAnsi="Times New Roman" w:cs="Times New Roman"/>
          <w:sz w:val="28"/>
          <w:szCs w:val="28"/>
          <w:lang w:eastAsia="en-US"/>
        </w:rPr>
        <w:t>2</w:t>
      </w:r>
      <w:r w:rsidRPr="00130194">
        <w:rPr>
          <w:rFonts w:ascii="Times New Roman" w:eastAsia="Calibri" w:hAnsi="Times New Roman" w:cs="Times New Roman"/>
          <w:sz w:val="28"/>
          <w:szCs w:val="28"/>
          <w:lang w:eastAsia="en-US"/>
        </w:rPr>
        <w:t>.</w:t>
      </w:r>
    </w:p>
    <w:p w14:paraId="12E55B9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Значимые результаты:</w:t>
      </w:r>
    </w:p>
    <w:p w14:paraId="03F76B94"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«Свобода инвестиций» (X11): показывает значимую отрицательную корреляцию с долей экспорта, что может указывать на влияние инвестиционного климата на экспортные возможности страны;</w:t>
      </w:r>
    </w:p>
    <w:p w14:paraId="45E6B753"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«Экономическая свобода» (X3): имеет положительную корреляцию с долей экспорта, подчеркивая, что улучшение экономической свободы может способствовать росту экспорта.</w:t>
      </w:r>
    </w:p>
    <w:p w14:paraId="3F13CB96"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Несколько индексов показали отрицательные корреляции, такие как X1 («Общий индекс экономической свободы») и X5 («Налоговое бремя»), хотя статистическая значимость этих корреляций колеблется.</w:t>
      </w:r>
    </w:p>
    <w:p w14:paraId="75760A9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4C8024AE" w14:textId="733EF3FF" w:rsidR="00AC5129" w:rsidRPr="00130194" w:rsidRDefault="00AC5129" w:rsidP="00AC512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Таблица 3</w:t>
      </w:r>
      <w:r w:rsidR="001B7726" w:rsidRPr="00130194">
        <w:rPr>
          <w:rFonts w:ascii="Times New Roman" w:eastAsia="Calibri" w:hAnsi="Times New Roman" w:cs="Times New Roman"/>
          <w:sz w:val="28"/>
          <w:szCs w:val="28"/>
          <w:lang w:eastAsia="en-US"/>
        </w:rPr>
        <w:t>2</w:t>
      </w:r>
      <w:r w:rsidRPr="00130194">
        <w:rPr>
          <w:rFonts w:ascii="Times New Roman" w:eastAsia="Calibri" w:hAnsi="Times New Roman" w:cs="Times New Roman"/>
          <w:color w:val="FF0000"/>
          <w:sz w:val="28"/>
          <w:szCs w:val="28"/>
          <w:lang w:eastAsia="en-US"/>
        </w:rPr>
        <w:t xml:space="preserve"> </w:t>
      </w:r>
      <w:r w:rsidRPr="00130194">
        <w:rPr>
          <w:rFonts w:ascii="Times New Roman" w:eastAsia="Calibri" w:hAnsi="Times New Roman" w:cs="Times New Roman"/>
          <w:sz w:val="28"/>
          <w:szCs w:val="28"/>
          <w:lang w:eastAsia="en-US"/>
        </w:rPr>
        <w:t>- Корреляционные индексы для Южной Африки</w:t>
      </w:r>
    </w:p>
    <w:p w14:paraId="6B0C167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308"/>
        <w:gridCol w:w="1063"/>
        <w:gridCol w:w="1208"/>
        <w:gridCol w:w="1146"/>
        <w:gridCol w:w="1450"/>
        <w:gridCol w:w="1696"/>
        <w:gridCol w:w="1474"/>
      </w:tblGrid>
      <w:tr w:rsidR="00AC5129" w:rsidRPr="00130194" w14:paraId="5600941E" w14:textId="77777777" w:rsidTr="007923AD">
        <w:tc>
          <w:tcPr>
            <w:tcW w:w="1308" w:type="dxa"/>
          </w:tcPr>
          <w:p w14:paraId="49C73C68"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Индекс</w:t>
            </w:r>
          </w:p>
        </w:tc>
        <w:tc>
          <w:tcPr>
            <w:tcW w:w="1063" w:type="dxa"/>
          </w:tcPr>
          <w:p w14:paraId="7B6545CF" w14:textId="77777777" w:rsidR="00AC5129" w:rsidRPr="00130194" w:rsidRDefault="00AC5129" w:rsidP="007923AD">
            <w:pPr>
              <w:spacing w:after="0" w:line="240" w:lineRule="auto"/>
              <w:jc w:val="center"/>
              <w:rPr>
                <w:rFonts w:ascii="Times New Roman" w:eastAsia="Calibri" w:hAnsi="Times New Roman"/>
                <w:lang w:val="en-GB" w:eastAsia="en-US"/>
              </w:rPr>
            </w:pPr>
            <w:r w:rsidRPr="00130194">
              <w:rPr>
                <w:rFonts w:ascii="Times New Roman" w:eastAsia="Calibri" w:hAnsi="Times New Roman"/>
                <w:lang w:eastAsia="en-US"/>
              </w:rPr>
              <w:t>Пирсон</w:t>
            </w:r>
          </w:p>
        </w:tc>
        <w:tc>
          <w:tcPr>
            <w:tcW w:w="1208" w:type="dxa"/>
          </w:tcPr>
          <w:p w14:paraId="773402D8" w14:textId="77777777" w:rsidR="00AC5129" w:rsidRPr="00130194" w:rsidRDefault="00AC5129" w:rsidP="007923AD">
            <w:pPr>
              <w:spacing w:after="0" w:line="240" w:lineRule="auto"/>
              <w:jc w:val="center"/>
              <w:rPr>
                <w:rFonts w:ascii="Times New Roman" w:eastAsia="Calibri" w:hAnsi="Times New Roman"/>
                <w:lang w:val="en-GB" w:eastAsia="en-US"/>
              </w:rPr>
            </w:pPr>
            <w:proofErr w:type="spellStart"/>
            <w:r w:rsidRPr="00130194">
              <w:rPr>
                <w:rFonts w:ascii="Times New Roman" w:eastAsia="Calibri" w:hAnsi="Times New Roman"/>
                <w:lang w:eastAsia="en-US"/>
              </w:rPr>
              <w:t>Спирмен</w:t>
            </w:r>
            <w:proofErr w:type="spellEnd"/>
          </w:p>
        </w:tc>
        <w:tc>
          <w:tcPr>
            <w:tcW w:w="1146" w:type="dxa"/>
          </w:tcPr>
          <w:p w14:paraId="215E00FF" w14:textId="77777777" w:rsidR="00AC5129" w:rsidRPr="00130194" w:rsidRDefault="00AC5129" w:rsidP="007923AD">
            <w:pPr>
              <w:spacing w:after="0" w:line="240" w:lineRule="auto"/>
              <w:jc w:val="center"/>
              <w:rPr>
                <w:rFonts w:ascii="Times New Roman" w:eastAsia="Calibri" w:hAnsi="Times New Roman"/>
                <w:lang w:val="en-GB" w:eastAsia="en-US"/>
              </w:rPr>
            </w:pPr>
            <w:r w:rsidRPr="00130194">
              <w:rPr>
                <w:rFonts w:ascii="Times New Roman" w:eastAsia="Calibri" w:hAnsi="Times New Roman"/>
                <w:lang w:eastAsia="en-US"/>
              </w:rPr>
              <w:t>Кендалл</w:t>
            </w:r>
          </w:p>
        </w:tc>
        <w:tc>
          <w:tcPr>
            <w:tcW w:w="1450" w:type="dxa"/>
          </w:tcPr>
          <w:p w14:paraId="2E58F919"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i/>
                <w:iCs/>
                <w:lang w:eastAsia="en-US"/>
              </w:rPr>
              <w:t>p</w:t>
            </w:r>
            <w:r w:rsidRPr="00130194">
              <w:rPr>
                <w:rFonts w:ascii="Times New Roman" w:eastAsia="Calibri" w:hAnsi="Times New Roman"/>
                <w:lang w:eastAsia="en-US"/>
              </w:rPr>
              <w:t>-значение</w:t>
            </w:r>
          </w:p>
          <w:p w14:paraId="26591258"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Пирсона</w:t>
            </w:r>
          </w:p>
        </w:tc>
        <w:tc>
          <w:tcPr>
            <w:tcW w:w="1696" w:type="dxa"/>
          </w:tcPr>
          <w:p w14:paraId="422180C7"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i/>
                <w:iCs/>
                <w:lang w:eastAsia="en-US"/>
              </w:rPr>
              <w:t>p</w:t>
            </w:r>
            <w:r w:rsidRPr="00130194">
              <w:rPr>
                <w:rFonts w:ascii="Times New Roman" w:eastAsia="Calibri" w:hAnsi="Times New Roman"/>
                <w:lang w:eastAsia="en-US"/>
              </w:rPr>
              <w:t>-значение</w:t>
            </w:r>
          </w:p>
          <w:p w14:paraId="1A561EB9" w14:textId="77777777" w:rsidR="00AC5129" w:rsidRPr="00130194" w:rsidRDefault="00AC5129" w:rsidP="007923AD">
            <w:pPr>
              <w:spacing w:after="0" w:line="240" w:lineRule="auto"/>
              <w:jc w:val="center"/>
              <w:rPr>
                <w:rFonts w:ascii="Times New Roman" w:eastAsia="Calibri" w:hAnsi="Times New Roman"/>
                <w:lang w:eastAsia="en-US"/>
              </w:rPr>
            </w:pPr>
            <w:proofErr w:type="spellStart"/>
            <w:r w:rsidRPr="00130194">
              <w:rPr>
                <w:rFonts w:ascii="Times New Roman" w:eastAsia="Calibri" w:hAnsi="Times New Roman"/>
                <w:lang w:eastAsia="en-US"/>
              </w:rPr>
              <w:t>Спирмена</w:t>
            </w:r>
            <w:proofErr w:type="spellEnd"/>
          </w:p>
        </w:tc>
        <w:tc>
          <w:tcPr>
            <w:tcW w:w="1474" w:type="dxa"/>
          </w:tcPr>
          <w:p w14:paraId="74E55D2B"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i/>
                <w:iCs/>
                <w:lang w:eastAsia="en-US"/>
              </w:rPr>
              <w:t>p</w:t>
            </w:r>
            <w:r w:rsidRPr="00130194">
              <w:rPr>
                <w:rFonts w:ascii="Times New Roman" w:eastAsia="Calibri" w:hAnsi="Times New Roman"/>
                <w:lang w:eastAsia="en-US"/>
              </w:rPr>
              <w:t>-значение</w:t>
            </w:r>
          </w:p>
          <w:p w14:paraId="1E344325" w14:textId="77777777" w:rsidR="00AC5129" w:rsidRPr="00130194" w:rsidRDefault="00AC5129" w:rsidP="007923AD">
            <w:pPr>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Кендалла</w:t>
            </w:r>
          </w:p>
        </w:tc>
      </w:tr>
      <w:tr w:rsidR="004D5849" w:rsidRPr="00130194" w14:paraId="32A7F1F6" w14:textId="77777777" w:rsidTr="00AE6458">
        <w:tc>
          <w:tcPr>
            <w:tcW w:w="1308" w:type="dxa"/>
          </w:tcPr>
          <w:p w14:paraId="583DA52A"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X1</w:t>
            </w:r>
          </w:p>
        </w:tc>
        <w:tc>
          <w:tcPr>
            <w:tcW w:w="1063" w:type="dxa"/>
            <w:tcBorders>
              <w:top w:val="single" w:sz="4" w:space="0" w:color="auto"/>
              <w:left w:val="single" w:sz="4" w:space="0" w:color="auto"/>
              <w:bottom w:val="single" w:sz="4" w:space="0" w:color="auto"/>
              <w:right w:val="single" w:sz="4" w:space="0" w:color="auto"/>
            </w:tcBorders>
            <w:shd w:val="clear" w:color="auto" w:fill="auto"/>
          </w:tcPr>
          <w:p w14:paraId="4FF62E00" w14:textId="04268BBD"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425</w:t>
            </w:r>
          </w:p>
        </w:tc>
        <w:tc>
          <w:tcPr>
            <w:tcW w:w="1208" w:type="dxa"/>
            <w:tcBorders>
              <w:top w:val="single" w:sz="4" w:space="0" w:color="auto"/>
              <w:left w:val="nil"/>
              <w:bottom w:val="single" w:sz="4" w:space="0" w:color="auto"/>
              <w:right w:val="single" w:sz="4" w:space="0" w:color="auto"/>
            </w:tcBorders>
            <w:shd w:val="clear" w:color="auto" w:fill="auto"/>
          </w:tcPr>
          <w:p w14:paraId="324F8580" w14:textId="7E5A4361"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063</w:t>
            </w:r>
          </w:p>
        </w:tc>
        <w:tc>
          <w:tcPr>
            <w:tcW w:w="1146" w:type="dxa"/>
            <w:tcBorders>
              <w:top w:val="single" w:sz="4" w:space="0" w:color="auto"/>
              <w:left w:val="nil"/>
              <w:bottom w:val="single" w:sz="4" w:space="0" w:color="auto"/>
              <w:right w:val="single" w:sz="4" w:space="0" w:color="auto"/>
            </w:tcBorders>
            <w:shd w:val="clear" w:color="auto" w:fill="auto"/>
          </w:tcPr>
          <w:p w14:paraId="2FC14EA0" w14:textId="602BDC66"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153</w:t>
            </w:r>
          </w:p>
        </w:tc>
        <w:tc>
          <w:tcPr>
            <w:tcW w:w="1450" w:type="dxa"/>
          </w:tcPr>
          <w:p w14:paraId="25F222C6" w14:textId="2C48F698"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114</w:t>
            </w:r>
          </w:p>
        </w:tc>
        <w:tc>
          <w:tcPr>
            <w:tcW w:w="1696" w:type="dxa"/>
          </w:tcPr>
          <w:p w14:paraId="552CC6D1" w14:textId="6B0D73CE"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825</w:t>
            </w:r>
          </w:p>
        </w:tc>
        <w:tc>
          <w:tcPr>
            <w:tcW w:w="1474" w:type="dxa"/>
          </w:tcPr>
          <w:p w14:paraId="31D4254E" w14:textId="41922D37"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428</w:t>
            </w:r>
          </w:p>
        </w:tc>
      </w:tr>
      <w:tr w:rsidR="004D5849" w:rsidRPr="00130194" w14:paraId="2E0DA7C7" w14:textId="77777777" w:rsidTr="00AE6458">
        <w:tc>
          <w:tcPr>
            <w:tcW w:w="1308" w:type="dxa"/>
          </w:tcPr>
          <w:p w14:paraId="6FFA2EED"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X2</w:t>
            </w:r>
          </w:p>
        </w:tc>
        <w:tc>
          <w:tcPr>
            <w:tcW w:w="1063" w:type="dxa"/>
            <w:tcBorders>
              <w:top w:val="nil"/>
              <w:left w:val="single" w:sz="4" w:space="0" w:color="auto"/>
              <w:bottom w:val="single" w:sz="4" w:space="0" w:color="auto"/>
              <w:right w:val="single" w:sz="4" w:space="0" w:color="auto"/>
            </w:tcBorders>
            <w:shd w:val="clear" w:color="auto" w:fill="auto"/>
          </w:tcPr>
          <w:p w14:paraId="6BE71BA7" w14:textId="0DF5F1B0"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117</w:t>
            </w:r>
          </w:p>
        </w:tc>
        <w:tc>
          <w:tcPr>
            <w:tcW w:w="1208" w:type="dxa"/>
            <w:tcBorders>
              <w:top w:val="nil"/>
              <w:left w:val="nil"/>
              <w:bottom w:val="single" w:sz="4" w:space="0" w:color="auto"/>
              <w:right w:val="single" w:sz="4" w:space="0" w:color="auto"/>
            </w:tcBorders>
            <w:shd w:val="clear" w:color="auto" w:fill="auto"/>
          </w:tcPr>
          <w:p w14:paraId="1C1CC2B1" w14:textId="1DCE8CAE"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157</w:t>
            </w:r>
          </w:p>
        </w:tc>
        <w:tc>
          <w:tcPr>
            <w:tcW w:w="1146" w:type="dxa"/>
            <w:tcBorders>
              <w:top w:val="nil"/>
              <w:left w:val="nil"/>
              <w:bottom w:val="single" w:sz="4" w:space="0" w:color="auto"/>
              <w:right w:val="single" w:sz="4" w:space="0" w:color="auto"/>
            </w:tcBorders>
            <w:shd w:val="clear" w:color="auto" w:fill="auto"/>
          </w:tcPr>
          <w:p w14:paraId="1665BEDE" w14:textId="1684596F"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151</w:t>
            </w:r>
          </w:p>
        </w:tc>
        <w:tc>
          <w:tcPr>
            <w:tcW w:w="1450" w:type="dxa"/>
          </w:tcPr>
          <w:p w14:paraId="585817D3" w14:textId="1BD677B7"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677</w:t>
            </w:r>
          </w:p>
        </w:tc>
        <w:tc>
          <w:tcPr>
            <w:tcW w:w="1696" w:type="dxa"/>
          </w:tcPr>
          <w:p w14:paraId="4696D6F0" w14:textId="67B439A4"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575</w:t>
            </w:r>
          </w:p>
        </w:tc>
        <w:tc>
          <w:tcPr>
            <w:tcW w:w="1474" w:type="dxa"/>
          </w:tcPr>
          <w:p w14:paraId="23C09480" w14:textId="0836EC03"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476</w:t>
            </w:r>
          </w:p>
        </w:tc>
      </w:tr>
      <w:tr w:rsidR="004D5849" w:rsidRPr="00130194" w14:paraId="2EBD1A19" w14:textId="77777777" w:rsidTr="00AE6458">
        <w:tc>
          <w:tcPr>
            <w:tcW w:w="1308" w:type="dxa"/>
          </w:tcPr>
          <w:p w14:paraId="5CEA3663"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X3</w:t>
            </w:r>
          </w:p>
        </w:tc>
        <w:tc>
          <w:tcPr>
            <w:tcW w:w="1063" w:type="dxa"/>
            <w:tcBorders>
              <w:top w:val="nil"/>
              <w:left w:val="single" w:sz="4" w:space="0" w:color="auto"/>
              <w:bottom w:val="single" w:sz="4" w:space="0" w:color="auto"/>
              <w:right w:val="single" w:sz="4" w:space="0" w:color="auto"/>
            </w:tcBorders>
            <w:shd w:val="clear" w:color="auto" w:fill="auto"/>
          </w:tcPr>
          <w:p w14:paraId="20355D8B" w14:textId="75532D12" w:rsidR="004D5849" w:rsidRPr="00130194" w:rsidRDefault="004D5849" w:rsidP="004D5849">
            <w:pPr>
              <w:spacing w:after="0" w:line="240" w:lineRule="auto"/>
              <w:jc w:val="right"/>
              <w:rPr>
                <w:rFonts w:ascii="Times New Roman" w:eastAsia="Calibri" w:hAnsi="Times New Roman"/>
                <w:lang w:val="en-GB" w:eastAsia="en-US"/>
              </w:rPr>
            </w:pPr>
            <w:r w:rsidRPr="004D5849">
              <w:rPr>
                <w:highlight w:val="yellow"/>
              </w:rPr>
              <w:t>0</w:t>
            </w:r>
            <w:r>
              <w:rPr>
                <w:highlight w:val="yellow"/>
              </w:rPr>
              <w:t>,</w:t>
            </w:r>
            <w:r w:rsidRPr="004D5849">
              <w:rPr>
                <w:highlight w:val="yellow"/>
              </w:rPr>
              <w:t>504</w:t>
            </w:r>
          </w:p>
        </w:tc>
        <w:tc>
          <w:tcPr>
            <w:tcW w:w="1208" w:type="dxa"/>
            <w:tcBorders>
              <w:top w:val="nil"/>
              <w:left w:val="nil"/>
              <w:bottom w:val="single" w:sz="4" w:space="0" w:color="auto"/>
              <w:right w:val="single" w:sz="4" w:space="0" w:color="auto"/>
            </w:tcBorders>
            <w:shd w:val="clear" w:color="auto" w:fill="auto"/>
          </w:tcPr>
          <w:p w14:paraId="3A524E5A" w14:textId="5B5DA5F6"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443</w:t>
            </w:r>
          </w:p>
        </w:tc>
        <w:tc>
          <w:tcPr>
            <w:tcW w:w="1146" w:type="dxa"/>
            <w:tcBorders>
              <w:top w:val="nil"/>
              <w:left w:val="nil"/>
              <w:bottom w:val="single" w:sz="4" w:space="0" w:color="auto"/>
              <w:right w:val="single" w:sz="4" w:space="0" w:color="auto"/>
            </w:tcBorders>
            <w:shd w:val="clear" w:color="auto" w:fill="auto"/>
          </w:tcPr>
          <w:p w14:paraId="029496A9" w14:textId="5B0703FF"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306</w:t>
            </w:r>
          </w:p>
        </w:tc>
        <w:tc>
          <w:tcPr>
            <w:tcW w:w="1450" w:type="dxa"/>
          </w:tcPr>
          <w:p w14:paraId="19647B35" w14:textId="778739AA"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055</w:t>
            </w:r>
          </w:p>
        </w:tc>
        <w:tc>
          <w:tcPr>
            <w:tcW w:w="1696" w:type="dxa"/>
          </w:tcPr>
          <w:p w14:paraId="3ED7615F" w14:textId="636544E8"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098</w:t>
            </w:r>
          </w:p>
        </w:tc>
        <w:tc>
          <w:tcPr>
            <w:tcW w:w="1474" w:type="dxa"/>
          </w:tcPr>
          <w:p w14:paraId="67BF3E12" w14:textId="1B98A69C"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113</w:t>
            </w:r>
          </w:p>
        </w:tc>
      </w:tr>
      <w:tr w:rsidR="004D5849" w:rsidRPr="00130194" w14:paraId="51274102" w14:textId="77777777" w:rsidTr="00AE6458">
        <w:tc>
          <w:tcPr>
            <w:tcW w:w="1308" w:type="dxa"/>
          </w:tcPr>
          <w:p w14:paraId="279EF797"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X4</w:t>
            </w:r>
          </w:p>
        </w:tc>
        <w:tc>
          <w:tcPr>
            <w:tcW w:w="1063" w:type="dxa"/>
            <w:tcBorders>
              <w:top w:val="nil"/>
              <w:left w:val="single" w:sz="4" w:space="0" w:color="auto"/>
              <w:bottom w:val="single" w:sz="4" w:space="0" w:color="auto"/>
              <w:right w:val="single" w:sz="4" w:space="0" w:color="auto"/>
            </w:tcBorders>
            <w:shd w:val="clear" w:color="auto" w:fill="auto"/>
          </w:tcPr>
          <w:p w14:paraId="188D32C6" w14:textId="0CAA59A8"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212</w:t>
            </w:r>
          </w:p>
        </w:tc>
        <w:tc>
          <w:tcPr>
            <w:tcW w:w="1208" w:type="dxa"/>
            <w:tcBorders>
              <w:top w:val="nil"/>
              <w:left w:val="nil"/>
              <w:bottom w:val="single" w:sz="4" w:space="0" w:color="auto"/>
              <w:right w:val="single" w:sz="4" w:space="0" w:color="auto"/>
            </w:tcBorders>
            <w:shd w:val="clear" w:color="auto" w:fill="auto"/>
          </w:tcPr>
          <w:p w14:paraId="7BE1A460" w14:textId="34ED9E82"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104</w:t>
            </w:r>
          </w:p>
        </w:tc>
        <w:tc>
          <w:tcPr>
            <w:tcW w:w="1146" w:type="dxa"/>
            <w:tcBorders>
              <w:top w:val="nil"/>
              <w:left w:val="nil"/>
              <w:bottom w:val="single" w:sz="4" w:space="0" w:color="auto"/>
              <w:right w:val="single" w:sz="4" w:space="0" w:color="auto"/>
            </w:tcBorders>
            <w:shd w:val="clear" w:color="auto" w:fill="auto"/>
          </w:tcPr>
          <w:p w14:paraId="1A6BFDE6" w14:textId="21D3FF24"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143</w:t>
            </w:r>
          </w:p>
        </w:tc>
        <w:tc>
          <w:tcPr>
            <w:tcW w:w="1450" w:type="dxa"/>
          </w:tcPr>
          <w:p w14:paraId="3BF82052" w14:textId="7770606C"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448</w:t>
            </w:r>
          </w:p>
        </w:tc>
        <w:tc>
          <w:tcPr>
            <w:tcW w:w="1696" w:type="dxa"/>
          </w:tcPr>
          <w:p w14:paraId="38FCB35F" w14:textId="273D53E7"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713</w:t>
            </w:r>
          </w:p>
        </w:tc>
        <w:tc>
          <w:tcPr>
            <w:tcW w:w="1474" w:type="dxa"/>
          </w:tcPr>
          <w:p w14:paraId="517A0539" w14:textId="06DBC88B"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495</w:t>
            </w:r>
          </w:p>
        </w:tc>
      </w:tr>
      <w:tr w:rsidR="004D5849" w:rsidRPr="00130194" w14:paraId="2E12F6ED" w14:textId="77777777" w:rsidTr="00AE6458">
        <w:tc>
          <w:tcPr>
            <w:tcW w:w="1308" w:type="dxa"/>
          </w:tcPr>
          <w:p w14:paraId="69F5D9BE"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X5</w:t>
            </w:r>
          </w:p>
        </w:tc>
        <w:tc>
          <w:tcPr>
            <w:tcW w:w="1063" w:type="dxa"/>
            <w:tcBorders>
              <w:top w:val="nil"/>
              <w:left w:val="single" w:sz="4" w:space="0" w:color="auto"/>
              <w:bottom w:val="single" w:sz="4" w:space="0" w:color="auto"/>
              <w:right w:val="single" w:sz="4" w:space="0" w:color="auto"/>
            </w:tcBorders>
            <w:shd w:val="clear" w:color="auto" w:fill="auto"/>
          </w:tcPr>
          <w:p w14:paraId="17AF3D12" w14:textId="4EFB259C"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463</w:t>
            </w:r>
          </w:p>
        </w:tc>
        <w:tc>
          <w:tcPr>
            <w:tcW w:w="1208" w:type="dxa"/>
            <w:tcBorders>
              <w:top w:val="nil"/>
              <w:left w:val="nil"/>
              <w:bottom w:val="single" w:sz="4" w:space="0" w:color="auto"/>
              <w:right w:val="single" w:sz="4" w:space="0" w:color="auto"/>
            </w:tcBorders>
            <w:shd w:val="clear" w:color="auto" w:fill="auto"/>
          </w:tcPr>
          <w:p w14:paraId="38C6965C" w14:textId="60F64BCB"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441</w:t>
            </w:r>
          </w:p>
        </w:tc>
        <w:tc>
          <w:tcPr>
            <w:tcW w:w="1146" w:type="dxa"/>
            <w:tcBorders>
              <w:top w:val="nil"/>
              <w:left w:val="nil"/>
              <w:bottom w:val="single" w:sz="4" w:space="0" w:color="auto"/>
              <w:right w:val="single" w:sz="4" w:space="0" w:color="auto"/>
            </w:tcBorders>
            <w:shd w:val="clear" w:color="auto" w:fill="auto"/>
          </w:tcPr>
          <w:p w14:paraId="35831174" w14:textId="5565974C"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306</w:t>
            </w:r>
          </w:p>
        </w:tc>
        <w:tc>
          <w:tcPr>
            <w:tcW w:w="1450" w:type="dxa"/>
          </w:tcPr>
          <w:p w14:paraId="0041544E" w14:textId="4278029B"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083</w:t>
            </w:r>
          </w:p>
        </w:tc>
        <w:tc>
          <w:tcPr>
            <w:tcW w:w="1696" w:type="dxa"/>
          </w:tcPr>
          <w:p w14:paraId="654BDA8C" w14:textId="17B1724F"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099</w:t>
            </w:r>
          </w:p>
        </w:tc>
        <w:tc>
          <w:tcPr>
            <w:tcW w:w="1474" w:type="dxa"/>
          </w:tcPr>
          <w:p w14:paraId="2A0C1F21" w14:textId="447CCB69"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113</w:t>
            </w:r>
          </w:p>
        </w:tc>
      </w:tr>
      <w:tr w:rsidR="004D5849" w:rsidRPr="00130194" w14:paraId="747B9E51" w14:textId="77777777" w:rsidTr="00AE6458">
        <w:tc>
          <w:tcPr>
            <w:tcW w:w="1308" w:type="dxa"/>
          </w:tcPr>
          <w:p w14:paraId="2897B5F2"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X6</w:t>
            </w:r>
          </w:p>
        </w:tc>
        <w:tc>
          <w:tcPr>
            <w:tcW w:w="1063" w:type="dxa"/>
            <w:tcBorders>
              <w:top w:val="nil"/>
              <w:left w:val="single" w:sz="4" w:space="0" w:color="auto"/>
              <w:bottom w:val="single" w:sz="4" w:space="0" w:color="auto"/>
              <w:right w:val="single" w:sz="4" w:space="0" w:color="auto"/>
            </w:tcBorders>
            <w:shd w:val="clear" w:color="auto" w:fill="auto"/>
          </w:tcPr>
          <w:p w14:paraId="5F2BC234" w14:textId="11088827"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032</w:t>
            </w:r>
          </w:p>
        </w:tc>
        <w:tc>
          <w:tcPr>
            <w:tcW w:w="1208" w:type="dxa"/>
            <w:tcBorders>
              <w:top w:val="nil"/>
              <w:left w:val="nil"/>
              <w:bottom w:val="single" w:sz="4" w:space="0" w:color="auto"/>
              <w:right w:val="single" w:sz="4" w:space="0" w:color="auto"/>
            </w:tcBorders>
            <w:shd w:val="clear" w:color="auto" w:fill="auto"/>
          </w:tcPr>
          <w:p w14:paraId="2CC6350F" w14:textId="5485364A"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018</w:t>
            </w:r>
          </w:p>
        </w:tc>
        <w:tc>
          <w:tcPr>
            <w:tcW w:w="1146" w:type="dxa"/>
            <w:tcBorders>
              <w:top w:val="nil"/>
              <w:left w:val="nil"/>
              <w:bottom w:val="single" w:sz="4" w:space="0" w:color="auto"/>
              <w:right w:val="single" w:sz="4" w:space="0" w:color="auto"/>
            </w:tcBorders>
            <w:shd w:val="clear" w:color="auto" w:fill="auto"/>
          </w:tcPr>
          <w:p w14:paraId="4AEE5711" w14:textId="018B2E64"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077</w:t>
            </w:r>
          </w:p>
        </w:tc>
        <w:tc>
          <w:tcPr>
            <w:tcW w:w="1450" w:type="dxa"/>
          </w:tcPr>
          <w:p w14:paraId="348F001E" w14:textId="574C5A36"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911</w:t>
            </w:r>
          </w:p>
        </w:tc>
        <w:tc>
          <w:tcPr>
            <w:tcW w:w="1696" w:type="dxa"/>
          </w:tcPr>
          <w:p w14:paraId="6D0449AD" w14:textId="1BC51E1C"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950</w:t>
            </w:r>
          </w:p>
        </w:tc>
        <w:tc>
          <w:tcPr>
            <w:tcW w:w="1474" w:type="dxa"/>
          </w:tcPr>
          <w:p w14:paraId="588B5653" w14:textId="2D64809C"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692</w:t>
            </w:r>
          </w:p>
        </w:tc>
      </w:tr>
      <w:tr w:rsidR="004D5849" w:rsidRPr="00130194" w14:paraId="417DD503" w14:textId="77777777" w:rsidTr="00AE6458">
        <w:tc>
          <w:tcPr>
            <w:tcW w:w="1308" w:type="dxa"/>
          </w:tcPr>
          <w:p w14:paraId="45758668"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X7</w:t>
            </w:r>
          </w:p>
        </w:tc>
        <w:tc>
          <w:tcPr>
            <w:tcW w:w="1063" w:type="dxa"/>
            <w:tcBorders>
              <w:top w:val="nil"/>
              <w:left w:val="single" w:sz="4" w:space="0" w:color="auto"/>
              <w:bottom w:val="single" w:sz="4" w:space="0" w:color="auto"/>
              <w:right w:val="single" w:sz="4" w:space="0" w:color="auto"/>
            </w:tcBorders>
            <w:shd w:val="clear" w:color="auto" w:fill="auto"/>
          </w:tcPr>
          <w:p w14:paraId="48B21CB9" w14:textId="2D3A11AE"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064</w:t>
            </w:r>
          </w:p>
        </w:tc>
        <w:tc>
          <w:tcPr>
            <w:tcW w:w="1208" w:type="dxa"/>
            <w:tcBorders>
              <w:top w:val="nil"/>
              <w:left w:val="nil"/>
              <w:bottom w:val="single" w:sz="4" w:space="0" w:color="auto"/>
              <w:right w:val="single" w:sz="4" w:space="0" w:color="auto"/>
            </w:tcBorders>
            <w:shd w:val="clear" w:color="auto" w:fill="auto"/>
          </w:tcPr>
          <w:p w14:paraId="7404AFFC" w14:textId="4B8024B1"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089</w:t>
            </w:r>
          </w:p>
        </w:tc>
        <w:tc>
          <w:tcPr>
            <w:tcW w:w="1146" w:type="dxa"/>
            <w:tcBorders>
              <w:top w:val="nil"/>
              <w:left w:val="nil"/>
              <w:bottom w:val="single" w:sz="4" w:space="0" w:color="auto"/>
              <w:right w:val="single" w:sz="4" w:space="0" w:color="auto"/>
            </w:tcBorders>
            <w:shd w:val="clear" w:color="auto" w:fill="auto"/>
          </w:tcPr>
          <w:p w14:paraId="72E03B06" w14:textId="115FBD44"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181</w:t>
            </w:r>
          </w:p>
        </w:tc>
        <w:tc>
          <w:tcPr>
            <w:tcW w:w="1450" w:type="dxa"/>
          </w:tcPr>
          <w:p w14:paraId="1F45455A" w14:textId="30CB0E89"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820</w:t>
            </w:r>
          </w:p>
        </w:tc>
        <w:tc>
          <w:tcPr>
            <w:tcW w:w="1696" w:type="dxa"/>
          </w:tcPr>
          <w:p w14:paraId="3F823E06" w14:textId="13B98101"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752</w:t>
            </w:r>
          </w:p>
        </w:tc>
        <w:tc>
          <w:tcPr>
            <w:tcW w:w="1474" w:type="dxa"/>
          </w:tcPr>
          <w:p w14:paraId="02924C18" w14:textId="08C89292"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379</w:t>
            </w:r>
          </w:p>
        </w:tc>
      </w:tr>
      <w:tr w:rsidR="004D5849" w:rsidRPr="00130194" w14:paraId="651B3F73" w14:textId="77777777" w:rsidTr="00AE6458">
        <w:tc>
          <w:tcPr>
            <w:tcW w:w="1308" w:type="dxa"/>
          </w:tcPr>
          <w:p w14:paraId="1361B8F3"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X8</w:t>
            </w:r>
          </w:p>
        </w:tc>
        <w:tc>
          <w:tcPr>
            <w:tcW w:w="1063" w:type="dxa"/>
            <w:tcBorders>
              <w:top w:val="nil"/>
              <w:left w:val="single" w:sz="4" w:space="0" w:color="auto"/>
              <w:bottom w:val="single" w:sz="4" w:space="0" w:color="auto"/>
              <w:right w:val="single" w:sz="4" w:space="0" w:color="auto"/>
            </w:tcBorders>
            <w:shd w:val="clear" w:color="auto" w:fill="auto"/>
          </w:tcPr>
          <w:p w14:paraId="2700F920" w14:textId="020F270F"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393</w:t>
            </w:r>
          </w:p>
        </w:tc>
        <w:tc>
          <w:tcPr>
            <w:tcW w:w="1208" w:type="dxa"/>
            <w:tcBorders>
              <w:top w:val="nil"/>
              <w:left w:val="nil"/>
              <w:bottom w:val="single" w:sz="4" w:space="0" w:color="auto"/>
              <w:right w:val="single" w:sz="4" w:space="0" w:color="auto"/>
            </w:tcBorders>
            <w:shd w:val="clear" w:color="auto" w:fill="auto"/>
          </w:tcPr>
          <w:p w14:paraId="6B6218F7" w14:textId="0BCDFAB6"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297</w:t>
            </w:r>
          </w:p>
        </w:tc>
        <w:tc>
          <w:tcPr>
            <w:tcW w:w="1146" w:type="dxa"/>
            <w:tcBorders>
              <w:top w:val="nil"/>
              <w:left w:val="nil"/>
              <w:bottom w:val="single" w:sz="4" w:space="0" w:color="auto"/>
              <w:right w:val="single" w:sz="4" w:space="0" w:color="auto"/>
            </w:tcBorders>
            <w:shd w:val="clear" w:color="auto" w:fill="auto"/>
          </w:tcPr>
          <w:p w14:paraId="2D649B7E" w14:textId="42B6C5BB"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240</w:t>
            </w:r>
          </w:p>
        </w:tc>
        <w:tc>
          <w:tcPr>
            <w:tcW w:w="1450" w:type="dxa"/>
          </w:tcPr>
          <w:p w14:paraId="07ADE9A6" w14:textId="53184FBE"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147</w:t>
            </w:r>
          </w:p>
        </w:tc>
        <w:tc>
          <w:tcPr>
            <w:tcW w:w="1696" w:type="dxa"/>
          </w:tcPr>
          <w:p w14:paraId="35E9339C" w14:textId="3ECB29AE"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282</w:t>
            </w:r>
          </w:p>
        </w:tc>
        <w:tc>
          <w:tcPr>
            <w:tcW w:w="1474" w:type="dxa"/>
          </w:tcPr>
          <w:p w14:paraId="4E6DCB40" w14:textId="1F29656B"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215</w:t>
            </w:r>
          </w:p>
        </w:tc>
      </w:tr>
      <w:tr w:rsidR="004D5849" w:rsidRPr="00130194" w14:paraId="7EBE26C1" w14:textId="77777777" w:rsidTr="00AE6458">
        <w:tc>
          <w:tcPr>
            <w:tcW w:w="1308" w:type="dxa"/>
          </w:tcPr>
          <w:p w14:paraId="615DF984"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X9</w:t>
            </w:r>
          </w:p>
        </w:tc>
        <w:tc>
          <w:tcPr>
            <w:tcW w:w="1063" w:type="dxa"/>
            <w:tcBorders>
              <w:top w:val="nil"/>
              <w:left w:val="single" w:sz="4" w:space="0" w:color="auto"/>
              <w:bottom w:val="single" w:sz="4" w:space="0" w:color="auto"/>
              <w:right w:val="single" w:sz="4" w:space="0" w:color="auto"/>
            </w:tcBorders>
            <w:shd w:val="clear" w:color="auto" w:fill="auto"/>
          </w:tcPr>
          <w:p w14:paraId="6D3A1584" w14:textId="1B24B9C4"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053</w:t>
            </w:r>
          </w:p>
        </w:tc>
        <w:tc>
          <w:tcPr>
            <w:tcW w:w="1208" w:type="dxa"/>
            <w:tcBorders>
              <w:top w:val="nil"/>
              <w:left w:val="nil"/>
              <w:bottom w:val="single" w:sz="4" w:space="0" w:color="auto"/>
              <w:right w:val="single" w:sz="4" w:space="0" w:color="auto"/>
            </w:tcBorders>
            <w:shd w:val="clear" w:color="auto" w:fill="auto"/>
          </w:tcPr>
          <w:p w14:paraId="68585D9D" w14:textId="2B5D71B2"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070</w:t>
            </w:r>
          </w:p>
        </w:tc>
        <w:tc>
          <w:tcPr>
            <w:tcW w:w="1146" w:type="dxa"/>
            <w:tcBorders>
              <w:top w:val="nil"/>
              <w:left w:val="nil"/>
              <w:bottom w:val="single" w:sz="4" w:space="0" w:color="auto"/>
              <w:right w:val="single" w:sz="4" w:space="0" w:color="auto"/>
            </w:tcBorders>
            <w:shd w:val="clear" w:color="auto" w:fill="auto"/>
          </w:tcPr>
          <w:p w14:paraId="210C4932" w14:textId="2B3F2F29"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096</w:t>
            </w:r>
          </w:p>
        </w:tc>
        <w:tc>
          <w:tcPr>
            <w:tcW w:w="1450" w:type="dxa"/>
          </w:tcPr>
          <w:p w14:paraId="6F60D1FC" w14:textId="6D997066"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852</w:t>
            </w:r>
          </w:p>
        </w:tc>
        <w:tc>
          <w:tcPr>
            <w:tcW w:w="1696" w:type="dxa"/>
          </w:tcPr>
          <w:p w14:paraId="7064B40B" w14:textId="097C4BD6"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805</w:t>
            </w:r>
          </w:p>
        </w:tc>
        <w:tc>
          <w:tcPr>
            <w:tcW w:w="1474" w:type="dxa"/>
          </w:tcPr>
          <w:p w14:paraId="625C01CE" w14:textId="48A6DFDF"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620</w:t>
            </w:r>
          </w:p>
        </w:tc>
      </w:tr>
      <w:tr w:rsidR="004D5849" w:rsidRPr="00130194" w14:paraId="3830170C" w14:textId="77777777" w:rsidTr="00AE6458">
        <w:tc>
          <w:tcPr>
            <w:tcW w:w="1308" w:type="dxa"/>
          </w:tcPr>
          <w:p w14:paraId="5FE1C208"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X10</w:t>
            </w:r>
          </w:p>
        </w:tc>
        <w:tc>
          <w:tcPr>
            <w:tcW w:w="1063" w:type="dxa"/>
            <w:tcBorders>
              <w:top w:val="nil"/>
              <w:left w:val="single" w:sz="4" w:space="0" w:color="auto"/>
              <w:bottom w:val="single" w:sz="4" w:space="0" w:color="auto"/>
              <w:right w:val="single" w:sz="4" w:space="0" w:color="auto"/>
            </w:tcBorders>
            <w:shd w:val="clear" w:color="auto" w:fill="auto"/>
          </w:tcPr>
          <w:p w14:paraId="72DD99ED" w14:textId="788E29E3"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236</w:t>
            </w:r>
          </w:p>
        </w:tc>
        <w:tc>
          <w:tcPr>
            <w:tcW w:w="1208" w:type="dxa"/>
            <w:tcBorders>
              <w:top w:val="nil"/>
              <w:left w:val="nil"/>
              <w:bottom w:val="single" w:sz="4" w:space="0" w:color="auto"/>
              <w:right w:val="single" w:sz="4" w:space="0" w:color="auto"/>
            </w:tcBorders>
            <w:shd w:val="clear" w:color="auto" w:fill="auto"/>
          </w:tcPr>
          <w:p w14:paraId="3A66FDF4" w14:textId="285A1B02"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403</w:t>
            </w:r>
          </w:p>
        </w:tc>
        <w:tc>
          <w:tcPr>
            <w:tcW w:w="1146" w:type="dxa"/>
            <w:tcBorders>
              <w:top w:val="nil"/>
              <w:left w:val="nil"/>
              <w:bottom w:val="single" w:sz="4" w:space="0" w:color="auto"/>
              <w:right w:val="single" w:sz="4" w:space="0" w:color="auto"/>
            </w:tcBorders>
            <w:shd w:val="clear" w:color="auto" w:fill="auto"/>
          </w:tcPr>
          <w:p w14:paraId="1C294000" w14:textId="39F9D2D8"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260</w:t>
            </w:r>
          </w:p>
        </w:tc>
        <w:tc>
          <w:tcPr>
            <w:tcW w:w="1450" w:type="dxa"/>
          </w:tcPr>
          <w:p w14:paraId="758908FA" w14:textId="53CDD4DB"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397</w:t>
            </w:r>
          </w:p>
        </w:tc>
        <w:tc>
          <w:tcPr>
            <w:tcW w:w="1696" w:type="dxa"/>
          </w:tcPr>
          <w:p w14:paraId="252A5BE1" w14:textId="30292E3F"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137</w:t>
            </w:r>
          </w:p>
        </w:tc>
        <w:tc>
          <w:tcPr>
            <w:tcW w:w="1474" w:type="dxa"/>
          </w:tcPr>
          <w:p w14:paraId="6513805B" w14:textId="473017C8"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180</w:t>
            </w:r>
          </w:p>
        </w:tc>
      </w:tr>
      <w:tr w:rsidR="004D5849" w:rsidRPr="00130194" w14:paraId="2C7C9268" w14:textId="77777777" w:rsidTr="00AE6458">
        <w:tc>
          <w:tcPr>
            <w:tcW w:w="1308" w:type="dxa"/>
          </w:tcPr>
          <w:p w14:paraId="27F10818"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X11</w:t>
            </w:r>
          </w:p>
        </w:tc>
        <w:tc>
          <w:tcPr>
            <w:tcW w:w="1063" w:type="dxa"/>
            <w:tcBorders>
              <w:top w:val="nil"/>
              <w:left w:val="single" w:sz="4" w:space="0" w:color="auto"/>
              <w:bottom w:val="single" w:sz="4" w:space="0" w:color="auto"/>
              <w:right w:val="single" w:sz="4" w:space="0" w:color="auto"/>
            </w:tcBorders>
            <w:shd w:val="clear" w:color="auto" w:fill="auto"/>
          </w:tcPr>
          <w:p w14:paraId="64D0474D" w14:textId="639732CF" w:rsidR="004D5849" w:rsidRPr="004D5849" w:rsidRDefault="004D5849" w:rsidP="004D5849">
            <w:pPr>
              <w:spacing w:after="0" w:line="240" w:lineRule="auto"/>
              <w:jc w:val="right"/>
              <w:rPr>
                <w:rFonts w:ascii="Times New Roman" w:eastAsia="Calibri" w:hAnsi="Times New Roman"/>
                <w:highlight w:val="cyan"/>
                <w:lang w:val="en-GB" w:eastAsia="en-US"/>
              </w:rPr>
            </w:pPr>
            <w:r w:rsidRPr="004D5849">
              <w:rPr>
                <w:highlight w:val="cyan"/>
              </w:rPr>
              <w:t>-0</w:t>
            </w:r>
            <w:r>
              <w:rPr>
                <w:highlight w:val="cyan"/>
              </w:rPr>
              <w:t>,</w:t>
            </w:r>
            <w:r w:rsidRPr="004D5849">
              <w:rPr>
                <w:highlight w:val="cyan"/>
              </w:rPr>
              <w:t>521</w:t>
            </w:r>
          </w:p>
        </w:tc>
        <w:tc>
          <w:tcPr>
            <w:tcW w:w="1208" w:type="dxa"/>
            <w:tcBorders>
              <w:top w:val="nil"/>
              <w:left w:val="nil"/>
              <w:bottom w:val="single" w:sz="4" w:space="0" w:color="auto"/>
              <w:right w:val="single" w:sz="4" w:space="0" w:color="auto"/>
            </w:tcBorders>
            <w:shd w:val="clear" w:color="auto" w:fill="auto"/>
          </w:tcPr>
          <w:p w14:paraId="254C32DC" w14:textId="1CA75715" w:rsidR="004D5849" w:rsidRPr="004D5849" w:rsidRDefault="004D5849" w:rsidP="004D5849">
            <w:pPr>
              <w:spacing w:after="0" w:line="240" w:lineRule="auto"/>
              <w:jc w:val="right"/>
              <w:rPr>
                <w:rFonts w:ascii="Times New Roman" w:eastAsia="Calibri" w:hAnsi="Times New Roman"/>
                <w:highlight w:val="cyan"/>
                <w:lang w:val="en-GB" w:eastAsia="en-US"/>
              </w:rPr>
            </w:pPr>
            <w:r w:rsidRPr="004D5849">
              <w:rPr>
                <w:highlight w:val="cyan"/>
              </w:rPr>
              <w:t>-0</w:t>
            </w:r>
            <w:r>
              <w:rPr>
                <w:highlight w:val="cyan"/>
              </w:rPr>
              <w:t>,</w:t>
            </w:r>
            <w:r w:rsidRPr="004D5849">
              <w:rPr>
                <w:highlight w:val="cyan"/>
              </w:rPr>
              <w:t>710</w:t>
            </w:r>
          </w:p>
        </w:tc>
        <w:tc>
          <w:tcPr>
            <w:tcW w:w="1146" w:type="dxa"/>
            <w:tcBorders>
              <w:top w:val="nil"/>
              <w:left w:val="nil"/>
              <w:bottom w:val="single" w:sz="4" w:space="0" w:color="auto"/>
              <w:right w:val="single" w:sz="4" w:space="0" w:color="auto"/>
            </w:tcBorders>
            <w:shd w:val="clear" w:color="auto" w:fill="auto"/>
          </w:tcPr>
          <w:p w14:paraId="7747EC3F" w14:textId="414A5794" w:rsidR="004D5849" w:rsidRPr="004D5849" w:rsidRDefault="004D5849" w:rsidP="004D5849">
            <w:pPr>
              <w:spacing w:after="0" w:line="240" w:lineRule="auto"/>
              <w:jc w:val="right"/>
              <w:rPr>
                <w:rFonts w:ascii="Times New Roman" w:eastAsia="Calibri" w:hAnsi="Times New Roman"/>
                <w:highlight w:val="cyan"/>
                <w:lang w:val="en-GB" w:eastAsia="en-US"/>
              </w:rPr>
            </w:pPr>
            <w:r w:rsidRPr="004D5849">
              <w:rPr>
                <w:highlight w:val="cyan"/>
              </w:rPr>
              <w:t>-0</w:t>
            </w:r>
            <w:r>
              <w:rPr>
                <w:highlight w:val="cyan"/>
              </w:rPr>
              <w:t>,</w:t>
            </w:r>
            <w:r w:rsidRPr="004D5849">
              <w:rPr>
                <w:highlight w:val="cyan"/>
              </w:rPr>
              <w:t>567</w:t>
            </w:r>
          </w:p>
        </w:tc>
        <w:tc>
          <w:tcPr>
            <w:tcW w:w="1450" w:type="dxa"/>
          </w:tcPr>
          <w:p w14:paraId="1D3F3449" w14:textId="398F19D3"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047</w:t>
            </w:r>
          </w:p>
        </w:tc>
        <w:tc>
          <w:tcPr>
            <w:tcW w:w="1696" w:type="dxa"/>
          </w:tcPr>
          <w:p w14:paraId="1CC590B0" w14:textId="1145F3B1"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003</w:t>
            </w:r>
          </w:p>
        </w:tc>
        <w:tc>
          <w:tcPr>
            <w:tcW w:w="1474" w:type="dxa"/>
          </w:tcPr>
          <w:p w14:paraId="624C844E" w14:textId="4C38E3B5"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003</w:t>
            </w:r>
          </w:p>
        </w:tc>
      </w:tr>
      <w:tr w:rsidR="004D5849" w:rsidRPr="00130194" w14:paraId="02AD22E2" w14:textId="77777777" w:rsidTr="00AE6458">
        <w:tc>
          <w:tcPr>
            <w:tcW w:w="1308" w:type="dxa"/>
          </w:tcPr>
          <w:p w14:paraId="4209731A" w14:textId="77777777" w:rsidR="004D5849" w:rsidRPr="00130194" w:rsidRDefault="004D5849" w:rsidP="004D5849">
            <w:pPr>
              <w:spacing w:after="0" w:line="240" w:lineRule="auto"/>
              <w:jc w:val="both"/>
              <w:rPr>
                <w:rFonts w:ascii="Times New Roman" w:eastAsia="Calibri" w:hAnsi="Times New Roman"/>
                <w:lang w:val="en-GB" w:eastAsia="en-US"/>
              </w:rPr>
            </w:pPr>
            <w:r w:rsidRPr="00130194">
              <w:rPr>
                <w:rFonts w:ascii="Times New Roman" w:eastAsia="Calibri" w:hAnsi="Times New Roman"/>
                <w:lang w:val="en-GB" w:eastAsia="en-US"/>
              </w:rPr>
              <w:t>X12</w:t>
            </w:r>
          </w:p>
        </w:tc>
        <w:tc>
          <w:tcPr>
            <w:tcW w:w="1063" w:type="dxa"/>
            <w:tcBorders>
              <w:top w:val="nil"/>
              <w:left w:val="single" w:sz="4" w:space="0" w:color="auto"/>
              <w:bottom w:val="single" w:sz="4" w:space="0" w:color="auto"/>
              <w:right w:val="single" w:sz="4" w:space="0" w:color="auto"/>
            </w:tcBorders>
            <w:shd w:val="clear" w:color="auto" w:fill="auto"/>
          </w:tcPr>
          <w:p w14:paraId="7F9185AE" w14:textId="1B92D7E5"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123</w:t>
            </w:r>
          </w:p>
        </w:tc>
        <w:tc>
          <w:tcPr>
            <w:tcW w:w="1208" w:type="dxa"/>
            <w:tcBorders>
              <w:top w:val="nil"/>
              <w:left w:val="nil"/>
              <w:bottom w:val="single" w:sz="4" w:space="0" w:color="auto"/>
              <w:right w:val="single" w:sz="4" w:space="0" w:color="auto"/>
            </w:tcBorders>
            <w:shd w:val="clear" w:color="auto" w:fill="auto"/>
          </w:tcPr>
          <w:p w14:paraId="0CC2713B" w14:textId="706DD70C"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042</w:t>
            </w:r>
          </w:p>
        </w:tc>
        <w:tc>
          <w:tcPr>
            <w:tcW w:w="1146" w:type="dxa"/>
            <w:tcBorders>
              <w:top w:val="nil"/>
              <w:left w:val="nil"/>
              <w:bottom w:val="single" w:sz="4" w:space="0" w:color="auto"/>
              <w:right w:val="single" w:sz="4" w:space="0" w:color="auto"/>
            </w:tcBorders>
            <w:shd w:val="clear" w:color="auto" w:fill="auto"/>
          </w:tcPr>
          <w:p w14:paraId="1A7E9238" w14:textId="64A180A6" w:rsidR="004D5849" w:rsidRPr="00130194" w:rsidRDefault="004D5849" w:rsidP="004D5849">
            <w:pPr>
              <w:spacing w:after="0" w:line="240" w:lineRule="auto"/>
              <w:jc w:val="right"/>
              <w:rPr>
                <w:rFonts w:ascii="Times New Roman" w:eastAsia="Calibri" w:hAnsi="Times New Roman"/>
                <w:lang w:val="en-GB" w:eastAsia="en-US"/>
              </w:rPr>
            </w:pPr>
            <w:r w:rsidRPr="004F7D0C">
              <w:t>0</w:t>
            </w:r>
            <w:r>
              <w:t>,</w:t>
            </w:r>
            <w:r w:rsidRPr="004F7D0C">
              <w:t>036</w:t>
            </w:r>
          </w:p>
        </w:tc>
        <w:tc>
          <w:tcPr>
            <w:tcW w:w="1450" w:type="dxa"/>
          </w:tcPr>
          <w:p w14:paraId="04BC2126" w14:textId="53B860AF"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663</w:t>
            </w:r>
          </w:p>
        </w:tc>
        <w:tc>
          <w:tcPr>
            <w:tcW w:w="1696" w:type="dxa"/>
          </w:tcPr>
          <w:p w14:paraId="40506820" w14:textId="4233BF1E"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883</w:t>
            </w:r>
          </w:p>
        </w:tc>
        <w:tc>
          <w:tcPr>
            <w:tcW w:w="1474" w:type="dxa"/>
          </w:tcPr>
          <w:p w14:paraId="67B76BBD" w14:textId="314FC8AC"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868</w:t>
            </w:r>
          </w:p>
        </w:tc>
      </w:tr>
      <w:tr w:rsidR="004D5849" w:rsidRPr="00130194" w14:paraId="21ED4D34" w14:textId="77777777" w:rsidTr="00AE6458">
        <w:tc>
          <w:tcPr>
            <w:tcW w:w="1308" w:type="dxa"/>
          </w:tcPr>
          <w:p w14:paraId="471FD6D2" w14:textId="77777777" w:rsidR="004D5849" w:rsidRPr="00130194" w:rsidRDefault="004D5849" w:rsidP="004D5849">
            <w:pPr>
              <w:spacing w:after="0" w:line="240" w:lineRule="auto"/>
              <w:jc w:val="both"/>
              <w:rPr>
                <w:rFonts w:ascii="Times New Roman" w:eastAsia="Calibri" w:hAnsi="Times New Roman"/>
                <w:lang w:eastAsia="en-US"/>
              </w:rPr>
            </w:pPr>
            <w:r w:rsidRPr="00130194">
              <w:rPr>
                <w:rFonts w:ascii="Times New Roman" w:eastAsia="Calibri" w:hAnsi="Times New Roman"/>
                <w:lang w:eastAsia="en-US"/>
              </w:rPr>
              <w:t>X13</w:t>
            </w:r>
          </w:p>
        </w:tc>
        <w:tc>
          <w:tcPr>
            <w:tcW w:w="1063" w:type="dxa"/>
            <w:tcBorders>
              <w:top w:val="nil"/>
              <w:left w:val="single" w:sz="4" w:space="0" w:color="auto"/>
              <w:bottom w:val="single" w:sz="4" w:space="0" w:color="auto"/>
              <w:right w:val="single" w:sz="4" w:space="0" w:color="auto"/>
            </w:tcBorders>
            <w:shd w:val="clear" w:color="auto" w:fill="auto"/>
          </w:tcPr>
          <w:p w14:paraId="2B812244" w14:textId="0886DCD7"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357</w:t>
            </w:r>
          </w:p>
        </w:tc>
        <w:tc>
          <w:tcPr>
            <w:tcW w:w="1208" w:type="dxa"/>
            <w:tcBorders>
              <w:top w:val="nil"/>
              <w:left w:val="nil"/>
              <w:bottom w:val="single" w:sz="4" w:space="0" w:color="auto"/>
              <w:right w:val="single" w:sz="4" w:space="0" w:color="auto"/>
            </w:tcBorders>
            <w:shd w:val="clear" w:color="auto" w:fill="auto"/>
          </w:tcPr>
          <w:p w14:paraId="140C4B5F" w14:textId="0A606F6B"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262</w:t>
            </w:r>
          </w:p>
        </w:tc>
        <w:tc>
          <w:tcPr>
            <w:tcW w:w="1146" w:type="dxa"/>
            <w:tcBorders>
              <w:top w:val="nil"/>
              <w:left w:val="nil"/>
              <w:bottom w:val="single" w:sz="4" w:space="0" w:color="auto"/>
              <w:right w:val="single" w:sz="4" w:space="0" w:color="auto"/>
            </w:tcBorders>
            <w:shd w:val="clear" w:color="auto" w:fill="auto"/>
          </w:tcPr>
          <w:p w14:paraId="36B4259F" w14:textId="61D77299"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221</w:t>
            </w:r>
          </w:p>
        </w:tc>
        <w:tc>
          <w:tcPr>
            <w:tcW w:w="1450" w:type="dxa"/>
          </w:tcPr>
          <w:p w14:paraId="381421C0" w14:textId="36016D85"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191</w:t>
            </w:r>
          </w:p>
        </w:tc>
        <w:tc>
          <w:tcPr>
            <w:tcW w:w="1696" w:type="dxa"/>
          </w:tcPr>
          <w:p w14:paraId="775F862F" w14:textId="19578352"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346</w:t>
            </w:r>
          </w:p>
        </w:tc>
        <w:tc>
          <w:tcPr>
            <w:tcW w:w="1474" w:type="dxa"/>
          </w:tcPr>
          <w:p w14:paraId="26ABA533" w14:textId="6936AE94" w:rsidR="004D5849" w:rsidRPr="00130194" w:rsidRDefault="004D5849" w:rsidP="004D5849">
            <w:pPr>
              <w:spacing w:after="0" w:line="240" w:lineRule="auto"/>
              <w:jc w:val="right"/>
              <w:rPr>
                <w:rFonts w:ascii="Times New Roman" w:eastAsia="Calibri" w:hAnsi="Times New Roman"/>
                <w:lang w:eastAsia="en-US"/>
              </w:rPr>
            </w:pPr>
            <w:r w:rsidRPr="004F7D0C">
              <w:t>0</w:t>
            </w:r>
            <w:r>
              <w:t>,</w:t>
            </w:r>
            <w:r w:rsidRPr="004F7D0C">
              <w:t>327</w:t>
            </w:r>
          </w:p>
        </w:tc>
      </w:tr>
      <w:tr w:rsidR="00AC5129" w:rsidRPr="00130194" w14:paraId="442EC589" w14:textId="77777777" w:rsidTr="007923AD">
        <w:tc>
          <w:tcPr>
            <w:tcW w:w="9345" w:type="dxa"/>
            <w:gridSpan w:val="7"/>
          </w:tcPr>
          <w:p w14:paraId="27B775CB" w14:textId="2D2758C8" w:rsidR="00AC5129" w:rsidRPr="00D47A9B" w:rsidRDefault="00AC5129" w:rsidP="007923AD">
            <w:pPr>
              <w:spacing w:after="0" w:line="240" w:lineRule="auto"/>
              <w:jc w:val="both"/>
              <w:rPr>
                <w:rFonts w:ascii="Times New Roman" w:eastAsia="Calibri" w:hAnsi="Times New Roman"/>
                <w:lang w:eastAsia="en-US"/>
              </w:rPr>
            </w:pPr>
            <w:r w:rsidRPr="00130194">
              <w:rPr>
                <w:rFonts w:ascii="Times New Roman" w:eastAsia="Calibri" w:hAnsi="Times New Roman"/>
                <w:lang w:eastAsia="en-US"/>
              </w:rPr>
              <w:t xml:space="preserve">           Примечание – </w:t>
            </w:r>
            <w:r w:rsidRPr="00130194">
              <w:rPr>
                <w:rFonts w:ascii="Times New Roman" w:eastAsia="Times New Roman" w:hAnsi="Times New Roman"/>
                <w:sz w:val="24"/>
                <w:szCs w:val="24"/>
              </w:rPr>
              <w:t xml:space="preserve">Составлена </w:t>
            </w:r>
            <w:r w:rsidR="00827303" w:rsidRPr="00130194">
              <w:rPr>
                <w:rFonts w:ascii="Times New Roman" w:eastAsia="Times New Roman" w:hAnsi="Times New Roman"/>
                <w:sz w:val="24"/>
                <w:szCs w:val="24"/>
              </w:rPr>
              <w:t>по расчетам автора [методика в Приложение И, показатели рисунка К.3 Приложения К]</w:t>
            </w:r>
          </w:p>
        </w:tc>
      </w:tr>
    </w:tbl>
    <w:p w14:paraId="515CFBF9"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773B6C2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Статистически значимые корреляции подчеркивают влияние экономической свободы и инвестиционного климата на экспортные показатели. Особое внимание следует уделить улучшению инвестиционной среды и общей экономической свободы для стимулирования экспорта.</w:t>
      </w:r>
      <w:r w:rsidRPr="00130194">
        <w:rPr>
          <w:rFonts w:ascii="Times New Roman" w:eastAsia="Times New Roman" w:hAnsi="Times New Roman" w:cs="Times New Roman"/>
          <w:sz w:val="24"/>
          <w:szCs w:val="24"/>
          <w:lang w:val="kk-KZ" w:eastAsia="ar-SA"/>
        </w:rPr>
        <w:t xml:space="preserve"> «</w:t>
      </w:r>
      <w:r w:rsidRPr="00130194">
        <w:rPr>
          <w:rFonts w:ascii="Times New Roman" w:eastAsia="Calibri" w:hAnsi="Times New Roman" w:cs="Times New Roman"/>
          <w:sz w:val="28"/>
          <w:szCs w:val="28"/>
          <w:lang w:eastAsia="en-US"/>
        </w:rPr>
        <w:t>Налоговое бремя» также показывает значимую отрицательную корреляцию, подчеркивая влияние налоговой политики на экспортные операции.</w:t>
      </w:r>
    </w:p>
    <w:p w14:paraId="3DB1E9B1"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Улучшение условий для инвесторов может помочь повысить экспортные возможности. Продолжение реформ в области налогообложения и регулирования может способствовать экономическому росту и укреплению экспортной деятельности.</w:t>
      </w:r>
    </w:p>
    <w:p w14:paraId="7C047A05"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6D5F0224" w14:textId="6A21B66B" w:rsidR="00AC5129" w:rsidRPr="001A6FDB" w:rsidRDefault="00AC5129" w:rsidP="00AC5129">
      <w:pPr>
        <w:spacing w:after="0" w:line="240" w:lineRule="auto"/>
        <w:ind w:firstLine="709"/>
        <w:jc w:val="both"/>
        <w:rPr>
          <w:rFonts w:ascii="Times New Roman" w:eastAsia="Calibri" w:hAnsi="Times New Roman" w:cs="Times New Roman"/>
          <w:sz w:val="28"/>
          <w:szCs w:val="28"/>
          <w:u w:val="single"/>
          <w:lang w:eastAsia="en-US"/>
        </w:rPr>
      </w:pPr>
      <w:r w:rsidRPr="00D47A9B">
        <w:rPr>
          <w:rFonts w:ascii="Times New Roman" w:eastAsia="Calibri" w:hAnsi="Times New Roman" w:cs="Times New Roman"/>
          <w:sz w:val="28"/>
          <w:szCs w:val="28"/>
          <w:u w:val="single"/>
          <w:lang w:eastAsia="en-US"/>
        </w:rPr>
        <w:t>Корреляционный анализ для Австралии</w:t>
      </w:r>
    </w:p>
    <w:p w14:paraId="70E20CEC" w14:textId="635C70C0"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Значимые результаты (таблица 3</w:t>
      </w:r>
      <w:r w:rsidR="00357111" w:rsidRPr="00130194">
        <w:rPr>
          <w:rFonts w:ascii="Times New Roman" w:eastAsia="Calibri" w:hAnsi="Times New Roman" w:cs="Times New Roman"/>
          <w:sz w:val="28"/>
          <w:szCs w:val="28"/>
          <w:lang w:eastAsia="en-US"/>
        </w:rPr>
        <w:t>3</w:t>
      </w:r>
      <w:r w:rsidRPr="00130194">
        <w:rPr>
          <w:rFonts w:ascii="Times New Roman" w:eastAsia="Calibri" w:hAnsi="Times New Roman" w:cs="Times New Roman"/>
          <w:sz w:val="28"/>
          <w:szCs w:val="28"/>
          <w:lang w:eastAsia="en-US"/>
        </w:rPr>
        <w:t>):</w:t>
      </w:r>
    </w:p>
    <w:p w14:paraId="2B169EAA"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«Экономическая свобода» (X3): имеет значимую положительную корреляцию с долей экспорта. Это подчеркивает, что улучшение экономической свободы может способствовать росту экспорта;</w:t>
      </w:r>
    </w:p>
    <w:p w14:paraId="1DD1AD03"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«Инвестиционная свобода» (X11): показывает значимую положительную корреляцию, указывая на то, что благоприятные условия для инвестиций влияют на экспортную деятельность.</w:t>
      </w:r>
    </w:p>
    <w:p w14:paraId="0FE709FC"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Некоторые индексы, такие как X4 («Судебная эффективность»), показывают отрицательные корреляции, что может указывать на потенциальные области для улучшения политики.</w:t>
      </w:r>
    </w:p>
    <w:p w14:paraId="2D76BD5F"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4FB01060"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3F4BC186" w14:textId="79BE3E69" w:rsidR="00AC5129" w:rsidRPr="00130194" w:rsidRDefault="00AC5129" w:rsidP="00AC512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Таблица 3</w:t>
      </w:r>
      <w:r w:rsidR="00357111" w:rsidRPr="00130194">
        <w:rPr>
          <w:rFonts w:ascii="Times New Roman" w:eastAsia="Calibri" w:hAnsi="Times New Roman" w:cs="Times New Roman"/>
          <w:sz w:val="28"/>
          <w:szCs w:val="28"/>
          <w:lang w:eastAsia="en-US"/>
        </w:rPr>
        <w:t>3</w:t>
      </w:r>
      <w:r w:rsidRPr="00130194">
        <w:rPr>
          <w:rFonts w:ascii="Times New Roman" w:eastAsia="Calibri" w:hAnsi="Times New Roman" w:cs="Times New Roman"/>
          <w:sz w:val="28"/>
          <w:szCs w:val="28"/>
          <w:lang w:eastAsia="en-US"/>
        </w:rPr>
        <w:t xml:space="preserve"> - </w:t>
      </w:r>
      <w:bookmarkStart w:id="163" w:name="_Hlk165922345"/>
      <w:r w:rsidRPr="00130194">
        <w:rPr>
          <w:rFonts w:ascii="Times New Roman" w:eastAsia="Calibri" w:hAnsi="Times New Roman" w:cs="Times New Roman"/>
          <w:sz w:val="28"/>
          <w:szCs w:val="28"/>
          <w:lang w:eastAsia="en-US"/>
        </w:rPr>
        <w:t xml:space="preserve">Корреляционные индексы </w:t>
      </w:r>
      <w:bookmarkEnd w:id="163"/>
      <w:r w:rsidRPr="00130194">
        <w:rPr>
          <w:rFonts w:ascii="Times New Roman" w:eastAsia="Calibri" w:hAnsi="Times New Roman" w:cs="Times New Roman"/>
          <w:sz w:val="28"/>
          <w:szCs w:val="28"/>
          <w:lang w:eastAsia="en-US"/>
        </w:rPr>
        <w:t>для Австралии</w:t>
      </w:r>
    </w:p>
    <w:p w14:paraId="584C0D9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126"/>
        <w:gridCol w:w="1247"/>
        <w:gridCol w:w="1334"/>
        <w:gridCol w:w="1242"/>
        <w:gridCol w:w="1382"/>
        <w:gridCol w:w="1614"/>
        <w:gridCol w:w="1400"/>
      </w:tblGrid>
      <w:tr w:rsidR="00AC5129" w:rsidRPr="00130194" w14:paraId="67ADD741" w14:textId="77777777" w:rsidTr="007D5BA6">
        <w:tc>
          <w:tcPr>
            <w:tcW w:w="1126" w:type="dxa"/>
          </w:tcPr>
          <w:p w14:paraId="78B33B5D"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bookmarkStart w:id="164" w:name="_Hlk165925723"/>
            <w:r w:rsidRPr="00130194">
              <w:rPr>
                <w:rFonts w:ascii="Times New Roman" w:eastAsia="Calibri" w:hAnsi="Times New Roman"/>
                <w:sz w:val="24"/>
                <w:szCs w:val="24"/>
                <w:lang w:eastAsia="en-US"/>
              </w:rPr>
              <w:t>Индекс</w:t>
            </w:r>
          </w:p>
        </w:tc>
        <w:tc>
          <w:tcPr>
            <w:tcW w:w="1247" w:type="dxa"/>
          </w:tcPr>
          <w:p w14:paraId="0EF95E3E"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w:t>
            </w:r>
          </w:p>
        </w:tc>
        <w:tc>
          <w:tcPr>
            <w:tcW w:w="1334" w:type="dxa"/>
          </w:tcPr>
          <w:p w14:paraId="0FA122F4"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w:t>
            </w:r>
            <w:proofErr w:type="spellEnd"/>
          </w:p>
        </w:tc>
        <w:tc>
          <w:tcPr>
            <w:tcW w:w="1242" w:type="dxa"/>
          </w:tcPr>
          <w:p w14:paraId="33C6A77C"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w:t>
            </w:r>
          </w:p>
        </w:tc>
        <w:tc>
          <w:tcPr>
            <w:tcW w:w="1382" w:type="dxa"/>
          </w:tcPr>
          <w:p w14:paraId="67140667"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06468CC4"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Пирсона</w:t>
            </w:r>
          </w:p>
        </w:tc>
        <w:tc>
          <w:tcPr>
            <w:tcW w:w="1614" w:type="dxa"/>
          </w:tcPr>
          <w:p w14:paraId="5B92EB88"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2E62A051"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Спирмена</w:t>
            </w:r>
            <w:proofErr w:type="spellEnd"/>
          </w:p>
        </w:tc>
        <w:tc>
          <w:tcPr>
            <w:tcW w:w="1400" w:type="dxa"/>
          </w:tcPr>
          <w:p w14:paraId="18AD0A16"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4168AC7C"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Кендалла</w:t>
            </w:r>
          </w:p>
        </w:tc>
      </w:tr>
      <w:tr w:rsidR="004D5849" w:rsidRPr="00130194" w14:paraId="17B39CC0" w14:textId="77777777" w:rsidTr="00AE6458">
        <w:tc>
          <w:tcPr>
            <w:tcW w:w="1126" w:type="dxa"/>
          </w:tcPr>
          <w:p w14:paraId="3C5B0EC6"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C5283A5" w14:textId="62ED006D"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411</w:t>
            </w:r>
          </w:p>
        </w:tc>
        <w:tc>
          <w:tcPr>
            <w:tcW w:w="1334" w:type="dxa"/>
            <w:tcBorders>
              <w:top w:val="single" w:sz="4" w:space="0" w:color="auto"/>
              <w:left w:val="nil"/>
              <w:bottom w:val="single" w:sz="4" w:space="0" w:color="auto"/>
              <w:right w:val="single" w:sz="4" w:space="0" w:color="auto"/>
            </w:tcBorders>
            <w:shd w:val="clear" w:color="auto" w:fill="auto"/>
          </w:tcPr>
          <w:p w14:paraId="54910FE1" w14:textId="6FD4E133"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317</w:t>
            </w:r>
          </w:p>
        </w:tc>
        <w:tc>
          <w:tcPr>
            <w:tcW w:w="1242" w:type="dxa"/>
            <w:tcBorders>
              <w:top w:val="single" w:sz="4" w:space="0" w:color="auto"/>
              <w:left w:val="nil"/>
              <w:bottom w:val="single" w:sz="4" w:space="0" w:color="auto"/>
              <w:right w:val="single" w:sz="4" w:space="0" w:color="auto"/>
            </w:tcBorders>
            <w:shd w:val="clear" w:color="auto" w:fill="auto"/>
          </w:tcPr>
          <w:p w14:paraId="5C1B1AC1" w14:textId="58A11BEC"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197</w:t>
            </w:r>
          </w:p>
        </w:tc>
        <w:tc>
          <w:tcPr>
            <w:tcW w:w="1382" w:type="dxa"/>
          </w:tcPr>
          <w:p w14:paraId="16DE4D29" w14:textId="514F1ACA"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128</w:t>
            </w:r>
          </w:p>
        </w:tc>
        <w:tc>
          <w:tcPr>
            <w:tcW w:w="1614" w:type="dxa"/>
          </w:tcPr>
          <w:p w14:paraId="6942D8B6" w14:textId="0267F7BD"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249</w:t>
            </w:r>
          </w:p>
        </w:tc>
        <w:tc>
          <w:tcPr>
            <w:tcW w:w="1400" w:type="dxa"/>
          </w:tcPr>
          <w:p w14:paraId="4480AE82" w14:textId="7D57D335"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317</w:t>
            </w:r>
          </w:p>
        </w:tc>
      </w:tr>
      <w:tr w:rsidR="004D5849" w:rsidRPr="00130194" w14:paraId="30D86A68" w14:textId="77777777" w:rsidTr="00AE6458">
        <w:tc>
          <w:tcPr>
            <w:tcW w:w="1126" w:type="dxa"/>
          </w:tcPr>
          <w:p w14:paraId="60913E53"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X2</w:t>
            </w:r>
          </w:p>
        </w:tc>
        <w:tc>
          <w:tcPr>
            <w:tcW w:w="1247" w:type="dxa"/>
            <w:tcBorders>
              <w:top w:val="nil"/>
              <w:left w:val="single" w:sz="4" w:space="0" w:color="auto"/>
              <w:bottom w:val="single" w:sz="4" w:space="0" w:color="auto"/>
              <w:right w:val="single" w:sz="4" w:space="0" w:color="auto"/>
            </w:tcBorders>
            <w:shd w:val="clear" w:color="auto" w:fill="auto"/>
          </w:tcPr>
          <w:p w14:paraId="3F10E86B" w14:textId="37E8B888"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227</w:t>
            </w:r>
          </w:p>
        </w:tc>
        <w:tc>
          <w:tcPr>
            <w:tcW w:w="1334" w:type="dxa"/>
            <w:tcBorders>
              <w:top w:val="nil"/>
              <w:left w:val="nil"/>
              <w:bottom w:val="single" w:sz="4" w:space="0" w:color="auto"/>
              <w:right w:val="single" w:sz="4" w:space="0" w:color="auto"/>
            </w:tcBorders>
            <w:shd w:val="clear" w:color="auto" w:fill="auto"/>
          </w:tcPr>
          <w:p w14:paraId="06B12ACA" w14:textId="624A4BC1"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191</w:t>
            </w:r>
          </w:p>
        </w:tc>
        <w:tc>
          <w:tcPr>
            <w:tcW w:w="1242" w:type="dxa"/>
            <w:tcBorders>
              <w:top w:val="nil"/>
              <w:left w:val="nil"/>
              <w:bottom w:val="single" w:sz="4" w:space="0" w:color="auto"/>
              <w:right w:val="single" w:sz="4" w:space="0" w:color="auto"/>
            </w:tcBorders>
            <w:shd w:val="clear" w:color="auto" w:fill="auto"/>
          </w:tcPr>
          <w:p w14:paraId="55C339A9" w14:textId="2C016041"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151</w:t>
            </w:r>
          </w:p>
        </w:tc>
        <w:tc>
          <w:tcPr>
            <w:tcW w:w="1382" w:type="dxa"/>
          </w:tcPr>
          <w:p w14:paraId="3D87DDAA" w14:textId="7E2FE91E"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417</w:t>
            </w:r>
          </w:p>
        </w:tc>
        <w:tc>
          <w:tcPr>
            <w:tcW w:w="1614" w:type="dxa"/>
          </w:tcPr>
          <w:p w14:paraId="204F915C" w14:textId="5469F9DD"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494</w:t>
            </w:r>
          </w:p>
        </w:tc>
        <w:tc>
          <w:tcPr>
            <w:tcW w:w="1400" w:type="dxa"/>
          </w:tcPr>
          <w:p w14:paraId="27883EA8" w14:textId="1753A52C"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476</w:t>
            </w:r>
          </w:p>
        </w:tc>
      </w:tr>
      <w:tr w:rsidR="004D5849" w:rsidRPr="00130194" w14:paraId="5917DC93" w14:textId="77777777" w:rsidTr="00AE6458">
        <w:tc>
          <w:tcPr>
            <w:tcW w:w="1126" w:type="dxa"/>
          </w:tcPr>
          <w:p w14:paraId="7976D42C"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X3</w:t>
            </w:r>
          </w:p>
        </w:tc>
        <w:tc>
          <w:tcPr>
            <w:tcW w:w="1247" w:type="dxa"/>
            <w:tcBorders>
              <w:top w:val="nil"/>
              <w:left w:val="single" w:sz="4" w:space="0" w:color="auto"/>
              <w:bottom w:val="single" w:sz="4" w:space="0" w:color="auto"/>
              <w:right w:val="single" w:sz="4" w:space="0" w:color="auto"/>
            </w:tcBorders>
            <w:shd w:val="clear" w:color="auto" w:fill="auto"/>
          </w:tcPr>
          <w:p w14:paraId="5EB68542" w14:textId="7CB76168"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461</w:t>
            </w:r>
          </w:p>
        </w:tc>
        <w:tc>
          <w:tcPr>
            <w:tcW w:w="1334" w:type="dxa"/>
            <w:tcBorders>
              <w:top w:val="nil"/>
              <w:left w:val="nil"/>
              <w:bottom w:val="single" w:sz="4" w:space="0" w:color="auto"/>
              <w:right w:val="single" w:sz="4" w:space="0" w:color="auto"/>
            </w:tcBorders>
            <w:shd w:val="clear" w:color="auto" w:fill="auto"/>
          </w:tcPr>
          <w:p w14:paraId="1B2316C3" w14:textId="5DD83B7C"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0,563</w:t>
            </w:r>
          </w:p>
        </w:tc>
        <w:tc>
          <w:tcPr>
            <w:tcW w:w="1242" w:type="dxa"/>
            <w:tcBorders>
              <w:top w:val="nil"/>
              <w:left w:val="nil"/>
              <w:bottom w:val="single" w:sz="4" w:space="0" w:color="auto"/>
              <w:right w:val="single" w:sz="4" w:space="0" w:color="auto"/>
            </w:tcBorders>
            <w:shd w:val="clear" w:color="auto" w:fill="auto"/>
          </w:tcPr>
          <w:p w14:paraId="2C2CEBE4" w14:textId="7AA45835"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493</w:t>
            </w:r>
          </w:p>
        </w:tc>
        <w:tc>
          <w:tcPr>
            <w:tcW w:w="1382" w:type="dxa"/>
          </w:tcPr>
          <w:p w14:paraId="52625462" w14:textId="53843637"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084</w:t>
            </w:r>
          </w:p>
        </w:tc>
        <w:tc>
          <w:tcPr>
            <w:tcW w:w="1614" w:type="dxa"/>
          </w:tcPr>
          <w:p w14:paraId="214C032D" w14:textId="0E0592C8"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029</w:t>
            </w:r>
          </w:p>
        </w:tc>
        <w:tc>
          <w:tcPr>
            <w:tcW w:w="1400" w:type="dxa"/>
          </w:tcPr>
          <w:p w14:paraId="7C22AB70" w14:textId="5BB16E9E"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012</w:t>
            </w:r>
          </w:p>
        </w:tc>
      </w:tr>
      <w:tr w:rsidR="004D5849" w:rsidRPr="00130194" w14:paraId="7D346F57" w14:textId="77777777" w:rsidTr="00AE6458">
        <w:tc>
          <w:tcPr>
            <w:tcW w:w="1126" w:type="dxa"/>
          </w:tcPr>
          <w:p w14:paraId="0375DB08"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X4</w:t>
            </w:r>
          </w:p>
        </w:tc>
        <w:tc>
          <w:tcPr>
            <w:tcW w:w="1247" w:type="dxa"/>
            <w:tcBorders>
              <w:top w:val="nil"/>
              <w:left w:val="single" w:sz="4" w:space="0" w:color="auto"/>
              <w:bottom w:val="single" w:sz="4" w:space="0" w:color="auto"/>
              <w:right w:val="single" w:sz="4" w:space="0" w:color="auto"/>
            </w:tcBorders>
            <w:shd w:val="clear" w:color="auto" w:fill="auto"/>
          </w:tcPr>
          <w:p w14:paraId="5B607D66" w14:textId="74995FEC"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447</w:t>
            </w:r>
          </w:p>
        </w:tc>
        <w:tc>
          <w:tcPr>
            <w:tcW w:w="1334" w:type="dxa"/>
            <w:tcBorders>
              <w:top w:val="nil"/>
              <w:left w:val="nil"/>
              <w:bottom w:val="single" w:sz="4" w:space="0" w:color="auto"/>
              <w:right w:val="single" w:sz="4" w:space="0" w:color="auto"/>
            </w:tcBorders>
            <w:shd w:val="clear" w:color="auto" w:fill="auto"/>
          </w:tcPr>
          <w:p w14:paraId="1FB79470" w14:textId="4E2E3641"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264</w:t>
            </w:r>
          </w:p>
        </w:tc>
        <w:tc>
          <w:tcPr>
            <w:tcW w:w="1242" w:type="dxa"/>
            <w:tcBorders>
              <w:top w:val="nil"/>
              <w:left w:val="nil"/>
              <w:bottom w:val="single" w:sz="4" w:space="0" w:color="auto"/>
              <w:right w:val="single" w:sz="4" w:space="0" w:color="auto"/>
            </w:tcBorders>
            <w:shd w:val="clear" w:color="auto" w:fill="auto"/>
          </w:tcPr>
          <w:p w14:paraId="60C6531E" w14:textId="1520291F"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238</w:t>
            </w:r>
          </w:p>
        </w:tc>
        <w:tc>
          <w:tcPr>
            <w:tcW w:w="1382" w:type="dxa"/>
          </w:tcPr>
          <w:p w14:paraId="336F9C36" w14:textId="6E33B707"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095</w:t>
            </w:r>
          </w:p>
        </w:tc>
        <w:tc>
          <w:tcPr>
            <w:tcW w:w="1614" w:type="dxa"/>
          </w:tcPr>
          <w:p w14:paraId="5BC89630" w14:textId="4303993C"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341</w:t>
            </w:r>
          </w:p>
        </w:tc>
        <w:tc>
          <w:tcPr>
            <w:tcW w:w="1400" w:type="dxa"/>
          </w:tcPr>
          <w:p w14:paraId="39368FB9" w14:textId="1C1722C7"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239</w:t>
            </w:r>
          </w:p>
        </w:tc>
      </w:tr>
      <w:tr w:rsidR="004D5849" w:rsidRPr="00130194" w14:paraId="220CAF7B" w14:textId="77777777" w:rsidTr="00AE6458">
        <w:tc>
          <w:tcPr>
            <w:tcW w:w="1126" w:type="dxa"/>
          </w:tcPr>
          <w:p w14:paraId="5FA05337"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X5</w:t>
            </w:r>
          </w:p>
        </w:tc>
        <w:tc>
          <w:tcPr>
            <w:tcW w:w="1247" w:type="dxa"/>
            <w:tcBorders>
              <w:top w:val="nil"/>
              <w:left w:val="single" w:sz="4" w:space="0" w:color="auto"/>
              <w:bottom w:val="single" w:sz="4" w:space="0" w:color="auto"/>
              <w:right w:val="single" w:sz="4" w:space="0" w:color="auto"/>
            </w:tcBorders>
            <w:shd w:val="clear" w:color="auto" w:fill="auto"/>
          </w:tcPr>
          <w:p w14:paraId="24A55380" w14:textId="4CBD7649"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496</w:t>
            </w:r>
          </w:p>
        </w:tc>
        <w:tc>
          <w:tcPr>
            <w:tcW w:w="1334" w:type="dxa"/>
            <w:tcBorders>
              <w:top w:val="nil"/>
              <w:left w:val="nil"/>
              <w:bottom w:val="single" w:sz="4" w:space="0" w:color="auto"/>
              <w:right w:val="single" w:sz="4" w:space="0" w:color="auto"/>
            </w:tcBorders>
            <w:shd w:val="clear" w:color="auto" w:fill="auto"/>
          </w:tcPr>
          <w:p w14:paraId="75812C44" w14:textId="26529AD2"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401</w:t>
            </w:r>
          </w:p>
        </w:tc>
        <w:tc>
          <w:tcPr>
            <w:tcW w:w="1242" w:type="dxa"/>
            <w:tcBorders>
              <w:top w:val="nil"/>
              <w:left w:val="nil"/>
              <w:bottom w:val="single" w:sz="4" w:space="0" w:color="auto"/>
              <w:right w:val="single" w:sz="4" w:space="0" w:color="auto"/>
            </w:tcBorders>
            <w:shd w:val="clear" w:color="auto" w:fill="auto"/>
          </w:tcPr>
          <w:p w14:paraId="778C1394" w14:textId="01CB7261"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309</w:t>
            </w:r>
          </w:p>
        </w:tc>
        <w:tc>
          <w:tcPr>
            <w:tcW w:w="1382" w:type="dxa"/>
          </w:tcPr>
          <w:p w14:paraId="53D7FDBD" w14:textId="27771C31"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060</w:t>
            </w:r>
          </w:p>
        </w:tc>
        <w:tc>
          <w:tcPr>
            <w:tcW w:w="1614" w:type="dxa"/>
          </w:tcPr>
          <w:p w14:paraId="202E27EF" w14:textId="406DF433"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138</w:t>
            </w:r>
          </w:p>
        </w:tc>
        <w:tc>
          <w:tcPr>
            <w:tcW w:w="1400" w:type="dxa"/>
          </w:tcPr>
          <w:p w14:paraId="25BEC15C" w14:textId="4B51C67A"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112</w:t>
            </w:r>
          </w:p>
        </w:tc>
      </w:tr>
      <w:tr w:rsidR="004D5849" w:rsidRPr="00130194" w14:paraId="3D4A23D9" w14:textId="77777777" w:rsidTr="00AE6458">
        <w:tc>
          <w:tcPr>
            <w:tcW w:w="1126" w:type="dxa"/>
          </w:tcPr>
          <w:p w14:paraId="5BB4B8FB"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X6</w:t>
            </w:r>
          </w:p>
        </w:tc>
        <w:tc>
          <w:tcPr>
            <w:tcW w:w="1247" w:type="dxa"/>
            <w:tcBorders>
              <w:top w:val="nil"/>
              <w:left w:val="single" w:sz="4" w:space="0" w:color="auto"/>
              <w:bottom w:val="single" w:sz="4" w:space="0" w:color="auto"/>
              <w:right w:val="single" w:sz="4" w:space="0" w:color="auto"/>
            </w:tcBorders>
            <w:shd w:val="clear" w:color="auto" w:fill="auto"/>
          </w:tcPr>
          <w:p w14:paraId="3F2950F9" w14:textId="4FFC1023"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236</w:t>
            </w:r>
          </w:p>
        </w:tc>
        <w:tc>
          <w:tcPr>
            <w:tcW w:w="1334" w:type="dxa"/>
            <w:tcBorders>
              <w:top w:val="nil"/>
              <w:left w:val="nil"/>
              <w:bottom w:val="single" w:sz="4" w:space="0" w:color="auto"/>
              <w:right w:val="single" w:sz="4" w:space="0" w:color="auto"/>
            </w:tcBorders>
            <w:shd w:val="clear" w:color="auto" w:fill="auto"/>
          </w:tcPr>
          <w:p w14:paraId="2F14277E" w14:textId="74A16565"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172</w:t>
            </w:r>
          </w:p>
        </w:tc>
        <w:tc>
          <w:tcPr>
            <w:tcW w:w="1242" w:type="dxa"/>
            <w:tcBorders>
              <w:top w:val="nil"/>
              <w:left w:val="nil"/>
              <w:bottom w:val="single" w:sz="4" w:space="0" w:color="auto"/>
              <w:right w:val="single" w:sz="4" w:space="0" w:color="auto"/>
            </w:tcBorders>
            <w:shd w:val="clear" w:color="auto" w:fill="auto"/>
          </w:tcPr>
          <w:p w14:paraId="333BC7BE" w14:textId="336FAFF6"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163</w:t>
            </w:r>
          </w:p>
        </w:tc>
        <w:tc>
          <w:tcPr>
            <w:tcW w:w="1382" w:type="dxa"/>
          </w:tcPr>
          <w:p w14:paraId="176A9BFE" w14:textId="43C77539"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397</w:t>
            </w:r>
          </w:p>
        </w:tc>
        <w:tc>
          <w:tcPr>
            <w:tcW w:w="1614" w:type="dxa"/>
          </w:tcPr>
          <w:p w14:paraId="6FEF1C30" w14:textId="5FFD9D16"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541</w:t>
            </w:r>
          </w:p>
        </w:tc>
        <w:tc>
          <w:tcPr>
            <w:tcW w:w="1400" w:type="dxa"/>
          </w:tcPr>
          <w:p w14:paraId="43195120" w14:textId="14B6A5DD"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399</w:t>
            </w:r>
          </w:p>
        </w:tc>
      </w:tr>
      <w:tr w:rsidR="004D5849" w:rsidRPr="00130194" w14:paraId="61C40A5C" w14:textId="77777777" w:rsidTr="00AE6458">
        <w:tc>
          <w:tcPr>
            <w:tcW w:w="1126" w:type="dxa"/>
          </w:tcPr>
          <w:p w14:paraId="604E12E6"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X7</w:t>
            </w:r>
          </w:p>
        </w:tc>
        <w:tc>
          <w:tcPr>
            <w:tcW w:w="1247" w:type="dxa"/>
            <w:tcBorders>
              <w:top w:val="nil"/>
              <w:left w:val="single" w:sz="4" w:space="0" w:color="auto"/>
              <w:bottom w:val="single" w:sz="4" w:space="0" w:color="auto"/>
              <w:right w:val="single" w:sz="4" w:space="0" w:color="auto"/>
            </w:tcBorders>
            <w:shd w:val="clear" w:color="auto" w:fill="auto"/>
          </w:tcPr>
          <w:p w14:paraId="2E37DDF1" w14:textId="7E3B8270"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406</w:t>
            </w:r>
          </w:p>
        </w:tc>
        <w:tc>
          <w:tcPr>
            <w:tcW w:w="1334" w:type="dxa"/>
            <w:tcBorders>
              <w:top w:val="nil"/>
              <w:left w:val="nil"/>
              <w:bottom w:val="single" w:sz="4" w:space="0" w:color="auto"/>
              <w:right w:val="single" w:sz="4" w:space="0" w:color="auto"/>
            </w:tcBorders>
            <w:shd w:val="clear" w:color="auto" w:fill="auto"/>
          </w:tcPr>
          <w:p w14:paraId="304A3EF8" w14:textId="6BF064BA"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339</w:t>
            </w:r>
          </w:p>
        </w:tc>
        <w:tc>
          <w:tcPr>
            <w:tcW w:w="1242" w:type="dxa"/>
            <w:tcBorders>
              <w:top w:val="nil"/>
              <w:left w:val="nil"/>
              <w:bottom w:val="single" w:sz="4" w:space="0" w:color="auto"/>
              <w:right w:val="single" w:sz="4" w:space="0" w:color="auto"/>
            </w:tcBorders>
            <w:shd w:val="clear" w:color="auto" w:fill="auto"/>
          </w:tcPr>
          <w:p w14:paraId="2B5E7075" w14:textId="5BED0FED"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200</w:t>
            </w:r>
          </w:p>
        </w:tc>
        <w:tc>
          <w:tcPr>
            <w:tcW w:w="1382" w:type="dxa"/>
          </w:tcPr>
          <w:p w14:paraId="610D1377" w14:textId="0B9F08EE"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133</w:t>
            </w:r>
          </w:p>
        </w:tc>
        <w:tc>
          <w:tcPr>
            <w:tcW w:w="1614" w:type="dxa"/>
          </w:tcPr>
          <w:p w14:paraId="4DB0A9B3" w14:textId="2BD428A9"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216</w:t>
            </w:r>
          </w:p>
        </w:tc>
        <w:tc>
          <w:tcPr>
            <w:tcW w:w="1400" w:type="dxa"/>
          </w:tcPr>
          <w:p w14:paraId="0D6B2055" w14:textId="0408A421"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328</w:t>
            </w:r>
          </w:p>
        </w:tc>
      </w:tr>
      <w:tr w:rsidR="004D5849" w:rsidRPr="00130194" w14:paraId="73337E1F" w14:textId="77777777" w:rsidTr="00AE6458">
        <w:tc>
          <w:tcPr>
            <w:tcW w:w="1126" w:type="dxa"/>
          </w:tcPr>
          <w:p w14:paraId="38CE4F14"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X8</w:t>
            </w:r>
          </w:p>
        </w:tc>
        <w:tc>
          <w:tcPr>
            <w:tcW w:w="1247" w:type="dxa"/>
            <w:tcBorders>
              <w:top w:val="nil"/>
              <w:left w:val="single" w:sz="4" w:space="0" w:color="auto"/>
              <w:bottom w:val="single" w:sz="4" w:space="0" w:color="auto"/>
              <w:right w:val="single" w:sz="4" w:space="0" w:color="auto"/>
            </w:tcBorders>
            <w:shd w:val="clear" w:color="auto" w:fill="auto"/>
          </w:tcPr>
          <w:p w14:paraId="5DBC7C12" w14:textId="78B406F3"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003</w:t>
            </w:r>
          </w:p>
        </w:tc>
        <w:tc>
          <w:tcPr>
            <w:tcW w:w="1334" w:type="dxa"/>
            <w:tcBorders>
              <w:top w:val="nil"/>
              <w:left w:val="nil"/>
              <w:bottom w:val="single" w:sz="4" w:space="0" w:color="auto"/>
              <w:right w:val="single" w:sz="4" w:space="0" w:color="auto"/>
            </w:tcBorders>
            <w:shd w:val="clear" w:color="auto" w:fill="auto"/>
          </w:tcPr>
          <w:p w14:paraId="22F09529" w14:textId="773413D8"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098</w:t>
            </w:r>
          </w:p>
        </w:tc>
        <w:tc>
          <w:tcPr>
            <w:tcW w:w="1242" w:type="dxa"/>
            <w:tcBorders>
              <w:top w:val="nil"/>
              <w:left w:val="nil"/>
              <w:bottom w:val="single" w:sz="4" w:space="0" w:color="auto"/>
              <w:right w:val="single" w:sz="4" w:space="0" w:color="auto"/>
            </w:tcBorders>
            <w:shd w:val="clear" w:color="auto" w:fill="auto"/>
          </w:tcPr>
          <w:p w14:paraId="0296F87A" w14:textId="6D2C4D0E"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029</w:t>
            </w:r>
          </w:p>
        </w:tc>
        <w:tc>
          <w:tcPr>
            <w:tcW w:w="1382" w:type="dxa"/>
          </w:tcPr>
          <w:p w14:paraId="74C704BC" w14:textId="09DAB604"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991</w:t>
            </w:r>
          </w:p>
        </w:tc>
        <w:tc>
          <w:tcPr>
            <w:tcW w:w="1614" w:type="dxa"/>
          </w:tcPr>
          <w:p w14:paraId="120D84C8" w14:textId="6589B378"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727</w:t>
            </w:r>
          </w:p>
        </w:tc>
        <w:tc>
          <w:tcPr>
            <w:tcW w:w="1400" w:type="dxa"/>
          </w:tcPr>
          <w:p w14:paraId="2BABA707" w14:textId="7C4C90CA"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882</w:t>
            </w:r>
          </w:p>
        </w:tc>
      </w:tr>
      <w:tr w:rsidR="004D5849" w:rsidRPr="00130194" w14:paraId="5654415F" w14:textId="77777777" w:rsidTr="00AE6458">
        <w:tc>
          <w:tcPr>
            <w:tcW w:w="1126" w:type="dxa"/>
          </w:tcPr>
          <w:p w14:paraId="197A6F83"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X9</w:t>
            </w:r>
          </w:p>
        </w:tc>
        <w:tc>
          <w:tcPr>
            <w:tcW w:w="1247" w:type="dxa"/>
            <w:tcBorders>
              <w:top w:val="nil"/>
              <w:left w:val="single" w:sz="4" w:space="0" w:color="auto"/>
              <w:bottom w:val="single" w:sz="4" w:space="0" w:color="auto"/>
              <w:right w:val="single" w:sz="4" w:space="0" w:color="auto"/>
            </w:tcBorders>
            <w:shd w:val="clear" w:color="auto" w:fill="auto"/>
          </w:tcPr>
          <w:p w14:paraId="0914BEFF" w14:textId="73447BB8"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330</w:t>
            </w:r>
          </w:p>
        </w:tc>
        <w:tc>
          <w:tcPr>
            <w:tcW w:w="1334" w:type="dxa"/>
            <w:tcBorders>
              <w:top w:val="nil"/>
              <w:left w:val="nil"/>
              <w:bottom w:val="single" w:sz="4" w:space="0" w:color="auto"/>
              <w:right w:val="single" w:sz="4" w:space="0" w:color="auto"/>
            </w:tcBorders>
            <w:shd w:val="clear" w:color="auto" w:fill="auto"/>
          </w:tcPr>
          <w:p w14:paraId="7BEFFE45" w14:textId="5459AADC"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355</w:t>
            </w:r>
          </w:p>
        </w:tc>
        <w:tc>
          <w:tcPr>
            <w:tcW w:w="1242" w:type="dxa"/>
            <w:tcBorders>
              <w:top w:val="nil"/>
              <w:left w:val="nil"/>
              <w:bottom w:val="single" w:sz="4" w:space="0" w:color="auto"/>
              <w:right w:val="single" w:sz="4" w:space="0" w:color="auto"/>
            </w:tcBorders>
            <w:shd w:val="clear" w:color="auto" w:fill="auto"/>
          </w:tcPr>
          <w:p w14:paraId="40FAA1C4" w14:textId="0C63FE81"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232</w:t>
            </w:r>
          </w:p>
        </w:tc>
        <w:tc>
          <w:tcPr>
            <w:tcW w:w="1382" w:type="dxa"/>
          </w:tcPr>
          <w:p w14:paraId="6A1CAA0D" w14:textId="47178437"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229</w:t>
            </w:r>
          </w:p>
        </w:tc>
        <w:tc>
          <w:tcPr>
            <w:tcW w:w="1614" w:type="dxa"/>
          </w:tcPr>
          <w:p w14:paraId="68B4AA5C" w14:textId="3DF93FA6"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194</w:t>
            </w:r>
          </w:p>
        </w:tc>
        <w:tc>
          <w:tcPr>
            <w:tcW w:w="1400" w:type="dxa"/>
          </w:tcPr>
          <w:p w14:paraId="75F86C00" w14:textId="4013D50B"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233</w:t>
            </w:r>
          </w:p>
        </w:tc>
      </w:tr>
      <w:tr w:rsidR="004D5849" w:rsidRPr="00130194" w14:paraId="2E5BCE5C" w14:textId="77777777" w:rsidTr="00AE6458">
        <w:tc>
          <w:tcPr>
            <w:tcW w:w="1126" w:type="dxa"/>
          </w:tcPr>
          <w:p w14:paraId="795CBFA3"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X10</w:t>
            </w:r>
          </w:p>
        </w:tc>
        <w:tc>
          <w:tcPr>
            <w:tcW w:w="1247" w:type="dxa"/>
            <w:tcBorders>
              <w:top w:val="nil"/>
              <w:left w:val="single" w:sz="4" w:space="0" w:color="auto"/>
              <w:bottom w:val="single" w:sz="4" w:space="0" w:color="auto"/>
              <w:right w:val="single" w:sz="4" w:space="0" w:color="auto"/>
            </w:tcBorders>
            <w:shd w:val="clear" w:color="auto" w:fill="auto"/>
          </w:tcPr>
          <w:p w14:paraId="7630C028" w14:textId="74049016"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008</w:t>
            </w:r>
          </w:p>
        </w:tc>
        <w:tc>
          <w:tcPr>
            <w:tcW w:w="1334" w:type="dxa"/>
            <w:tcBorders>
              <w:top w:val="nil"/>
              <w:left w:val="nil"/>
              <w:bottom w:val="single" w:sz="4" w:space="0" w:color="auto"/>
              <w:right w:val="single" w:sz="4" w:space="0" w:color="auto"/>
            </w:tcBorders>
            <w:shd w:val="clear" w:color="auto" w:fill="auto"/>
          </w:tcPr>
          <w:p w14:paraId="4748A6C2" w14:textId="3E641BFC"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086</w:t>
            </w:r>
          </w:p>
        </w:tc>
        <w:tc>
          <w:tcPr>
            <w:tcW w:w="1242" w:type="dxa"/>
            <w:tcBorders>
              <w:top w:val="nil"/>
              <w:left w:val="nil"/>
              <w:bottom w:val="single" w:sz="4" w:space="0" w:color="auto"/>
              <w:right w:val="single" w:sz="4" w:space="0" w:color="auto"/>
            </w:tcBorders>
            <w:shd w:val="clear" w:color="auto" w:fill="auto"/>
          </w:tcPr>
          <w:p w14:paraId="49322D6D" w14:textId="0840F00E"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067</w:t>
            </w:r>
          </w:p>
        </w:tc>
        <w:tc>
          <w:tcPr>
            <w:tcW w:w="1382" w:type="dxa"/>
          </w:tcPr>
          <w:p w14:paraId="25059D58" w14:textId="1FB19E12"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977</w:t>
            </w:r>
          </w:p>
        </w:tc>
        <w:tc>
          <w:tcPr>
            <w:tcW w:w="1614" w:type="dxa"/>
          </w:tcPr>
          <w:p w14:paraId="6371FE47" w14:textId="2173E9A4"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761</w:t>
            </w:r>
          </w:p>
        </w:tc>
        <w:tc>
          <w:tcPr>
            <w:tcW w:w="1400" w:type="dxa"/>
          </w:tcPr>
          <w:p w14:paraId="2734C44F" w14:textId="310A85A7"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770</w:t>
            </w:r>
          </w:p>
        </w:tc>
      </w:tr>
      <w:tr w:rsidR="004D5849" w:rsidRPr="00130194" w14:paraId="1D3D1AEE" w14:textId="77777777" w:rsidTr="00AE6458">
        <w:tc>
          <w:tcPr>
            <w:tcW w:w="1126" w:type="dxa"/>
          </w:tcPr>
          <w:p w14:paraId="13087A17"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X11</w:t>
            </w:r>
          </w:p>
        </w:tc>
        <w:tc>
          <w:tcPr>
            <w:tcW w:w="1247" w:type="dxa"/>
            <w:tcBorders>
              <w:top w:val="nil"/>
              <w:left w:val="single" w:sz="4" w:space="0" w:color="auto"/>
              <w:bottom w:val="single" w:sz="4" w:space="0" w:color="auto"/>
              <w:right w:val="single" w:sz="4" w:space="0" w:color="auto"/>
            </w:tcBorders>
            <w:shd w:val="clear" w:color="auto" w:fill="auto"/>
          </w:tcPr>
          <w:p w14:paraId="47406F97" w14:textId="14AABB87"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0,733</w:t>
            </w:r>
          </w:p>
        </w:tc>
        <w:tc>
          <w:tcPr>
            <w:tcW w:w="1334" w:type="dxa"/>
            <w:tcBorders>
              <w:top w:val="nil"/>
              <w:left w:val="nil"/>
              <w:bottom w:val="single" w:sz="4" w:space="0" w:color="auto"/>
              <w:right w:val="single" w:sz="4" w:space="0" w:color="auto"/>
            </w:tcBorders>
            <w:shd w:val="clear" w:color="auto" w:fill="auto"/>
          </w:tcPr>
          <w:p w14:paraId="0E05C648" w14:textId="24140E2A"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0,663</w:t>
            </w:r>
          </w:p>
        </w:tc>
        <w:tc>
          <w:tcPr>
            <w:tcW w:w="1242" w:type="dxa"/>
            <w:tcBorders>
              <w:top w:val="nil"/>
              <w:left w:val="nil"/>
              <w:bottom w:val="single" w:sz="4" w:space="0" w:color="auto"/>
              <w:right w:val="single" w:sz="4" w:space="0" w:color="auto"/>
            </w:tcBorders>
            <w:shd w:val="clear" w:color="auto" w:fill="auto"/>
          </w:tcPr>
          <w:p w14:paraId="0E946424" w14:textId="5881AED4"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0,531</w:t>
            </w:r>
          </w:p>
        </w:tc>
        <w:tc>
          <w:tcPr>
            <w:tcW w:w="1382" w:type="dxa"/>
          </w:tcPr>
          <w:p w14:paraId="6DD28474" w14:textId="27A2E149"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002</w:t>
            </w:r>
          </w:p>
        </w:tc>
        <w:tc>
          <w:tcPr>
            <w:tcW w:w="1614" w:type="dxa"/>
          </w:tcPr>
          <w:p w14:paraId="40304C01" w14:textId="333FFC35"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007</w:t>
            </w:r>
          </w:p>
        </w:tc>
        <w:tc>
          <w:tcPr>
            <w:tcW w:w="1400" w:type="dxa"/>
          </w:tcPr>
          <w:p w14:paraId="17E09191" w14:textId="0708D9E2"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008</w:t>
            </w:r>
          </w:p>
        </w:tc>
      </w:tr>
      <w:tr w:rsidR="004D5849" w:rsidRPr="00130194" w14:paraId="40DA0EA2" w14:textId="77777777" w:rsidTr="00AE6458">
        <w:tc>
          <w:tcPr>
            <w:tcW w:w="1126" w:type="dxa"/>
          </w:tcPr>
          <w:p w14:paraId="4C3ED93A"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X12</w:t>
            </w:r>
          </w:p>
        </w:tc>
        <w:tc>
          <w:tcPr>
            <w:tcW w:w="1247" w:type="dxa"/>
            <w:tcBorders>
              <w:top w:val="nil"/>
              <w:left w:val="single" w:sz="4" w:space="0" w:color="auto"/>
              <w:bottom w:val="single" w:sz="4" w:space="0" w:color="auto"/>
              <w:right w:val="single" w:sz="4" w:space="0" w:color="auto"/>
            </w:tcBorders>
            <w:shd w:val="clear" w:color="auto" w:fill="auto"/>
          </w:tcPr>
          <w:p w14:paraId="22206BD3" w14:textId="5C30911D"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333</w:t>
            </w:r>
          </w:p>
        </w:tc>
        <w:tc>
          <w:tcPr>
            <w:tcW w:w="1334" w:type="dxa"/>
            <w:tcBorders>
              <w:top w:val="nil"/>
              <w:left w:val="nil"/>
              <w:bottom w:val="single" w:sz="4" w:space="0" w:color="auto"/>
              <w:right w:val="single" w:sz="4" w:space="0" w:color="auto"/>
            </w:tcBorders>
            <w:shd w:val="clear" w:color="auto" w:fill="auto"/>
          </w:tcPr>
          <w:p w14:paraId="50D54AC1" w14:textId="6CA158C4"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380</w:t>
            </w:r>
          </w:p>
        </w:tc>
        <w:tc>
          <w:tcPr>
            <w:tcW w:w="1242" w:type="dxa"/>
            <w:tcBorders>
              <w:top w:val="nil"/>
              <w:left w:val="nil"/>
              <w:bottom w:val="single" w:sz="4" w:space="0" w:color="auto"/>
              <w:right w:val="single" w:sz="4" w:space="0" w:color="auto"/>
            </w:tcBorders>
            <w:shd w:val="clear" w:color="auto" w:fill="auto"/>
          </w:tcPr>
          <w:p w14:paraId="21A1A46F" w14:textId="50EE28CF"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319</w:t>
            </w:r>
          </w:p>
        </w:tc>
        <w:tc>
          <w:tcPr>
            <w:tcW w:w="1382" w:type="dxa"/>
          </w:tcPr>
          <w:p w14:paraId="512DF364" w14:textId="336CDE81"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224</w:t>
            </w:r>
          </w:p>
        </w:tc>
        <w:tc>
          <w:tcPr>
            <w:tcW w:w="1614" w:type="dxa"/>
          </w:tcPr>
          <w:p w14:paraId="6ADF1E97" w14:textId="1DFBBB5A"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162</w:t>
            </w:r>
          </w:p>
        </w:tc>
        <w:tc>
          <w:tcPr>
            <w:tcW w:w="1400" w:type="dxa"/>
          </w:tcPr>
          <w:p w14:paraId="0CA569D7" w14:textId="408B1FB9" w:rsidR="004D5849" w:rsidRPr="00130194" w:rsidRDefault="004D5849" w:rsidP="004D5849">
            <w:pPr>
              <w:spacing w:after="0" w:line="240" w:lineRule="auto"/>
              <w:jc w:val="right"/>
              <w:rPr>
                <w:rFonts w:ascii="Times New Roman" w:eastAsia="Calibri" w:hAnsi="Times New Roman"/>
                <w:sz w:val="24"/>
                <w:szCs w:val="24"/>
                <w:lang w:eastAsia="en-US"/>
              </w:rPr>
            </w:pPr>
            <w:r w:rsidRPr="00724048">
              <w:t>0</w:t>
            </w:r>
            <w:r>
              <w:t>,</w:t>
            </w:r>
            <w:r w:rsidRPr="00724048">
              <w:t>150</w:t>
            </w:r>
          </w:p>
        </w:tc>
      </w:tr>
      <w:tr w:rsidR="00AC5129" w:rsidRPr="00130194" w14:paraId="0A8A9364" w14:textId="77777777" w:rsidTr="007D5BA6">
        <w:tc>
          <w:tcPr>
            <w:tcW w:w="1126" w:type="dxa"/>
          </w:tcPr>
          <w:p w14:paraId="0870392B"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X13</w:t>
            </w:r>
          </w:p>
        </w:tc>
        <w:tc>
          <w:tcPr>
            <w:tcW w:w="1247" w:type="dxa"/>
          </w:tcPr>
          <w:p w14:paraId="544DD1B4" w14:textId="77777777"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334" w:type="dxa"/>
          </w:tcPr>
          <w:p w14:paraId="4872D13D" w14:textId="77777777"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242" w:type="dxa"/>
          </w:tcPr>
          <w:p w14:paraId="77D1EBBF" w14:textId="77777777"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382" w:type="dxa"/>
          </w:tcPr>
          <w:p w14:paraId="4B4DEF61" w14:textId="4B3B31A6"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614" w:type="dxa"/>
          </w:tcPr>
          <w:p w14:paraId="07E532C9" w14:textId="6AFB716C" w:rsidR="00AC5129" w:rsidRPr="00130194" w:rsidRDefault="00AC5129" w:rsidP="007923AD">
            <w:pPr>
              <w:spacing w:after="0" w:line="240" w:lineRule="auto"/>
              <w:jc w:val="right"/>
              <w:rPr>
                <w:rFonts w:ascii="Times New Roman" w:eastAsia="Calibri" w:hAnsi="Times New Roman"/>
                <w:sz w:val="24"/>
                <w:szCs w:val="24"/>
                <w:lang w:val="en-GB" w:eastAsia="en-US"/>
              </w:rPr>
            </w:pPr>
          </w:p>
        </w:tc>
        <w:tc>
          <w:tcPr>
            <w:tcW w:w="1400" w:type="dxa"/>
          </w:tcPr>
          <w:p w14:paraId="7ED9F4A0" w14:textId="064D9FE3" w:rsidR="00AC5129" w:rsidRPr="00130194" w:rsidRDefault="00AC5129" w:rsidP="007923AD">
            <w:pPr>
              <w:spacing w:after="0" w:line="240" w:lineRule="auto"/>
              <w:jc w:val="right"/>
              <w:rPr>
                <w:rFonts w:ascii="Times New Roman" w:eastAsia="Calibri" w:hAnsi="Times New Roman"/>
                <w:sz w:val="24"/>
                <w:szCs w:val="24"/>
                <w:lang w:val="en-GB" w:eastAsia="en-US"/>
              </w:rPr>
            </w:pPr>
          </w:p>
        </w:tc>
      </w:tr>
      <w:tr w:rsidR="00AC5129" w:rsidRPr="00130194" w14:paraId="54155CA9" w14:textId="77777777" w:rsidTr="007D5BA6">
        <w:tc>
          <w:tcPr>
            <w:tcW w:w="9345" w:type="dxa"/>
            <w:gridSpan w:val="7"/>
          </w:tcPr>
          <w:p w14:paraId="01452126" w14:textId="574A7363"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 xml:space="preserve">             Примечание – </w:t>
            </w:r>
            <w:r w:rsidRPr="00130194">
              <w:rPr>
                <w:rFonts w:ascii="Times New Roman" w:eastAsia="Times New Roman" w:hAnsi="Times New Roman"/>
                <w:sz w:val="24"/>
                <w:szCs w:val="24"/>
              </w:rPr>
              <w:t xml:space="preserve">Составлена </w:t>
            </w:r>
            <w:r w:rsidR="00827303" w:rsidRPr="00130194">
              <w:rPr>
                <w:rFonts w:ascii="Times New Roman" w:eastAsia="Times New Roman" w:hAnsi="Times New Roman"/>
                <w:sz w:val="24"/>
                <w:szCs w:val="24"/>
              </w:rPr>
              <w:t>по расчетам автора [методика в Приложение И, показатели рисунка К.4 Приложения К]</w:t>
            </w:r>
          </w:p>
        </w:tc>
      </w:tr>
      <w:bookmarkEnd w:id="164"/>
    </w:tbl>
    <w:p w14:paraId="52909F8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1144E513" w14:textId="77777777" w:rsidR="00AC5129" w:rsidRPr="001A6FDB"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Статистически значимые корреляции подчеркивают важность экономической свободы и свободы торговли для экспорта. Особенно важно обратить внимание на свободу торговли, которая показывает сильную связь с экспортными показателями. Продолжение реформ в области свободы торговли может способствовать усилению экспортной деятельности. Улучшение условий в сферах имущественных прав и судебной эффективности может укрепить экономическую стабильность и улучшить инвестиционный климат. </w:t>
      </w:r>
    </w:p>
    <w:p w14:paraId="21CCE1C1" w14:textId="77777777" w:rsidR="00BB2FC1" w:rsidRPr="001A6FDB" w:rsidRDefault="00BB2FC1" w:rsidP="00AC5129">
      <w:pPr>
        <w:spacing w:after="0" w:line="240" w:lineRule="auto"/>
        <w:ind w:firstLine="709"/>
        <w:jc w:val="both"/>
        <w:rPr>
          <w:rFonts w:ascii="Times New Roman" w:eastAsia="Calibri" w:hAnsi="Times New Roman" w:cs="Times New Roman"/>
          <w:sz w:val="28"/>
          <w:szCs w:val="28"/>
          <w:lang w:eastAsia="en-US"/>
        </w:rPr>
      </w:pPr>
    </w:p>
    <w:p w14:paraId="1B14B404" w14:textId="4BBB43B8" w:rsidR="00AC5129" w:rsidRPr="001A6FDB" w:rsidRDefault="00AC5129" w:rsidP="00AC5129">
      <w:pPr>
        <w:spacing w:after="0" w:line="240" w:lineRule="auto"/>
        <w:ind w:firstLine="709"/>
        <w:jc w:val="both"/>
        <w:rPr>
          <w:rFonts w:ascii="Times New Roman" w:eastAsia="Calibri" w:hAnsi="Times New Roman" w:cs="Times New Roman"/>
          <w:sz w:val="28"/>
          <w:szCs w:val="28"/>
          <w:u w:val="single"/>
          <w:lang w:eastAsia="en-US"/>
        </w:rPr>
      </w:pPr>
      <w:r w:rsidRPr="00D47A9B">
        <w:rPr>
          <w:rFonts w:ascii="Times New Roman" w:eastAsia="Calibri" w:hAnsi="Times New Roman" w:cs="Times New Roman"/>
          <w:sz w:val="28"/>
          <w:szCs w:val="28"/>
          <w:u w:val="single"/>
          <w:lang w:eastAsia="en-US"/>
        </w:rPr>
        <w:t>Корреляционный анализ для Казахстана</w:t>
      </w:r>
    </w:p>
    <w:p w14:paraId="044AB414" w14:textId="3C7F43D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Таблица 3</w:t>
      </w:r>
      <w:r w:rsidR="00392ED7" w:rsidRPr="00130194">
        <w:rPr>
          <w:rFonts w:ascii="Times New Roman" w:eastAsia="Calibri" w:hAnsi="Times New Roman" w:cs="Times New Roman"/>
          <w:sz w:val="28"/>
          <w:szCs w:val="28"/>
          <w:lang w:eastAsia="en-US"/>
        </w:rPr>
        <w:t>4</w:t>
      </w:r>
      <w:r w:rsidRPr="00130194">
        <w:rPr>
          <w:rFonts w:ascii="Times New Roman" w:eastAsia="Calibri" w:hAnsi="Times New Roman" w:cs="Times New Roman"/>
          <w:sz w:val="28"/>
          <w:szCs w:val="28"/>
          <w:lang w:eastAsia="en-US"/>
        </w:rPr>
        <w:t xml:space="preserve"> показывают корреляции между долей экспорта Казахстана и различными индексами экономической свободы. </w:t>
      </w:r>
    </w:p>
    <w:p w14:paraId="40EB26B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Высокая положительная корреляция - X1 («Общий индекс экономической свободы»), X2 («Имущественные права») и </w:t>
      </w:r>
      <w:r w:rsidRPr="00130194">
        <w:rPr>
          <w:rFonts w:ascii="Times New Roman" w:eastAsia="Calibri" w:hAnsi="Times New Roman" w:cs="Times New Roman"/>
          <w:sz w:val="28"/>
          <w:szCs w:val="28"/>
          <w:lang w:val="en-US" w:eastAsia="en-US"/>
        </w:rPr>
        <w:t>X</w:t>
      </w:r>
      <w:r w:rsidRPr="00130194">
        <w:rPr>
          <w:rFonts w:ascii="Times New Roman" w:eastAsia="Calibri" w:hAnsi="Times New Roman" w:cs="Times New Roman"/>
          <w:sz w:val="28"/>
          <w:szCs w:val="28"/>
          <w:lang w:eastAsia="en-US"/>
        </w:rPr>
        <w:t>3 («Честность правительства») показывают значимую положительную корреляцию с долей экспорта, что указывает на возможное влияние этих аспектов экономической свободы на экспортные операции страны.</w:t>
      </w:r>
    </w:p>
    <w:p w14:paraId="18388D2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Отрицательные корреляции - некоторые </w:t>
      </w:r>
      <w:proofErr w:type="spellStart"/>
      <w:r w:rsidRPr="00130194">
        <w:rPr>
          <w:rFonts w:ascii="Times New Roman" w:eastAsia="Calibri" w:hAnsi="Times New Roman" w:cs="Times New Roman"/>
          <w:sz w:val="28"/>
          <w:szCs w:val="28"/>
          <w:lang w:eastAsia="en-US"/>
        </w:rPr>
        <w:t>подиндексы</w:t>
      </w:r>
      <w:proofErr w:type="spellEnd"/>
      <w:r w:rsidRPr="00130194">
        <w:rPr>
          <w:rFonts w:ascii="Times New Roman" w:eastAsia="Calibri" w:hAnsi="Times New Roman" w:cs="Times New Roman"/>
          <w:sz w:val="28"/>
          <w:szCs w:val="28"/>
          <w:lang w:eastAsia="en-US"/>
        </w:rPr>
        <w:t>, такие как X4 («Судебная эффективность») и X11 («Свобода торговли»), показывают отрицательные корреляции, хотя и не являются статистически значимыми. Это может свидетельствовать о потенциально сложных взаимосвязях между этими аспектами и экспортной деятельностью.</w:t>
      </w:r>
    </w:p>
    <w:p w14:paraId="4C8BC8C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Статистическая значимость - корреляции X1 – X3 значимы согласно p-значениям, что усиливает доверие к наблюдаемым связям. Для X13 («Финансовая независимость») также наблюдается статистически значимая </w:t>
      </w:r>
      <w:r w:rsidRPr="00130194">
        <w:rPr>
          <w:rFonts w:ascii="Times New Roman" w:eastAsia="Calibri" w:hAnsi="Times New Roman" w:cs="Times New Roman"/>
          <w:sz w:val="28"/>
          <w:szCs w:val="28"/>
          <w:lang w:eastAsia="en-US"/>
        </w:rPr>
        <w:lastRenderedPageBreak/>
        <w:t>отрицательная корреляция, подчеркивающая возможное влияние финансовой стабильности на экспорт.</w:t>
      </w:r>
    </w:p>
    <w:p w14:paraId="29A1D881"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Анализ показывает, что определенные аспекты экономической свободы, включая общий индекс и имущественные права, имеют значимую положительную связь с долей экспорта в Казахстане. Это может быть индикатором того, что улучшение этих аспектов может способствовать росту экспорта. Рекомендуется усиление защиты имущественных прав и улучшение общего климата экономической свободы, что может стать ключевыми направлениями для стимулирования экспорта.</w:t>
      </w:r>
    </w:p>
    <w:p w14:paraId="40FB8369"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0BED35FA" w14:textId="4E2C03E2" w:rsidR="00AC5129" w:rsidRPr="00130194" w:rsidRDefault="00AC5129" w:rsidP="00AC5129">
      <w:pPr>
        <w:spacing w:after="0" w:line="240" w:lineRule="auto"/>
        <w:jc w:val="both"/>
        <w:rPr>
          <w:rFonts w:ascii="Times New Roman" w:eastAsia="Calibri" w:hAnsi="Times New Roman" w:cs="Times New Roman"/>
          <w:sz w:val="28"/>
          <w:szCs w:val="28"/>
          <w:lang w:eastAsia="en-US"/>
        </w:rPr>
      </w:pPr>
      <w:bookmarkStart w:id="165" w:name="_Hlk165583109"/>
      <w:r w:rsidRPr="00130194">
        <w:rPr>
          <w:rFonts w:ascii="Times New Roman" w:eastAsia="Calibri" w:hAnsi="Times New Roman" w:cs="Times New Roman"/>
          <w:sz w:val="28"/>
          <w:szCs w:val="28"/>
          <w:lang w:eastAsia="en-US"/>
        </w:rPr>
        <w:t>Таблица 3</w:t>
      </w:r>
      <w:r w:rsidR="00392ED7" w:rsidRPr="00130194">
        <w:rPr>
          <w:rFonts w:ascii="Times New Roman" w:eastAsia="Calibri" w:hAnsi="Times New Roman" w:cs="Times New Roman"/>
          <w:sz w:val="28"/>
          <w:szCs w:val="28"/>
          <w:lang w:eastAsia="en-US"/>
        </w:rPr>
        <w:t>4</w:t>
      </w:r>
      <w:r w:rsidRPr="00130194">
        <w:rPr>
          <w:rFonts w:ascii="Times New Roman" w:eastAsia="Calibri" w:hAnsi="Times New Roman" w:cs="Times New Roman"/>
          <w:color w:val="FF0000"/>
          <w:sz w:val="28"/>
          <w:szCs w:val="28"/>
          <w:lang w:eastAsia="en-US"/>
        </w:rPr>
        <w:t xml:space="preserve"> </w:t>
      </w:r>
      <w:r w:rsidRPr="00130194">
        <w:rPr>
          <w:rFonts w:ascii="Times New Roman" w:eastAsia="Calibri" w:hAnsi="Times New Roman" w:cs="Times New Roman"/>
          <w:sz w:val="28"/>
          <w:szCs w:val="28"/>
          <w:lang w:eastAsia="en-US"/>
        </w:rPr>
        <w:t xml:space="preserve">- </w:t>
      </w:r>
      <w:bookmarkEnd w:id="165"/>
      <w:r w:rsidRPr="00130194">
        <w:rPr>
          <w:rFonts w:ascii="Times New Roman" w:eastAsia="Calibri" w:hAnsi="Times New Roman" w:cs="Times New Roman"/>
          <w:sz w:val="28"/>
          <w:szCs w:val="28"/>
          <w:lang w:eastAsia="en-US"/>
        </w:rPr>
        <w:t>Корреляционные индексы для Казахстана</w:t>
      </w:r>
    </w:p>
    <w:p w14:paraId="263C81B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126"/>
        <w:gridCol w:w="1247"/>
        <w:gridCol w:w="1334"/>
        <w:gridCol w:w="1242"/>
        <w:gridCol w:w="1382"/>
        <w:gridCol w:w="1614"/>
        <w:gridCol w:w="1400"/>
      </w:tblGrid>
      <w:tr w:rsidR="00AC5129" w:rsidRPr="00130194" w14:paraId="1518F334" w14:textId="77777777" w:rsidTr="007923AD">
        <w:tc>
          <w:tcPr>
            <w:tcW w:w="1126" w:type="dxa"/>
          </w:tcPr>
          <w:p w14:paraId="7A488D9C"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bookmarkStart w:id="166" w:name="_Hlk165928081"/>
            <w:r w:rsidRPr="00130194">
              <w:rPr>
                <w:rFonts w:ascii="Times New Roman" w:eastAsia="Calibri" w:hAnsi="Times New Roman"/>
                <w:sz w:val="24"/>
                <w:szCs w:val="24"/>
                <w:lang w:eastAsia="en-US"/>
              </w:rPr>
              <w:t>Индекс</w:t>
            </w:r>
          </w:p>
        </w:tc>
        <w:tc>
          <w:tcPr>
            <w:tcW w:w="1247" w:type="dxa"/>
          </w:tcPr>
          <w:p w14:paraId="4C6D94DB"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w:t>
            </w:r>
          </w:p>
        </w:tc>
        <w:tc>
          <w:tcPr>
            <w:tcW w:w="1334" w:type="dxa"/>
          </w:tcPr>
          <w:p w14:paraId="22F460B7"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w:t>
            </w:r>
            <w:proofErr w:type="spellEnd"/>
          </w:p>
        </w:tc>
        <w:tc>
          <w:tcPr>
            <w:tcW w:w="1242" w:type="dxa"/>
          </w:tcPr>
          <w:p w14:paraId="142F0714"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w:t>
            </w:r>
          </w:p>
        </w:tc>
        <w:tc>
          <w:tcPr>
            <w:tcW w:w="1382" w:type="dxa"/>
          </w:tcPr>
          <w:p w14:paraId="6B2F3F63"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0E9FB0DA"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Пирсона</w:t>
            </w:r>
          </w:p>
        </w:tc>
        <w:tc>
          <w:tcPr>
            <w:tcW w:w="1614" w:type="dxa"/>
          </w:tcPr>
          <w:p w14:paraId="1F5066A7"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6A7EC4C5"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Спирмена</w:t>
            </w:r>
            <w:proofErr w:type="spellEnd"/>
          </w:p>
        </w:tc>
        <w:tc>
          <w:tcPr>
            <w:tcW w:w="1400" w:type="dxa"/>
          </w:tcPr>
          <w:p w14:paraId="1C4FAAEF"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375D65D8"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Кендалла</w:t>
            </w:r>
          </w:p>
        </w:tc>
      </w:tr>
      <w:tr w:rsidR="00AC5129" w:rsidRPr="00130194" w14:paraId="3D53E754" w14:textId="77777777" w:rsidTr="007923AD">
        <w:tc>
          <w:tcPr>
            <w:tcW w:w="1126" w:type="dxa"/>
          </w:tcPr>
          <w:p w14:paraId="7936BC4C"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1</w:t>
            </w:r>
          </w:p>
        </w:tc>
        <w:tc>
          <w:tcPr>
            <w:tcW w:w="1247" w:type="dxa"/>
          </w:tcPr>
          <w:p w14:paraId="43E2A878"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2</w:t>
            </w:r>
          </w:p>
        </w:tc>
        <w:tc>
          <w:tcPr>
            <w:tcW w:w="1334" w:type="dxa"/>
          </w:tcPr>
          <w:p w14:paraId="6965DCFB"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3</w:t>
            </w:r>
          </w:p>
        </w:tc>
        <w:tc>
          <w:tcPr>
            <w:tcW w:w="1242" w:type="dxa"/>
          </w:tcPr>
          <w:p w14:paraId="03DB7DC7"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4</w:t>
            </w:r>
          </w:p>
        </w:tc>
        <w:tc>
          <w:tcPr>
            <w:tcW w:w="1382" w:type="dxa"/>
          </w:tcPr>
          <w:p w14:paraId="1674E0AF"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5</w:t>
            </w:r>
          </w:p>
        </w:tc>
        <w:tc>
          <w:tcPr>
            <w:tcW w:w="1614" w:type="dxa"/>
          </w:tcPr>
          <w:p w14:paraId="1CDC658E"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6</w:t>
            </w:r>
          </w:p>
        </w:tc>
        <w:tc>
          <w:tcPr>
            <w:tcW w:w="1400" w:type="dxa"/>
          </w:tcPr>
          <w:p w14:paraId="4E30B31B"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7</w:t>
            </w:r>
          </w:p>
        </w:tc>
      </w:tr>
      <w:tr w:rsidR="004D5849" w:rsidRPr="00130194" w14:paraId="6D70ED40" w14:textId="77777777" w:rsidTr="00AE6458">
        <w:tc>
          <w:tcPr>
            <w:tcW w:w="1126" w:type="dxa"/>
          </w:tcPr>
          <w:p w14:paraId="56DE5728"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2AC28AF9" w14:textId="27D3CBD8"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0,620</w:t>
            </w:r>
          </w:p>
        </w:tc>
        <w:tc>
          <w:tcPr>
            <w:tcW w:w="1334" w:type="dxa"/>
            <w:tcBorders>
              <w:top w:val="single" w:sz="4" w:space="0" w:color="auto"/>
              <w:left w:val="nil"/>
              <w:bottom w:val="single" w:sz="4" w:space="0" w:color="auto"/>
              <w:right w:val="single" w:sz="4" w:space="0" w:color="auto"/>
            </w:tcBorders>
            <w:shd w:val="clear" w:color="auto" w:fill="auto"/>
          </w:tcPr>
          <w:p w14:paraId="045A4C73" w14:textId="44BDC8E0"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0,506</w:t>
            </w:r>
          </w:p>
        </w:tc>
        <w:tc>
          <w:tcPr>
            <w:tcW w:w="1242" w:type="dxa"/>
            <w:tcBorders>
              <w:top w:val="single" w:sz="4" w:space="0" w:color="auto"/>
              <w:left w:val="nil"/>
              <w:bottom w:val="single" w:sz="4" w:space="0" w:color="auto"/>
              <w:right w:val="single" w:sz="4" w:space="0" w:color="auto"/>
            </w:tcBorders>
            <w:shd w:val="clear" w:color="auto" w:fill="auto"/>
          </w:tcPr>
          <w:p w14:paraId="17339106" w14:textId="2D4D0458"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383</w:t>
            </w:r>
          </w:p>
        </w:tc>
        <w:tc>
          <w:tcPr>
            <w:tcW w:w="1382" w:type="dxa"/>
          </w:tcPr>
          <w:p w14:paraId="304F6454" w14:textId="3A7D1EB5"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014</w:t>
            </w:r>
          </w:p>
        </w:tc>
        <w:tc>
          <w:tcPr>
            <w:tcW w:w="1614" w:type="dxa"/>
          </w:tcPr>
          <w:p w14:paraId="70C8B97D" w14:textId="15241A57"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054</w:t>
            </w:r>
          </w:p>
        </w:tc>
        <w:tc>
          <w:tcPr>
            <w:tcW w:w="1400" w:type="dxa"/>
          </w:tcPr>
          <w:p w14:paraId="5F80DB7B" w14:textId="700CDBBE"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047</w:t>
            </w:r>
          </w:p>
        </w:tc>
      </w:tr>
      <w:tr w:rsidR="004D5849" w:rsidRPr="00130194" w14:paraId="38ADB112" w14:textId="77777777" w:rsidTr="00AE6458">
        <w:tc>
          <w:tcPr>
            <w:tcW w:w="1126" w:type="dxa"/>
          </w:tcPr>
          <w:p w14:paraId="204A9BD9"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X2</w:t>
            </w:r>
          </w:p>
        </w:tc>
        <w:tc>
          <w:tcPr>
            <w:tcW w:w="1247" w:type="dxa"/>
            <w:tcBorders>
              <w:top w:val="nil"/>
              <w:left w:val="single" w:sz="4" w:space="0" w:color="auto"/>
              <w:bottom w:val="single" w:sz="4" w:space="0" w:color="auto"/>
              <w:right w:val="single" w:sz="4" w:space="0" w:color="auto"/>
            </w:tcBorders>
            <w:shd w:val="clear" w:color="auto" w:fill="auto"/>
          </w:tcPr>
          <w:p w14:paraId="6949A760" w14:textId="79F55814"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0,659</w:t>
            </w:r>
          </w:p>
        </w:tc>
        <w:tc>
          <w:tcPr>
            <w:tcW w:w="1334" w:type="dxa"/>
            <w:tcBorders>
              <w:top w:val="nil"/>
              <w:left w:val="nil"/>
              <w:bottom w:val="single" w:sz="4" w:space="0" w:color="auto"/>
              <w:right w:val="single" w:sz="4" w:space="0" w:color="auto"/>
            </w:tcBorders>
            <w:shd w:val="clear" w:color="auto" w:fill="auto"/>
          </w:tcPr>
          <w:p w14:paraId="49A6FC05" w14:textId="5A0C77A7"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0,599</w:t>
            </w:r>
          </w:p>
        </w:tc>
        <w:tc>
          <w:tcPr>
            <w:tcW w:w="1242" w:type="dxa"/>
            <w:tcBorders>
              <w:top w:val="nil"/>
              <w:left w:val="nil"/>
              <w:bottom w:val="single" w:sz="4" w:space="0" w:color="auto"/>
              <w:right w:val="single" w:sz="4" w:space="0" w:color="auto"/>
            </w:tcBorders>
            <w:shd w:val="clear" w:color="auto" w:fill="auto"/>
          </w:tcPr>
          <w:p w14:paraId="261F261B" w14:textId="4C3688D0"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476</w:t>
            </w:r>
          </w:p>
        </w:tc>
        <w:tc>
          <w:tcPr>
            <w:tcW w:w="1382" w:type="dxa"/>
          </w:tcPr>
          <w:p w14:paraId="1405AEEE" w14:textId="1744153C"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007</w:t>
            </w:r>
          </w:p>
        </w:tc>
        <w:tc>
          <w:tcPr>
            <w:tcW w:w="1614" w:type="dxa"/>
          </w:tcPr>
          <w:p w14:paraId="3914A120" w14:textId="5F592066"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018</w:t>
            </w:r>
          </w:p>
        </w:tc>
        <w:tc>
          <w:tcPr>
            <w:tcW w:w="1400" w:type="dxa"/>
          </w:tcPr>
          <w:p w14:paraId="67761919" w14:textId="2DC25DB2"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017</w:t>
            </w:r>
          </w:p>
        </w:tc>
      </w:tr>
      <w:tr w:rsidR="004D5849" w:rsidRPr="00130194" w14:paraId="70B43C55" w14:textId="77777777" w:rsidTr="00AE6458">
        <w:tc>
          <w:tcPr>
            <w:tcW w:w="1126" w:type="dxa"/>
          </w:tcPr>
          <w:p w14:paraId="7A6EC2F9"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X3</w:t>
            </w:r>
          </w:p>
        </w:tc>
        <w:tc>
          <w:tcPr>
            <w:tcW w:w="1247" w:type="dxa"/>
            <w:tcBorders>
              <w:top w:val="nil"/>
              <w:left w:val="single" w:sz="4" w:space="0" w:color="auto"/>
              <w:bottom w:val="single" w:sz="4" w:space="0" w:color="auto"/>
              <w:right w:val="single" w:sz="4" w:space="0" w:color="auto"/>
            </w:tcBorders>
            <w:shd w:val="clear" w:color="auto" w:fill="auto"/>
          </w:tcPr>
          <w:p w14:paraId="063AB695" w14:textId="263952D0"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0,655</w:t>
            </w:r>
          </w:p>
        </w:tc>
        <w:tc>
          <w:tcPr>
            <w:tcW w:w="1334" w:type="dxa"/>
            <w:tcBorders>
              <w:top w:val="nil"/>
              <w:left w:val="nil"/>
              <w:bottom w:val="single" w:sz="4" w:space="0" w:color="auto"/>
              <w:right w:val="single" w:sz="4" w:space="0" w:color="auto"/>
            </w:tcBorders>
            <w:shd w:val="clear" w:color="auto" w:fill="auto"/>
          </w:tcPr>
          <w:p w14:paraId="157B29CE" w14:textId="01F3DBAB"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0,685</w:t>
            </w:r>
          </w:p>
        </w:tc>
        <w:tc>
          <w:tcPr>
            <w:tcW w:w="1242" w:type="dxa"/>
            <w:tcBorders>
              <w:top w:val="nil"/>
              <w:left w:val="nil"/>
              <w:bottom w:val="single" w:sz="4" w:space="0" w:color="auto"/>
              <w:right w:val="single" w:sz="4" w:space="0" w:color="auto"/>
            </w:tcBorders>
            <w:shd w:val="clear" w:color="auto" w:fill="auto"/>
          </w:tcPr>
          <w:p w14:paraId="30FF75BD" w14:textId="1DB8F0F1" w:rsidR="004D5849" w:rsidRPr="00130194" w:rsidRDefault="004D5849" w:rsidP="004D5849">
            <w:pPr>
              <w:spacing w:after="0" w:line="240" w:lineRule="auto"/>
              <w:jc w:val="right"/>
              <w:rPr>
                <w:rFonts w:ascii="Times New Roman" w:eastAsia="Calibri" w:hAnsi="Times New Roman"/>
                <w:sz w:val="24"/>
                <w:szCs w:val="24"/>
                <w:lang w:eastAsia="en-US"/>
              </w:rPr>
            </w:pPr>
            <w:r w:rsidRPr="004D5849">
              <w:rPr>
                <w:highlight w:val="yellow"/>
              </w:rPr>
              <w:t>0,539</w:t>
            </w:r>
          </w:p>
        </w:tc>
        <w:tc>
          <w:tcPr>
            <w:tcW w:w="1382" w:type="dxa"/>
          </w:tcPr>
          <w:p w14:paraId="5354AC73" w14:textId="2DA82373"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008</w:t>
            </w:r>
          </w:p>
        </w:tc>
        <w:tc>
          <w:tcPr>
            <w:tcW w:w="1614" w:type="dxa"/>
          </w:tcPr>
          <w:p w14:paraId="72689AFB" w14:textId="00E89F28"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005</w:t>
            </w:r>
          </w:p>
        </w:tc>
        <w:tc>
          <w:tcPr>
            <w:tcW w:w="1400" w:type="dxa"/>
          </w:tcPr>
          <w:p w14:paraId="320E7BE8" w14:textId="4C0F421D"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006</w:t>
            </w:r>
          </w:p>
        </w:tc>
      </w:tr>
      <w:tr w:rsidR="004D5849" w:rsidRPr="00130194" w14:paraId="2628DA84" w14:textId="77777777" w:rsidTr="00AE6458">
        <w:tc>
          <w:tcPr>
            <w:tcW w:w="1126" w:type="dxa"/>
          </w:tcPr>
          <w:p w14:paraId="4D7B8CE7"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X4</w:t>
            </w:r>
          </w:p>
        </w:tc>
        <w:tc>
          <w:tcPr>
            <w:tcW w:w="1247" w:type="dxa"/>
            <w:tcBorders>
              <w:top w:val="nil"/>
              <w:left w:val="single" w:sz="4" w:space="0" w:color="auto"/>
              <w:bottom w:val="single" w:sz="4" w:space="0" w:color="auto"/>
              <w:right w:val="single" w:sz="4" w:space="0" w:color="auto"/>
            </w:tcBorders>
            <w:shd w:val="clear" w:color="auto" w:fill="auto"/>
          </w:tcPr>
          <w:p w14:paraId="17D955DC" w14:textId="3AA00C56"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406</w:t>
            </w:r>
          </w:p>
        </w:tc>
        <w:tc>
          <w:tcPr>
            <w:tcW w:w="1334" w:type="dxa"/>
            <w:tcBorders>
              <w:top w:val="nil"/>
              <w:left w:val="nil"/>
              <w:bottom w:val="single" w:sz="4" w:space="0" w:color="auto"/>
              <w:right w:val="single" w:sz="4" w:space="0" w:color="auto"/>
            </w:tcBorders>
            <w:shd w:val="clear" w:color="auto" w:fill="auto"/>
          </w:tcPr>
          <w:p w14:paraId="07BF8788" w14:textId="6978E0A2"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457</w:t>
            </w:r>
          </w:p>
        </w:tc>
        <w:tc>
          <w:tcPr>
            <w:tcW w:w="1242" w:type="dxa"/>
            <w:tcBorders>
              <w:top w:val="nil"/>
              <w:left w:val="nil"/>
              <w:bottom w:val="single" w:sz="4" w:space="0" w:color="auto"/>
              <w:right w:val="single" w:sz="4" w:space="0" w:color="auto"/>
            </w:tcBorders>
            <w:shd w:val="clear" w:color="auto" w:fill="auto"/>
          </w:tcPr>
          <w:p w14:paraId="59BF1F22" w14:textId="2C4C22B1"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276</w:t>
            </w:r>
          </w:p>
        </w:tc>
        <w:tc>
          <w:tcPr>
            <w:tcW w:w="1382" w:type="dxa"/>
          </w:tcPr>
          <w:p w14:paraId="141A3412" w14:textId="29F41A99"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133</w:t>
            </w:r>
          </w:p>
        </w:tc>
        <w:tc>
          <w:tcPr>
            <w:tcW w:w="1614" w:type="dxa"/>
          </w:tcPr>
          <w:p w14:paraId="4C4C4C69" w14:textId="536CC252"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087</w:t>
            </w:r>
          </w:p>
        </w:tc>
        <w:tc>
          <w:tcPr>
            <w:tcW w:w="1400" w:type="dxa"/>
          </w:tcPr>
          <w:p w14:paraId="261C48FD" w14:textId="39D1A73F"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169</w:t>
            </w:r>
          </w:p>
        </w:tc>
      </w:tr>
      <w:tr w:rsidR="004D5849" w:rsidRPr="00130194" w14:paraId="46FA92AC" w14:textId="77777777" w:rsidTr="00AE6458">
        <w:tc>
          <w:tcPr>
            <w:tcW w:w="1126" w:type="dxa"/>
          </w:tcPr>
          <w:p w14:paraId="0853D42C"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X5</w:t>
            </w:r>
          </w:p>
        </w:tc>
        <w:tc>
          <w:tcPr>
            <w:tcW w:w="1247" w:type="dxa"/>
            <w:tcBorders>
              <w:top w:val="nil"/>
              <w:left w:val="single" w:sz="4" w:space="0" w:color="auto"/>
              <w:bottom w:val="single" w:sz="4" w:space="0" w:color="auto"/>
              <w:right w:val="single" w:sz="4" w:space="0" w:color="auto"/>
            </w:tcBorders>
            <w:shd w:val="clear" w:color="auto" w:fill="auto"/>
          </w:tcPr>
          <w:p w14:paraId="12FF43C6" w14:textId="04F456FA"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207</w:t>
            </w:r>
          </w:p>
        </w:tc>
        <w:tc>
          <w:tcPr>
            <w:tcW w:w="1334" w:type="dxa"/>
            <w:tcBorders>
              <w:top w:val="nil"/>
              <w:left w:val="nil"/>
              <w:bottom w:val="single" w:sz="4" w:space="0" w:color="auto"/>
              <w:right w:val="single" w:sz="4" w:space="0" w:color="auto"/>
            </w:tcBorders>
            <w:shd w:val="clear" w:color="auto" w:fill="auto"/>
          </w:tcPr>
          <w:p w14:paraId="65D7C7B6" w14:textId="5CFD5EA5"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302</w:t>
            </w:r>
          </w:p>
        </w:tc>
        <w:tc>
          <w:tcPr>
            <w:tcW w:w="1242" w:type="dxa"/>
            <w:tcBorders>
              <w:top w:val="nil"/>
              <w:left w:val="nil"/>
              <w:bottom w:val="single" w:sz="4" w:space="0" w:color="auto"/>
              <w:right w:val="single" w:sz="4" w:space="0" w:color="auto"/>
            </w:tcBorders>
            <w:shd w:val="clear" w:color="auto" w:fill="auto"/>
          </w:tcPr>
          <w:p w14:paraId="22158795" w14:textId="4302D0C5"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211</w:t>
            </w:r>
          </w:p>
        </w:tc>
        <w:tc>
          <w:tcPr>
            <w:tcW w:w="1382" w:type="dxa"/>
          </w:tcPr>
          <w:p w14:paraId="2EFF1946" w14:textId="2637A53F"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460</w:t>
            </w:r>
          </w:p>
        </w:tc>
        <w:tc>
          <w:tcPr>
            <w:tcW w:w="1614" w:type="dxa"/>
          </w:tcPr>
          <w:p w14:paraId="0B796A79" w14:textId="6F2189E2"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274</w:t>
            </w:r>
          </w:p>
        </w:tc>
        <w:tc>
          <w:tcPr>
            <w:tcW w:w="1400" w:type="dxa"/>
          </w:tcPr>
          <w:p w14:paraId="4BF667D7" w14:textId="281FD505"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276</w:t>
            </w:r>
          </w:p>
        </w:tc>
      </w:tr>
      <w:tr w:rsidR="004D5849" w:rsidRPr="00130194" w14:paraId="45AA2A31" w14:textId="77777777" w:rsidTr="00AE6458">
        <w:tc>
          <w:tcPr>
            <w:tcW w:w="1126" w:type="dxa"/>
          </w:tcPr>
          <w:p w14:paraId="15D9BC16"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X6</w:t>
            </w:r>
          </w:p>
        </w:tc>
        <w:tc>
          <w:tcPr>
            <w:tcW w:w="1247" w:type="dxa"/>
            <w:tcBorders>
              <w:top w:val="nil"/>
              <w:left w:val="single" w:sz="4" w:space="0" w:color="auto"/>
              <w:bottom w:val="single" w:sz="4" w:space="0" w:color="auto"/>
              <w:right w:val="single" w:sz="4" w:space="0" w:color="auto"/>
            </w:tcBorders>
            <w:shd w:val="clear" w:color="auto" w:fill="auto"/>
          </w:tcPr>
          <w:p w14:paraId="5D11452C" w14:textId="5C73FA16"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245</w:t>
            </w:r>
          </w:p>
        </w:tc>
        <w:tc>
          <w:tcPr>
            <w:tcW w:w="1334" w:type="dxa"/>
            <w:tcBorders>
              <w:top w:val="nil"/>
              <w:left w:val="nil"/>
              <w:bottom w:val="single" w:sz="4" w:space="0" w:color="auto"/>
              <w:right w:val="single" w:sz="4" w:space="0" w:color="auto"/>
            </w:tcBorders>
            <w:shd w:val="clear" w:color="auto" w:fill="auto"/>
          </w:tcPr>
          <w:p w14:paraId="7A979720" w14:textId="14402000"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320</w:t>
            </w:r>
          </w:p>
        </w:tc>
        <w:tc>
          <w:tcPr>
            <w:tcW w:w="1242" w:type="dxa"/>
            <w:tcBorders>
              <w:top w:val="nil"/>
              <w:left w:val="nil"/>
              <w:bottom w:val="single" w:sz="4" w:space="0" w:color="auto"/>
              <w:right w:val="single" w:sz="4" w:space="0" w:color="auto"/>
            </w:tcBorders>
            <w:shd w:val="clear" w:color="auto" w:fill="auto"/>
          </w:tcPr>
          <w:p w14:paraId="248DA747" w14:textId="6F52C079"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202</w:t>
            </w:r>
          </w:p>
        </w:tc>
        <w:tc>
          <w:tcPr>
            <w:tcW w:w="1382" w:type="dxa"/>
          </w:tcPr>
          <w:p w14:paraId="695723FC" w14:textId="51A32D9C"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379</w:t>
            </w:r>
          </w:p>
        </w:tc>
        <w:tc>
          <w:tcPr>
            <w:tcW w:w="1614" w:type="dxa"/>
          </w:tcPr>
          <w:p w14:paraId="4F0C688A" w14:textId="7D92EADE"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245</w:t>
            </w:r>
          </w:p>
        </w:tc>
        <w:tc>
          <w:tcPr>
            <w:tcW w:w="1400" w:type="dxa"/>
          </w:tcPr>
          <w:p w14:paraId="2A1368DA" w14:textId="7F609D3B"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298</w:t>
            </w:r>
          </w:p>
        </w:tc>
      </w:tr>
      <w:tr w:rsidR="004D5849" w:rsidRPr="00130194" w14:paraId="7BCED0FB" w14:textId="77777777" w:rsidTr="00AE6458">
        <w:tc>
          <w:tcPr>
            <w:tcW w:w="1126" w:type="dxa"/>
          </w:tcPr>
          <w:p w14:paraId="2C218014"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X7</w:t>
            </w:r>
          </w:p>
        </w:tc>
        <w:tc>
          <w:tcPr>
            <w:tcW w:w="1247" w:type="dxa"/>
            <w:tcBorders>
              <w:top w:val="nil"/>
              <w:left w:val="single" w:sz="4" w:space="0" w:color="auto"/>
              <w:bottom w:val="single" w:sz="4" w:space="0" w:color="auto"/>
              <w:right w:val="single" w:sz="4" w:space="0" w:color="auto"/>
            </w:tcBorders>
            <w:shd w:val="clear" w:color="auto" w:fill="auto"/>
          </w:tcPr>
          <w:p w14:paraId="1C3B56C9" w14:textId="28838D3E"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354</w:t>
            </w:r>
          </w:p>
        </w:tc>
        <w:tc>
          <w:tcPr>
            <w:tcW w:w="1334" w:type="dxa"/>
            <w:tcBorders>
              <w:top w:val="nil"/>
              <w:left w:val="nil"/>
              <w:bottom w:val="single" w:sz="4" w:space="0" w:color="auto"/>
              <w:right w:val="single" w:sz="4" w:space="0" w:color="auto"/>
            </w:tcBorders>
            <w:shd w:val="clear" w:color="auto" w:fill="auto"/>
          </w:tcPr>
          <w:p w14:paraId="2B7D167E" w14:textId="5C5F3046"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375</w:t>
            </w:r>
          </w:p>
        </w:tc>
        <w:tc>
          <w:tcPr>
            <w:tcW w:w="1242" w:type="dxa"/>
            <w:tcBorders>
              <w:top w:val="nil"/>
              <w:left w:val="nil"/>
              <w:bottom w:val="single" w:sz="4" w:space="0" w:color="auto"/>
              <w:right w:val="single" w:sz="4" w:space="0" w:color="auto"/>
            </w:tcBorders>
            <w:shd w:val="clear" w:color="auto" w:fill="auto"/>
          </w:tcPr>
          <w:p w14:paraId="78D49F76" w14:textId="0B629D4C"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200</w:t>
            </w:r>
          </w:p>
        </w:tc>
        <w:tc>
          <w:tcPr>
            <w:tcW w:w="1382" w:type="dxa"/>
          </w:tcPr>
          <w:p w14:paraId="0FF65AD8" w14:textId="6634ED4F"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196</w:t>
            </w:r>
          </w:p>
        </w:tc>
        <w:tc>
          <w:tcPr>
            <w:tcW w:w="1614" w:type="dxa"/>
          </w:tcPr>
          <w:p w14:paraId="7907D660" w14:textId="486C237F"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168</w:t>
            </w:r>
          </w:p>
        </w:tc>
        <w:tc>
          <w:tcPr>
            <w:tcW w:w="1400" w:type="dxa"/>
          </w:tcPr>
          <w:p w14:paraId="3CB80CC6" w14:textId="7F6D31B0"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328</w:t>
            </w:r>
          </w:p>
        </w:tc>
      </w:tr>
      <w:tr w:rsidR="004D5849" w:rsidRPr="00130194" w14:paraId="57026710" w14:textId="77777777" w:rsidTr="00AE6458">
        <w:tc>
          <w:tcPr>
            <w:tcW w:w="1126" w:type="dxa"/>
          </w:tcPr>
          <w:p w14:paraId="48343135"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X8</w:t>
            </w:r>
          </w:p>
        </w:tc>
        <w:tc>
          <w:tcPr>
            <w:tcW w:w="1247" w:type="dxa"/>
            <w:tcBorders>
              <w:top w:val="nil"/>
              <w:left w:val="single" w:sz="4" w:space="0" w:color="auto"/>
              <w:bottom w:val="single" w:sz="4" w:space="0" w:color="auto"/>
              <w:right w:val="single" w:sz="4" w:space="0" w:color="auto"/>
            </w:tcBorders>
            <w:shd w:val="clear" w:color="auto" w:fill="auto"/>
          </w:tcPr>
          <w:p w14:paraId="15509A32" w14:textId="0B20BD77"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207</w:t>
            </w:r>
          </w:p>
        </w:tc>
        <w:tc>
          <w:tcPr>
            <w:tcW w:w="1334" w:type="dxa"/>
            <w:tcBorders>
              <w:top w:val="nil"/>
              <w:left w:val="nil"/>
              <w:bottom w:val="single" w:sz="4" w:space="0" w:color="auto"/>
              <w:right w:val="single" w:sz="4" w:space="0" w:color="auto"/>
            </w:tcBorders>
            <w:shd w:val="clear" w:color="auto" w:fill="auto"/>
          </w:tcPr>
          <w:p w14:paraId="50381EC5" w14:textId="683123FC"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440</w:t>
            </w:r>
          </w:p>
        </w:tc>
        <w:tc>
          <w:tcPr>
            <w:tcW w:w="1242" w:type="dxa"/>
            <w:tcBorders>
              <w:top w:val="nil"/>
              <w:left w:val="nil"/>
              <w:bottom w:val="single" w:sz="4" w:space="0" w:color="auto"/>
              <w:right w:val="single" w:sz="4" w:space="0" w:color="auto"/>
            </w:tcBorders>
            <w:shd w:val="clear" w:color="auto" w:fill="auto"/>
          </w:tcPr>
          <w:p w14:paraId="140144A9" w14:textId="35B63A6C"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287</w:t>
            </w:r>
          </w:p>
        </w:tc>
        <w:tc>
          <w:tcPr>
            <w:tcW w:w="1382" w:type="dxa"/>
          </w:tcPr>
          <w:p w14:paraId="0FB3B9C0" w14:textId="3B11A507"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459</w:t>
            </w:r>
          </w:p>
        </w:tc>
        <w:tc>
          <w:tcPr>
            <w:tcW w:w="1614" w:type="dxa"/>
          </w:tcPr>
          <w:p w14:paraId="7CE9B09F" w14:textId="027056D9"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101</w:t>
            </w:r>
          </w:p>
        </w:tc>
        <w:tc>
          <w:tcPr>
            <w:tcW w:w="1400" w:type="dxa"/>
          </w:tcPr>
          <w:p w14:paraId="2C29B49B" w14:textId="31852909"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137</w:t>
            </w:r>
          </w:p>
        </w:tc>
      </w:tr>
      <w:tr w:rsidR="004D5849" w:rsidRPr="00130194" w14:paraId="6871BA6A" w14:textId="77777777" w:rsidTr="00AE6458">
        <w:tc>
          <w:tcPr>
            <w:tcW w:w="1126" w:type="dxa"/>
          </w:tcPr>
          <w:p w14:paraId="1238B8F7"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X9</w:t>
            </w:r>
          </w:p>
        </w:tc>
        <w:tc>
          <w:tcPr>
            <w:tcW w:w="1247" w:type="dxa"/>
            <w:tcBorders>
              <w:top w:val="nil"/>
              <w:left w:val="single" w:sz="4" w:space="0" w:color="auto"/>
              <w:bottom w:val="single" w:sz="4" w:space="0" w:color="auto"/>
              <w:right w:val="single" w:sz="4" w:space="0" w:color="auto"/>
            </w:tcBorders>
            <w:shd w:val="clear" w:color="auto" w:fill="auto"/>
          </w:tcPr>
          <w:p w14:paraId="251CA1A4" w14:textId="4F08C519"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143</w:t>
            </w:r>
          </w:p>
        </w:tc>
        <w:tc>
          <w:tcPr>
            <w:tcW w:w="1334" w:type="dxa"/>
            <w:tcBorders>
              <w:top w:val="nil"/>
              <w:left w:val="nil"/>
              <w:bottom w:val="single" w:sz="4" w:space="0" w:color="auto"/>
              <w:right w:val="single" w:sz="4" w:space="0" w:color="auto"/>
            </w:tcBorders>
            <w:shd w:val="clear" w:color="auto" w:fill="auto"/>
          </w:tcPr>
          <w:p w14:paraId="5671D61C" w14:textId="6A93A376"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208</w:t>
            </w:r>
          </w:p>
        </w:tc>
        <w:tc>
          <w:tcPr>
            <w:tcW w:w="1242" w:type="dxa"/>
            <w:tcBorders>
              <w:top w:val="nil"/>
              <w:left w:val="nil"/>
              <w:bottom w:val="single" w:sz="4" w:space="0" w:color="auto"/>
              <w:right w:val="single" w:sz="4" w:space="0" w:color="auto"/>
            </w:tcBorders>
            <w:shd w:val="clear" w:color="auto" w:fill="auto"/>
          </w:tcPr>
          <w:p w14:paraId="682FDF97" w14:textId="4CF577C5"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125</w:t>
            </w:r>
          </w:p>
        </w:tc>
        <w:tc>
          <w:tcPr>
            <w:tcW w:w="1382" w:type="dxa"/>
          </w:tcPr>
          <w:p w14:paraId="0FA18185" w14:textId="35AE513C"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610</w:t>
            </w:r>
          </w:p>
        </w:tc>
        <w:tc>
          <w:tcPr>
            <w:tcW w:w="1614" w:type="dxa"/>
          </w:tcPr>
          <w:p w14:paraId="41F280BE" w14:textId="743EFC7A"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458</w:t>
            </w:r>
          </w:p>
        </w:tc>
        <w:tc>
          <w:tcPr>
            <w:tcW w:w="1400" w:type="dxa"/>
          </w:tcPr>
          <w:p w14:paraId="0F41C00F" w14:textId="60D98B04"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519</w:t>
            </w:r>
          </w:p>
        </w:tc>
      </w:tr>
      <w:tr w:rsidR="004D5849" w:rsidRPr="00130194" w14:paraId="473A2189" w14:textId="77777777" w:rsidTr="00AE6458">
        <w:tc>
          <w:tcPr>
            <w:tcW w:w="1126" w:type="dxa"/>
          </w:tcPr>
          <w:p w14:paraId="6E0972D6"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X10</w:t>
            </w:r>
          </w:p>
        </w:tc>
        <w:tc>
          <w:tcPr>
            <w:tcW w:w="1247" w:type="dxa"/>
            <w:tcBorders>
              <w:top w:val="nil"/>
              <w:left w:val="single" w:sz="4" w:space="0" w:color="auto"/>
              <w:bottom w:val="single" w:sz="4" w:space="0" w:color="auto"/>
              <w:right w:val="single" w:sz="4" w:space="0" w:color="auto"/>
            </w:tcBorders>
            <w:shd w:val="clear" w:color="auto" w:fill="auto"/>
          </w:tcPr>
          <w:p w14:paraId="7B875F05" w14:textId="4ADB8903"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125</w:t>
            </w:r>
          </w:p>
        </w:tc>
        <w:tc>
          <w:tcPr>
            <w:tcW w:w="1334" w:type="dxa"/>
            <w:tcBorders>
              <w:top w:val="nil"/>
              <w:left w:val="nil"/>
              <w:bottom w:val="single" w:sz="4" w:space="0" w:color="auto"/>
              <w:right w:val="single" w:sz="4" w:space="0" w:color="auto"/>
            </w:tcBorders>
            <w:shd w:val="clear" w:color="auto" w:fill="auto"/>
          </w:tcPr>
          <w:p w14:paraId="13553695" w14:textId="78861801"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068</w:t>
            </w:r>
          </w:p>
        </w:tc>
        <w:tc>
          <w:tcPr>
            <w:tcW w:w="1242" w:type="dxa"/>
            <w:tcBorders>
              <w:top w:val="nil"/>
              <w:left w:val="nil"/>
              <w:bottom w:val="single" w:sz="4" w:space="0" w:color="auto"/>
              <w:right w:val="single" w:sz="4" w:space="0" w:color="auto"/>
            </w:tcBorders>
            <w:shd w:val="clear" w:color="auto" w:fill="auto"/>
          </w:tcPr>
          <w:p w14:paraId="471BBE08" w14:textId="67C57E14"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038</w:t>
            </w:r>
          </w:p>
        </w:tc>
        <w:tc>
          <w:tcPr>
            <w:tcW w:w="1382" w:type="dxa"/>
          </w:tcPr>
          <w:p w14:paraId="0E5612D3" w14:textId="174C1BE2"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658</w:t>
            </w:r>
          </w:p>
        </w:tc>
        <w:tc>
          <w:tcPr>
            <w:tcW w:w="1614" w:type="dxa"/>
          </w:tcPr>
          <w:p w14:paraId="171CDAEF" w14:textId="07A51884"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810</w:t>
            </w:r>
          </w:p>
        </w:tc>
        <w:tc>
          <w:tcPr>
            <w:tcW w:w="1400" w:type="dxa"/>
          </w:tcPr>
          <w:p w14:paraId="4907B1BB" w14:textId="11870B87"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843</w:t>
            </w:r>
          </w:p>
        </w:tc>
      </w:tr>
      <w:tr w:rsidR="004D5849" w:rsidRPr="00130194" w14:paraId="171BA77B" w14:textId="77777777" w:rsidTr="00AE6458">
        <w:tc>
          <w:tcPr>
            <w:tcW w:w="1126" w:type="dxa"/>
          </w:tcPr>
          <w:p w14:paraId="1C254D01"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X11</w:t>
            </w:r>
          </w:p>
        </w:tc>
        <w:tc>
          <w:tcPr>
            <w:tcW w:w="1247" w:type="dxa"/>
            <w:tcBorders>
              <w:top w:val="nil"/>
              <w:left w:val="single" w:sz="4" w:space="0" w:color="auto"/>
              <w:bottom w:val="single" w:sz="4" w:space="0" w:color="auto"/>
              <w:right w:val="single" w:sz="4" w:space="0" w:color="auto"/>
            </w:tcBorders>
            <w:shd w:val="clear" w:color="auto" w:fill="auto"/>
          </w:tcPr>
          <w:p w14:paraId="5E07D6BC" w14:textId="0494B8DD"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344</w:t>
            </w:r>
          </w:p>
        </w:tc>
        <w:tc>
          <w:tcPr>
            <w:tcW w:w="1334" w:type="dxa"/>
            <w:tcBorders>
              <w:top w:val="nil"/>
              <w:left w:val="nil"/>
              <w:bottom w:val="single" w:sz="4" w:space="0" w:color="auto"/>
              <w:right w:val="single" w:sz="4" w:space="0" w:color="auto"/>
            </w:tcBorders>
            <w:shd w:val="clear" w:color="auto" w:fill="auto"/>
          </w:tcPr>
          <w:p w14:paraId="6DC5CD0D" w14:textId="73C21766"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286</w:t>
            </w:r>
          </w:p>
        </w:tc>
        <w:tc>
          <w:tcPr>
            <w:tcW w:w="1242" w:type="dxa"/>
            <w:tcBorders>
              <w:top w:val="nil"/>
              <w:left w:val="nil"/>
              <w:bottom w:val="single" w:sz="4" w:space="0" w:color="auto"/>
              <w:right w:val="single" w:sz="4" w:space="0" w:color="auto"/>
            </w:tcBorders>
            <w:shd w:val="clear" w:color="auto" w:fill="auto"/>
          </w:tcPr>
          <w:p w14:paraId="585854FF" w14:textId="7BEEC809"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183</w:t>
            </w:r>
          </w:p>
        </w:tc>
        <w:tc>
          <w:tcPr>
            <w:tcW w:w="1382" w:type="dxa"/>
          </w:tcPr>
          <w:p w14:paraId="4FC19C6B" w14:textId="6207412F"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209</w:t>
            </w:r>
          </w:p>
        </w:tc>
        <w:tc>
          <w:tcPr>
            <w:tcW w:w="1614" w:type="dxa"/>
          </w:tcPr>
          <w:p w14:paraId="519A9048" w14:textId="388BCD30"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301</w:t>
            </w:r>
          </w:p>
        </w:tc>
        <w:tc>
          <w:tcPr>
            <w:tcW w:w="1400" w:type="dxa"/>
          </w:tcPr>
          <w:p w14:paraId="319E0B13" w14:textId="77F9622A"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346</w:t>
            </w:r>
          </w:p>
        </w:tc>
      </w:tr>
      <w:tr w:rsidR="004D5849" w:rsidRPr="00130194" w14:paraId="060B4C82" w14:textId="77777777" w:rsidTr="00AE6458">
        <w:tc>
          <w:tcPr>
            <w:tcW w:w="1126" w:type="dxa"/>
          </w:tcPr>
          <w:p w14:paraId="1AF4C96A"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X12</w:t>
            </w:r>
          </w:p>
        </w:tc>
        <w:tc>
          <w:tcPr>
            <w:tcW w:w="1247" w:type="dxa"/>
            <w:tcBorders>
              <w:top w:val="nil"/>
              <w:left w:val="single" w:sz="4" w:space="0" w:color="auto"/>
              <w:bottom w:val="single" w:sz="4" w:space="0" w:color="auto"/>
              <w:right w:val="single" w:sz="4" w:space="0" w:color="auto"/>
            </w:tcBorders>
            <w:shd w:val="clear" w:color="auto" w:fill="auto"/>
          </w:tcPr>
          <w:p w14:paraId="3BDFB609" w14:textId="39937269" w:rsidR="004D5849" w:rsidRPr="00130194" w:rsidRDefault="004D5849" w:rsidP="004D5849">
            <w:pPr>
              <w:spacing w:after="0" w:line="240" w:lineRule="auto"/>
              <w:jc w:val="right"/>
              <w:rPr>
                <w:rFonts w:ascii="Times New Roman" w:eastAsia="Calibri" w:hAnsi="Times New Roman"/>
                <w:sz w:val="24"/>
                <w:szCs w:val="24"/>
                <w:lang w:eastAsia="en-US"/>
              </w:rPr>
            </w:pPr>
            <w:r w:rsidRPr="004D5849">
              <w:rPr>
                <w:highlight w:val="yellow"/>
              </w:rPr>
              <w:t>0,547</w:t>
            </w:r>
          </w:p>
        </w:tc>
        <w:tc>
          <w:tcPr>
            <w:tcW w:w="1334" w:type="dxa"/>
            <w:tcBorders>
              <w:top w:val="nil"/>
              <w:left w:val="nil"/>
              <w:bottom w:val="single" w:sz="4" w:space="0" w:color="auto"/>
              <w:right w:val="single" w:sz="4" w:space="0" w:color="auto"/>
            </w:tcBorders>
            <w:shd w:val="clear" w:color="auto" w:fill="auto"/>
          </w:tcPr>
          <w:p w14:paraId="10573889" w14:textId="4DEC7763"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496</w:t>
            </w:r>
          </w:p>
        </w:tc>
        <w:tc>
          <w:tcPr>
            <w:tcW w:w="1242" w:type="dxa"/>
            <w:tcBorders>
              <w:top w:val="nil"/>
              <w:left w:val="nil"/>
              <w:bottom w:val="single" w:sz="4" w:space="0" w:color="auto"/>
              <w:right w:val="single" w:sz="4" w:space="0" w:color="auto"/>
            </w:tcBorders>
            <w:shd w:val="clear" w:color="auto" w:fill="auto"/>
          </w:tcPr>
          <w:p w14:paraId="7D209B42" w14:textId="1B039AA8"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391</w:t>
            </w:r>
          </w:p>
        </w:tc>
        <w:tc>
          <w:tcPr>
            <w:tcW w:w="1382" w:type="dxa"/>
          </w:tcPr>
          <w:p w14:paraId="66F13BB8" w14:textId="600104D9"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035</w:t>
            </w:r>
          </w:p>
        </w:tc>
        <w:tc>
          <w:tcPr>
            <w:tcW w:w="1614" w:type="dxa"/>
          </w:tcPr>
          <w:p w14:paraId="4F8CEEB7" w14:textId="55BD067B"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060</w:t>
            </w:r>
          </w:p>
        </w:tc>
        <w:tc>
          <w:tcPr>
            <w:tcW w:w="1400" w:type="dxa"/>
          </w:tcPr>
          <w:p w14:paraId="6CAEB965" w14:textId="7305C459"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068</w:t>
            </w:r>
          </w:p>
        </w:tc>
      </w:tr>
      <w:tr w:rsidR="004D5849" w:rsidRPr="00130194" w14:paraId="023FA552" w14:textId="77777777" w:rsidTr="00AE6458">
        <w:tc>
          <w:tcPr>
            <w:tcW w:w="1126" w:type="dxa"/>
          </w:tcPr>
          <w:p w14:paraId="7A82D198"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X13</w:t>
            </w:r>
          </w:p>
        </w:tc>
        <w:tc>
          <w:tcPr>
            <w:tcW w:w="1247" w:type="dxa"/>
            <w:tcBorders>
              <w:top w:val="nil"/>
              <w:left w:val="single" w:sz="4" w:space="0" w:color="auto"/>
              <w:bottom w:val="single" w:sz="4" w:space="0" w:color="auto"/>
              <w:right w:val="single" w:sz="4" w:space="0" w:color="auto"/>
            </w:tcBorders>
            <w:shd w:val="clear" w:color="auto" w:fill="auto"/>
          </w:tcPr>
          <w:p w14:paraId="07AFA12B" w14:textId="29A03C4B"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128</w:t>
            </w:r>
          </w:p>
        </w:tc>
        <w:tc>
          <w:tcPr>
            <w:tcW w:w="1334" w:type="dxa"/>
            <w:tcBorders>
              <w:top w:val="nil"/>
              <w:left w:val="nil"/>
              <w:bottom w:val="single" w:sz="4" w:space="0" w:color="auto"/>
              <w:right w:val="single" w:sz="4" w:space="0" w:color="auto"/>
            </w:tcBorders>
            <w:shd w:val="clear" w:color="auto" w:fill="auto"/>
          </w:tcPr>
          <w:p w14:paraId="77C6A64A" w14:textId="444480F3"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154</w:t>
            </w:r>
          </w:p>
        </w:tc>
        <w:tc>
          <w:tcPr>
            <w:tcW w:w="1242" w:type="dxa"/>
            <w:tcBorders>
              <w:top w:val="nil"/>
              <w:left w:val="nil"/>
              <w:bottom w:val="single" w:sz="4" w:space="0" w:color="auto"/>
              <w:right w:val="single" w:sz="4" w:space="0" w:color="auto"/>
            </w:tcBorders>
            <w:shd w:val="clear" w:color="auto" w:fill="auto"/>
          </w:tcPr>
          <w:p w14:paraId="1AE66384" w14:textId="79742EC4"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130</w:t>
            </w:r>
          </w:p>
        </w:tc>
        <w:tc>
          <w:tcPr>
            <w:tcW w:w="1382" w:type="dxa"/>
          </w:tcPr>
          <w:p w14:paraId="13847188" w14:textId="387580C5" w:rsidR="004D5849" w:rsidRPr="00130194" w:rsidRDefault="004D5849" w:rsidP="004D5849">
            <w:pPr>
              <w:spacing w:after="0" w:line="240" w:lineRule="auto"/>
              <w:jc w:val="right"/>
              <w:rPr>
                <w:rFonts w:ascii="Times New Roman" w:eastAsia="Calibri" w:hAnsi="Times New Roman"/>
                <w:sz w:val="24"/>
                <w:szCs w:val="24"/>
                <w:lang w:eastAsia="en-US"/>
              </w:rPr>
            </w:pPr>
            <w:r w:rsidRPr="005371A8">
              <w:t>0</w:t>
            </w:r>
            <w:r>
              <w:t>,</w:t>
            </w:r>
            <w:r w:rsidRPr="005371A8">
              <w:t>650</w:t>
            </w:r>
          </w:p>
        </w:tc>
        <w:tc>
          <w:tcPr>
            <w:tcW w:w="1614" w:type="dxa"/>
          </w:tcPr>
          <w:p w14:paraId="5B04392F" w14:textId="55C9FC8F" w:rsidR="004D5849" w:rsidRPr="00130194" w:rsidRDefault="004D5849" w:rsidP="004D5849">
            <w:pPr>
              <w:spacing w:after="0" w:line="240" w:lineRule="auto"/>
              <w:jc w:val="right"/>
              <w:rPr>
                <w:rFonts w:ascii="Times New Roman" w:eastAsia="Calibri" w:hAnsi="Times New Roman"/>
                <w:sz w:val="24"/>
                <w:szCs w:val="24"/>
                <w:lang w:val="en-GB" w:eastAsia="en-US"/>
              </w:rPr>
            </w:pPr>
            <w:r w:rsidRPr="005371A8">
              <w:t>0</w:t>
            </w:r>
            <w:r>
              <w:t>,</w:t>
            </w:r>
            <w:r w:rsidRPr="005371A8">
              <w:t>583</w:t>
            </w:r>
          </w:p>
        </w:tc>
        <w:tc>
          <w:tcPr>
            <w:tcW w:w="1400" w:type="dxa"/>
          </w:tcPr>
          <w:p w14:paraId="4C12A48D" w14:textId="0BF3FC3F" w:rsidR="004D5849" w:rsidRPr="00130194" w:rsidRDefault="004D5849" w:rsidP="004D5849">
            <w:pPr>
              <w:spacing w:after="0" w:line="240" w:lineRule="auto"/>
              <w:jc w:val="right"/>
              <w:rPr>
                <w:rFonts w:ascii="Times New Roman" w:eastAsia="Calibri" w:hAnsi="Times New Roman"/>
                <w:sz w:val="24"/>
                <w:szCs w:val="24"/>
                <w:lang w:val="en-GB" w:eastAsia="en-US"/>
              </w:rPr>
            </w:pPr>
            <w:r w:rsidRPr="005371A8">
              <w:t>0</w:t>
            </w:r>
            <w:r>
              <w:t>,</w:t>
            </w:r>
            <w:r w:rsidRPr="005371A8">
              <w:t>564</w:t>
            </w:r>
          </w:p>
        </w:tc>
      </w:tr>
      <w:tr w:rsidR="00AC5129" w:rsidRPr="00130194" w14:paraId="02FB89F8" w14:textId="77777777" w:rsidTr="007923AD">
        <w:tc>
          <w:tcPr>
            <w:tcW w:w="9345" w:type="dxa"/>
            <w:gridSpan w:val="7"/>
          </w:tcPr>
          <w:p w14:paraId="5EB5E413" w14:textId="2F2FEBCB"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 xml:space="preserve">       Примечание – </w:t>
            </w:r>
            <w:r w:rsidRPr="00130194">
              <w:rPr>
                <w:rFonts w:ascii="Times New Roman" w:eastAsia="Times New Roman" w:hAnsi="Times New Roman"/>
                <w:sz w:val="24"/>
                <w:szCs w:val="24"/>
              </w:rPr>
              <w:t xml:space="preserve">Составлена </w:t>
            </w:r>
            <w:r w:rsidR="00827303" w:rsidRPr="00130194">
              <w:rPr>
                <w:rFonts w:ascii="Times New Roman" w:eastAsia="Times New Roman" w:hAnsi="Times New Roman"/>
                <w:sz w:val="24"/>
                <w:szCs w:val="24"/>
              </w:rPr>
              <w:t>по расчетам автора [методика в Приложение И, показатели рисунка К.5 Приложения К]</w:t>
            </w:r>
          </w:p>
        </w:tc>
      </w:tr>
      <w:bookmarkEnd w:id="166"/>
    </w:tbl>
    <w:p w14:paraId="694CA402"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u w:val="single"/>
          <w:lang w:eastAsia="en-US"/>
        </w:rPr>
      </w:pPr>
    </w:p>
    <w:p w14:paraId="26D3DFA7" w14:textId="52EF91DA" w:rsidR="00AC5129" w:rsidRPr="001A6FDB" w:rsidRDefault="00AC5129" w:rsidP="00AC5129">
      <w:pPr>
        <w:spacing w:after="0" w:line="240" w:lineRule="auto"/>
        <w:ind w:firstLine="709"/>
        <w:jc w:val="both"/>
        <w:rPr>
          <w:rFonts w:ascii="Times New Roman" w:eastAsia="Calibri" w:hAnsi="Times New Roman" w:cs="Times New Roman"/>
          <w:sz w:val="28"/>
          <w:szCs w:val="28"/>
          <w:u w:val="single"/>
          <w:lang w:eastAsia="en-US"/>
        </w:rPr>
      </w:pPr>
      <w:r w:rsidRPr="00BB2FC1">
        <w:rPr>
          <w:rFonts w:ascii="Times New Roman" w:eastAsia="Calibri" w:hAnsi="Times New Roman" w:cs="Times New Roman"/>
          <w:sz w:val="28"/>
          <w:szCs w:val="28"/>
          <w:u w:val="single"/>
          <w:lang w:eastAsia="en-US"/>
        </w:rPr>
        <w:t>Корреляционный анализ для Бразилии</w:t>
      </w:r>
    </w:p>
    <w:p w14:paraId="2937D975" w14:textId="7BABF5CE"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Значимые результаты (таблица 3</w:t>
      </w:r>
      <w:r w:rsidR="00112A74" w:rsidRPr="00130194">
        <w:rPr>
          <w:rFonts w:ascii="Times New Roman" w:eastAsia="Calibri" w:hAnsi="Times New Roman" w:cs="Times New Roman"/>
          <w:sz w:val="28"/>
          <w:szCs w:val="28"/>
          <w:lang w:eastAsia="en-US"/>
        </w:rPr>
        <w:t>5</w:t>
      </w:r>
      <w:r w:rsidRPr="00130194">
        <w:rPr>
          <w:rFonts w:ascii="Times New Roman" w:eastAsia="Calibri" w:hAnsi="Times New Roman" w:cs="Times New Roman"/>
          <w:sz w:val="28"/>
          <w:szCs w:val="28"/>
          <w:lang w:eastAsia="en-US"/>
        </w:rPr>
        <w:t>):</w:t>
      </w:r>
    </w:p>
    <w:p w14:paraId="5E9E3941"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«Судебная эффективность» (X4): показывает значимую отрицательную корреляцию с долей экспорта. Это может указывать на то, что низкая судебная эффективность оказывает отрицательное влияние на экспортные операции;</w:t>
      </w:r>
    </w:p>
    <w:p w14:paraId="77074957"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«Денежная свобода» (X10): имеет положительную корреляцию, подчеркивая важность денежной свободы для увеличения экспорта.</w:t>
      </w:r>
    </w:p>
    <w:p w14:paraId="6D95852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Большинство других индексов показывают незначительные или </w:t>
      </w:r>
      <w:proofErr w:type="spellStart"/>
      <w:r w:rsidRPr="00130194">
        <w:rPr>
          <w:rFonts w:ascii="Times New Roman" w:eastAsia="Calibri" w:hAnsi="Times New Roman" w:cs="Times New Roman"/>
          <w:sz w:val="28"/>
          <w:szCs w:val="28"/>
          <w:lang w:eastAsia="en-US"/>
        </w:rPr>
        <w:t>нестатистически</w:t>
      </w:r>
      <w:proofErr w:type="spellEnd"/>
      <w:r w:rsidRPr="00130194">
        <w:rPr>
          <w:rFonts w:ascii="Times New Roman" w:eastAsia="Calibri" w:hAnsi="Times New Roman" w:cs="Times New Roman"/>
          <w:sz w:val="28"/>
          <w:szCs w:val="28"/>
          <w:lang w:eastAsia="en-US"/>
        </w:rPr>
        <w:t xml:space="preserve"> значимые корреляции.</w:t>
      </w:r>
    </w:p>
    <w:p w14:paraId="1C219DB5"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63007ED0"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21CD2BB7"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07FA8EBC"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3D4AC078"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6B0A2A61"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50ABE452" w14:textId="54887CF0" w:rsidR="00AC5129" w:rsidRPr="00130194" w:rsidRDefault="00AC5129" w:rsidP="00AC512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Таблица 3</w:t>
      </w:r>
      <w:r w:rsidR="00112A74" w:rsidRPr="00130194">
        <w:rPr>
          <w:rFonts w:ascii="Times New Roman" w:eastAsia="Calibri" w:hAnsi="Times New Roman" w:cs="Times New Roman"/>
          <w:sz w:val="28"/>
          <w:szCs w:val="28"/>
          <w:lang w:eastAsia="en-US"/>
        </w:rPr>
        <w:t>5</w:t>
      </w:r>
      <w:r w:rsidRPr="00130194">
        <w:rPr>
          <w:rFonts w:ascii="Times New Roman" w:eastAsia="Calibri" w:hAnsi="Times New Roman" w:cs="Times New Roman"/>
          <w:sz w:val="28"/>
          <w:szCs w:val="28"/>
          <w:lang w:eastAsia="en-US"/>
        </w:rPr>
        <w:t xml:space="preserve"> - Корреляционные индексы для Бразилии</w:t>
      </w:r>
    </w:p>
    <w:p w14:paraId="6D63072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126"/>
        <w:gridCol w:w="1247"/>
        <w:gridCol w:w="1334"/>
        <w:gridCol w:w="1242"/>
        <w:gridCol w:w="1382"/>
        <w:gridCol w:w="1614"/>
        <w:gridCol w:w="1400"/>
      </w:tblGrid>
      <w:tr w:rsidR="00AC5129" w:rsidRPr="00130194" w14:paraId="74EF1787" w14:textId="77777777" w:rsidTr="007923AD">
        <w:tc>
          <w:tcPr>
            <w:tcW w:w="1126" w:type="dxa"/>
          </w:tcPr>
          <w:p w14:paraId="0B15B265"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Индекс</w:t>
            </w:r>
          </w:p>
        </w:tc>
        <w:tc>
          <w:tcPr>
            <w:tcW w:w="1247" w:type="dxa"/>
          </w:tcPr>
          <w:p w14:paraId="5A6976BA"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w:t>
            </w:r>
          </w:p>
        </w:tc>
        <w:tc>
          <w:tcPr>
            <w:tcW w:w="1334" w:type="dxa"/>
          </w:tcPr>
          <w:p w14:paraId="1AFC9397"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w:t>
            </w:r>
            <w:proofErr w:type="spellEnd"/>
          </w:p>
        </w:tc>
        <w:tc>
          <w:tcPr>
            <w:tcW w:w="1242" w:type="dxa"/>
          </w:tcPr>
          <w:p w14:paraId="66B6CF69"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w:t>
            </w:r>
          </w:p>
        </w:tc>
        <w:tc>
          <w:tcPr>
            <w:tcW w:w="1382" w:type="dxa"/>
          </w:tcPr>
          <w:p w14:paraId="0E3FDAE5"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42BD3E4F"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Пирсона</w:t>
            </w:r>
          </w:p>
        </w:tc>
        <w:tc>
          <w:tcPr>
            <w:tcW w:w="1614" w:type="dxa"/>
          </w:tcPr>
          <w:p w14:paraId="710C4299"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7E63E8FB"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Спирмена</w:t>
            </w:r>
            <w:proofErr w:type="spellEnd"/>
          </w:p>
        </w:tc>
        <w:tc>
          <w:tcPr>
            <w:tcW w:w="1400" w:type="dxa"/>
          </w:tcPr>
          <w:p w14:paraId="59EDD9B2"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14C56CE4"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Кендалла</w:t>
            </w:r>
          </w:p>
        </w:tc>
      </w:tr>
      <w:tr w:rsidR="004D5849" w:rsidRPr="00130194" w14:paraId="4ECE117F" w14:textId="77777777" w:rsidTr="007923AD">
        <w:tc>
          <w:tcPr>
            <w:tcW w:w="1126" w:type="dxa"/>
          </w:tcPr>
          <w:p w14:paraId="02EAE5DC"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880E17F" w14:textId="3DA62979"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075</w:t>
            </w:r>
          </w:p>
        </w:tc>
        <w:tc>
          <w:tcPr>
            <w:tcW w:w="1334" w:type="dxa"/>
            <w:tcBorders>
              <w:top w:val="single" w:sz="4" w:space="0" w:color="auto"/>
              <w:left w:val="nil"/>
              <w:bottom w:val="single" w:sz="4" w:space="0" w:color="auto"/>
              <w:right w:val="single" w:sz="4" w:space="0" w:color="auto"/>
            </w:tcBorders>
            <w:shd w:val="clear" w:color="auto" w:fill="auto"/>
          </w:tcPr>
          <w:p w14:paraId="53577DEF" w14:textId="3B862B78"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007</w:t>
            </w:r>
          </w:p>
        </w:tc>
        <w:tc>
          <w:tcPr>
            <w:tcW w:w="1242" w:type="dxa"/>
            <w:tcBorders>
              <w:top w:val="single" w:sz="4" w:space="0" w:color="auto"/>
              <w:left w:val="nil"/>
              <w:bottom w:val="single" w:sz="4" w:space="0" w:color="auto"/>
              <w:right w:val="single" w:sz="4" w:space="0" w:color="auto"/>
            </w:tcBorders>
            <w:shd w:val="clear" w:color="auto" w:fill="auto"/>
          </w:tcPr>
          <w:p w14:paraId="5E871E84" w14:textId="66D4E5B4"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038</w:t>
            </w:r>
          </w:p>
        </w:tc>
        <w:tc>
          <w:tcPr>
            <w:tcW w:w="1382" w:type="dxa"/>
          </w:tcPr>
          <w:p w14:paraId="00AAA3AB" w14:textId="29400447"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790</w:t>
            </w:r>
          </w:p>
        </w:tc>
        <w:tc>
          <w:tcPr>
            <w:tcW w:w="1614" w:type="dxa"/>
          </w:tcPr>
          <w:p w14:paraId="2D55984F" w14:textId="0DC98FB0"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980</w:t>
            </w:r>
          </w:p>
        </w:tc>
        <w:tc>
          <w:tcPr>
            <w:tcW w:w="1400" w:type="dxa"/>
          </w:tcPr>
          <w:p w14:paraId="47C0E997" w14:textId="180061A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843</w:t>
            </w:r>
          </w:p>
        </w:tc>
      </w:tr>
      <w:tr w:rsidR="004D5849" w:rsidRPr="00130194" w14:paraId="104D426D" w14:textId="77777777" w:rsidTr="007923AD">
        <w:tc>
          <w:tcPr>
            <w:tcW w:w="1126" w:type="dxa"/>
          </w:tcPr>
          <w:p w14:paraId="528209CE"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X2</w:t>
            </w:r>
          </w:p>
        </w:tc>
        <w:tc>
          <w:tcPr>
            <w:tcW w:w="1247" w:type="dxa"/>
            <w:tcBorders>
              <w:top w:val="nil"/>
              <w:left w:val="single" w:sz="4" w:space="0" w:color="auto"/>
              <w:bottom w:val="single" w:sz="4" w:space="0" w:color="auto"/>
              <w:right w:val="single" w:sz="4" w:space="0" w:color="auto"/>
            </w:tcBorders>
            <w:shd w:val="clear" w:color="auto" w:fill="auto"/>
          </w:tcPr>
          <w:p w14:paraId="61BF076A" w14:textId="24C16C7C"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137</w:t>
            </w:r>
          </w:p>
        </w:tc>
        <w:tc>
          <w:tcPr>
            <w:tcW w:w="1334" w:type="dxa"/>
            <w:tcBorders>
              <w:top w:val="nil"/>
              <w:left w:val="nil"/>
              <w:bottom w:val="single" w:sz="4" w:space="0" w:color="auto"/>
              <w:right w:val="single" w:sz="4" w:space="0" w:color="auto"/>
            </w:tcBorders>
            <w:shd w:val="clear" w:color="auto" w:fill="auto"/>
          </w:tcPr>
          <w:p w14:paraId="788C56B4" w14:textId="584EC8C3"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236</w:t>
            </w:r>
          </w:p>
        </w:tc>
        <w:tc>
          <w:tcPr>
            <w:tcW w:w="1242" w:type="dxa"/>
            <w:tcBorders>
              <w:top w:val="nil"/>
              <w:left w:val="nil"/>
              <w:bottom w:val="single" w:sz="4" w:space="0" w:color="auto"/>
              <w:right w:val="single" w:sz="4" w:space="0" w:color="auto"/>
            </w:tcBorders>
            <w:shd w:val="clear" w:color="auto" w:fill="auto"/>
          </w:tcPr>
          <w:p w14:paraId="3AE7387E" w14:textId="71CC1DC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203</w:t>
            </w:r>
          </w:p>
        </w:tc>
        <w:tc>
          <w:tcPr>
            <w:tcW w:w="1382" w:type="dxa"/>
          </w:tcPr>
          <w:p w14:paraId="536F126A" w14:textId="149F986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626</w:t>
            </w:r>
          </w:p>
        </w:tc>
        <w:tc>
          <w:tcPr>
            <w:tcW w:w="1614" w:type="dxa"/>
          </w:tcPr>
          <w:p w14:paraId="672241C6" w14:textId="1F41ADD5"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397</w:t>
            </w:r>
          </w:p>
        </w:tc>
        <w:tc>
          <w:tcPr>
            <w:tcW w:w="1400" w:type="dxa"/>
          </w:tcPr>
          <w:p w14:paraId="28423DE5" w14:textId="37F51222"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338</w:t>
            </w:r>
          </w:p>
        </w:tc>
      </w:tr>
      <w:tr w:rsidR="004D5849" w:rsidRPr="00130194" w14:paraId="4FE0F0C7" w14:textId="77777777" w:rsidTr="007923AD">
        <w:tc>
          <w:tcPr>
            <w:tcW w:w="1126" w:type="dxa"/>
          </w:tcPr>
          <w:p w14:paraId="7EFA06F7"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X3</w:t>
            </w:r>
          </w:p>
        </w:tc>
        <w:tc>
          <w:tcPr>
            <w:tcW w:w="1247" w:type="dxa"/>
            <w:tcBorders>
              <w:top w:val="nil"/>
              <w:left w:val="single" w:sz="4" w:space="0" w:color="auto"/>
              <w:bottom w:val="single" w:sz="4" w:space="0" w:color="auto"/>
              <w:right w:val="single" w:sz="4" w:space="0" w:color="auto"/>
            </w:tcBorders>
            <w:shd w:val="clear" w:color="auto" w:fill="auto"/>
          </w:tcPr>
          <w:p w14:paraId="58EA3AD9" w14:textId="62888005"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299</w:t>
            </w:r>
          </w:p>
        </w:tc>
        <w:tc>
          <w:tcPr>
            <w:tcW w:w="1334" w:type="dxa"/>
            <w:tcBorders>
              <w:top w:val="nil"/>
              <w:left w:val="nil"/>
              <w:bottom w:val="single" w:sz="4" w:space="0" w:color="auto"/>
              <w:right w:val="single" w:sz="4" w:space="0" w:color="auto"/>
            </w:tcBorders>
            <w:shd w:val="clear" w:color="auto" w:fill="auto"/>
          </w:tcPr>
          <w:p w14:paraId="2CE08042" w14:textId="195EDDD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152</w:t>
            </w:r>
          </w:p>
        </w:tc>
        <w:tc>
          <w:tcPr>
            <w:tcW w:w="1242" w:type="dxa"/>
            <w:tcBorders>
              <w:top w:val="nil"/>
              <w:left w:val="nil"/>
              <w:bottom w:val="single" w:sz="4" w:space="0" w:color="auto"/>
              <w:right w:val="single" w:sz="4" w:space="0" w:color="auto"/>
            </w:tcBorders>
            <w:shd w:val="clear" w:color="auto" w:fill="auto"/>
          </w:tcPr>
          <w:p w14:paraId="3BA52D42" w14:textId="0D45EE27"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087</w:t>
            </w:r>
          </w:p>
        </w:tc>
        <w:tc>
          <w:tcPr>
            <w:tcW w:w="1382" w:type="dxa"/>
          </w:tcPr>
          <w:p w14:paraId="4AC6092E" w14:textId="50D140B9"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278</w:t>
            </w:r>
          </w:p>
        </w:tc>
        <w:tc>
          <w:tcPr>
            <w:tcW w:w="1614" w:type="dxa"/>
          </w:tcPr>
          <w:p w14:paraId="2A5AF923" w14:textId="31AA4831"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587</w:t>
            </w:r>
          </w:p>
        </w:tc>
        <w:tc>
          <w:tcPr>
            <w:tcW w:w="1400" w:type="dxa"/>
          </w:tcPr>
          <w:p w14:paraId="7F147BDE" w14:textId="5ECC980D"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654</w:t>
            </w:r>
          </w:p>
        </w:tc>
      </w:tr>
      <w:tr w:rsidR="004D5849" w:rsidRPr="00130194" w14:paraId="544C9CA9" w14:textId="77777777" w:rsidTr="007923AD">
        <w:tc>
          <w:tcPr>
            <w:tcW w:w="1126" w:type="dxa"/>
          </w:tcPr>
          <w:p w14:paraId="0381E953"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X4</w:t>
            </w:r>
          </w:p>
        </w:tc>
        <w:tc>
          <w:tcPr>
            <w:tcW w:w="1247" w:type="dxa"/>
            <w:tcBorders>
              <w:top w:val="nil"/>
              <w:left w:val="single" w:sz="4" w:space="0" w:color="auto"/>
              <w:bottom w:val="single" w:sz="4" w:space="0" w:color="auto"/>
              <w:right w:val="single" w:sz="4" w:space="0" w:color="auto"/>
            </w:tcBorders>
            <w:shd w:val="clear" w:color="auto" w:fill="auto"/>
          </w:tcPr>
          <w:p w14:paraId="29E0BF44" w14:textId="05974F20"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448</w:t>
            </w:r>
          </w:p>
        </w:tc>
        <w:tc>
          <w:tcPr>
            <w:tcW w:w="1334" w:type="dxa"/>
            <w:tcBorders>
              <w:top w:val="nil"/>
              <w:left w:val="nil"/>
              <w:bottom w:val="single" w:sz="4" w:space="0" w:color="auto"/>
              <w:right w:val="single" w:sz="4" w:space="0" w:color="auto"/>
            </w:tcBorders>
            <w:shd w:val="clear" w:color="auto" w:fill="auto"/>
          </w:tcPr>
          <w:p w14:paraId="2E164A54" w14:textId="13322373"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279</w:t>
            </w:r>
          </w:p>
        </w:tc>
        <w:tc>
          <w:tcPr>
            <w:tcW w:w="1242" w:type="dxa"/>
            <w:tcBorders>
              <w:top w:val="nil"/>
              <w:left w:val="nil"/>
              <w:bottom w:val="single" w:sz="4" w:space="0" w:color="auto"/>
              <w:right w:val="single" w:sz="4" w:space="0" w:color="auto"/>
            </w:tcBorders>
            <w:shd w:val="clear" w:color="auto" w:fill="auto"/>
          </w:tcPr>
          <w:p w14:paraId="282E3BF4" w14:textId="1931E276"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238</w:t>
            </w:r>
          </w:p>
        </w:tc>
        <w:tc>
          <w:tcPr>
            <w:tcW w:w="1382" w:type="dxa"/>
          </w:tcPr>
          <w:p w14:paraId="10BEC567" w14:textId="3357BAC3"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094</w:t>
            </w:r>
          </w:p>
        </w:tc>
        <w:tc>
          <w:tcPr>
            <w:tcW w:w="1614" w:type="dxa"/>
          </w:tcPr>
          <w:p w14:paraId="01A7B805" w14:textId="0E4F26ED"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315</w:t>
            </w:r>
          </w:p>
        </w:tc>
        <w:tc>
          <w:tcPr>
            <w:tcW w:w="1400" w:type="dxa"/>
          </w:tcPr>
          <w:p w14:paraId="1A4B42C1" w14:textId="2A56DAD1"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239</w:t>
            </w:r>
          </w:p>
        </w:tc>
      </w:tr>
      <w:tr w:rsidR="004D5849" w:rsidRPr="00130194" w14:paraId="16E58BC4" w14:textId="77777777" w:rsidTr="007923AD">
        <w:tc>
          <w:tcPr>
            <w:tcW w:w="1126" w:type="dxa"/>
          </w:tcPr>
          <w:p w14:paraId="1A22EDBB"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X5</w:t>
            </w:r>
          </w:p>
        </w:tc>
        <w:tc>
          <w:tcPr>
            <w:tcW w:w="1247" w:type="dxa"/>
            <w:tcBorders>
              <w:top w:val="nil"/>
              <w:left w:val="single" w:sz="4" w:space="0" w:color="auto"/>
              <w:bottom w:val="single" w:sz="4" w:space="0" w:color="auto"/>
              <w:right w:val="single" w:sz="4" w:space="0" w:color="auto"/>
            </w:tcBorders>
            <w:shd w:val="clear" w:color="auto" w:fill="auto"/>
          </w:tcPr>
          <w:p w14:paraId="4906D123" w14:textId="07C72767"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213</w:t>
            </w:r>
          </w:p>
        </w:tc>
        <w:tc>
          <w:tcPr>
            <w:tcW w:w="1334" w:type="dxa"/>
            <w:tcBorders>
              <w:top w:val="nil"/>
              <w:left w:val="nil"/>
              <w:bottom w:val="single" w:sz="4" w:space="0" w:color="auto"/>
              <w:right w:val="single" w:sz="4" w:space="0" w:color="auto"/>
            </w:tcBorders>
            <w:shd w:val="clear" w:color="auto" w:fill="auto"/>
          </w:tcPr>
          <w:p w14:paraId="2591FA04" w14:textId="5C76E90E"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206</w:t>
            </w:r>
          </w:p>
        </w:tc>
        <w:tc>
          <w:tcPr>
            <w:tcW w:w="1242" w:type="dxa"/>
            <w:tcBorders>
              <w:top w:val="nil"/>
              <w:left w:val="nil"/>
              <w:bottom w:val="single" w:sz="4" w:space="0" w:color="auto"/>
              <w:right w:val="single" w:sz="4" w:space="0" w:color="auto"/>
            </w:tcBorders>
            <w:shd w:val="clear" w:color="auto" w:fill="auto"/>
          </w:tcPr>
          <w:p w14:paraId="6C313E2C" w14:textId="619BB464"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097</w:t>
            </w:r>
          </w:p>
        </w:tc>
        <w:tc>
          <w:tcPr>
            <w:tcW w:w="1382" w:type="dxa"/>
          </w:tcPr>
          <w:p w14:paraId="382B0C34" w14:textId="7912958C"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446</w:t>
            </w:r>
          </w:p>
        </w:tc>
        <w:tc>
          <w:tcPr>
            <w:tcW w:w="1614" w:type="dxa"/>
          </w:tcPr>
          <w:p w14:paraId="66800838" w14:textId="756C561B"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462</w:t>
            </w:r>
          </w:p>
        </w:tc>
        <w:tc>
          <w:tcPr>
            <w:tcW w:w="1400" w:type="dxa"/>
          </w:tcPr>
          <w:p w14:paraId="58C84AAC" w14:textId="4F91470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619</w:t>
            </w:r>
          </w:p>
        </w:tc>
      </w:tr>
      <w:tr w:rsidR="004D5849" w:rsidRPr="00130194" w14:paraId="1C52200F" w14:textId="77777777" w:rsidTr="007923AD">
        <w:tc>
          <w:tcPr>
            <w:tcW w:w="1126" w:type="dxa"/>
          </w:tcPr>
          <w:p w14:paraId="7F2FAB87"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X6</w:t>
            </w:r>
          </w:p>
        </w:tc>
        <w:tc>
          <w:tcPr>
            <w:tcW w:w="1247" w:type="dxa"/>
            <w:tcBorders>
              <w:top w:val="nil"/>
              <w:left w:val="single" w:sz="4" w:space="0" w:color="auto"/>
              <w:bottom w:val="single" w:sz="4" w:space="0" w:color="auto"/>
              <w:right w:val="single" w:sz="4" w:space="0" w:color="auto"/>
            </w:tcBorders>
            <w:shd w:val="clear" w:color="auto" w:fill="auto"/>
          </w:tcPr>
          <w:p w14:paraId="62D44543" w14:textId="46AA893D"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038</w:t>
            </w:r>
          </w:p>
        </w:tc>
        <w:tc>
          <w:tcPr>
            <w:tcW w:w="1334" w:type="dxa"/>
            <w:tcBorders>
              <w:top w:val="nil"/>
              <w:left w:val="nil"/>
              <w:bottom w:val="single" w:sz="4" w:space="0" w:color="auto"/>
              <w:right w:val="single" w:sz="4" w:space="0" w:color="auto"/>
            </w:tcBorders>
            <w:shd w:val="clear" w:color="auto" w:fill="auto"/>
          </w:tcPr>
          <w:p w14:paraId="047218D9" w14:textId="4E50199D"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152</w:t>
            </w:r>
          </w:p>
        </w:tc>
        <w:tc>
          <w:tcPr>
            <w:tcW w:w="1242" w:type="dxa"/>
            <w:tcBorders>
              <w:top w:val="nil"/>
              <w:left w:val="nil"/>
              <w:bottom w:val="single" w:sz="4" w:space="0" w:color="auto"/>
              <w:right w:val="single" w:sz="4" w:space="0" w:color="auto"/>
            </w:tcBorders>
            <w:shd w:val="clear" w:color="auto" w:fill="auto"/>
          </w:tcPr>
          <w:p w14:paraId="282FF9D3" w14:textId="2457000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068</w:t>
            </w:r>
          </w:p>
        </w:tc>
        <w:tc>
          <w:tcPr>
            <w:tcW w:w="1382" w:type="dxa"/>
          </w:tcPr>
          <w:p w14:paraId="538FE7F2" w14:textId="51E61F21"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892</w:t>
            </w:r>
          </w:p>
        </w:tc>
        <w:tc>
          <w:tcPr>
            <w:tcW w:w="1614" w:type="dxa"/>
          </w:tcPr>
          <w:p w14:paraId="52C21604" w14:textId="6C3EFFAE"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588</w:t>
            </w:r>
          </w:p>
        </w:tc>
        <w:tc>
          <w:tcPr>
            <w:tcW w:w="1400" w:type="dxa"/>
          </w:tcPr>
          <w:p w14:paraId="7AD36EE4" w14:textId="03952C62"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728</w:t>
            </w:r>
          </w:p>
        </w:tc>
      </w:tr>
      <w:tr w:rsidR="004D5849" w:rsidRPr="00130194" w14:paraId="56BFF8EE" w14:textId="77777777" w:rsidTr="007923AD">
        <w:tc>
          <w:tcPr>
            <w:tcW w:w="1126" w:type="dxa"/>
          </w:tcPr>
          <w:p w14:paraId="15A4A369"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X7</w:t>
            </w:r>
          </w:p>
        </w:tc>
        <w:tc>
          <w:tcPr>
            <w:tcW w:w="1247" w:type="dxa"/>
            <w:tcBorders>
              <w:top w:val="nil"/>
              <w:left w:val="single" w:sz="4" w:space="0" w:color="auto"/>
              <w:bottom w:val="single" w:sz="4" w:space="0" w:color="auto"/>
              <w:right w:val="single" w:sz="4" w:space="0" w:color="auto"/>
            </w:tcBorders>
            <w:shd w:val="clear" w:color="auto" w:fill="auto"/>
          </w:tcPr>
          <w:p w14:paraId="681DC351" w14:textId="498FBC9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116</w:t>
            </w:r>
          </w:p>
        </w:tc>
        <w:tc>
          <w:tcPr>
            <w:tcW w:w="1334" w:type="dxa"/>
            <w:tcBorders>
              <w:top w:val="nil"/>
              <w:left w:val="nil"/>
              <w:bottom w:val="single" w:sz="4" w:space="0" w:color="auto"/>
              <w:right w:val="single" w:sz="4" w:space="0" w:color="auto"/>
            </w:tcBorders>
            <w:shd w:val="clear" w:color="auto" w:fill="auto"/>
          </w:tcPr>
          <w:p w14:paraId="58DAE1E7" w14:textId="711DB967"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118</w:t>
            </w:r>
          </w:p>
        </w:tc>
        <w:tc>
          <w:tcPr>
            <w:tcW w:w="1242" w:type="dxa"/>
            <w:tcBorders>
              <w:top w:val="nil"/>
              <w:left w:val="nil"/>
              <w:bottom w:val="single" w:sz="4" w:space="0" w:color="auto"/>
              <w:right w:val="single" w:sz="4" w:space="0" w:color="auto"/>
            </w:tcBorders>
            <w:shd w:val="clear" w:color="auto" w:fill="auto"/>
          </w:tcPr>
          <w:p w14:paraId="60192ED6" w14:textId="749F27C9"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067</w:t>
            </w:r>
          </w:p>
        </w:tc>
        <w:tc>
          <w:tcPr>
            <w:tcW w:w="1382" w:type="dxa"/>
          </w:tcPr>
          <w:p w14:paraId="4126B25E" w14:textId="0998E45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681</w:t>
            </w:r>
          </w:p>
        </w:tc>
        <w:tc>
          <w:tcPr>
            <w:tcW w:w="1614" w:type="dxa"/>
          </w:tcPr>
          <w:p w14:paraId="049585D6" w14:textId="5D26F15E"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676</w:t>
            </w:r>
          </w:p>
        </w:tc>
        <w:tc>
          <w:tcPr>
            <w:tcW w:w="1400" w:type="dxa"/>
          </w:tcPr>
          <w:p w14:paraId="773C135E" w14:textId="2A7673B9"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770</w:t>
            </w:r>
          </w:p>
        </w:tc>
      </w:tr>
      <w:tr w:rsidR="004D5849" w:rsidRPr="00130194" w14:paraId="45B47DD8" w14:textId="77777777" w:rsidTr="007923AD">
        <w:tc>
          <w:tcPr>
            <w:tcW w:w="1126" w:type="dxa"/>
          </w:tcPr>
          <w:p w14:paraId="1DBD9F00"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X8</w:t>
            </w:r>
          </w:p>
        </w:tc>
        <w:tc>
          <w:tcPr>
            <w:tcW w:w="1247" w:type="dxa"/>
            <w:tcBorders>
              <w:top w:val="nil"/>
              <w:left w:val="single" w:sz="4" w:space="0" w:color="auto"/>
              <w:bottom w:val="single" w:sz="4" w:space="0" w:color="auto"/>
              <w:right w:val="single" w:sz="4" w:space="0" w:color="auto"/>
            </w:tcBorders>
            <w:shd w:val="clear" w:color="auto" w:fill="auto"/>
          </w:tcPr>
          <w:p w14:paraId="0E8982FE" w14:textId="1503F5DB"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200</w:t>
            </w:r>
          </w:p>
        </w:tc>
        <w:tc>
          <w:tcPr>
            <w:tcW w:w="1334" w:type="dxa"/>
            <w:tcBorders>
              <w:top w:val="nil"/>
              <w:left w:val="nil"/>
              <w:bottom w:val="single" w:sz="4" w:space="0" w:color="auto"/>
              <w:right w:val="single" w:sz="4" w:space="0" w:color="auto"/>
            </w:tcBorders>
            <w:shd w:val="clear" w:color="auto" w:fill="auto"/>
          </w:tcPr>
          <w:p w14:paraId="4C730265" w14:textId="724C44B5"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143</w:t>
            </w:r>
          </w:p>
        </w:tc>
        <w:tc>
          <w:tcPr>
            <w:tcW w:w="1242" w:type="dxa"/>
            <w:tcBorders>
              <w:top w:val="nil"/>
              <w:left w:val="nil"/>
              <w:bottom w:val="single" w:sz="4" w:space="0" w:color="auto"/>
              <w:right w:val="single" w:sz="4" w:space="0" w:color="auto"/>
            </w:tcBorders>
            <w:shd w:val="clear" w:color="auto" w:fill="auto"/>
          </w:tcPr>
          <w:p w14:paraId="732FB867" w14:textId="34185F7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124</w:t>
            </w:r>
          </w:p>
        </w:tc>
        <w:tc>
          <w:tcPr>
            <w:tcW w:w="1382" w:type="dxa"/>
          </w:tcPr>
          <w:p w14:paraId="08C22DD9" w14:textId="56F99280"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474</w:t>
            </w:r>
          </w:p>
        </w:tc>
        <w:tc>
          <w:tcPr>
            <w:tcW w:w="1614" w:type="dxa"/>
          </w:tcPr>
          <w:p w14:paraId="1C659D00" w14:textId="336A7A15"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612</w:t>
            </w:r>
          </w:p>
        </w:tc>
        <w:tc>
          <w:tcPr>
            <w:tcW w:w="1400" w:type="dxa"/>
          </w:tcPr>
          <w:p w14:paraId="0144C133" w14:textId="51153306"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559</w:t>
            </w:r>
          </w:p>
        </w:tc>
      </w:tr>
      <w:tr w:rsidR="004D5849" w:rsidRPr="00130194" w14:paraId="2473CD33" w14:textId="77777777" w:rsidTr="007923AD">
        <w:tc>
          <w:tcPr>
            <w:tcW w:w="1126" w:type="dxa"/>
          </w:tcPr>
          <w:p w14:paraId="384CA9C7"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X9</w:t>
            </w:r>
          </w:p>
        </w:tc>
        <w:tc>
          <w:tcPr>
            <w:tcW w:w="1247" w:type="dxa"/>
            <w:tcBorders>
              <w:top w:val="nil"/>
              <w:left w:val="single" w:sz="4" w:space="0" w:color="auto"/>
              <w:bottom w:val="single" w:sz="4" w:space="0" w:color="auto"/>
              <w:right w:val="single" w:sz="4" w:space="0" w:color="auto"/>
            </w:tcBorders>
            <w:shd w:val="clear" w:color="auto" w:fill="auto"/>
          </w:tcPr>
          <w:p w14:paraId="701A0238" w14:textId="56B01E4C"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085</w:t>
            </w:r>
          </w:p>
        </w:tc>
        <w:tc>
          <w:tcPr>
            <w:tcW w:w="1334" w:type="dxa"/>
            <w:tcBorders>
              <w:top w:val="nil"/>
              <w:left w:val="nil"/>
              <w:bottom w:val="single" w:sz="4" w:space="0" w:color="auto"/>
              <w:right w:val="single" w:sz="4" w:space="0" w:color="auto"/>
            </w:tcBorders>
            <w:shd w:val="clear" w:color="auto" w:fill="auto"/>
          </w:tcPr>
          <w:p w14:paraId="30D410C3" w14:textId="073C23DD"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129</w:t>
            </w:r>
          </w:p>
        </w:tc>
        <w:tc>
          <w:tcPr>
            <w:tcW w:w="1242" w:type="dxa"/>
            <w:tcBorders>
              <w:top w:val="nil"/>
              <w:left w:val="nil"/>
              <w:bottom w:val="single" w:sz="4" w:space="0" w:color="auto"/>
              <w:right w:val="single" w:sz="4" w:space="0" w:color="auto"/>
            </w:tcBorders>
            <w:shd w:val="clear" w:color="auto" w:fill="auto"/>
          </w:tcPr>
          <w:p w14:paraId="5293CA67" w14:textId="786AB7F1"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105</w:t>
            </w:r>
          </w:p>
        </w:tc>
        <w:tc>
          <w:tcPr>
            <w:tcW w:w="1382" w:type="dxa"/>
          </w:tcPr>
          <w:p w14:paraId="0AC8A8CA" w14:textId="215416F8"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762</w:t>
            </w:r>
          </w:p>
        </w:tc>
        <w:tc>
          <w:tcPr>
            <w:tcW w:w="1614" w:type="dxa"/>
          </w:tcPr>
          <w:p w14:paraId="4EFFF8EA" w14:textId="102B355B"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648</w:t>
            </w:r>
          </w:p>
        </w:tc>
        <w:tc>
          <w:tcPr>
            <w:tcW w:w="1400" w:type="dxa"/>
          </w:tcPr>
          <w:p w14:paraId="4CFD174D" w14:textId="00560B01"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626</w:t>
            </w:r>
          </w:p>
        </w:tc>
      </w:tr>
      <w:tr w:rsidR="004D5849" w:rsidRPr="00130194" w14:paraId="531DEEB2" w14:textId="77777777" w:rsidTr="007923AD">
        <w:tc>
          <w:tcPr>
            <w:tcW w:w="1126" w:type="dxa"/>
          </w:tcPr>
          <w:p w14:paraId="0993EA68"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X10</w:t>
            </w:r>
          </w:p>
        </w:tc>
        <w:tc>
          <w:tcPr>
            <w:tcW w:w="1247" w:type="dxa"/>
            <w:tcBorders>
              <w:top w:val="nil"/>
              <w:left w:val="single" w:sz="4" w:space="0" w:color="auto"/>
              <w:bottom w:val="single" w:sz="4" w:space="0" w:color="auto"/>
              <w:right w:val="single" w:sz="4" w:space="0" w:color="auto"/>
            </w:tcBorders>
            <w:shd w:val="clear" w:color="auto" w:fill="auto"/>
          </w:tcPr>
          <w:p w14:paraId="0A945932" w14:textId="56931814"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0,566</w:t>
            </w:r>
          </w:p>
        </w:tc>
        <w:tc>
          <w:tcPr>
            <w:tcW w:w="1334" w:type="dxa"/>
            <w:tcBorders>
              <w:top w:val="nil"/>
              <w:left w:val="nil"/>
              <w:bottom w:val="single" w:sz="4" w:space="0" w:color="auto"/>
              <w:right w:val="single" w:sz="4" w:space="0" w:color="auto"/>
            </w:tcBorders>
            <w:shd w:val="clear" w:color="auto" w:fill="auto"/>
          </w:tcPr>
          <w:p w14:paraId="782E9C97" w14:textId="4604B60C" w:rsidR="004D5849" w:rsidRPr="004D5849" w:rsidRDefault="004D5849" w:rsidP="004D5849">
            <w:pPr>
              <w:spacing w:after="0" w:line="240" w:lineRule="auto"/>
              <w:jc w:val="right"/>
              <w:rPr>
                <w:rFonts w:ascii="Times New Roman" w:eastAsia="Calibri" w:hAnsi="Times New Roman"/>
                <w:sz w:val="24"/>
                <w:szCs w:val="24"/>
                <w:highlight w:val="yellow"/>
                <w:lang w:eastAsia="en-US"/>
              </w:rPr>
            </w:pPr>
            <w:r w:rsidRPr="004D5849">
              <w:rPr>
                <w:highlight w:val="yellow"/>
              </w:rPr>
              <w:t>0,608</w:t>
            </w:r>
          </w:p>
        </w:tc>
        <w:tc>
          <w:tcPr>
            <w:tcW w:w="1242" w:type="dxa"/>
            <w:tcBorders>
              <w:top w:val="nil"/>
              <w:left w:val="nil"/>
              <w:bottom w:val="single" w:sz="4" w:space="0" w:color="auto"/>
              <w:right w:val="single" w:sz="4" w:space="0" w:color="auto"/>
            </w:tcBorders>
            <w:shd w:val="clear" w:color="auto" w:fill="auto"/>
          </w:tcPr>
          <w:p w14:paraId="2F3A4D5C" w14:textId="5A32A92A"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452</w:t>
            </w:r>
          </w:p>
        </w:tc>
        <w:tc>
          <w:tcPr>
            <w:tcW w:w="1382" w:type="dxa"/>
          </w:tcPr>
          <w:p w14:paraId="6AB689AD" w14:textId="18CC6A39"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028</w:t>
            </w:r>
          </w:p>
        </w:tc>
        <w:tc>
          <w:tcPr>
            <w:tcW w:w="1614" w:type="dxa"/>
          </w:tcPr>
          <w:p w14:paraId="77CCA815" w14:textId="112B2379"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016</w:t>
            </w:r>
          </w:p>
        </w:tc>
        <w:tc>
          <w:tcPr>
            <w:tcW w:w="1400" w:type="dxa"/>
          </w:tcPr>
          <w:p w14:paraId="01591F99" w14:textId="7CF729B6"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020</w:t>
            </w:r>
          </w:p>
        </w:tc>
      </w:tr>
      <w:tr w:rsidR="004D5849" w:rsidRPr="00130194" w14:paraId="196928C9" w14:textId="77777777" w:rsidTr="007923AD">
        <w:tc>
          <w:tcPr>
            <w:tcW w:w="1126" w:type="dxa"/>
          </w:tcPr>
          <w:p w14:paraId="3E5B12C2"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X11</w:t>
            </w:r>
          </w:p>
        </w:tc>
        <w:tc>
          <w:tcPr>
            <w:tcW w:w="1247" w:type="dxa"/>
            <w:tcBorders>
              <w:top w:val="nil"/>
              <w:left w:val="single" w:sz="4" w:space="0" w:color="auto"/>
              <w:bottom w:val="single" w:sz="4" w:space="0" w:color="auto"/>
              <w:right w:val="single" w:sz="4" w:space="0" w:color="auto"/>
            </w:tcBorders>
            <w:shd w:val="clear" w:color="auto" w:fill="auto"/>
          </w:tcPr>
          <w:p w14:paraId="46EB7797" w14:textId="228C6DDD"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479</w:t>
            </w:r>
          </w:p>
        </w:tc>
        <w:tc>
          <w:tcPr>
            <w:tcW w:w="1334" w:type="dxa"/>
            <w:tcBorders>
              <w:top w:val="nil"/>
              <w:left w:val="nil"/>
              <w:bottom w:val="single" w:sz="4" w:space="0" w:color="auto"/>
              <w:right w:val="single" w:sz="4" w:space="0" w:color="auto"/>
            </w:tcBorders>
            <w:shd w:val="clear" w:color="auto" w:fill="auto"/>
          </w:tcPr>
          <w:p w14:paraId="5257B0E6" w14:textId="6B4141F6"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269</w:t>
            </w:r>
          </w:p>
        </w:tc>
        <w:tc>
          <w:tcPr>
            <w:tcW w:w="1242" w:type="dxa"/>
            <w:tcBorders>
              <w:top w:val="nil"/>
              <w:left w:val="nil"/>
              <w:bottom w:val="single" w:sz="4" w:space="0" w:color="auto"/>
              <w:right w:val="single" w:sz="4" w:space="0" w:color="auto"/>
            </w:tcBorders>
            <w:shd w:val="clear" w:color="auto" w:fill="auto"/>
          </w:tcPr>
          <w:p w14:paraId="092A479E" w14:textId="433ECA81"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193</w:t>
            </w:r>
          </w:p>
        </w:tc>
        <w:tc>
          <w:tcPr>
            <w:tcW w:w="1382" w:type="dxa"/>
          </w:tcPr>
          <w:p w14:paraId="360A26A1" w14:textId="1BDE66C3"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071</w:t>
            </w:r>
          </w:p>
        </w:tc>
        <w:tc>
          <w:tcPr>
            <w:tcW w:w="1614" w:type="dxa"/>
          </w:tcPr>
          <w:p w14:paraId="3E78CB1A" w14:textId="5FFCDEF3"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333</w:t>
            </w:r>
          </w:p>
        </w:tc>
        <w:tc>
          <w:tcPr>
            <w:tcW w:w="1400" w:type="dxa"/>
          </w:tcPr>
          <w:p w14:paraId="3B146B67" w14:textId="7CC423F4"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321</w:t>
            </w:r>
          </w:p>
        </w:tc>
      </w:tr>
      <w:tr w:rsidR="004D5849" w:rsidRPr="00130194" w14:paraId="4AA10E97" w14:textId="77777777" w:rsidTr="007923AD">
        <w:tc>
          <w:tcPr>
            <w:tcW w:w="1126" w:type="dxa"/>
          </w:tcPr>
          <w:p w14:paraId="724E5CBE"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X12</w:t>
            </w:r>
          </w:p>
        </w:tc>
        <w:tc>
          <w:tcPr>
            <w:tcW w:w="1247" w:type="dxa"/>
            <w:tcBorders>
              <w:top w:val="nil"/>
              <w:left w:val="single" w:sz="4" w:space="0" w:color="auto"/>
              <w:bottom w:val="single" w:sz="4" w:space="0" w:color="auto"/>
              <w:right w:val="single" w:sz="4" w:space="0" w:color="auto"/>
            </w:tcBorders>
            <w:shd w:val="clear" w:color="auto" w:fill="auto"/>
          </w:tcPr>
          <w:p w14:paraId="4348C7EE" w14:textId="3787BC2D"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185</w:t>
            </w:r>
          </w:p>
        </w:tc>
        <w:tc>
          <w:tcPr>
            <w:tcW w:w="1334" w:type="dxa"/>
            <w:tcBorders>
              <w:top w:val="nil"/>
              <w:left w:val="nil"/>
              <w:bottom w:val="single" w:sz="4" w:space="0" w:color="auto"/>
              <w:right w:val="single" w:sz="4" w:space="0" w:color="auto"/>
            </w:tcBorders>
            <w:shd w:val="clear" w:color="auto" w:fill="auto"/>
          </w:tcPr>
          <w:p w14:paraId="5A2AC64F" w14:textId="6E4EA987"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002</w:t>
            </w:r>
          </w:p>
        </w:tc>
        <w:tc>
          <w:tcPr>
            <w:tcW w:w="1242" w:type="dxa"/>
            <w:tcBorders>
              <w:top w:val="nil"/>
              <w:left w:val="nil"/>
              <w:bottom w:val="single" w:sz="4" w:space="0" w:color="auto"/>
              <w:right w:val="single" w:sz="4" w:space="0" w:color="auto"/>
            </w:tcBorders>
            <w:shd w:val="clear" w:color="auto" w:fill="auto"/>
          </w:tcPr>
          <w:p w14:paraId="36069E2A" w14:textId="28C8F5C7"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000</w:t>
            </w:r>
          </w:p>
        </w:tc>
        <w:tc>
          <w:tcPr>
            <w:tcW w:w="1382" w:type="dxa"/>
          </w:tcPr>
          <w:p w14:paraId="36EE8674" w14:textId="7768A0B5"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509</w:t>
            </w:r>
          </w:p>
        </w:tc>
        <w:tc>
          <w:tcPr>
            <w:tcW w:w="1614" w:type="dxa"/>
          </w:tcPr>
          <w:p w14:paraId="77A8D7C5" w14:textId="4DF4BC8B"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994</w:t>
            </w:r>
          </w:p>
        </w:tc>
        <w:tc>
          <w:tcPr>
            <w:tcW w:w="1400" w:type="dxa"/>
          </w:tcPr>
          <w:p w14:paraId="236A9349" w14:textId="20878B1C" w:rsidR="004D5849" w:rsidRPr="00130194" w:rsidRDefault="004D5849" w:rsidP="004D5849">
            <w:pPr>
              <w:spacing w:after="0" w:line="240" w:lineRule="auto"/>
              <w:jc w:val="right"/>
              <w:rPr>
                <w:rFonts w:ascii="Times New Roman" w:eastAsia="Calibri" w:hAnsi="Times New Roman"/>
                <w:sz w:val="24"/>
                <w:szCs w:val="24"/>
                <w:lang w:eastAsia="en-US"/>
              </w:rPr>
            </w:pPr>
            <w:r w:rsidRPr="00847BC9">
              <w:t>1</w:t>
            </w:r>
            <w:r>
              <w:t>,</w:t>
            </w:r>
            <w:r w:rsidRPr="00847BC9">
              <w:t>000</w:t>
            </w:r>
          </w:p>
        </w:tc>
      </w:tr>
      <w:tr w:rsidR="004D5849" w:rsidRPr="00130194" w14:paraId="03ABED18" w14:textId="77777777" w:rsidTr="007923AD">
        <w:tc>
          <w:tcPr>
            <w:tcW w:w="1126" w:type="dxa"/>
          </w:tcPr>
          <w:p w14:paraId="1FB9A41A" w14:textId="77777777" w:rsidR="004D5849" w:rsidRPr="00130194" w:rsidRDefault="004D5849" w:rsidP="004D5849">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X13</w:t>
            </w:r>
          </w:p>
        </w:tc>
        <w:tc>
          <w:tcPr>
            <w:tcW w:w="1247" w:type="dxa"/>
            <w:tcBorders>
              <w:top w:val="nil"/>
              <w:left w:val="single" w:sz="4" w:space="0" w:color="auto"/>
              <w:bottom w:val="single" w:sz="4" w:space="0" w:color="auto"/>
              <w:right w:val="single" w:sz="4" w:space="0" w:color="auto"/>
            </w:tcBorders>
            <w:shd w:val="clear" w:color="auto" w:fill="auto"/>
          </w:tcPr>
          <w:p w14:paraId="2FD94CD8" w14:textId="4873AAE0"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262</w:t>
            </w:r>
          </w:p>
        </w:tc>
        <w:tc>
          <w:tcPr>
            <w:tcW w:w="1334" w:type="dxa"/>
            <w:tcBorders>
              <w:top w:val="nil"/>
              <w:left w:val="nil"/>
              <w:bottom w:val="single" w:sz="4" w:space="0" w:color="auto"/>
              <w:right w:val="single" w:sz="4" w:space="0" w:color="auto"/>
            </w:tcBorders>
            <w:shd w:val="clear" w:color="auto" w:fill="auto"/>
          </w:tcPr>
          <w:p w14:paraId="3E65B450" w14:textId="7B8E0F81"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259</w:t>
            </w:r>
          </w:p>
        </w:tc>
        <w:tc>
          <w:tcPr>
            <w:tcW w:w="1242" w:type="dxa"/>
            <w:tcBorders>
              <w:top w:val="nil"/>
              <w:left w:val="nil"/>
              <w:bottom w:val="single" w:sz="4" w:space="0" w:color="auto"/>
              <w:right w:val="single" w:sz="4" w:space="0" w:color="auto"/>
            </w:tcBorders>
            <w:shd w:val="clear" w:color="auto" w:fill="auto"/>
          </w:tcPr>
          <w:p w14:paraId="5EC34397" w14:textId="55347AED"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198</w:t>
            </w:r>
          </w:p>
        </w:tc>
        <w:tc>
          <w:tcPr>
            <w:tcW w:w="1382" w:type="dxa"/>
          </w:tcPr>
          <w:p w14:paraId="0404F298" w14:textId="56B35AE1" w:rsidR="004D5849" w:rsidRPr="00130194" w:rsidRDefault="004D5849" w:rsidP="004D5849">
            <w:pPr>
              <w:spacing w:after="0" w:line="240" w:lineRule="auto"/>
              <w:jc w:val="right"/>
              <w:rPr>
                <w:rFonts w:ascii="Times New Roman" w:eastAsia="Calibri" w:hAnsi="Times New Roman"/>
                <w:sz w:val="24"/>
                <w:szCs w:val="24"/>
                <w:lang w:eastAsia="en-US"/>
              </w:rPr>
            </w:pPr>
            <w:r w:rsidRPr="00847BC9">
              <w:t>0</w:t>
            </w:r>
            <w:r>
              <w:t>,</w:t>
            </w:r>
            <w:r w:rsidRPr="00847BC9">
              <w:t>346</w:t>
            </w:r>
          </w:p>
        </w:tc>
        <w:tc>
          <w:tcPr>
            <w:tcW w:w="1614" w:type="dxa"/>
          </w:tcPr>
          <w:p w14:paraId="4CDB5290" w14:textId="0A440EFF" w:rsidR="004D5849" w:rsidRPr="00130194" w:rsidRDefault="004D5849" w:rsidP="004D5849">
            <w:pPr>
              <w:spacing w:after="0" w:line="240" w:lineRule="auto"/>
              <w:jc w:val="right"/>
              <w:rPr>
                <w:rFonts w:ascii="Times New Roman" w:eastAsia="Calibri" w:hAnsi="Times New Roman"/>
                <w:sz w:val="24"/>
                <w:szCs w:val="24"/>
                <w:lang w:val="en-GB" w:eastAsia="en-US"/>
              </w:rPr>
            </w:pPr>
            <w:r w:rsidRPr="00847BC9">
              <w:t>0</w:t>
            </w:r>
            <w:r>
              <w:t>,</w:t>
            </w:r>
            <w:r w:rsidRPr="00847BC9">
              <w:t>351</w:t>
            </w:r>
          </w:p>
        </w:tc>
        <w:tc>
          <w:tcPr>
            <w:tcW w:w="1400" w:type="dxa"/>
          </w:tcPr>
          <w:p w14:paraId="14FB31A3" w14:textId="4C5BBB56" w:rsidR="004D5849" w:rsidRPr="00130194" w:rsidRDefault="004D5849" w:rsidP="004D5849">
            <w:pPr>
              <w:spacing w:after="0" w:line="240" w:lineRule="auto"/>
              <w:jc w:val="right"/>
              <w:rPr>
                <w:rFonts w:ascii="Times New Roman" w:eastAsia="Calibri" w:hAnsi="Times New Roman"/>
                <w:sz w:val="24"/>
                <w:szCs w:val="24"/>
                <w:lang w:val="en-GB" w:eastAsia="en-US"/>
              </w:rPr>
            </w:pPr>
            <w:r w:rsidRPr="00847BC9">
              <w:t>0</w:t>
            </w:r>
            <w:r>
              <w:t>,</w:t>
            </w:r>
            <w:r w:rsidRPr="00847BC9">
              <w:t>361</w:t>
            </w:r>
          </w:p>
        </w:tc>
      </w:tr>
      <w:tr w:rsidR="00AC5129" w:rsidRPr="00130194" w14:paraId="00298ABA" w14:textId="77777777" w:rsidTr="007923AD">
        <w:tc>
          <w:tcPr>
            <w:tcW w:w="9345" w:type="dxa"/>
            <w:gridSpan w:val="7"/>
          </w:tcPr>
          <w:p w14:paraId="75B37201" w14:textId="46E848EF"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 xml:space="preserve">         Примечание – </w:t>
            </w:r>
            <w:r w:rsidRPr="00130194">
              <w:rPr>
                <w:rFonts w:ascii="Times New Roman" w:eastAsia="Times New Roman" w:hAnsi="Times New Roman"/>
                <w:sz w:val="24"/>
                <w:szCs w:val="24"/>
              </w:rPr>
              <w:t xml:space="preserve">Составлена </w:t>
            </w:r>
            <w:r w:rsidR="00827303" w:rsidRPr="00130194">
              <w:rPr>
                <w:rFonts w:ascii="Times New Roman" w:eastAsia="Times New Roman" w:hAnsi="Times New Roman"/>
                <w:sz w:val="24"/>
                <w:szCs w:val="24"/>
              </w:rPr>
              <w:t>по расчетам автора [методика в Приложение И, показатели рисунка К.6 Приложения К]</w:t>
            </w:r>
          </w:p>
        </w:tc>
      </w:tr>
    </w:tbl>
    <w:p w14:paraId="54BBA682"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3DEFB81F"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Статистически значимая отрицательная корреляция в судебной эффективности и положительная в денежной свободе подчеркивают важность этих областей для экспорта. Улучшение судебной системы и укрепление денежной свободы могут помочь улучшить экспортные показатели страны. Сосредоточение на улучшении судебной эффективности может устранить препятствия для бизнеса и укрепить экономическую среду. Продолжение реформ, направленных на увеличение денежной свободы, может стимулировать экспортные операции.</w:t>
      </w:r>
    </w:p>
    <w:p w14:paraId="023B3B90"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30775EE5" w14:textId="4BFD63EE" w:rsidR="00AC5129" w:rsidRPr="001A6FDB" w:rsidRDefault="00AC5129" w:rsidP="00AC5129">
      <w:pPr>
        <w:spacing w:after="0" w:line="240" w:lineRule="auto"/>
        <w:ind w:firstLine="709"/>
        <w:jc w:val="both"/>
        <w:rPr>
          <w:rFonts w:ascii="Times New Roman" w:eastAsia="Calibri" w:hAnsi="Times New Roman" w:cs="Times New Roman"/>
          <w:sz w:val="28"/>
          <w:szCs w:val="28"/>
          <w:u w:val="single"/>
          <w:lang w:eastAsia="en-US"/>
        </w:rPr>
      </w:pPr>
      <w:r w:rsidRPr="00BB2FC1">
        <w:rPr>
          <w:rFonts w:ascii="Times New Roman" w:eastAsia="Calibri" w:hAnsi="Times New Roman" w:cs="Times New Roman"/>
          <w:sz w:val="28"/>
          <w:szCs w:val="28"/>
          <w:u w:val="single"/>
          <w:lang w:eastAsia="en-US"/>
        </w:rPr>
        <w:t>Корреляционный анализ для Индонезии</w:t>
      </w:r>
    </w:p>
    <w:p w14:paraId="6E8044AA" w14:textId="498681D1"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Значимые результаты (таблица 3</w:t>
      </w:r>
      <w:r w:rsidR="007000EA" w:rsidRPr="00130194">
        <w:rPr>
          <w:rFonts w:ascii="Times New Roman" w:eastAsia="Calibri" w:hAnsi="Times New Roman" w:cs="Times New Roman"/>
          <w:sz w:val="28"/>
          <w:szCs w:val="28"/>
          <w:lang w:eastAsia="en-US"/>
        </w:rPr>
        <w:t>6</w:t>
      </w:r>
      <w:r w:rsidRPr="00130194">
        <w:rPr>
          <w:rFonts w:ascii="Times New Roman" w:eastAsia="Calibri" w:hAnsi="Times New Roman" w:cs="Times New Roman"/>
          <w:sz w:val="28"/>
          <w:szCs w:val="28"/>
          <w:lang w:eastAsia="en-US"/>
        </w:rPr>
        <w:t>):</w:t>
      </w:r>
    </w:p>
    <w:p w14:paraId="49D726EB"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«Судебная эффективность» (X4): отрицательная корреляция с долей экспорта статистически значима, что может указывать на то, что проблемы в судебной системе негативно сказываются на экспортных операциях;</w:t>
      </w:r>
    </w:p>
    <w:p w14:paraId="5DFCD445"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«Финансовая независимость» (X13) - показывает значимую отрицательную корреляцию, подчеркивая влияние финансовой стабильности на экспорт.</w:t>
      </w:r>
    </w:p>
    <w:p w14:paraId="47683F2C" w14:textId="77777777" w:rsidR="00AC5129"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Большинство других индексов показывают отрицательные корреляции, что может указывать на потенциальные области для улучшения политики.</w:t>
      </w:r>
    </w:p>
    <w:p w14:paraId="22A032DF" w14:textId="001CB37A" w:rsidR="00E53501" w:rsidRPr="00130194" w:rsidRDefault="00E53501"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Статистически значимые отрицательные корреляции в областях судебной эффективности и финансовой независимости подчеркивают важность этих факторов для экспорта. Улучшение в этих областях может помочь укрепить экспортные операции. Реформы в судебной системе могут улучшить деловую среду и способствовать росту экспорта. Укрепление финансовой независимости также может способствовать увеличению экспорта.</w:t>
      </w:r>
    </w:p>
    <w:p w14:paraId="054C483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5A7C0A0D" w14:textId="52305930" w:rsidR="00AC5129" w:rsidRPr="00130194" w:rsidRDefault="00AC5129" w:rsidP="00AC512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Таблица 3</w:t>
      </w:r>
      <w:r w:rsidR="007000EA" w:rsidRPr="00130194">
        <w:rPr>
          <w:rFonts w:ascii="Times New Roman" w:eastAsia="Calibri" w:hAnsi="Times New Roman" w:cs="Times New Roman"/>
          <w:sz w:val="28"/>
          <w:szCs w:val="28"/>
          <w:lang w:eastAsia="en-US"/>
        </w:rPr>
        <w:t>6</w:t>
      </w:r>
      <w:r w:rsidRPr="00130194">
        <w:rPr>
          <w:rFonts w:ascii="Times New Roman" w:eastAsia="Calibri" w:hAnsi="Times New Roman" w:cs="Times New Roman"/>
          <w:sz w:val="28"/>
          <w:szCs w:val="28"/>
          <w:lang w:eastAsia="en-US"/>
        </w:rPr>
        <w:t xml:space="preserve"> - Корреляционные индексы для Индонезии</w:t>
      </w:r>
    </w:p>
    <w:p w14:paraId="639A6FE9"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126"/>
        <w:gridCol w:w="1247"/>
        <w:gridCol w:w="1334"/>
        <w:gridCol w:w="1242"/>
        <w:gridCol w:w="1382"/>
        <w:gridCol w:w="1614"/>
        <w:gridCol w:w="1400"/>
      </w:tblGrid>
      <w:tr w:rsidR="00AC5129" w:rsidRPr="00130194" w14:paraId="7BCCB5DF" w14:textId="77777777" w:rsidTr="007923AD">
        <w:tc>
          <w:tcPr>
            <w:tcW w:w="1126" w:type="dxa"/>
          </w:tcPr>
          <w:p w14:paraId="36C419A8"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Индекс</w:t>
            </w:r>
          </w:p>
        </w:tc>
        <w:tc>
          <w:tcPr>
            <w:tcW w:w="1247" w:type="dxa"/>
          </w:tcPr>
          <w:p w14:paraId="1C191DF9"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w:t>
            </w:r>
          </w:p>
        </w:tc>
        <w:tc>
          <w:tcPr>
            <w:tcW w:w="1334" w:type="dxa"/>
          </w:tcPr>
          <w:p w14:paraId="0A9F8811"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w:t>
            </w:r>
            <w:proofErr w:type="spellEnd"/>
          </w:p>
        </w:tc>
        <w:tc>
          <w:tcPr>
            <w:tcW w:w="1242" w:type="dxa"/>
          </w:tcPr>
          <w:p w14:paraId="2533A6E7"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w:t>
            </w:r>
          </w:p>
        </w:tc>
        <w:tc>
          <w:tcPr>
            <w:tcW w:w="1382" w:type="dxa"/>
          </w:tcPr>
          <w:p w14:paraId="4996C4A2"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38025717"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Пирсона</w:t>
            </w:r>
          </w:p>
        </w:tc>
        <w:tc>
          <w:tcPr>
            <w:tcW w:w="1614" w:type="dxa"/>
          </w:tcPr>
          <w:p w14:paraId="4CD3D7D5"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760BF558"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Спирмена</w:t>
            </w:r>
            <w:proofErr w:type="spellEnd"/>
          </w:p>
        </w:tc>
        <w:tc>
          <w:tcPr>
            <w:tcW w:w="1400" w:type="dxa"/>
          </w:tcPr>
          <w:p w14:paraId="43D0318C"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25099603"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Кендалла</w:t>
            </w:r>
          </w:p>
        </w:tc>
      </w:tr>
      <w:tr w:rsidR="00C84C31" w:rsidRPr="00130194" w14:paraId="026F7F1D" w14:textId="77777777" w:rsidTr="007923AD">
        <w:tc>
          <w:tcPr>
            <w:tcW w:w="1126" w:type="dxa"/>
          </w:tcPr>
          <w:p w14:paraId="0C35B661"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w:t>
            </w:r>
          </w:p>
        </w:tc>
        <w:tc>
          <w:tcPr>
            <w:tcW w:w="1247" w:type="dxa"/>
            <w:shd w:val="clear" w:color="auto" w:fill="auto"/>
          </w:tcPr>
          <w:p w14:paraId="03A25087" w14:textId="16C68ED8"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617</w:t>
            </w:r>
          </w:p>
        </w:tc>
        <w:tc>
          <w:tcPr>
            <w:tcW w:w="1334" w:type="dxa"/>
            <w:shd w:val="clear" w:color="auto" w:fill="auto"/>
          </w:tcPr>
          <w:p w14:paraId="04F801BF" w14:textId="1572E4DB"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724</w:t>
            </w:r>
          </w:p>
        </w:tc>
        <w:tc>
          <w:tcPr>
            <w:tcW w:w="1242" w:type="dxa"/>
            <w:shd w:val="clear" w:color="auto" w:fill="auto"/>
          </w:tcPr>
          <w:p w14:paraId="3967A06E" w14:textId="04EF3CA4"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536</w:t>
            </w:r>
          </w:p>
        </w:tc>
        <w:tc>
          <w:tcPr>
            <w:tcW w:w="1382" w:type="dxa"/>
          </w:tcPr>
          <w:p w14:paraId="57825D99" w14:textId="41576801"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014</w:t>
            </w:r>
          </w:p>
        </w:tc>
        <w:tc>
          <w:tcPr>
            <w:tcW w:w="1614" w:type="dxa"/>
          </w:tcPr>
          <w:p w14:paraId="3F4D94EB" w14:textId="4722A7FF"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002</w:t>
            </w:r>
          </w:p>
        </w:tc>
        <w:tc>
          <w:tcPr>
            <w:tcW w:w="1400" w:type="dxa"/>
          </w:tcPr>
          <w:p w14:paraId="1E56C926" w14:textId="1BF8ED0F"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006</w:t>
            </w:r>
          </w:p>
        </w:tc>
      </w:tr>
      <w:tr w:rsidR="00C84C31" w:rsidRPr="00130194" w14:paraId="28B9323A" w14:textId="77777777" w:rsidTr="007923AD">
        <w:tc>
          <w:tcPr>
            <w:tcW w:w="1126" w:type="dxa"/>
          </w:tcPr>
          <w:p w14:paraId="0A6C39E1"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X2</w:t>
            </w:r>
          </w:p>
        </w:tc>
        <w:tc>
          <w:tcPr>
            <w:tcW w:w="1247" w:type="dxa"/>
            <w:shd w:val="clear" w:color="auto" w:fill="auto"/>
          </w:tcPr>
          <w:p w14:paraId="74F52502" w14:textId="3C78E0C8"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365</w:t>
            </w:r>
          </w:p>
        </w:tc>
        <w:tc>
          <w:tcPr>
            <w:tcW w:w="1334" w:type="dxa"/>
            <w:shd w:val="clear" w:color="auto" w:fill="auto"/>
          </w:tcPr>
          <w:p w14:paraId="7B99BE5E" w14:textId="2C0290BE"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372</w:t>
            </w:r>
          </w:p>
        </w:tc>
        <w:tc>
          <w:tcPr>
            <w:tcW w:w="1242" w:type="dxa"/>
            <w:shd w:val="clear" w:color="auto" w:fill="auto"/>
          </w:tcPr>
          <w:p w14:paraId="5429086B" w14:textId="7C231BCD"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302</w:t>
            </w:r>
          </w:p>
        </w:tc>
        <w:tc>
          <w:tcPr>
            <w:tcW w:w="1382" w:type="dxa"/>
          </w:tcPr>
          <w:p w14:paraId="4534DCD8" w14:textId="7DC3D602"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181</w:t>
            </w:r>
          </w:p>
        </w:tc>
        <w:tc>
          <w:tcPr>
            <w:tcW w:w="1614" w:type="dxa"/>
          </w:tcPr>
          <w:p w14:paraId="18091A7F" w14:textId="6314608D"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172</w:t>
            </w:r>
          </w:p>
        </w:tc>
        <w:tc>
          <w:tcPr>
            <w:tcW w:w="1400" w:type="dxa"/>
          </w:tcPr>
          <w:p w14:paraId="304A2D50" w14:textId="7C3D304B"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154</w:t>
            </w:r>
          </w:p>
        </w:tc>
      </w:tr>
      <w:tr w:rsidR="00C84C31" w:rsidRPr="00130194" w14:paraId="5E7BA082" w14:textId="77777777" w:rsidTr="007923AD">
        <w:tc>
          <w:tcPr>
            <w:tcW w:w="1126" w:type="dxa"/>
          </w:tcPr>
          <w:p w14:paraId="63C89E94"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X3</w:t>
            </w:r>
          </w:p>
        </w:tc>
        <w:tc>
          <w:tcPr>
            <w:tcW w:w="1247" w:type="dxa"/>
            <w:shd w:val="clear" w:color="auto" w:fill="auto"/>
          </w:tcPr>
          <w:p w14:paraId="227886DC" w14:textId="145547E0"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611</w:t>
            </w:r>
          </w:p>
        </w:tc>
        <w:tc>
          <w:tcPr>
            <w:tcW w:w="1334" w:type="dxa"/>
            <w:shd w:val="clear" w:color="auto" w:fill="auto"/>
          </w:tcPr>
          <w:p w14:paraId="04DA5967" w14:textId="3F6E049E"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624</w:t>
            </w:r>
          </w:p>
        </w:tc>
        <w:tc>
          <w:tcPr>
            <w:tcW w:w="1242" w:type="dxa"/>
            <w:shd w:val="clear" w:color="auto" w:fill="auto"/>
          </w:tcPr>
          <w:p w14:paraId="47A46FBA" w14:textId="63AC1C7F"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464</w:t>
            </w:r>
          </w:p>
        </w:tc>
        <w:tc>
          <w:tcPr>
            <w:tcW w:w="1382" w:type="dxa"/>
          </w:tcPr>
          <w:p w14:paraId="0A5F0BF7" w14:textId="6BB5568E"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016</w:t>
            </w:r>
          </w:p>
        </w:tc>
        <w:tc>
          <w:tcPr>
            <w:tcW w:w="1614" w:type="dxa"/>
          </w:tcPr>
          <w:p w14:paraId="7B5AAA97" w14:textId="2524D4E1"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013</w:t>
            </w:r>
          </w:p>
        </w:tc>
        <w:tc>
          <w:tcPr>
            <w:tcW w:w="1400" w:type="dxa"/>
          </w:tcPr>
          <w:p w14:paraId="604F54F8" w14:textId="6733AC47"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017</w:t>
            </w:r>
          </w:p>
        </w:tc>
      </w:tr>
      <w:tr w:rsidR="00C84C31" w:rsidRPr="00130194" w14:paraId="7E8A576B" w14:textId="77777777" w:rsidTr="007923AD">
        <w:tc>
          <w:tcPr>
            <w:tcW w:w="1126" w:type="dxa"/>
          </w:tcPr>
          <w:p w14:paraId="47C98314"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X4</w:t>
            </w:r>
          </w:p>
        </w:tc>
        <w:tc>
          <w:tcPr>
            <w:tcW w:w="1247" w:type="dxa"/>
            <w:shd w:val="clear" w:color="auto" w:fill="auto"/>
          </w:tcPr>
          <w:p w14:paraId="18B666AB" w14:textId="731C92C0"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622</w:t>
            </w:r>
          </w:p>
        </w:tc>
        <w:tc>
          <w:tcPr>
            <w:tcW w:w="1334" w:type="dxa"/>
            <w:shd w:val="clear" w:color="auto" w:fill="auto"/>
          </w:tcPr>
          <w:p w14:paraId="288D5DC7" w14:textId="126785BD"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739</w:t>
            </w:r>
          </w:p>
        </w:tc>
        <w:tc>
          <w:tcPr>
            <w:tcW w:w="1242" w:type="dxa"/>
            <w:shd w:val="clear" w:color="auto" w:fill="auto"/>
          </w:tcPr>
          <w:p w14:paraId="525362D9" w14:textId="2EF6219E" w:rsidR="00C84C31" w:rsidRPr="00130194" w:rsidRDefault="00C84C31" w:rsidP="00C84C31">
            <w:pPr>
              <w:spacing w:after="0" w:line="240" w:lineRule="auto"/>
              <w:jc w:val="right"/>
              <w:rPr>
                <w:rFonts w:ascii="Times New Roman" w:eastAsia="Calibri" w:hAnsi="Times New Roman"/>
                <w:sz w:val="24"/>
                <w:szCs w:val="24"/>
                <w:lang w:eastAsia="en-US"/>
              </w:rPr>
            </w:pPr>
            <w:r w:rsidRPr="00C84C31">
              <w:rPr>
                <w:highlight w:val="cyan"/>
              </w:rPr>
              <w:t>-0</w:t>
            </w:r>
            <w:r>
              <w:rPr>
                <w:highlight w:val="cyan"/>
              </w:rPr>
              <w:t>,</w:t>
            </w:r>
            <w:r w:rsidRPr="00C84C31">
              <w:rPr>
                <w:highlight w:val="cyan"/>
              </w:rPr>
              <w:t>543</w:t>
            </w:r>
          </w:p>
        </w:tc>
        <w:tc>
          <w:tcPr>
            <w:tcW w:w="1382" w:type="dxa"/>
          </w:tcPr>
          <w:p w14:paraId="64040A94" w14:textId="13EE78C8"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013</w:t>
            </w:r>
          </w:p>
        </w:tc>
        <w:tc>
          <w:tcPr>
            <w:tcW w:w="1614" w:type="dxa"/>
          </w:tcPr>
          <w:p w14:paraId="0A16B140" w14:textId="0BD4BF31"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002</w:t>
            </w:r>
          </w:p>
        </w:tc>
        <w:tc>
          <w:tcPr>
            <w:tcW w:w="1400" w:type="dxa"/>
          </w:tcPr>
          <w:p w14:paraId="239AA3CB" w14:textId="46CC4E70"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004</w:t>
            </w:r>
          </w:p>
        </w:tc>
      </w:tr>
      <w:tr w:rsidR="00C84C31" w:rsidRPr="00130194" w14:paraId="1893F359" w14:textId="77777777" w:rsidTr="007923AD">
        <w:tc>
          <w:tcPr>
            <w:tcW w:w="1126" w:type="dxa"/>
          </w:tcPr>
          <w:p w14:paraId="1C489850"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X5</w:t>
            </w:r>
          </w:p>
        </w:tc>
        <w:tc>
          <w:tcPr>
            <w:tcW w:w="1247" w:type="dxa"/>
            <w:shd w:val="clear" w:color="auto" w:fill="auto"/>
          </w:tcPr>
          <w:p w14:paraId="2807F308" w14:textId="7B968631"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745</w:t>
            </w:r>
          </w:p>
        </w:tc>
        <w:tc>
          <w:tcPr>
            <w:tcW w:w="1334" w:type="dxa"/>
            <w:shd w:val="clear" w:color="auto" w:fill="auto"/>
          </w:tcPr>
          <w:p w14:paraId="540335B3" w14:textId="18877E2B"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603</w:t>
            </w:r>
          </w:p>
        </w:tc>
        <w:tc>
          <w:tcPr>
            <w:tcW w:w="1242" w:type="dxa"/>
            <w:shd w:val="clear" w:color="auto" w:fill="auto"/>
          </w:tcPr>
          <w:p w14:paraId="1A2FEBEC" w14:textId="15C845CC"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415</w:t>
            </w:r>
          </w:p>
        </w:tc>
        <w:tc>
          <w:tcPr>
            <w:tcW w:w="1382" w:type="dxa"/>
          </w:tcPr>
          <w:p w14:paraId="3B7A72AF" w14:textId="5A677AB3"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001</w:t>
            </w:r>
          </w:p>
        </w:tc>
        <w:tc>
          <w:tcPr>
            <w:tcW w:w="1614" w:type="dxa"/>
          </w:tcPr>
          <w:p w14:paraId="638E7505" w14:textId="45AF16F2"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017</w:t>
            </w:r>
          </w:p>
        </w:tc>
        <w:tc>
          <w:tcPr>
            <w:tcW w:w="1400" w:type="dxa"/>
          </w:tcPr>
          <w:p w14:paraId="6B2C2BA9" w14:textId="29B2308A"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038</w:t>
            </w:r>
          </w:p>
        </w:tc>
      </w:tr>
      <w:tr w:rsidR="00C84C31" w:rsidRPr="00130194" w14:paraId="42EF7F70" w14:textId="77777777" w:rsidTr="007923AD">
        <w:tc>
          <w:tcPr>
            <w:tcW w:w="1126" w:type="dxa"/>
          </w:tcPr>
          <w:p w14:paraId="7EEB6808"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X6</w:t>
            </w:r>
          </w:p>
        </w:tc>
        <w:tc>
          <w:tcPr>
            <w:tcW w:w="1247" w:type="dxa"/>
            <w:shd w:val="clear" w:color="auto" w:fill="auto"/>
          </w:tcPr>
          <w:p w14:paraId="2802FEC8" w14:textId="059A787E"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422</w:t>
            </w:r>
          </w:p>
        </w:tc>
        <w:tc>
          <w:tcPr>
            <w:tcW w:w="1334" w:type="dxa"/>
            <w:shd w:val="clear" w:color="auto" w:fill="auto"/>
          </w:tcPr>
          <w:p w14:paraId="15F50C82" w14:textId="203FCE65"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370</w:t>
            </w:r>
          </w:p>
        </w:tc>
        <w:tc>
          <w:tcPr>
            <w:tcW w:w="1242" w:type="dxa"/>
            <w:shd w:val="clear" w:color="auto" w:fill="auto"/>
          </w:tcPr>
          <w:p w14:paraId="74EDA67F" w14:textId="398C6C78"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249</w:t>
            </w:r>
          </w:p>
        </w:tc>
        <w:tc>
          <w:tcPr>
            <w:tcW w:w="1382" w:type="dxa"/>
          </w:tcPr>
          <w:p w14:paraId="5C195D15" w14:textId="769B5020"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117</w:t>
            </w:r>
          </w:p>
        </w:tc>
        <w:tc>
          <w:tcPr>
            <w:tcW w:w="1614" w:type="dxa"/>
          </w:tcPr>
          <w:p w14:paraId="5414CDB6" w14:textId="0C3AA30C"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175</w:t>
            </w:r>
          </w:p>
        </w:tc>
        <w:tc>
          <w:tcPr>
            <w:tcW w:w="1400" w:type="dxa"/>
          </w:tcPr>
          <w:p w14:paraId="3D24AC37" w14:textId="19D108B7"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198</w:t>
            </w:r>
          </w:p>
        </w:tc>
      </w:tr>
      <w:tr w:rsidR="00C84C31" w:rsidRPr="00130194" w14:paraId="6D112CF6" w14:textId="77777777" w:rsidTr="007923AD">
        <w:tc>
          <w:tcPr>
            <w:tcW w:w="1126" w:type="dxa"/>
          </w:tcPr>
          <w:p w14:paraId="78F8D422"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X7</w:t>
            </w:r>
          </w:p>
        </w:tc>
        <w:tc>
          <w:tcPr>
            <w:tcW w:w="1247" w:type="dxa"/>
            <w:shd w:val="clear" w:color="auto" w:fill="auto"/>
          </w:tcPr>
          <w:p w14:paraId="7CEF247E" w14:textId="001AD483"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w:t>
            </w:r>
            <w:r>
              <w:rPr>
                <w:highlight w:val="yellow"/>
              </w:rPr>
              <w:t>,</w:t>
            </w:r>
            <w:r w:rsidRPr="00C84C31">
              <w:rPr>
                <w:highlight w:val="yellow"/>
              </w:rPr>
              <w:t>773</w:t>
            </w:r>
          </w:p>
        </w:tc>
        <w:tc>
          <w:tcPr>
            <w:tcW w:w="1334" w:type="dxa"/>
            <w:shd w:val="clear" w:color="auto" w:fill="auto"/>
          </w:tcPr>
          <w:p w14:paraId="7D57F79F" w14:textId="52936340"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w:t>
            </w:r>
            <w:r>
              <w:rPr>
                <w:highlight w:val="yellow"/>
              </w:rPr>
              <w:t>,</w:t>
            </w:r>
            <w:r w:rsidRPr="00C84C31">
              <w:rPr>
                <w:highlight w:val="yellow"/>
              </w:rPr>
              <w:t>729</w:t>
            </w:r>
          </w:p>
        </w:tc>
        <w:tc>
          <w:tcPr>
            <w:tcW w:w="1242" w:type="dxa"/>
            <w:shd w:val="clear" w:color="auto" w:fill="auto"/>
          </w:tcPr>
          <w:p w14:paraId="32C386B9" w14:textId="48EFB5FC"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w:t>
            </w:r>
            <w:r>
              <w:rPr>
                <w:highlight w:val="yellow"/>
              </w:rPr>
              <w:t>,</w:t>
            </w:r>
            <w:r w:rsidRPr="00C84C31">
              <w:rPr>
                <w:highlight w:val="yellow"/>
              </w:rPr>
              <w:t>524</w:t>
            </w:r>
          </w:p>
        </w:tc>
        <w:tc>
          <w:tcPr>
            <w:tcW w:w="1382" w:type="dxa"/>
          </w:tcPr>
          <w:p w14:paraId="121439B5" w14:textId="4923FC4F"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001</w:t>
            </w:r>
          </w:p>
        </w:tc>
        <w:tc>
          <w:tcPr>
            <w:tcW w:w="1614" w:type="dxa"/>
          </w:tcPr>
          <w:p w14:paraId="2CF687B5" w14:textId="1D3066B5"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002</w:t>
            </w:r>
          </w:p>
        </w:tc>
        <w:tc>
          <w:tcPr>
            <w:tcW w:w="1400" w:type="dxa"/>
          </w:tcPr>
          <w:p w14:paraId="08C0F204" w14:textId="2416101F"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006</w:t>
            </w:r>
          </w:p>
        </w:tc>
      </w:tr>
      <w:tr w:rsidR="00C84C31" w:rsidRPr="00130194" w14:paraId="49C67D26" w14:textId="77777777" w:rsidTr="007923AD">
        <w:tc>
          <w:tcPr>
            <w:tcW w:w="1126" w:type="dxa"/>
          </w:tcPr>
          <w:p w14:paraId="46F6CB55"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X8</w:t>
            </w:r>
          </w:p>
        </w:tc>
        <w:tc>
          <w:tcPr>
            <w:tcW w:w="1247" w:type="dxa"/>
            <w:shd w:val="clear" w:color="auto" w:fill="auto"/>
          </w:tcPr>
          <w:p w14:paraId="04E3605D" w14:textId="16D5FC3A"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421</w:t>
            </w:r>
          </w:p>
        </w:tc>
        <w:tc>
          <w:tcPr>
            <w:tcW w:w="1334" w:type="dxa"/>
            <w:shd w:val="clear" w:color="auto" w:fill="auto"/>
          </w:tcPr>
          <w:p w14:paraId="21F47327" w14:textId="0BFBFA77"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490</w:t>
            </w:r>
          </w:p>
        </w:tc>
        <w:tc>
          <w:tcPr>
            <w:tcW w:w="1242" w:type="dxa"/>
            <w:shd w:val="clear" w:color="auto" w:fill="auto"/>
          </w:tcPr>
          <w:p w14:paraId="39F26ED1" w14:textId="75655193"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345</w:t>
            </w:r>
          </w:p>
        </w:tc>
        <w:tc>
          <w:tcPr>
            <w:tcW w:w="1382" w:type="dxa"/>
          </w:tcPr>
          <w:p w14:paraId="249224FD" w14:textId="1332A532"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118</w:t>
            </w:r>
          </w:p>
        </w:tc>
        <w:tc>
          <w:tcPr>
            <w:tcW w:w="1614" w:type="dxa"/>
          </w:tcPr>
          <w:p w14:paraId="15A1C851" w14:textId="032D558E"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064</w:t>
            </w:r>
          </w:p>
        </w:tc>
        <w:tc>
          <w:tcPr>
            <w:tcW w:w="1400" w:type="dxa"/>
          </w:tcPr>
          <w:p w14:paraId="7A8E8D0F" w14:textId="629D8803"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074</w:t>
            </w:r>
          </w:p>
        </w:tc>
      </w:tr>
      <w:tr w:rsidR="00C84C31" w:rsidRPr="00130194" w14:paraId="758E163E" w14:textId="77777777" w:rsidTr="007923AD">
        <w:tc>
          <w:tcPr>
            <w:tcW w:w="1126" w:type="dxa"/>
          </w:tcPr>
          <w:p w14:paraId="5EBBE8A7"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X9</w:t>
            </w:r>
          </w:p>
        </w:tc>
        <w:tc>
          <w:tcPr>
            <w:tcW w:w="1247" w:type="dxa"/>
            <w:shd w:val="clear" w:color="auto" w:fill="auto"/>
          </w:tcPr>
          <w:p w14:paraId="69D9444E" w14:textId="1D64891D"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w:t>
            </w:r>
            <w:r>
              <w:rPr>
                <w:highlight w:val="yellow"/>
              </w:rPr>
              <w:t>,</w:t>
            </w:r>
            <w:r w:rsidRPr="00C84C31">
              <w:rPr>
                <w:highlight w:val="yellow"/>
              </w:rPr>
              <w:t>553</w:t>
            </w:r>
          </w:p>
        </w:tc>
        <w:tc>
          <w:tcPr>
            <w:tcW w:w="1334" w:type="dxa"/>
            <w:shd w:val="clear" w:color="auto" w:fill="auto"/>
          </w:tcPr>
          <w:p w14:paraId="4F1E44EB" w14:textId="01177858"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w:t>
            </w:r>
            <w:r>
              <w:rPr>
                <w:highlight w:val="yellow"/>
              </w:rPr>
              <w:t>,</w:t>
            </w:r>
            <w:r w:rsidRPr="00C84C31">
              <w:rPr>
                <w:highlight w:val="yellow"/>
              </w:rPr>
              <w:t>674</w:t>
            </w:r>
          </w:p>
        </w:tc>
        <w:tc>
          <w:tcPr>
            <w:tcW w:w="1242" w:type="dxa"/>
            <w:shd w:val="clear" w:color="auto" w:fill="auto"/>
          </w:tcPr>
          <w:p w14:paraId="5746CA61" w14:textId="03EBC2B1"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476</w:t>
            </w:r>
          </w:p>
        </w:tc>
        <w:tc>
          <w:tcPr>
            <w:tcW w:w="1382" w:type="dxa"/>
          </w:tcPr>
          <w:p w14:paraId="51CED15D" w14:textId="2C385F54"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033</w:t>
            </w:r>
          </w:p>
        </w:tc>
        <w:tc>
          <w:tcPr>
            <w:tcW w:w="1614" w:type="dxa"/>
          </w:tcPr>
          <w:p w14:paraId="0642CCBB" w14:textId="6D7568BC"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006</w:t>
            </w:r>
          </w:p>
        </w:tc>
        <w:tc>
          <w:tcPr>
            <w:tcW w:w="1400" w:type="dxa"/>
          </w:tcPr>
          <w:p w14:paraId="4BB4E3A5" w14:textId="48F60DE4"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015</w:t>
            </w:r>
          </w:p>
        </w:tc>
      </w:tr>
      <w:tr w:rsidR="00C84C31" w:rsidRPr="00130194" w14:paraId="379A636E" w14:textId="77777777" w:rsidTr="007923AD">
        <w:tc>
          <w:tcPr>
            <w:tcW w:w="1126" w:type="dxa"/>
          </w:tcPr>
          <w:p w14:paraId="66F8388A"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X10</w:t>
            </w:r>
          </w:p>
        </w:tc>
        <w:tc>
          <w:tcPr>
            <w:tcW w:w="1247" w:type="dxa"/>
            <w:shd w:val="clear" w:color="auto" w:fill="auto"/>
          </w:tcPr>
          <w:p w14:paraId="5B9DF540" w14:textId="183A8AB4"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611</w:t>
            </w:r>
          </w:p>
        </w:tc>
        <w:tc>
          <w:tcPr>
            <w:tcW w:w="1334" w:type="dxa"/>
            <w:shd w:val="clear" w:color="auto" w:fill="auto"/>
          </w:tcPr>
          <w:p w14:paraId="55D68066" w14:textId="111FFF01"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601</w:t>
            </w:r>
          </w:p>
        </w:tc>
        <w:tc>
          <w:tcPr>
            <w:tcW w:w="1242" w:type="dxa"/>
            <w:shd w:val="clear" w:color="auto" w:fill="auto"/>
          </w:tcPr>
          <w:p w14:paraId="2108B554" w14:textId="28FFFAD3"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402</w:t>
            </w:r>
          </w:p>
        </w:tc>
        <w:tc>
          <w:tcPr>
            <w:tcW w:w="1382" w:type="dxa"/>
          </w:tcPr>
          <w:p w14:paraId="66211D0C" w14:textId="41EA6BE4"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016</w:t>
            </w:r>
          </w:p>
        </w:tc>
        <w:tc>
          <w:tcPr>
            <w:tcW w:w="1614" w:type="dxa"/>
          </w:tcPr>
          <w:p w14:paraId="1F6444C8" w14:textId="1E1C1A92"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018</w:t>
            </w:r>
          </w:p>
        </w:tc>
        <w:tc>
          <w:tcPr>
            <w:tcW w:w="1400" w:type="dxa"/>
          </w:tcPr>
          <w:p w14:paraId="64AF63F4" w14:textId="62E7BC3E"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037</w:t>
            </w:r>
          </w:p>
        </w:tc>
      </w:tr>
      <w:tr w:rsidR="00C84C31" w:rsidRPr="00130194" w14:paraId="6DE081B9" w14:textId="77777777" w:rsidTr="007923AD">
        <w:tc>
          <w:tcPr>
            <w:tcW w:w="1126" w:type="dxa"/>
          </w:tcPr>
          <w:p w14:paraId="38E539FE"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X11</w:t>
            </w:r>
          </w:p>
        </w:tc>
        <w:tc>
          <w:tcPr>
            <w:tcW w:w="1247" w:type="dxa"/>
            <w:shd w:val="clear" w:color="auto" w:fill="auto"/>
          </w:tcPr>
          <w:p w14:paraId="4CEEA69B" w14:textId="40500E06"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332</w:t>
            </w:r>
          </w:p>
        </w:tc>
        <w:tc>
          <w:tcPr>
            <w:tcW w:w="1334" w:type="dxa"/>
            <w:shd w:val="clear" w:color="auto" w:fill="auto"/>
          </w:tcPr>
          <w:p w14:paraId="7A7A6045" w14:textId="022DECFB"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352</w:t>
            </w:r>
          </w:p>
        </w:tc>
        <w:tc>
          <w:tcPr>
            <w:tcW w:w="1242" w:type="dxa"/>
            <w:shd w:val="clear" w:color="auto" w:fill="auto"/>
          </w:tcPr>
          <w:p w14:paraId="43CC40B6" w14:textId="229AE379"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240</w:t>
            </w:r>
          </w:p>
        </w:tc>
        <w:tc>
          <w:tcPr>
            <w:tcW w:w="1382" w:type="dxa"/>
          </w:tcPr>
          <w:p w14:paraId="0DDB5386" w14:textId="6C10A542"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226</w:t>
            </w:r>
          </w:p>
        </w:tc>
        <w:tc>
          <w:tcPr>
            <w:tcW w:w="1614" w:type="dxa"/>
          </w:tcPr>
          <w:p w14:paraId="321FE125" w14:textId="1689729A"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198</w:t>
            </w:r>
          </w:p>
        </w:tc>
        <w:tc>
          <w:tcPr>
            <w:tcW w:w="1400" w:type="dxa"/>
          </w:tcPr>
          <w:p w14:paraId="0C0D1B64" w14:textId="7FCEECFF"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215</w:t>
            </w:r>
          </w:p>
        </w:tc>
      </w:tr>
      <w:tr w:rsidR="00C84C31" w:rsidRPr="00130194" w14:paraId="2C14F61F" w14:textId="77777777" w:rsidTr="007923AD">
        <w:tc>
          <w:tcPr>
            <w:tcW w:w="1126" w:type="dxa"/>
          </w:tcPr>
          <w:p w14:paraId="58DD9176"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X12</w:t>
            </w:r>
          </w:p>
        </w:tc>
        <w:tc>
          <w:tcPr>
            <w:tcW w:w="1247" w:type="dxa"/>
            <w:shd w:val="clear" w:color="auto" w:fill="auto"/>
          </w:tcPr>
          <w:p w14:paraId="4722546D" w14:textId="49DAC421"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633</w:t>
            </w:r>
          </w:p>
        </w:tc>
        <w:tc>
          <w:tcPr>
            <w:tcW w:w="1334" w:type="dxa"/>
            <w:shd w:val="clear" w:color="auto" w:fill="auto"/>
          </w:tcPr>
          <w:p w14:paraId="0B0DBD68" w14:textId="502EDA55"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749</w:t>
            </w:r>
          </w:p>
        </w:tc>
        <w:tc>
          <w:tcPr>
            <w:tcW w:w="1242" w:type="dxa"/>
            <w:shd w:val="clear" w:color="auto" w:fill="auto"/>
          </w:tcPr>
          <w:p w14:paraId="2927F029" w14:textId="747849B9"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603</w:t>
            </w:r>
          </w:p>
        </w:tc>
        <w:tc>
          <w:tcPr>
            <w:tcW w:w="1382" w:type="dxa"/>
          </w:tcPr>
          <w:p w14:paraId="7C352344" w14:textId="3C3B2DE3"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011</w:t>
            </w:r>
          </w:p>
        </w:tc>
        <w:tc>
          <w:tcPr>
            <w:tcW w:w="1614" w:type="dxa"/>
          </w:tcPr>
          <w:p w14:paraId="1D96E7C2" w14:textId="7F8008F5"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001</w:t>
            </w:r>
          </w:p>
        </w:tc>
        <w:tc>
          <w:tcPr>
            <w:tcW w:w="1400" w:type="dxa"/>
          </w:tcPr>
          <w:p w14:paraId="4145C149" w14:textId="78ADCF8D"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003</w:t>
            </w:r>
          </w:p>
        </w:tc>
      </w:tr>
      <w:tr w:rsidR="00C84C31" w:rsidRPr="00130194" w14:paraId="1CDEBB75" w14:textId="77777777" w:rsidTr="007923AD">
        <w:tc>
          <w:tcPr>
            <w:tcW w:w="1126" w:type="dxa"/>
          </w:tcPr>
          <w:p w14:paraId="3B32CC9E"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X13</w:t>
            </w:r>
          </w:p>
        </w:tc>
        <w:tc>
          <w:tcPr>
            <w:tcW w:w="1247" w:type="dxa"/>
            <w:shd w:val="clear" w:color="auto" w:fill="auto"/>
          </w:tcPr>
          <w:p w14:paraId="26E09C92" w14:textId="0749D2AA"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787</w:t>
            </w:r>
          </w:p>
        </w:tc>
        <w:tc>
          <w:tcPr>
            <w:tcW w:w="1334" w:type="dxa"/>
            <w:shd w:val="clear" w:color="auto" w:fill="auto"/>
          </w:tcPr>
          <w:p w14:paraId="11E35858" w14:textId="08A235FB"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809</w:t>
            </w:r>
          </w:p>
        </w:tc>
        <w:tc>
          <w:tcPr>
            <w:tcW w:w="1242" w:type="dxa"/>
            <w:shd w:val="clear" w:color="auto" w:fill="auto"/>
          </w:tcPr>
          <w:p w14:paraId="59C0F080" w14:textId="0AF18DBB"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w:t>
            </w:r>
            <w:r>
              <w:rPr>
                <w:highlight w:val="cyan"/>
              </w:rPr>
              <w:t>,</w:t>
            </w:r>
            <w:r w:rsidRPr="00C84C31">
              <w:rPr>
                <w:highlight w:val="cyan"/>
              </w:rPr>
              <w:t>694</w:t>
            </w:r>
          </w:p>
        </w:tc>
        <w:tc>
          <w:tcPr>
            <w:tcW w:w="1382" w:type="dxa"/>
          </w:tcPr>
          <w:p w14:paraId="59D731BE" w14:textId="22FC24E1"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000</w:t>
            </w:r>
          </w:p>
        </w:tc>
        <w:tc>
          <w:tcPr>
            <w:tcW w:w="1614" w:type="dxa"/>
          </w:tcPr>
          <w:p w14:paraId="2F9C3EA9" w14:textId="5E343B0A"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000</w:t>
            </w:r>
          </w:p>
        </w:tc>
        <w:tc>
          <w:tcPr>
            <w:tcW w:w="1400" w:type="dxa"/>
          </w:tcPr>
          <w:p w14:paraId="181C9DCF" w14:textId="20B166DE" w:rsidR="00C84C31" w:rsidRPr="00130194" w:rsidRDefault="00C84C31" w:rsidP="00C84C31">
            <w:pPr>
              <w:spacing w:after="0" w:line="240" w:lineRule="auto"/>
              <w:jc w:val="right"/>
              <w:rPr>
                <w:rFonts w:ascii="Times New Roman" w:eastAsia="Calibri" w:hAnsi="Times New Roman"/>
                <w:sz w:val="24"/>
                <w:szCs w:val="24"/>
                <w:lang w:eastAsia="en-US"/>
              </w:rPr>
            </w:pPr>
            <w:r w:rsidRPr="0088681F">
              <w:t>0</w:t>
            </w:r>
            <w:r>
              <w:t>,</w:t>
            </w:r>
            <w:r w:rsidRPr="0088681F">
              <w:t>002</w:t>
            </w:r>
          </w:p>
        </w:tc>
      </w:tr>
      <w:tr w:rsidR="00AC5129" w:rsidRPr="00130194" w14:paraId="15F601C9" w14:textId="77777777" w:rsidTr="007923AD">
        <w:tc>
          <w:tcPr>
            <w:tcW w:w="9345" w:type="dxa"/>
            <w:gridSpan w:val="7"/>
          </w:tcPr>
          <w:p w14:paraId="27CA4641" w14:textId="1F4D8A8D"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 xml:space="preserve">         Примечание – </w:t>
            </w:r>
            <w:r w:rsidRPr="00130194">
              <w:rPr>
                <w:rFonts w:ascii="Times New Roman" w:eastAsia="Times New Roman" w:hAnsi="Times New Roman"/>
                <w:sz w:val="24"/>
                <w:szCs w:val="24"/>
              </w:rPr>
              <w:t xml:space="preserve">Составлена </w:t>
            </w:r>
            <w:r w:rsidR="00827303" w:rsidRPr="00130194">
              <w:rPr>
                <w:rFonts w:ascii="Times New Roman" w:eastAsia="Times New Roman" w:hAnsi="Times New Roman"/>
                <w:sz w:val="24"/>
                <w:szCs w:val="24"/>
              </w:rPr>
              <w:t>по расчетам автора [методика в Приложение И, показатели рисунка К.7 Приложения К]</w:t>
            </w:r>
          </w:p>
        </w:tc>
      </w:tr>
    </w:tbl>
    <w:p w14:paraId="19AF2B2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0F8C3A4A"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453E9CEE" w14:textId="77777777" w:rsidR="00AC5129" w:rsidRPr="00BB2FC1" w:rsidRDefault="00AC5129" w:rsidP="00AC5129">
      <w:pPr>
        <w:spacing w:after="0" w:line="240" w:lineRule="auto"/>
        <w:ind w:firstLine="708"/>
        <w:jc w:val="both"/>
        <w:rPr>
          <w:rFonts w:ascii="Times New Roman" w:eastAsia="Calibri" w:hAnsi="Times New Roman" w:cs="Times New Roman"/>
          <w:sz w:val="28"/>
          <w:szCs w:val="28"/>
          <w:u w:val="single"/>
          <w:lang w:eastAsia="en-US"/>
        </w:rPr>
      </w:pPr>
      <w:r w:rsidRPr="00BB2FC1">
        <w:rPr>
          <w:rFonts w:ascii="Times New Roman" w:eastAsia="Calibri" w:hAnsi="Times New Roman" w:cs="Times New Roman"/>
          <w:sz w:val="28"/>
          <w:szCs w:val="28"/>
          <w:u w:val="single"/>
          <w:lang w:eastAsia="en-US"/>
        </w:rPr>
        <w:t>Корреляционный анализ для Финляндии</w:t>
      </w:r>
    </w:p>
    <w:p w14:paraId="0E173566" w14:textId="084894D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Значимые результаты (таблица </w:t>
      </w:r>
      <w:r w:rsidR="002C321B" w:rsidRPr="00130194">
        <w:rPr>
          <w:rFonts w:ascii="Times New Roman" w:eastAsia="Calibri" w:hAnsi="Times New Roman" w:cs="Times New Roman"/>
          <w:sz w:val="28"/>
          <w:szCs w:val="28"/>
          <w:lang w:eastAsia="en-US"/>
        </w:rPr>
        <w:t>37</w:t>
      </w:r>
      <w:r w:rsidRPr="00130194">
        <w:rPr>
          <w:rFonts w:ascii="Times New Roman" w:eastAsia="Calibri" w:hAnsi="Times New Roman" w:cs="Times New Roman"/>
          <w:sz w:val="28"/>
          <w:szCs w:val="28"/>
          <w:lang w:eastAsia="en-US"/>
        </w:rPr>
        <w:t>):</w:t>
      </w:r>
    </w:p>
    <w:p w14:paraId="2B6842DA"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«Судебная эффективность» (X4): Сильная и значимая положительная корреляция с долей экспорта, что подчеркивает важность эффективной судебной системы для поддержки экспорта;</w:t>
      </w:r>
    </w:p>
    <w:p w14:paraId="59D972E5"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«Фискальное здоровье» (X7): также показывает сильную положительную корреляцию, указывая на влияние фискальной стабильности на экспортные возможности;</w:t>
      </w:r>
    </w:p>
    <w:p w14:paraId="0619A2E5"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«Инвестиционная свобода» (X11): Значимая отрицательная корреляция может указывать на сложности или ограничения в инвестиционной политике, влияющие на экспорт.</w:t>
      </w:r>
    </w:p>
    <w:p w14:paraId="208AEDA8"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Другие наблюдения:</w:t>
      </w:r>
    </w:p>
    <w:p w14:paraId="0CCBFDEE" w14:textId="3C9AB2E9" w:rsidR="00AC5129" w:rsidRPr="00130194" w:rsidRDefault="00AC5129" w:rsidP="00AC5129">
      <w:pPr>
        <w:spacing w:after="0" w:line="240" w:lineRule="auto"/>
        <w:ind w:firstLine="708"/>
        <w:jc w:val="both"/>
        <w:rPr>
          <w:rFonts w:ascii="Times New Roman" w:eastAsia="Calibri" w:hAnsi="Times New Roman" w:cs="Times New Roman"/>
          <w:sz w:val="28"/>
          <w:szCs w:val="28"/>
          <w:lang w:eastAsia="en-US"/>
        </w:rPr>
      </w:pPr>
      <w:proofErr w:type="gramStart"/>
      <w:r w:rsidRPr="00130194">
        <w:rPr>
          <w:rFonts w:ascii="Times New Roman" w:eastAsia="Calibri" w:hAnsi="Times New Roman" w:cs="Times New Roman"/>
          <w:sz w:val="28"/>
          <w:szCs w:val="28"/>
          <w:lang w:eastAsia="en-US"/>
        </w:rPr>
        <w:t>-  «</w:t>
      </w:r>
      <w:proofErr w:type="gramEnd"/>
      <w:r w:rsidRPr="00130194">
        <w:rPr>
          <w:rFonts w:ascii="Times New Roman" w:eastAsia="Calibri" w:hAnsi="Times New Roman" w:cs="Times New Roman"/>
          <w:sz w:val="28"/>
          <w:szCs w:val="28"/>
          <w:lang w:eastAsia="en-US"/>
        </w:rPr>
        <w:t>Общий индекс экономической свободы» (X1) и «Налоговое бремя» (X5) также показывают значимые положительные корреляции, подчеркивая их роль в экспортной деятельности;</w:t>
      </w:r>
    </w:p>
    <w:p w14:paraId="08D95A46" w14:textId="77777777" w:rsidR="00AC5129" w:rsidRPr="00130194" w:rsidRDefault="00AC5129" w:rsidP="00AC512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proofErr w:type="gramStart"/>
      <w:r w:rsidRPr="00130194">
        <w:rPr>
          <w:rFonts w:ascii="Times New Roman" w:eastAsia="Calibri" w:hAnsi="Times New Roman" w:cs="Times New Roman"/>
          <w:sz w:val="28"/>
          <w:szCs w:val="28"/>
          <w:lang w:eastAsia="en-US"/>
        </w:rPr>
        <w:t>-  «</w:t>
      </w:r>
      <w:proofErr w:type="gramEnd"/>
      <w:r w:rsidRPr="00130194">
        <w:rPr>
          <w:rFonts w:ascii="Times New Roman" w:eastAsia="Calibri" w:hAnsi="Times New Roman" w:cs="Times New Roman"/>
          <w:sz w:val="28"/>
          <w:szCs w:val="28"/>
          <w:lang w:eastAsia="en-US"/>
        </w:rPr>
        <w:t>Свобода торговли» (X8) имеет сильную отрицательную корреляцию, что может вызывать беспокойство и требовать дополнительного анализа.</w:t>
      </w:r>
    </w:p>
    <w:p w14:paraId="1568D57F"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7EABEFD0"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3C09CDF8"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4A5AD0CD"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01EF4037"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141FB2F7" w14:textId="77777777" w:rsidR="0095603C" w:rsidRDefault="0095603C" w:rsidP="00AC5129">
      <w:pPr>
        <w:spacing w:after="0" w:line="240" w:lineRule="auto"/>
        <w:ind w:firstLine="709"/>
        <w:jc w:val="both"/>
        <w:rPr>
          <w:rFonts w:ascii="Times New Roman" w:eastAsia="Calibri" w:hAnsi="Times New Roman" w:cs="Times New Roman"/>
          <w:sz w:val="28"/>
          <w:szCs w:val="28"/>
          <w:lang w:eastAsia="en-US"/>
        </w:rPr>
      </w:pPr>
    </w:p>
    <w:p w14:paraId="329869DD" w14:textId="77777777" w:rsidR="00CB6BEC" w:rsidRPr="00130194" w:rsidRDefault="00CB6BEC" w:rsidP="00AC5129">
      <w:pPr>
        <w:spacing w:after="0" w:line="240" w:lineRule="auto"/>
        <w:ind w:firstLine="709"/>
        <w:jc w:val="both"/>
        <w:rPr>
          <w:rFonts w:ascii="Times New Roman" w:eastAsia="Calibri" w:hAnsi="Times New Roman" w:cs="Times New Roman"/>
          <w:sz w:val="28"/>
          <w:szCs w:val="28"/>
          <w:lang w:eastAsia="en-US"/>
        </w:rPr>
      </w:pPr>
    </w:p>
    <w:p w14:paraId="241E83D4"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71D3271A" w14:textId="128AEC50" w:rsidR="00AC5129" w:rsidRPr="00130194" w:rsidRDefault="00AC5129" w:rsidP="00AC5129">
      <w:pPr>
        <w:spacing w:after="0" w:line="240" w:lineRule="auto"/>
        <w:jc w:val="both"/>
        <w:rPr>
          <w:rFonts w:ascii="Times New Roman" w:eastAsia="Calibri" w:hAnsi="Times New Roman" w:cs="Times New Roman"/>
          <w:sz w:val="28"/>
          <w:szCs w:val="28"/>
          <w:lang w:eastAsia="en-US"/>
        </w:rPr>
      </w:pPr>
      <w:bookmarkStart w:id="167" w:name="_Hlk165932787"/>
      <w:r w:rsidRPr="00130194">
        <w:rPr>
          <w:rFonts w:ascii="Times New Roman" w:eastAsia="Calibri" w:hAnsi="Times New Roman" w:cs="Times New Roman"/>
          <w:sz w:val="28"/>
          <w:szCs w:val="28"/>
          <w:lang w:eastAsia="en-US"/>
        </w:rPr>
        <w:lastRenderedPageBreak/>
        <w:t xml:space="preserve">Таблица </w:t>
      </w:r>
      <w:r w:rsidR="002C321B" w:rsidRPr="00130194">
        <w:rPr>
          <w:rFonts w:ascii="Times New Roman" w:eastAsia="Calibri" w:hAnsi="Times New Roman" w:cs="Times New Roman"/>
          <w:sz w:val="28"/>
          <w:szCs w:val="28"/>
          <w:lang w:eastAsia="en-US"/>
        </w:rPr>
        <w:t>37</w:t>
      </w:r>
      <w:r w:rsidRPr="00130194">
        <w:rPr>
          <w:rFonts w:ascii="Times New Roman" w:eastAsia="Calibri" w:hAnsi="Times New Roman" w:cs="Times New Roman"/>
          <w:color w:val="FF0000"/>
          <w:sz w:val="28"/>
          <w:szCs w:val="28"/>
          <w:lang w:eastAsia="en-US"/>
        </w:rPr>
        <w:t xml:space="preserve"> </w:t>
      </w:r>
      <w:r w:rsidRPr="00130194">
        <w:rPr>
          <w:rFonts w:ascii="Times New Roman" w:eastAsia="Calibri" w:hAnsi="Times New Roman" w:cs="Times New Roman"/>
          <w:sz w:val="28"/>
          <w:szCs w:val="28"/>
          <w:lang w:eastAsia="en-US"/>
        </w:rPr>
        <w:t>- Корреляционные индексы для Финляндии</w:t>
      </w:r>
    </w:p>
    <w:p w14:paraId="4C8FF29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126"/>
        <w:gridCol w:w="1247"/>
        <w:gridCol w:w="1334"/>
        <w:gridCol w:w="1242"/>
        <w:gridCol w:w="1382"/>
        <w:gridCol w:w="1614"/>
        <w:gridCol w:w="1400"/>
      </w:tblGrid>
      <w:tr w:rsidR="00AC5129" w:rsidRPr="00130194" w14:paraId="4F441F00" w14:textId="77777777" w:rsidTr="007923AD">
        <w:tc>
          <w:tcPr>
            <w:tcW w:w="1126" w:type="dxa"/>
          </w:tcPr>
          <w:p w14:paraId="495AD5FC"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Индекс</w:t>
            </w:r>
          </w:p>
        </w:tc>
        <w:tc>
          <w:tcPr>
            <w:tcW w:w="1247" w:type="dxa"/>
          </w:tcPr>
          <w:p w14:paraId="3CD00ECC"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w:t>
            </w:r>
          </w:p>
        </w:tc>
        <w:tc>
          <w:tcPr>
            <w:tcW w:w="1334" w:type="dxa"/>
          </w:tcPr>
          <w:p w14:paraId="14D47151"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w:t>
            </w:r>
            <w:proofErr w:type="spellEnd"/>
          </w:p>
        </w:tc>
        <w:tc>
          <w:tcPr>
            <w:tcW w:w="1242" w:type="dxa"/>
          </w:tcPr>
          <w:p w14:paraId="350BF5A9"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w:t>
            </w:r>
          </w:p>
        </w:tc>
        <w:tc>
          <w:tcPr>
            <w:tcW w:w="1382" w:type="dxa"/>
          </w:tcPr>
          <w:p w14:paraId="26DC27F1"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66F51054"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Пирсона</w:t>
            </w:r>
          </w:p>
        </w:tc>
        <w:tc>
          <w:tcPr>
            <w:tcW w:w="1614" w:type="dxa"/>
          </w:tcPr>
          <w:p w14:paraId="6280672A"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7302B1BD"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Спирмена</w:t>
            </w:r>
            <w:proofErr w:type="spellEnd"/>
          </w:p>
        </w:tc>
        <w:tc>
          <w:tcPr>
            <w:tcW w:w="1400" w:type="dxa"/>
          </w:tcPr>
          <w:p w14:paraId="496986B0"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7060DE7C"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Кендалла</w:t>
            </w:r>
          </w:p>
        </w:tc>
      </w:tr>
      <w:tr w:rsidR="00AC5129" w:rsidRPr="00130194" w14:paraId="22C39F15" w14:textId="77777777" w:rsidTr="007923AD">
        <w:tc>
          <w:tcPr>
            <w:tcW w:w="1126" w:type="dxa"/>
          </w:tcPr>
          <w:p w14:paraId="036628D5"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1</w:t>
            </w:r>
          </w:p>
        </w:tc>
        <w:tc>
          <w:tcPr>
            <w:tcW w:w="1247" w:type="dxa"/>
          </w:tcPr>
          <w:p w14:paraId="01392117"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2</w:t>
            </w:r>
          </w:p>
        </w:tc>
        <w:tc>
          <w:tcPr>
            <w:tcW w:w="1334" w:type="dxa"/>
          </w:tcPr>
          <w:p w14:paraId="07B71B31"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3</w:t>
            </w:r>
          </w:p>
        </w:tc>
        <w:tc>
          <w:tcPr>
            <w:tcW w:w="1242" w:type="dxa"/>
          </w:tcPr>
          <w:p w14:paraId="169AE43F"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4</w:t>
            </w:r>
          </w:p>
        </w:tc>
        <w:tc>
          <w:tcPr>
            <w:tcW w:w="1382" w:type="dxa"/>
          </w:tcPr>
          <w:p w14:paraId="4F3301C4"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5</w:t>
            </w:r>
          </w:p>
        </w:tc>
        <w:tc>
          <w:tcPr>
            <w:tcW w:w="1614" w:type="dxa"/>
          </w:tcPr>
          <w:p w14:paraId="72D79939"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6</w:t>
            </w:r>
          </w:p>
        </w:tc>
        <w:tc>
          <w:tcPr>
            <w:tcW w:w="1400" w:type="dxa"/>
          </w:tcPr>
          <w:p w14:paraId="541E2022"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7</w:t>
            </w:r>
          </w:p>
        </w:tc>
      </w:tr>
      <w:tr w:rsidR="00C84C31" w:rsidRPr="00130194" w14:paraId="6ED67277" w14:textId="77777777" w:rsidTr="00AE6458">
        <w:tc>
          <w:tcPr>
            <w:tcW w:w="1126" w:type="dxa"/>
          </w:tcPr>
          <w:p w14:paraId="45BA9D3B"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232EA78B" w14:textId="7A874BDA"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484</w:t>
            </w:r>
          </w:p>
        </w:tc>
        <w:tc>
          <w:tcPr>
            <w:tcW w:w="1334" w:type="dxa"/>
            <w:tcBorders>
              <w:top w:val="single" w:sz="4" w:space="0" w:color="auto"/>
              <w:left w:val="nil"/>
              <w:bottom w:val="single" w:sz="4" w:space="0" w:color="auto"/>
              <w:right w:val="single" w:sz="4" w:space="0" w:color="auto"/>
            </w:tcBorders>
            <w:shd w:val="clear" w:color="auto" w:fill="auto"/>
          </w:tcPr>
          <w:p w14:paraId="4FDE416F" w14:textId="49D9E8FA"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391</w:t>
            </w:r>
          </w:p>
        </w:tc>
        <w:tc>
          <w:tcPr>
            <w:tcW w:w="1242" w:type="dxa"/>
            <w:tcBorders>
              <w:top w:val="single" w:sz="4" w:space="0" w:color="auto"/>
              <w:left w:val="nil"/>
              <w:bottom w:val="single" w:sz="4" w:space="0" w:color="auto"/>
              <w:right w:val="single" w:sz="4" w:space="0" w:color="auto"/>
            </w:tcBorders>
            <w:shd w:val="clear" w:color="auto" w:fill="auto"/>
          </w:tcPr>
          <w:p w14:paraId="1C81132C" w14:textId="68927E3A"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335</w:t>
            </w:r>
          </w:p>
        </w:tc>
        <w:tc>
          <w:tcPr>
            <w:tcW w:w="1382" w:type="dxa"/>
          </w:tcPr>
          <w:p w14:paraId="1EC93C47" w14:textId="6E076D13"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068</w:t>
            </w:r>
          </w:p>
        </w:tc>
        <w:tc>
          <w:tcPr>
            <w:tcW w:w="1614" w:type="dxa"/>
          </w:tcPr>
          <w:p w14:paraId="291A3999" w14:textId="793A0B73"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149</w:t>
            </w:r>
          </w:p>
        </w:tc>
        <w:tc>
          <w:tcPr>
            <w:tcW w:w="1400" w:type="dxa"/>
          </w:tcPr>
          <w:p w14:paraId="6E207932" w14:textId="303F99E5"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089</w:t>
            </w:r>
          </w:p>
        </w:tc>
      </w:tr>
      <w:tr w:rsidR="00C84C31" w:rsidRPr="00130194" w14:paraId="1D86CCB7" w14:textId="77777777" w:rsidTr="00AE6458">
        <w:tc>
          <w:tcPr>
            <w:tcW w:w="1126" w:type="dxa"/>
          </w:tcPr>
          <w:p w14:paraId="33F23073"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X2</w:t>
            </w:r>
          </w:p>
        </w:tc>
        <w:tc>
          <w:tcPr>
            <w:tcW w:w="1247" w:type="dxa"/>
            <w:tcBorders>
              <w:top w:val="nil"/>
              <w:left w:val="single" w:sz="4" w:space="0" w:color="auto"/>
              <w:bottom w:val="single" w:sz="4" w:space="0" w:color="auto"/>
              <w:right w:val="single" w:sz="4" w:space="0" w:color="auto"/>
            </w:tcBorders>
            <w:shd w:val="clear" w:color="auto" w:fill="auto"/>
          </w:tcPr>
          <w:p w14:paraId="6D3970EF" w14:textId="7543896F"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130</w:t>
            </w:r>
          </w:p>
        </w:tc>
        <w:tc>
          <w:tcPr>
            <w:tcW w:w="1334" w:type="dxa"/>
            <w:tcBorders>
              <w:top w:val="nil"/>
              <w:left w:val="nil"/>
              <w:bottom w:val="single" w:sz="4" w:space="0" w:color="auto"/>
              <w:right w:val="single" w:sz="4" w:space="0" w:color="auto"/>
            </w:tcBorders>
            <w:shd w:val="clear" w:color="auto" w:fill="auto"/>
          </w:tcPr>
          <w:p w14:paraId="4FAE73C3" w14:textId="7DD4F1F7"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012</w:t>
            </w:r>
          </w:p>
        </w:tc>
        <w:tc>
          <w:tcPr>
            <w:tcW w:w="1242" w:type="dxa"/>
            <w:tcBorders>
              <w:top w:val="nil"/>
              <w:left w:val="nil"/>
              <w:bottom w:val="single" w:sz="4" w:space="0" w:color="auto"/>
              <w:right w:val="single" w:sz="4" w:space="0" w:color="auto"/>
            </w:tcBorders>
            <w:shd w:val="clear" w:color="auto" w:fill="auto"/>
          </w:tcPr>
          <w:p w14:paraId="729BF241" w14:textId="38BE203A"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012</w:t>
            </w:r>
          </w:p>
        </w:tc>
        <w:tc>
          <w:tcPr>
            <w:tcW w:w="1382" w:type="dxa"/>
          </w:tcPr>
          <w:p w14:paraId="63A98F76" w14:textId="6D4996A1"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643</w:t>
            </w:r>
          </w:p>
        </w:tc>
        <w:tc>
          <w:tcPr>
            <w:tcW w:w="1614" w:type="dxa"/>
          </w:tcPr>
          <w:p w14:paraId="7AF198C6" w14:textId="023CF3DA"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966</w:t>
            </w:r>
          </w:p>
        </w:tc>
        <w:tc>
          <w:tcPr>
            <w:tcW w:w="1400" w:type="dxa"/>
          </w:tcPr>
          <w:p w14:paraId="217EEE40" w14:textId="4405B299"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955</w:t>
            </w:r>
          </w:p>
        </w:tc>
      </w:tr>
      <w:tr w:rsidR="00C84C31" w:rsidRPr="00130194" w14:paraId="4FAD5CD6" w14:textId="77777777" w:rsidTr="00AE6458">
        <w:tc>
          <w:tcPr>
            <w:tcW w:w="1126" w:type="dxa"/>
          </w:tcPr>
          <w:p w14:paraId="57685C8D"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X3</w:t>
            </w:r>
          </w:p>
        </w:tc>
        <w:tc>
          <w:tcPr>
            <w:tcW w:w="1247" w:type="dxa"/>
            <w:tcBorders>
              <w:top w:val="nil"/>
              <w:left w:val="single" w:sz="4" w:space="0" w:color="auto"/>
              <w:bottom w:val="single" w:sz="4" w:space="0" w:color="auto"/>
              <w:right w:val="single" w:sz="4" w:space="0" w:color="auto"/>
            </w:tcBorders>
            <w:shd w:val="clear" w:color="auto" w:fill="auto"/>
          </w:tcPr>
          <w:p w14:paraId="59B35F6B" w14:textId="34017175"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226</w:t>
            </w:r>
          </w:p>
        </w:tc>
        <w:tc>
          <w:tcPr>
            <w:tcW w:w="1334" w:type="dxa"/>
            <w:tcBorders>
              <w:top w:val="nil"/>
              <w:left w:val="nil"/>
              <w:bottom w:val="single" w:sz="4" w:space="0" w:color="auto"/>
              <w:right w:val="single" w:sz="4" w:space="0" w:color="auto"/>
            </w:tcBorders>
            <w:shd w:val="clear" w:color="auto" w:fill="auto"/>
          </w:tcPr>
          <w:p w14:paraId="51606FAD" w14:textId="2889BF52"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178</w:t>
            </w:r>
          </w:p>
        </w:tc>
        <w:tc>
          <w:tcPr>
            <w:tcW w:w="1242" w:type="dxa"/>
            <w:tcBorders>
              <w:top w:val="nil"/>
              <w:left w:val="nil"/>
              <w:bottom w:val="single" w:sz="4" w:space="0" w:color="auto"/>
              <w:right w:val="single" w:sz="4" w:space="0" w:color="auto"/>
            </w:tcBorders>
            <w:shd w:val="clear" w:color="auto" w:fill="auto"/>
          </w:tcPr>
          <w:p w14:paraId="7BA91796" w14:textId="3266C568"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108</w:t>
            </w:r>
          </w:p>
        </w:tc>
        <w:tc>
          <w:tcPr>
            <w:tcW w:w="1382" w:type="dxa"/>
          </w:tcPr>
          <w:p w14:paraId="20FACA3C" w14:textId="19A76A5A"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419</w:t>
            </w:r>
          </w:p>
        </w:tc>
        <w:tc>
          <w:tcPr>
            <w:tcW w:w="1614" w:type="dxa"/>
          </w:tcPr>
          <w:p w14:paraId="502D1346" w14:textId="2AD28F01"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526</w:t>
            </w:r>
          </w:p>
        </w:tc>
        <w:tc>
          <w:tcPr>
            <w:tcW w:w="1400" w:type="dxa"/>
          </w:tcPr>
          <w:p w14:paraId="6C493619" w14:textId="1BA55DC3"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583</w:t>
            </w:r>
          </w:p>
        </w:tc>
      </w:tr>
      <w:tr w:rsidR="00C84C31" w:rsidRPr="00130194" w14:paraId="43EA5BC4" w14:textId="77777777" w:rsidTr="00AE6458">
        <w:tc>
          <w:tcPr>
            <w:tcW w:w="1126" w:type="dxa"/>
          </w:tcPr>
          <w:p w14:paraId="48CF4C0B"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X4</w:t>
            </w:r>
          </w:p>
        </w:tc>
        <w:tc>
          <w:tcPr>
            <w:tcW w:w="1247" w:type="dxa"/>
            <w:tcBorders>
              <w:top w:val="nil"/>
              <w:left w:val="single" w:sz="4" w:space="0" w:color="auto"/>
              <w:bottom w:val="single" w:sz="4" w:space="0" w:color="auto"/>
              <w:right w:val="single" w:sz="4" w:space="0" w:color="auto"/>
            </w:tcBorders>
            <w:shd w:val="clear" w:color="auto" w:fill="auto"/>
          </w:tcPr>
          <w:p w14:paraId="53A514B7" w14:textId="61BDA05F"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0,645</w:t>
            </w:r>
          </w:p>
        </w:tc>
        <w:tc>
          <w:tcPr>
            <w:tcW w:w="1334" w:type="dxa"/>
            <w:tcBorders>
              <w:top w:val="nil"/>
              <w:left w:val="nil"/>
              <w:bottom w:val="single" w:sz="4" w:space="0" w:color="auto"/>
              <w:right w:val="single" w:sz="4" w:space="0" w:color="auto"/>
            </w:tcBorders>
            <w:shd w:val="clear" w:color="auto" w:fill="auto"/>
          </w:tcPr>
          <w:p w14:paraId="7F189EB2" w14:textId="15E1B040"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0,649</w:t>
            </w:r>
          </w:p>
        </w:tc>
        <w:tc>
          <w:tcPr>
            <w:tcW w:w="1242" w:type="dxa"/>
            <w:tcBorders>
              <w:top w:val="nil"/>
              <w:left w:val="nil"/>
              <w:bottom w:val="single" w:sz="4" w:space="0" w:color="auto"/>
              <w:right w:val="single" w:sz="4" w:space="0" w:color="auto"/>
            </w:tcBorders>
            <w:shd w:val="clear" w:color="auto" w:fill="auto"/>
          </w:tcPr>
          <w:p w14:paraId="6E8D1A48" w14:textId="5F973546"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440</w:t>
            </w:r>
          </w:p>
        </w:tc>
        <w:tc>
          <w:tcPr>
            <w:tcW w:w="1382" w:type="dxa"/>
          </w:tcPr>
          <w:p w14:paraId="363633AB" w14:textId="268E8722"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009</w:t>
            </w:r>
          </w:p>
        </w:tc>
        <w:tc>
          <w:tcPr>
            <w:tcW w:w="1614" w:type="dxa"/>
          </w:tcPr>
          <w:p w14:paraId="5868F62B" w14:textId="517A2518"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009</w:t>
            </w:r>
          </w:p>
        </w:tc>
        <w:tc>
          <w:tcPr>
            <w:tcW w:w="1400" w:type="dxa"/>
          </w:tcPr>
          <w:p w14:paraId="4DB8C1A9" w14:textId="24E0585C"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023</w:t>
            </w:r>
          </w:p>
        </w:tc>
      </w:tr>
      <w:tr w:rsidR="00C84C31" w:rsidRPr="00130194" w14:paraId="149AA35F" w14:textId="77777777" w:rsidTr="00AE6458">
        <w:tc>
          <w:tcPr>
            <w:tcW w:w="1126" w:type="dxa"/>
          </w:tcPr>
          <w:p w14:paraId="10CF5336"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X5</w:t>
            </w:r>
          </w:p>
        </w:tc>
        <w:tc>
          <w:tcPr>
            <w:tcW w:w="1247" w:type="dxa"/>
            <w:tcBorders>
              <w:top w:val="nil"/>
              <w:left w:val="single" w:sz="4" w:space="0" w:color="auto"/>
              <w:bottom w:val="single" w:sz="4" w:space="0" w:color="auto"/>
              <w:right w:val="single" w:sz="4" w:space="0" w:color="auto"/>
            </w:tcBorders>
            <w:shd w:val="clear" w:color="auto" w:fill="auto"/>
          </w:tcPr>
          <w:p w14:paraId="7CB7EC65" w14:textId="2438B4D8"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0,662</w:t>
            </w:r>
          </w:p>
        </w:tc>
        <w:tc>
          <w:tcPr>
            <w:tcW w:w="1334" w:type="dxa"/>
            <w:tcBorders>
              <w:top w:val="nil"/>
              <w:left w:val="nil"/>
              <w:bottom w:val="single" w:sz="4" w:space="0" w:color="auto"/>
              <w:right w:val="single" w:sz="4" w:space="0" w:color="auto"/>
            </w:tcBorders>
            <w:shd w:val="clear" w:color="auto" w:fill="auto"/>
          </w:tcPr>
          <w:p w14:paraId="36F4DE38" w14:textId="455FCC80"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0,611</w:t>
            </w:r>
          </w:p>
        </w:tc>
        <w:tc>
          <w:tcPr>
            <w:tcW w:w="1242" w:type="dxa"/>
            <w:tcBorders>
              <w:top w:val="nil"/>
              <w:left w:val="nil"/>
              <w:bottom w:val="single" w:sz="4" w:space="0" w:color="auto"/>
              <w:right w:val="single" w:sz="4" w:space="0" w:color="auto"/>
            </w:tcBorders>
            <w:shd w:val="clear" w:color="auto" w:fill="auto"/>
          </w:tcPr>
          <w:p w14:paraId="6AFDEA2D" w14:textId="1A810925"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483</w:t>
            </w:r>
          </w:p>
        </w:tc>
        <w:tc>
          <w:tcPr>
            <w:tcW w:w="1382" w:type="dxa"/>
          </w:tcPr>
          <w:p w14:paraId="2A0DA667" w14:textId="72B140BE"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007</w:t>
            </w:r>
          </w:p>
        </w:tc>
        <w:tc>
          <w:tcPr>
            <w:tcW w:w="1614" w:type="dxa"/>
          </w:tcPr>
          <w:p w14:paraId="68B5802D" w14:textId="4A7C3856"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016</w:t>
            </w:r>
          </w:p>
        </w:tc>
        <w:tc>
          <w:tcPr>
            <w:tcW w:w="1400" w:type="dxa"/>
          </w:tcPr>
          <w:p w14:paraId="1603387C" w14:textId="3C0A52D0"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013</w:t>
            </w:r>
          </w:p>
        </w:tc>
      </w:tr>
      <w:tr w:rsidR="00C84C31" w:rsidRPr="00130194" w14:paraId="0E5C93C2" w14:textId="77777777" w:rsidTr="00AE6458">
        <w:tc>
          <w:tcPr>
            <w:tcW w:w="1126" w:type="dxa"/>
          </w:tcPr>
          <w:p w14:paraId="0B7A4171"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X6</w:t>
            </w:r>
          </w:p>
        </w:tc>
        <w:tc>
          <w:tcPr>
            <w:tcW w:w="1247" w:type="dxa"/>
            <w:tcBorders>
              <w:top w:val="nil"/>
              <w:left w:val="single" w:sz="4" w:space="0" w:color="auto"/>
              <w:bottom w:val="single" w:sz="4" w:space="0" w:color="auto"/>
              <w:right w:val="single" w:sz="4" w:space="0" w:color="auto"/>
            </w:tcBorders>
            <w:shd w:val="clear" w:color="auto" w:fill="auto"/>
          </w:tcPr>
          <w:p w14:paraId="6C2D3BED" w14:textId="738AD371"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330</w:t>
            </w:r>
          </w:p>
        </w:tc>
        <w:tc>
          <w:tcPr>
            <w:tcW w:w="1334" w:type="dxa"/>
            <w:tcBorders>
              <w:top w:val="nil"/>
              <w:left w:val="nil"/>
              <w:bottom w:val="single" w:sz="4" w:space="0" w:color="auto"/>
              <w:right w:val="single" w:sz="4" w:space="0" w:color="auto"/>
            </w:tcBorders>
            <w:shd w:val="clear" w:color="auto" w:fill="auto"/>
          </w:tcPr>
          <w:p w14:paraId="1E60F5ED" w14:textId="06123193"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293</w:t>
            </w:r>
          </w:p>
        </w:tc>
        <w:tc>
          <w:tcPr>
            <w:tcW w:w="1242" w:type="dxa"/>
            <w:tcBorders>
              <w:top w:val="nil"/>
              <w:left w:val="nil"/>
              <w:bottom w:val="single" w:sz="4" w:space="0" w:color="auto"/>
              <w:right w:val="single" w:sz="4" w:space="0" w:color="auto"/>
            </w:tcBorders>
            <w:shd w:val="clear" w:color="auto" w:fill="auto"/>
          </w:tcPr>
          <w:p w14:paraId="08C73E46" w14:textId="614AA3FC"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181</w:t>
            </w:r>
          </w:p>
        </w:tc>
        <w:tc>
          <w:tcPr>
            <w:tcW w:w="1382" w:type="dxa"/>
          </w:tcPr>
          <w:p w14:paraId="5EACA73E" w14:textId="1CBA8BC0"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229</w:t>
            </w:r>
          </w:p>
        </w:tc>
        <w:tc>
          <w:tcPr>
            <w:tcW w:w="1614" w:type="dxa"/>
          </w:tcPr>
          <w:p w14:paraId="2098EEFC" w14:textId="217129DC"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289</w:t>
            </w:r>
          </w:p>
        </w:tc>
        <w:tc>
          <w:tcPr>
            <w:tcW w:w="1400" w:type="dxa"/>
          </w:tcPr>
          <w:p w14:paraId="2614FDE2" w14:textId="2866D161"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379</w:t>
            </w:r>
          </w:p>
        </w:tc>
      </w:tr>
      <w:tr w:rsidR="00C84C31" w:rsidRPr="00130194" w14:paraId="01053773" w14:textId="77777777" w:rsidTr="00AE6458">
        <w:tc>
          <w:tcPr>
            <w:tcW w:w="1126" w:type="dxa"/>
          </w:tcPr>
          <w:p w14:paraId="109D25FD"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X7</w:t>
            </w:r>
          </w:p>
        </w:tc>
        <w:tc>
          <w:tcPr>
            <w:tcW w:w="1247" w:type="dxa"/>
            <w:tcBorders>
              <w:top w:val="nil"/>
              <w:left w:val="single" w:sz="4" w:space="0" w:color="auto"/>
              <w:bottom w:val="single" w:sz="4" w:space="0" w:color="auto"/>
              <w:right w:val="single" w:sz="4" w:space="0" w:color="auto"/>
            </w:tcBorders>
            <w:shd w:val="clear" w:color="auto" w:fill="auto"/>
          </w:tcPr>
          <w:p w14:paraId="77C70A56" w14:textId="145A2556"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0,762</w:t>
            </w:r>
          </w:p>
        </w:tc>
        <w:tc>
          <w:tcPr>
            <w:tcW w:w="1334" w:type="dxa"/>
            <w:tcBorders>
              <w:top w:val="nil"/>
              <w:left w:val="nil"/>
              <w:bottom w:val="single" w:sz="4" w:space="0" w:color="auto"/>
              <w:right w:val="single" w:sz="4" w:space="0" w:color="auto"/>
            </w:tcBorders>
            <w:shd w:val="clear" w:color="auto" w:fill="auto"/>
          </w:tcPr>
          <w:p w14:paraId="29E4849F" w14:textId="667EC518" w:rsidR="00C84C31" w:rsidRPr="00C84C31" w:rsidRDefault="00C84C31" w:rsidP="00C84C31">
            <w:pPr>
              <w:spacing w:after="0" w:line="240" w:lineRule="auto"/>
              <w:jc w:val="right"/>
              <w:rPr>
                <w:rFonts w:ascii="Times New Roman" w:eastAsia="Calibri" w:hAnsi="Times New Roman"/>
                <w:sz w:val="24"/>
                <w:szCs w:val="24"/>
                <w:highlight w:val="yellow"/>
                <w:lang w:eastAsia="en-US"/>
              </w:rPr>
            </w:pPr>
            <w:r w:rsidRPr="00C84C31">
              <w:rPr>
                <w:highlight w:val="yellow"/>
              </w:rPr>
              <w:t>0,650</w:t>
            </w:r>
          </w:p>
        </w:tc>
        <w:tc>
          <w:tcPr>
            <w:tcW w:w="1242" w:type="dxa"/>
            <w:tcBorders>
              <w:top w:val="nil"/>
              <w:left w:val="nil"/>
              <w:bottom w:val="single" w:sz="4" w:space="0" w:color="auto"/>
              <w:right w:val="single" w:sz="4" w:space="0" w:color="auto"/>
            </w:tcBorders>
            <w:shd w:val="clear" w:color="auto" w:fill="auto"/>
          </w:tcPr>
          <w:p w14:paraId="3EC09982" w14:textId="7156E4B3"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486</w:t>
            </w:r>
          </w:p>
        </w:tc>
        <w:tc>
          <w:tcPr>
            <w:tcW w:w="1382" w:type="dxa"/>
          </w:tcPr>
          <w:p w14:paraId="7DCDF095" w14:textId="1EAEF3BD"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001</w:t>
            </w:r>
          </w:p>
        </w:tc>
        <w:tc>
          <w:tcPr>
            <w:tcW w:w="1614" w:type="dxa"/>
          </w:tcPr>
          <w:p w14:paraId="60937498" w14:textId="1FD1902C"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009</w:t>
            </w:r>
          </w:p>
        </w:tc>
        <w:tc>
          <w:tcPr>
            <w:tcW w:w="1400" w:type="dxa"/>
          </w:tcPr>
          <w:p w14:paraId="13ECDDCA" w14:textId="71592CD2"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011</w:t>
            </w:r>
          </w:p>
        </w:tc>
      </w:tr>
      <w:tr w:rsidR="00C84C31" w:rsidRPr="00130194" w14:paraId="16140693" w14:textId="77777777" w:rsidTr="00AE6458">
        <w:tc>
          <w:tcPr>
            <w:tcW w:w="1126" w:type="dxa"/>
          </w:tcPr>
          <w:p w14:paraId="402CD892"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X8</w:t>
            </w:r>
          </w:p>
        </w:tc>
        <w:tc>
          <w:tcPr>
            <w:tcW w:w="1247" w:type="dxa"/>
            <w:tcBorders>
              <w:top w:val="nil"/>
              <w:left w:val="single" w:sz="4" w:space="0" w:color="auto"/>
              <w:bottom w:val="single" w:sz="4" w:space="0" w:color="auto"/>
              <w:right w:val="single" w:sz="4" w:space="0" w:color="auto"/>
            </w:tcBorders>
            <w:shd w:val="clear" w:color="auto" w:fill="auto"/>
          </w:tcPr>
          <w:p w14:paraId="137D2FCF" w14:textId="3B0D0950"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-0,783</w:t>
            </w:r>
          </w:p>
        </w:tc>
        <w:tc>
          <w:tcPr>
            <w:tcW w:w="1334" w:type="dxa"/>
            <w:tcBorders>
              <w:top w:val="nil"/>
              <w:left w:val="nil"/>
              <w:bottom w:val="single" w:sz="4" w:space="0" w:color="auto"/>
              <w:right w:val="single" w:sz="4" w:space="0" w:color="auto"/>
            </w:tcBorders>
            <w:shd w:val="clear" w:color="auto" w:fill="auto"/>
          </w:tcPr>
          <w:p w14:paraId="449FE42D" w14:textId="573EDA10"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-0,672</w:t>
            </w:r>
          </w:p>
        </w:tc>
        <w:tc>
          <w:tcPr>
            <w:tcW w:w="1242" w:type="dxa"/>
            <w:tcBorders>
              <w:top w:val="nil"/>
              <w:left w:val="nil"/>
              <w:bottom w:val="single" w:sz="4" w:space="0" w:color="auto"/>
              <w:right w:val="single" w:sz="4" w:space="0" w:color="auto"/>
            </w:tcBorders>
            <w:shd w:val="clear" w:color="auto" w:fill="auto"/>
          </w:tcPr>
          <w:p w14:paraId="4501733B" w14:textId="41A81614"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478</w:t>
            </w:r>
          </w:p>
        </w:tc>
        <w:tc>
          <w:tcPr>
            <w:tcW w:w="1382" w:type="dxa"/>
          </w:tcPr>
          <w:p w14:paraId="63AE72F3" w14:textId="5B0BE3C9"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001</w:t>
            </w:r>
          </w:p>
        </w:tc>
        <w:tc>
          <w:tcPr>
            <w:tcW w:w="1614" w:type="dxa"/>
          </w:tcPr>
          <w:p w14:paraId="367CD049" w14:textId="7F20A791"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006</w:t>
            </w:r>
          </w:p>
        </w:tc>
        <w:tc>
          <w:tcPr>
            <w:tcW w:w="1400" w:type="dxa"/>
          </w:tcPr>
          <w:p w14:paraId="6D4F4B98" w14:textId="2305BE1C"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013</w:t>
            </w:r>
          </w:p>
        </w:tc>
      </w:tr>
      <w:tr w:rsidR="00C84C31" w:rsidRPr="00130194" w14:paraId="016366DE" w14:textId="77777777" w:rsidTr="00AE6458">
        <w:tc>
          <w:tcPr>
            <w:tcW w:w="1126" w:type="dxa"/>
          </w:tcPr>
          <w:p w14:paraId="194CEEBA"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X9</w:t>
            </w:r>
          </w:p>
        </w:tc>
        <w:tc>
          <w:tcPr>
            <w:tcW w:w="1247" w:type="dxa"/>
            <w:tcBorders>
              <w:top w:val="nil"/>
              <w:left w:val="single" w:sz="4" w:space="0" w:color="auto"/>
              <w:bottom w:val="single" w:sz="4" w:space="0" w:color="auto"/>
              <w:right w:val="single" w:sz="4" w:space="0" w:color="auto"/>
            </w:tcBorders>
            <w:shd w:val="clear" w:color="auto" w:fill="auto"/>
          </w:tcPr>
          <w:p w14:paraId="376F0753" w14:textId="7214A535"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234</w:t>
            </w:r>
          </w:p>
        </w:tc>
        <w:tc>
          <w:tcPr>
            <w:tcW w:w="1334" w:type="dxa"/>
            <w:tcBorders>
              <w:top w:val="nil"/>
              <w:left w:val="nil"/>
              <w:bottom w:val="single" w:sz="4" w:space="0" w:color="auto"/>
              <w:right w:val="single" w:sz="4" w:space="0" w:color="auto"/>
            </w:tcBorders>
            <w:shd w:val="clear" w:color="auto" w:fill="auto"/>
          </w:tcPr>
          <w:p w14:paraId="3978C602" w14:textId="7400084B"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163</w:t>
            </w:r>
          </w:p>
        </w:tc>
        <w:tc>
          <w:tcPr>
            <w:tcW w:w="1242" w:type="dxa"/>
            <w:tcBorders>
              <w:top w:val="nil"/>
              <w:left w:val="nil"/>
              <w:bottom w:val="single" w:sz="4" w:space="0" w:color="auto"/>
              <w:right w:val="single" w:sz="4" w:space="0" w:color="auto"/>
            </w:tcBorders>
            <w:shd w:val="clear" w:color="auto" w:fill="auto"/>
          </w:tcPr>
          <w:p w14:paraId="6950FFCF" w14:textId="19C3CE53"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106</w:t>
            </w:r>
          </w:p>
        </w:tc>
        <w:tc>
          <w:tcPr>
            <w:tcW w:w="1382" w:type="dxa"/>
          </w:tcPr>
          <w:p w14:paraId="6372942B" w14:textId="2A3D07CF"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401</w:t>
            </w:r>
          </w:p>
        </w:tc>
        <w:tc>
          <w:tcPr>
            <w:tcW w:w="1614" w:type="dxa"/>
          </w:tcPr>
          <w:p w14:paraId="3DAB2C02" w14:textId="6B7352BA"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562</w:t>
            </w:r>
          </w:p>
        </w:tc>
        <w:tc>
          <w:tcPr>
            <w:tcW w:w="1400" w:type="dxa"/>
          </w:tcPr>
          <w:p w14:paraId="6AC42243" w14:textId="39BA139A"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585</w:t>
            </w:r>
          </w:p>
        </w:tc>
      </w:tr>
      <w:tr w:rsidR="00C84C31" w:rsidRPr="00130194" w14:paraId="08A2CBFE" w14:textId="77777777" w:rsidTr="00AE6458">
        <w:tc>
          <w:tcPr>
            <w:tcW w:w="1126" w:type="dxa"/>
            <w:tcBorders>
              <w:bottom w:val="single" w:sz="4" w:space="0" w:color="auto"/>
            </w:tcBorders>
          </w:tcPr>
          <w:p w14:paraId="5D6E1628"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X10</w:t>
            </w:r>
          </w:p>
        </w:tc>
        <w:tc>
          <w:tcPr>
            <w:tcW w:w="1247" w:type="dxa"/>
            <w:tcBorders>
              <w:top w:val="nil"/>
              <w:left w:val="single" w:sz="4" w:space="0" w:color="auto"/>
              <w:bottom w:val="single" w:sz="4" w:space="0" w:color="auto"/>
              <w:right w:val="single" w:sz="4" w:space="0" w:color="auto"/>
            </w:tcBorders>
            <w:shd w:val="clear" w:color="auto" w:fill="auto"/>
          </w:tcPr>
          <w:p w14:paraId="6354EF9F" w14:textId="2BDC5C53"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119</w:t>
            </w:r>
          </w:p>
        </w:tc>
        <w:tc>
          <w:tcPr>
            <w:tcW w:w="1334" w:type="dxa"/>
            <w:tcBorders>
              <w:top w:val="nil"/>
              <w:left w:val="nil"/>
              <w:bottom w:val="single" w:sz="4" w:space="0" w:color="auto"/>
              <w:right w:val="single" w:sz="4" w:space="0" w:color="auto"/>
            </w:tcBorders>
            <w:shd w:val="clear" w:color="auto" w:fill="auto"/>
          </w:tcPr>
          <w:p w14:paraId="4C798C10" w14:textId="7448EF8F"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088</w:t>
            </w:r>
          </w:p>
        </w:tc>
        <w:tc>
          <w:tcPr>
            <w:tcW w:w="1242" w:type="dxa"/>
            <w:tcBorders>
              <w:top w:val="nil"/>
              <w:left w:val="nil"/>
              <w:bottom w:val="single" w:sz="4" w:space="0" w:color="auto"/>
              <w:right w:val="single" w:sz="4" w:space="0" w:color="auto"/>
            </w:tcBorders>
            <w:shd w:val="clear" w:color="auto" w:fill="auto"/>
          </w:tcPr>
          <w:p w14:paraId="6DFF31D4" w14:textId="09E7239C"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077</w:t>
            </w:r>
          </w:p>
        </w:tc>
        <w:tc>
          <w:tcPr>
            <w:tcW w:w="1382" w:type="dxa"/>
          </w:tcPr>
          <w:p w14:paraId="7227810E" w14:textId="5C34CE6E"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673</w:t>
            </w:r>
          </w:p>
        </w:tc>
        <w:tc>
          <w:tcPr>
            <w:tcW w:w="1614" w:type="dxa"/>
          </w:tcPr>
          <w:p w14:paraId="708EFDC7" w14:textId="64EE89C6"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756</w:t>
            </w:r>
          </w:p>
        </w:tc>
        <w:tc>
          <w:tcPr>
            <w:tcW w:w="1400" w:type="dxa"/>
          </w:tcPr>
          <w:p w14:paraId="38AAB9B3" w14:textId="5BC62DDB"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692</w:t>
            </w:r>
          </w:p>
        </w:tc>
      </w:tr>
      <w:tr w:rsidR="00C84C31" w:rsidRPr="00130194" w14:paraId="69460413" w14:textId="77777777" w:rsidTr="00AE6458">
        <w:tc>
          <w:tcPr>
            <w:tcW w:w="1126" w:type="dxa"/>
            <w:tcBorders>
              <w:top w:val="single" w:sz="4" w:space="0" w:color="auto"/>
              <w:left w:val="single" w:sz="4" w:space="0" w:color="auto"/>
              <w:bottom w:val="single" w:sz="4" w:space="0" w:color="auto"/>
              <w:right w:val="single" w:sz="4" w:space="0" w:color="auto"/>
            </w:tcBorders>
          </w:tcPr>
          <w:p w14:paraId="68787915"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X11</w:t>
            </w:r>
          </w:p>
        </w:tc>
        <w:tc>
          <w:tcPr>
            <w:tcW w:w="1247" w:type="dxa"/>
            <w:tcBorders>
              <w:top w:val="nil"/>
              <w:left w:val="single" w:sz="4" w:space="0" w:color="auto"/>
              <w:bottom w:val="single" w:sz="4" w:space="0" w:color="auto"/>
              <w:right w:val="single" w:sz="4" w:space="0" w:color="auto"/>
            </w:tcBorders>
            <w:shd w:val="clear" w:color="auto" w:fill="auto"/>
          </w:tcPr>
          <w:p w14:paraId="70CA021A" w14:textId="35FB2B4B"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358</w:t>
            </w:r>
          </w:p>
        </w:tc>
        <w:tc>
          <w:tcPr>
            <w:tcW w:w="1334" w:type="dxa"/>
            <w:tcBorders>
              <w:top w:val="nil"/>
              <w:left w:val="nil"/>
              <w:bottom w:val="single" w:sz="4" w:space="0" w:color="auto"/>
              <w:right w:val="single" w:sz="4" w:space="0" w:color="auto"/>
            </w:tcBorders>
            <w:shd w:val="clear" w:color="auto" w:fill="auto"/>
          </w:tcPr>
          <w:p w14:paraId="10BF99BB" w14:textId="699ED926"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243</w:t>
            </w:r>
          </w:p>
        </w:tc>
        <w:tc>
          <w:tcPr>
            <w:tcW w:w="1242" w:type="dxa"/>
            <w:tcBorders>
              <w:top w:val="nil"/>
              <w:left w:val="nil"/>
              <w:bottom w:val="single" w:sz="4" w:space="0" w:color="auto"/>
              <w:right w:val="single" w:sz="4" w:space="0" w:color="auto"/>
            </w:tcBorders>
            <w:shd w:val="clear" w:color="auto" w:fill="auto"/>
          </w:tcPr>
          <w:p w14:paraId="21795F32" w14:textId="4F3A4B8A"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260</w:t>
            </w:r>
          </w:p>
        </w:tc>
        <w:tc>
          <w:tcPr>
            <w:tcW w:w="1382" w:type="dxa"/>
          </w:tcPr>
          <w:p w14:paraId="4845C6D9" w14:textId="258DB91C"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190</w:t>
            </w:r>
          </w:p>
        </w:tc>
        <w:tc>
          <w:tcPr>
            <w:tcW w:w="1614" w:type="dxa"/>
          </w:tcPr>
          <w:p w14:paraId="37EA49D3" w14:textId="1C1E6A8F"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382</w:t>
            </w:r>
          </w:p>
        </w:tc>
        <w:tc>
          <w:tcPr>
            <w:tcW w:w="1400" w:type="dxa"/>
          </w:tcPr>
          <w:p w14:paraId="321EF912" w14:textId="273B8ADF"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180</w:t>
            </w:r>
          </w:p>
        </w:tc>
      </w:tr>
      <w:tr w:rsidR="00C84C31" w:rsidRPr="00130194" w14:paraId="5B07AB05" w14:textId="77777777" w:rsidTr="00AE6458">
        <w:tc>
          <w:tcPr>
            <w:tcW w:w="1126" w:type="dxa"/>
            <w:tcBorders>
              <w:top w:val="single" w:sz="4" w:space="0" w:color="auto"/>
            </w:tcBorders>
          </w:tcPr>
          <w:p w14:paraId="3E173341"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X12</w:t>
            </w:r>
          </w:p>
        </w:tc>
        <w:tc>
          <w:tcPr>
            <w:tcW w:w="1247" w:type="dxa"/>
            <w:tcBorders>
              <w:top w:val="nil"/>
              <w:left w:val="single" w:sz="4" w:space="0" w:color="auto"/>
              <w:bottom w:val="single" w:sz="4" w:space="0" w:color="auto"/>
              <w:right w:val="single" w:sz="4" w:space="0" w:color="auto"/>
            </w:tcBorders>
            <w:shd w:val="clear" w:color="auto" w:fill="auto"/>
          </w:tcPr>
          <w:p w14:paraId="1B16231A" w14:textId="10FD9326"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427</w:t>
            </w:r>
          </w:p>
        </w:tc>
        <w:tc>
          <w:tcPr>
            <w:tcW w:w="1334" w:type="dxa"/>
            <w:tcBorders>
              <w:top w:val="nil"/>
              <w:left w:val="nil"/>
              <w:bottom w:val="single" w:sz="4" w:space="0" w:color="auto"/>
              <w:right w:val="single" w:sz="4" w:space="0" w:color="auto"/>
            </w:tcBorders>
            <w:shd w:val="clear" w:color="auto" w:fill="auto"/>
          </w:tcPr>
          <w:p w14:paraId="3B4D51CB" w14:textId="649A80E1"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133</w:t>
            </w:r>
          </w:p>
        </w:tc>
        <w:tc>
          <w:tcPr>
            <w:tcW w:w="1242" w:type="dxa"/>
            <w:tcBorders>
              <w:top w:val="nil"/>
              <w:left w:val="nil"/>
              <w:bottom w:val="single" w:sz="4" w:space="0" w:color="auto"/>
              <w:right w:val="single" w:sz="4" w:space="0" w:color="auto"/>
            </w:tcBorders>
            <w:shd w:val="clear" w:color="auto" w:fill="auto"/>
          </w:tcPr>
          <w:p w14:paraId="2047BF2D" w14:textId="754D8ACF"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104</w:t>
            </w:r>
          </w:p>
        </w:tc>
        <w:tc>
          <w:tcPr>
            <w:tcW w:w="1382" w:type="dxa"/>
          </w:tcPr>
          <w:p w14:paraId="7B7DE06F" w14:textId="51F1A849"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112</w:t>
            </w:r>
          </w:p>
        </w:tc>
        <w:tc>
          <w:tcPr>
            <w:tcW w:w="1614" w:type="dxa"/>
          </w:tcPr>
          <w:p w14:paraId="27180048" w14:textId="12324897"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637</w:t>
            </w:r>
          </w:p>
        </w:tc>
        <w:tc>
          <w:tcPr>
            <w:tcW w:w="1400" w:type="dxa"/>
          </w:tcPr>
          <w:p w14:paraId="5ECF8AAB" w14:textId="5565C1EC" w:rsidR="00C84C31" w:rsidRPr="00130194" w:rsidRDefault="00C84C31" w:rsidP="00C84C31">
            <w:pPr>
              <w:spacing w:after="0" w:line="240" w:lineRule="auto"/>
              <w:jc w:val="right"/>
              <w:rPr>
                <w:rFonts w:ascii="Times New Roman" w:eastAsia="Calibri" w:hAnsi="Times New Roman"/>
                <w:sz w:val="24"/>
                <w:szCs w:val="24"/>
                <w:lang w:eastAsia="en-US"/>
              </w:rPr>
            </w:pPr>
            <w:r w:rsidRPr="00C71C93">
              <w:t>0</w:t>
            </w:r>
            <w:r>
              <w:t>,</w:t>
            </w:r>
            <w:r w:rsidRPr="00C71C93">
              <w:t>623</w:t>
            </w:r>
          </w:p>
        </w:tc>
      </w:tr>
      <w:tr w:rsidR="00AC5129" w:rsidRPr="00130194" w14:paraId="3CE1D793" w14:textId="77777777" w:rsidTr="007923AD">
        <w:tc>
          <w:tcPr>
            <w:tcW w:w="1126" w:type="dxa"/>
          </w:tcPr>
          <w:p w14:paraId="5038C40B"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X13</w:t>
            </w:r>
          </w:p>
        </w:tc>
        <w:tc>
          <w:tcPr>
            <w:tcW w:w="1247" w:type="dxa"/>
            <w:tcBorders>
              <w:top w:val="nil"/>
              <w:left w:val="single" w:sz="4" w:space="0" w:color="auto"/>
              <w:bottom w:val="single" w:sz="4" w:space="0" w:color="auto"/>
              <w:right w:val="single" w:sz="4" w:space="0" w:color="auto"/>
            </w:tcBorders>
            <w:shd w:val="clear" w:color="auto" w:fill="auto"/>
          </w:tcPr>
          <w:p w14:paraId="2CC5C30C" w14:textId="77777777"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334" w:type="dxa"/>
            <w:tcBorders>
              <w:top w:val="nil"/>
              <w:left w:val="nil"/>
              <w:bottom w:val="single" w:sz="4" w:space="0" w:color="auto"/>
              <w:right w:val="single" w:sz="4" w:space="0" w:color="auto"/>
            </w:tcBorders>
            <w:shd w:val="clear" w:color="auto" w:fill="auto"/>
          </w:tcPr>
          <w:p w14:paraId="39D87029" w14:textId="77777777"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242" w:type="dxa"/>
            <w:tcBorders>
              <w:top w:val="nil"/>
              <w:left w:val="nil"/>
              <w:bottom w:val="single" w:sz="4" w:space="0" w:color="auto"/>
              <w:right w:val="single" w:sz="4" w:space="0" w:color="auto"/>
            </w:tcBorders>
            <w:shd w:val="clear" w:color="auto" w:fill="auto"/>
          </w:tcPr>
          <w:p w14:paraId="3F53B5B4" w14:textId="77777777"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382" w:type="dxa"/>
          </w:tcPr>
          <w:p w14:paraId="096E87F2" w14:textId="6AB4E0BA"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614" w:type="dxa"/>
          </w:tcPr>
          <w:p w14:paraId="70620250" w14:textId="49C020BD" w:rsidR="00AC5129" w:rsidRPr="00130194" w:rsidRDefault="00AC5129" w:rsidP="007923AD">
            <w:pPr>
              <w:spacing w:after="0" w:line="240" w:lineRule="auto"/>
              <w:jc w:val="right"/>
              <w:rPr>
                <w:rFonts w:ascii="Times New Roman" w:eastAsia="Calibri" w:hAnsi="Times New Roman"/>
                <w:sz w:val="24"/>
                <w:szCs w:val="24"/>
                <w:lang w:eastAsia="en-US"/>
              </w:rPr>
            </w:pPr>
          </w:p>
        </w:tc>
        <w:tc>
          <w:tcPr>
            <w:tcW w:w="1400" w:type="dxa"/>
          </w:tcPr>
          <w:p w14:paraId="7AFFA820" w14:textId="670519EA" w:rsidR="00AC5129" w:rsidRPr="00130194" w:rsidRDefault="00AC5129" w:rsidP="007923AD">
            <w:pPr>
              <w:spacing w:after="0" w:line="240" w:lineRule="auto"/>
              <w:jc w:val="right"/>
              <w:rPr>
                <w:rFonts w:ascii="Times New Roman" w:eastAsia="Calibri" w:hAnsi="Times New Roman"/>
                <w:sz w:val="24"/>
                <w:szCs w:val="24"/>
                <w:lang w:eastAsia="en-US"/>
              </w:rPr>
            </w:pPr>
          </w:p>
        </w:tc>
      </w:tr>
      <w:tr w:rsidR="00AC5129" w:rsidRPr="00130194" w14:paraId="1576F0BC" w14:textId="77777777" w:rsidTr="007923AD">
        <w:tc>
          <w:tcPr>
            <w:tcW w:w="9345" w:type="dxa"/>
            <w:gridSpan w:val="7"/>
          </w:tcPr>
          <w:p w14:paraId="3F17F74C" w14:textId="7DACB9E7"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 xml:space="preserve">         Примечание – </w:t>
            </w:r>
            <w:r w:rsidRPr="00130194">
              <w:rPr>
                <w:rFonts w:ascii="Times New Roman" w:eastAsia="Times New Roman" w:hAnsi="Times New Roman"/>
                <w:sz w:val="24"/>
                <w:szCs w:val="24"/>
              </w:rPr>
              <w:t xml:space="preserve">Составлена </w:t>
            </w:r>
            <w:r w:rsidR="00827303" w:rsidRPr="00130194">
              <w:rPr>
                <w:rFonts w:ascii="Times New Roman" w:eastAsia="Times New Roman" w:hAnsi="Times New Roman"/>
                <w:sz w:val="24"/>
                <w:szCs w:val="24"/>
              </w:rPr>
              <w:t>по расчетам автора [методика в Приложение И, показатели рисунка К.8 Приложения К]</w:t>
            </w:r>
          </w:p>
        </w:tc>
      </w:tr>
      <w:bookmarkEnd w:id="167"/>
    </w:tbl>
    <w:p w14:paraId="0EFE12C6"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4422EB6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Сильные корреляции в ключевых индексах, таких как судебная эффективность, налоговое бремя и фискальное здоровье, подчеркивают их важность для экспортной деятельности. Отрицательная корреляция в свободе бизнеса требует дополнительного внимания и может указывать на потенциальные барьеры в регуляторной политике.</w:t>
      </w:r>
    </w:p>
    <w:p w14:paraId="0AAEA8F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Продолжение реформ в укрепление судебной системы и фискальной политики может способствовать усилению экспорта. Анализ и возможное улучшение условий бизнеса способствует устранению барьеров перед экспортом. </w:t>
      </w:r>
    </w:p>
    <w:p w14:paraId="2DA55708"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6994C293" w14:textId="24F87A74" w:rsidR="00AC5129" w:rsidRPr="00130194" w:rsidRDefault="00AC5129" w:rsidP="00AC5129">
      <w:pPr>
        <w:spacing w:after="0" w:line="240" w:lineRule="auto"/>
        <w:ind w:firstLine="708"/>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Корреляционный анализ для Финляндии</w:t>
      </w:r>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 xml:space="preserve">(таблица </w:t>
      </w:r>
      <w:r w:rsidR="00D62101" w:rsidRPr="00130194">
        <w:rPr>
          <w:rFonts w:ascii="Times New Roman" w:eastAsia="Calibri" w:hAnsi="Times New Roman" w:cs="Times New Roman"/>
          <w:sz w:val="28"/>
          <w:szCs w:val="28"/>
          <w:lang w:eastAsia="en-US"/>
        </w:rPr>
        <w:t>38</w:t>
      </w:r>
      <w:r w:rsidRPr="00130194">
        <w:rPr>
          <w:rFonts w:ascii="Times New Roman" w:eastAsia="Calibri" w:hAnsi="Times New Roman" w:cs="Times New Roman"/>
          <w:sz w:val="28"/>
          <w:szCs w:val="28"/>
          <w:lang w:eastAsia="en-US"/>
        </w:rPr>
        <w:t>).</w:t>
      </w:r>
    </w:p>
    <w:p w14:paraId="0AF9801C"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«Налоговое бремя» (X5) показывает значительную отрицательную корреляцию по всем применяемым методам оценки, что указывает на то, что более низкое налоговое бремя коррелирует с более высокой долей экспорта.</w:t>
      </w:r>
    </w:p>
    <w:p w14:paraId="20B46B92"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«Финансовая независимость» (X13) также показывает сильную отрицательную корреляцию, что может свидетельствовать о том, что уменьшение финансовой независимости связано с увеличением доли экспорта.</w:t>
      </w:r>
    </w:p>
    <w:p w14:paraId="448F78C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«Фискальное здоровье» (X7) и денежная свобода (X10) показывают положительную корреляцию, что означает, что улучшение этих показателей соответствует росту доли экспорта.</w:t>
      </w:r>
    </w:p>
    <w:p w14:paraId="4E7C4CA4" w14:textId="77777777" w:rsidR="00BB2FC1" w:rsidRPr="00130194" w:rsidRDefault="00BB2FC1" w:rsidP="00BB2FC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Внутренние объясняющие факторы:</w:t>
      </w:r>
    </w:p>
    <w:p w14:paraId="11950141" w14:textId="77777777" w:rsidR="00BB2FC1" w:rsidRPr="00130194" w:rsidRDefault="00BB2FC1" w:rsidP="00BB2FC1">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значимая отрицательная корреляция с «Налоговым бременем» может указывать на то, что более низкие налоги способствуют увеличению экспорта, что может быть связано с улучшением условий для бизнеса и инвестиций;</w:t>
      </w:r>
    </w:p>
    <w:p w14:paraId="1C5DCDA4" w14:textId="77777777" w:rsidR="00BB2FC1" w:rsidRPr="00130194" w:rsidRDefault="00BB2FC1" w:rsidP="00BB2FC1">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«Финансовая независимость» также показала значимую корреляцию, что может отражать влияние государственной политики на финансовые рынки и, в свою очередь, на экспортные операции;</w:t>
      </w:r>
    </w:p>
    <w:p w14:paraId="20551D24"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7D7BA7DC" w14:textId="551034DA" w:rsidR="00AC5129" w:rsidRPr="00130194" w:rsidRDefault="00AC5129" w:rsidP="00AC512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Таблица </w:t>
      </w:r>
      <w:r w:rsidR="00D62101" w:rsidRPr="00130194">
        <w:rPr>
          <w:rFonts w:ascii="Times New Roman" w:eastAsia="Calibri" w:hAnsi="Times New Roman" w:cs="Times New Roman"/>
          <w:sz w:val="28"/>
          <w:szCs w:val="28"/>
          <w:lang w:eastAsia="en-US"/>
        </w:rPr>
        <w:t>38</w:t>
      </w:r>
      <w:r w:rsidRPr="00130194">
        <w:rPr>
          <w:rFonts w:ascii="Times New Roman" w:eastAsia="Calibri" w:hAnsi="Times New Roman" w:cs="Times New Roman"/>
          <w:sz w:val="28"/>
          <w:szCs w:val="28"/>
          <w:lang w:eastAsia="en-US"/>
        </w:rPr>
        <w:t xml:space="preserve"> - Корреляционные индексы для Канады</w:t>
      </w:r>
    </w:p>
    <w:p w14:paraId="0BE38B6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126"/>
        <w:gridCol w:w="1247"/>
        <w:gridCol w:w="1334"/>
        <w:gridCol w:w="1242"/>
        <w:gridCol w:w="1382"/>
        <w:gridCol w:w="1614"/>
        <w:gridCol w:w="1400"/>
      </w:tblGrid>
      <w:tr w:rsidR="00AC5129" w:rsidRPr="00130194" w14:paraId="7F1AAE12" w14:textId="77777777" w:rsidTr="007923AD">
        <w:tc>
          <w:tcPr>
            <w:tcW w:w="1126" w:type="dxa"/>
          </w:tcPr>
          <w:p w14:paraId="33669D72"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Индекс</w:t>
            </w:r>
          </w:p>
        </w:tc>
        <w:tc>
          <w:tcPr>
            <w:tcW w:w="1247" w:type="dxa"/>
          </w:tcPr>
          <w:p w14:paraId="02B2E167"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w:t>
            </w:r>
          </w:p>
        </w:tc>
        <w:tc>
          <w:tcPr>
            <w:tcW w:w="1334" w:type="dxa"/>
          </w:tcPr>
          <w:p w14:paraId="237DEEBB"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w:t>
            </w:r>
            <w:proofErr w:type="spellEnd"/>
          </w:p>
        </w:tc>
        <w:tc>
          <w:tcPr>
            <w:tcW w:w="1242" w:type="dxa"/>
          </w:tcPr>
          <w:p w14:paraId="313C4C43"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w:t>
            </w:r>
          </w:p>
        </w:tc>
        <w:tc>
          <w:tcPr>
            <w:tcW w:w="1382" w:type="dxa"/>
          </w:tcPr>
          <w:p w14:paraId="71466607"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34C50385"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Пирсона</w:t>
            </w:r>
          </w:p>
        </w:tc>
        <w:tc>
          <w:tcPr>
            <w:tcW w:w="1614" w:type="dxa"/>
          </w:tcPr>
          <w:p w14:paraId="0524CB3A"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6F95359A"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proofErr w:type="spellStart"/>
            <w:r w:rsidRPr="00130194">
              <w:rPr>
                <w:rFonts w:ascii="Times New Roman" w:eastAsia="Calibri" w:hAnsi="Times New Roman"/>
                <w:sz w:val="24"/>
                <w:szCs w:val="24"/>
                <w:lang w:eastAsia="en-US"/>
              </w:rPr>
              <w:t>Спирмена</w:t>
            </w:r>
            <w:proofErr w:type="spellEnd"/>
          </w:p>
        </w:tc>
        <w:tc>
          <w:tcPr>
            <w:tcW w:w="1400" w:type="dxa"/>
          </w:tcPr>
          <w:p w14:paraId="4A36445D"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i/>
                <w:iCs/>
                <w:sz w:val="24"/>
                <w:szCs w:val="24"/>
                <w:lang w:eastAsia="en-US"/>
              </w:rPr>
              <w:t>p</w:t>
            </w:r>
            <w:r w:rsidRPr="00130194">
              <w:rPr>
                <w:rFonts w:ascii="Times New Roman" w:eastAsia="Calibri" w:hAnsi="Times New Roman"/>
                <w:sz w:val="24"/>
                <w:szCs w:val="24"/>
                <w:lang w:eastAsia="en-US"/>
              </w:rPr>
              <w:t>-значение</w:t>
            </w:r>
          </w:p>
          <w:p w14:paraId="1EE98186" w14:textId="77777777" w:rsidR="00AC5129" w:rsidRPr="00130194" w:rsidRDefault="00AC5129" w:rsidP="007923AD">
            <w:pPr>
              <w:spacing w:after="0" w:line="240" w:lineRule="auto"/>
              <w:jc w:val="center"/>
              <w:rPr>
                <w:rFonts w:ascii="Times New Roman" w:eastAsia="Calibri" w:hAnsi="Times New Roman"/>
                <w:b/>
                <w:bCs/>
                <w:sz w:val="24"/>
                <w:szCs w:val="24"/>
                <w:lang w:eastAsia="en-US"/>
              </w:rPr>
            </w:pPr>
            <w:r w:rsidRPr="00130194">
              <w:rPr>
                <w:rFonts w:ascii="Times New Roman" w:eastAsia="Calibri" w:hAnsi="Times New Roman"/>
                <w:sz w:val="24"/>
                <w:szCs w:val="24"/>
                <w:lang w:eastAsia="en-US"/>
              </w:rPr>
              <w:t>Кендалла</w:t>
            </w:r>
          </w:p>
        </w:tc>
      </w:tr>
      <w:tr w:rsidR="00C84C31" w:rsidRPr="00130194" w14:paraId="4A66849D" w14:textId="77777777" w:rsidTr="00AE6458">
        <w:tc>
          <w:tcPr>
            <w:tcW w:w="1126" w:type="dxa"/>
          </w:tcPr>
          <w:p w14:paraId="652472B4"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425145C6" w14:textId="238D48C4"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064</w:t>
            </w:r>
          </w:p>
        </w:tc>
        <w:tc>
          <w:tcPr>
            <w:tcW w:w="1334" w:type="dxa"/>
            <w:tcBorders>
              <w:top w:val="single" w:sz="4" w:space="0" w:color="auto"/>
              <w:left w:val="nil"/>
              <w:bottom w:val="single" w:sz="4" w:space="0" w:color="auto"/>
              <w:right w:val="single" w:sz="4" w:space="0" w:color="auto"/>
            </w:tcBorders>
            <w:shd w:val="clear" w:color="auto" w:fill="auto"/>
          </w:tcPr>
          <w:p w14:paraId="42EE835D" w14:textId="2A89BBDB"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034</w:t>
            </w:r>
          </w:p>
        </w:tc>
        <w:tc>
          <w:tcPr>
            <w:tcW w:w="1242" w:type="dxa"/>
            <w:tcBorders>
              <w:top w:val="single" w:sz="4" w:space="0" w:color="auto"/>
              <w:left w:val="nil"/>
              <w:bottom w:val="single" w:sz="4" w:space="0" w:color="auto"/>
              <w:right w:val="single" w:sz="4" w:space="0" w:color="auto"/>
            </w:tcBorders>
            <w:shd w:val="clear" w:color="auto" w:fill="auto"/>
          </w:tcPr>
          <w:p w14:paraId="533256BC" w14:textId="59A1AB3F"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019</w:t>
            </w:r>
          </w:p>
        </w:tc>
        <w:tc>
          <w:tcPr>
            <w:tcW w:w="1382" w:type="dxa"/>
          </w:tcPr>
          <w:p w14:paraId="4D363CDE" w14:textId="13600B35"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822</w:t>
            </w:r>
          </w:p>
        </w:tc>
        <w:tc>
          <w:tcPr>
            <w:tcW w:w="1614" w:type="dxa"/>
          </w:tcPr>
          <w:p w14:paraId="34C9F0EF" w14:textId="560968C9"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904</w:t>
            </w:r>
          </w:p>
        </w:tc>
        <w:tc>
          <w:tcPr>
            <w:tcW w:w="1400" w:type="dxa"/>
          </w:tcPr>
          <w:p w14:paraId="422CC3F6" w14:textId="72A79F60"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921</w:t>
            </w:r>
          </w:p>
        </w:tc>
      </w:tr>
      <w:tr w:rsidR="00C84C31" w:rsidRPr="00130194" w14:paraId="70D31593" w14:textId="77777777" w:rsidTr="00AE6458">
        <w:tc>
          <w:tcPr>
            <w:tcW w:w="1126" w:type="dxa"/>
          </w:tcPr>
          <w:p w14:paraId="59FA697A"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X2</w:t>
            </w:r>
          </w:p>
        </w:tc>
        <w:tc>
          <w:tcPr>
            <w:tcW w:w="1247" w:type="dxa"/>
            <w:tcBorders>
              <w:top w:val="nil"/>
              <w:left w:val="single" w:sz="4" w:space="0" w:color="auto"/>
              <w:bottom w:val="single" w:sz="4" w:space="0" w:color="auto"/>
              <w:right w:val="single" w:sz="4" w:space="0" w:color="auto"/>
            </w:tcBorders>
            <w:shd w:val="clear" w:color="auto" w:fill="auto"/>
          </w:tcPr>
          <w:p w14:paraId="76AD637B" w14:textId="68D69FEA"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271</w:t>
            </w:r>
          </w:p>
        </w:tc>
        <w:tc>
          <w:tcPr>
            <w:tcW w:w="1334" w:type="dxa"/>
            <w:tcBorders>
              <w:top w:val="nil"/>
              <w:left w:val="nil"/>
              <w:bottom w:val="single" w:sz="4" w:space="0" w:color="auto"/>
              <w:right w:val="single" w:sz="4" w:space="0" w:color="auto"/>
            </w:tcBorders>
            <w:shd w:val="clear" w:color="auto" w:fill="auto"/>
          </w:tcPr>
          <w:p w14:paraId="74CE50AE" w14:textId="7F67B648"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204</w:t>
            </w:r>
          </w:p>
        </w:tc>
        <w:tc>
          <w:tcPr>
            <w:tcW w:w="1242" w:type="dxa"/>
            <w:tcBorders>
              <w:top w:val="nil"/>
              <w:left w:val="nil"/>
              <w:bottom w:val="single" w:sz="4" w:space="0" w:color="auto"/>
              <w:right w:val="single" w:sz="4" w:space="0" w:color="auto"/>
            </w:tcBorders>
            <w:shd w:val="clear" w:color="auto" w:fill="auto"/>
          </w:tcPr>
          <w:p w14:paraId="29FA0BBD" w14:textId="5EC34060"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176</w:t>
            </w:r>
          </w:p>
        </w:tc>
        <w:tc>
          <w:tcPr>
            <w:tcW w:w="1382" w:type="dxa"/>
          </w:tcPr>
          <w:p w14:paraId="78A1141E" w14:textId="50B839A8"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328</w:t>
            </w:r>
          </w:p>
        </w:tc>
        <w:tc>
          <w:tcPr>
            <w:tcW w:w="1614" w:type="dxa"/>
          </w:tcPr>
          <w:p w14:paraId="568DC785" w14:textId="04EA1F37"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466</w:t>
            </w:r>
          </w:p>
        </w:tc>
        <w:tc>
          <w:tcPr>
            <w:tcW w:w="1400" w:type="dxa"/>
          </w:tcPr>
          <w:p w14:paraId="182C26A4" w14:textId="6468D056"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406</w:t>
            </w:r>
          </w:p>
        </w:tc>
      </w:tr>
      <w:tr w:rsidR="00C84C31" w:rsidRPr="00130194" w14:paraId="6E721DDF" w14:textId="77777777" w:rsidTr="00AE6458">
        <w:tc>
          <w:tcPr>
            <w:tcW w:w="1126" w:type="dxa"/>
          </w:tcPr>
          <w:p w14:paraId="6CEFAADA"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X3</w:t>
            </w:r>
          </w:p>
        </w:tc>
        <w:tc>
          <w:tcPr>
            <w:tcW w:w="1247" w:type="dxa"/>
            <w:tcBorders>
              <w:top w:val="nil"/>
              <w:left w:val="single" w:sz="4" w:space="0" w:color="auto"/>
              <w:bottom w:val="single" w:sz="4" w:space="0" w:color="auto"/>
              <w:right w:val="single" w:sz="4" w:space="0" w:color="auto"/>
            </w:tcBorders>
            <w:shd w:val="clear" w:color="auto" w:fill="auto"/>
          </w:tcPr>
          <w:p w14:paraId="417A502D" w14:textId="302A2F95"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275</w:t>
            </w:r>
          </w:p>
        </w:tc>
        <w:tc>
          <w:tcPr>
            <w:tcW w:w="1334" w:type="dxa"/>
            <w:tcBorders>
              <w:top w:val="nil"/>
              <w:left w:val="nil"/>
              <w:bottom w:val="single" w:sz="4" w:space="0" w:color="auto"/>
              <w:right w:val="single" w:sz="4" w:space="0" w:color="auto"/>
            </w:tcBorders>
            <w:shd w:val="clear" w:color="auto" w:fill="auto"/>
          </w:tcPr>
          <w:p w14:paraId="0C62A63E" w14:textId="35626850"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247</w:t>
            </w:r>
          </w:p>
        </w:tc>
        <w:tc>
          <w:tcPr>
            <w:tcW w:w="1242" w:type="dxa"/>
            <w:tcBorders>
              <w:top w:val="nil"/>
              <w:left w:val="nil"/>
              <w:bottom w:val="single" w:sz="4" w:space="0" w:color="auto"/>
              <w:right w:val="single" w:sz="4" w:space="0" w:color="auto"/>
            </w:tcBorders>
            <w:shd w:val="clear" w:color="auto" w:fill="auto"/>
          </w:tcPr>
          <w:p w14:paraId="3F904E79" w14:textId="489DDCC6"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177</w:t>
            </w:r>
          </w:p>
        </w:tc>
        <w:tc>
          <w:tcPr>
            <w:tcW w:w="1382" w:type="dxa"/>
          </w:tcPr>
          <w:p w14:paraId="1E1F4968" w14:textId="7FCEE0AC"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321</w:t>
            </w:r>
          </w:p>
        </w:tc>
        <w:tc>
          <w:tcPr>
            <w:tcW w:w="1614" w:type="dxa"/>
          </w:tcPr>
          <w:p w14:paraId="314FDF44" w14:textId="6B446427"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375</w:t>
            </w:r>
          </w:p>
        </w:tc>
        <w:tc>
          <w:tcPr>
            <w:tcW w:w="1400" w:type="dxa"/>
          </w:tcPr>
          <w:p w14:paraId="60350E4A" w14:textId="0C738DC0"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367</w:t>
            </w:r>
          </w:p>
        </w:tc>
      </w:tr>
      <w:tr w:rsidR="00C84C31" w:rsidRPr="00130194" w14:paraId="4735E531" w14:textId="77777777" w:rsidTr="00AE6458">
        <w:tc>
          <w:tcPr>
            <w:tcW w:w="1126" w:type="dxa"/>
          </w:tcPr>
          <w:p w14:paraId="2AF0F0EB"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X4</w:t>
            </w:r>
          </w:p>
        </w:tc>
        <w:tc>
          <w:tcPr>
            <w:tcW w:w="1247" w:type="dxa"/>
            <w:tcBorders>
              <w:top w:val="nil"/>
              <w:left w:val="single" w:sz="4" w:space="0" w:color="auto"/>
              <w:bottom w:val="single" w:sz="4" w:space="0" w:color="auto"/>
              <w:right w:val="single" w:sz="4" w:space="0" w:color="auto"/>
            </w:tcBorders>
            <w:shd w:val="clear" w:color="auto" w:fill="auto"/>
          </w:tcPr>
          <w:p w14:paraId="7857396A" w14:textId="6CFA29B1"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323</w:t>
            </w:r>
          </w:p>
        </w:tc>
        <w:tc>
          <w:tcPr>
            <w:tcW w:w="1334" w:type="dxa"/>
            <w:tcBorders>
              <w:top w:val="nil"/>
              <w:left w:val="nil"/>
              <w:bottom w:val="single" w:sz="4" w:space="0" w:color="auto"/>
              <w:right w:val="single" w:sz="4" w:space="0" w:color="auto"/>
            </w:tcBorders>
            <w:shd w:val="clear" w:color="auto" w:fill="auto"/>
          </w:tcPr>
          <w:p w14:paraId="454293BD" w14:textId="2D59EDAF"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193</w:t>
            </w:r>
          </w:p>
        </w:tc>
        <w:tc>
          <w:tcPr>
            <w:tcW w:w="1242" w:type="dxa"/>
            <w:tcBorders>
              <w:top w:val="nil"/>
              <w:left w:val="nil"/>
              <w:bottom w:val="single" w:sz="4" w:space="0" w:color="auto"/>
              <w:right w:val="single" w:sz="4" w:space="0" w:color="auto"/>
            </w:tcBorders>
            <w:shd w:val="clear" w:color="auto" w:fill="auto"/>
          </w:tcPr>
          <w:p w14:paraId="262A99CC" w14:textId="164D6059"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181</w:t>
            </w:r>
          </w:p>
        </w:tc>
        <w:tc>
          <w:tcPr>
            <w:tcW w:w="1382" w:type="dxa"/>
          </w:tcPr>
          <w:p w14:paraId="4B5ADC4F" w14:textId="15FEA033"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240</w:t>
            </w:r>
          </w:p>
        </w:tc>
        <w:tc>
          <w:tcPr>
            <w:tcW w:w="1614" w:type="dxa"/>
          </w:tcPr>
          <w:p w14:paraId="77C29B30" w14:textId="178C900A"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491</w:t>
            </w:r>
          </w:p>
        </w:tc>
        <w:tc>
          <w:tcPr>
            <w:tcW w:w="1400" w:type="dxa"/>
          </w:tcPr>
          <w:p w14:paraId="7FC86E21" w14:textId="3E675B9F"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379</w:t>
            </w:r>
          </w:p>
        </w:tc>
      </w:tr>
      <w:tr w:rsidR="00C84C31" w:rsidRPr="00130194" w14:paraId="600CEC84" w14:textId="77777777" w:rsidTr="00AE6458">
        <w:tc>
          <w:tcPr>
            <w:tcW w:w="1126" w:type="dxa"/>
          </w:tcPr>
          <w:p w14:paraId="79A676B8"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X5</w:t>
            </w:r>
          </w:p>
        </w:tc>
        <w:tc>
          <w:tcPr>
            <w:tcW w:w="1247" w:type="dxa"/>
            <w:tcBorders>
              <w:top w:val="nil"/>
              <w:left w:val="single" w:sz="4" w:space="0" w:color="auto"/>
              <w:bottom w:val="single" w:sz="4" w:space="0" w:color="auto"/>
              <w:right w:val="single" w:sz="4" w:space="0" w:color="auto"/>
            </w:tcBorders>
            <w:shd w:val="clear" w:color="auto" w:fill="auto"/>
          </w:tcPr>
          <w:p w14:paraId="02255C98" w14:textId="195DC9EF"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-0,661</w:t>
            </w:r>
          </w:p>
        </w:tc>
        <w:tc>
          <w:tcPr>
            <w:tcW w:w="1334" w:type="dxa"/>
            <w:tcBorders>
              <w:top w:val="nil"/>
              <w:left w:val="nil"/>
              <w:bottom w:val="single" w:sz="4" w:space="0" w:color="auto"/>
              <w:right w:val="single" w:sz="4" w:space="0" w:color="auto"/>
            </w:tcBorders>
            <w:shd w:val="clear" w:color="auto" w:fill="auto"/>
          </w:tcPr>
          <w:p w14:paraId="6E5DEE7C" w14:textId="4F66547D"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-0,763</w:t>
            </w:r>
          </w:p>
        </w:tc>
        <w:tc>
          <w:tcPr>
            <w:tcW w:w="1242" w:type="dxa"/>
            <w:tcBorders>
              <w:top w:val="nil"/>
              <w:left w:val="nil"/>
              <w:bottom w:val="single" w:sz="4" w:space="0" w:color="auto"/>
              <w:right w:val="single" w:sz="4" w:space="0" w:color="auto"/>
            </w:tcBorders>
            <w:shd w:val="clear" w:color="auto" w:fill="auto"/>
          </w:tcPr>
          <w:p w14:paraId="2492FEE4" w14:textId="3468852A"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-0,612</w:t>
            </w:r>
          </w:p>
        </w:tc>
        <w:tc>
          <w:tcPr>
            <w:tcW w:w="1382" w:type="dxa"/>
          </w:tcPr>
          <w:p w14:paraId="36493457" w14:textId="53CA2E7F"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007</w:t>
            </w:r>
          </w:p>
        </w:tc>
        <w:tc>
          <w:tcPr>
            <w:tcW w:w="1614" w:type="dxa"/>
          </w:tcPr>
          <w:p w14:paraId="3169BA55" w14:textId="0F93B27F"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001</w:t>
            </w:r>
          </w:p>
        </w:tc>
        <w:tc>
          <w:tcPr>
            <w:tcW w:w="1400" w:type="dxa"/>
          </w:tcPr>
          <w:p w14:paraId="401E28B8" w14:textId="41632BF6"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002</w:t>
            </w:r>
          </w:p>
        </w:tc>
      </w:tr>
      <w:tr w:rsidR="00C84C31" w:rsidRPr="00130194" w14:paraId="26ED7685" w14:textId="77777777" w:rsidTr="00AE6458">
        <w:tc>
          <w:tcPr>
            <w:tcW w:w="1126" w:type="dxa"/>
          </w:tcPr>
          <w:p w14:paraId="6ADA5D57"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X6</w:t>
            </w:r>
          </w:p>
        </w:tc>
        <w:tc>
          <w:tcPr>
            <w:tcW w:w="1247" w:type="dxa"/>
            <w:tcBorders>
              <w:top w:val="nil"/>
              <w:left w:val="single" w:sz="4" w:space="0" w:color="auto"/>
              <w:bottom w:val="single" w:sz="4" w:space="0" w:color="auto"/>
              <w:right w:val="single" w:sz="4" w:space="0" w:color="auto"/>
            </w:tcBorders>
            <w:shd w:val="clear" w:color="auto" w:fill="auto"/>
          </w:tcPr>
          <w:p w14:paraId="563BC731" w14:textId="0187EE4F"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381</w:t>
            </w:r>
          </w:p>
        </w:tc>
        <w:tc>
          <w:tcPr>
            <w:tcW w:w="1334" w:type="dxa"/>
            <w:tcBorders>
              <w:top w:val="nil"/>
              <w:left w:val="nil"/>
              <w:bottom w:val="single" w:sz="4" w:space="0" w:color="auto"/>
              <w:right w:val="single" w:sz="4" w:space="0" w:color="auto"/>
            </w:tcBorders>
            <w:shd w:val="clear" w:color="auto" w:fill="auto"/>
          </w:tcPr>
          <w:p w14:paraId="4E5594EB" w14:textId="35266FD6"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415</w:t>
            </w:r>
          </w:p>
        </w:tc>
        <w:tc>
          <w:tcPr>
            <w:tcW w:w="1242" w:type="dxa"/>
            <w:tcBorders>
              <w:top w:val="nil"/>
              <w:left w:val="nil"/>
              <w:bottom w:val="single" w:sz="4" w:space="0" w:color="auto"/>
              <w:right w:val="single" w:sz="4" w:space="0" w:color="auto"/>
            </w:tcBorders>
            <w:shd w:val="clear" w:color="auto" w:fill="auto"/>
          </w:tcPr>
          <w:p w14:paraId="443EC759" w14:textId="0FD01ED1"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260</w:t>
            </w:r>
          </w:p>
        </w:tc>
        <w:tc>
          <w:tcPr>
            <w:tcW w:w="1382" w:type="dxa"/>
          </w:tcPr>
          <w:p w14:paraId="37728237" w14:textId="7420CEB3"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162</w:t>
            </w:r>
          </w:p>
        </w:tc>
        <w:tc>
          <w:tcPr>
            <w:tcW w:w="1614" w:type="dxa"/>
          </w:tcPr>
          <w:p w14:paraId="3EFA4C80" w14:textId="7A71E5B2"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124</w:t>
            </w:r>
          </w:p>
        </w:tc>
        <w:tc>
          <w:tcPr>
            <w:tcW w:w="1400" w:type="dxa"/>
          </w:tcPr>
          <w:p w14:paraId="2355A025" w14:textId="70A5FF14"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180</w:t>
            </w:r>
          </w:p>
        </w:tc>
      </w:tr>
      <w:tr w:rsidR="00C84C31" w:rsidRPr="00130194" w14:paraId="0EB4CA4C" w14:textId="77777777" w:rsidTr="00AE6458">
        <w:tc>
          <w:tcPr>
            <w:tcW w:w="1126" w:type="dxa"/>
          </w:tcPr>
          <w:p w14:paraId="7EE8A64D"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X7</w:t>
            </w:r>
          </w:p>
        </w:tc>
        <w:tc>
          <w:tcPr>
            <w:tcW w:w="1247" w:type="dxa"/>
            <w:tcBorders>
              <w:top w:val="nil"/>
              <w:left w:val="single" w:sz="4" w:space="0" w:color="auto"/>
              <w:bottom w:val="single" w:sz="4" w:space="0" w:color="auto"/>
              <w:right w:val="single" w:sz="4" w:space="0" w:color="auto"/>
            </w:tcBorders>
            <w:shd w:val="clear" w:color="auto" w:fill="auto"/>
          </w:tcPr>
          <w:p w14:paraId="3E40DDF2" w14:textId="108EA546"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329</w:t>
            </w:r>
          </w:p>
        </w:tc>
        <w:tc>
          <w:tcPr>
            <w:tcW w:w="1334" w:type="dxa"/>
            <w:tcBorders>
              <w:top w:val="nil"/>
              <w:left w:val="nil"/>
              <w:bottom w:val="single" w:sz="4" w:space="0" w:color="auto"/>
              <w:right w:val="single" w:sz="4" w:space="0" w:color="auto"/>
            </w:tcBorders>
            <w:shd w:val="clear" w:color="auto" w:fill="auto"/>
          </w:tcPr>
          <w:p w14:paraId="598F5E0F" w14:textId="51249514"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264</w:t>
            </w:r>
          </w:p>
        </w:tc>
        <w:tc>
          <w:tcPr>
            <w:tcW w:w="1242" w:type="dxa"/>
            <w:tcBorders>
              <w:top w:val="nil"/>
              <w:left w:val="nil"/>
              <w:bottom w:val="single" w:sz="4" w:space="0" w:color="auto"/>
              <w:right w:val="single" w:sz="4" w:space="0" w:color="auto"/>
            </w:tcBorders>
            <w:shd w:val="clear" w:color="auto" w:fill="auto"/>
          </w:tcPr>
          <w:p w14:paraId="6C185AC9" w14:textId="2DC283F9"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219</w:t>
            </w:r>
          </w:p>
        </w:tc>
        <w:tc>
          <w:tcPr>
            <w:tcW w:w="1382" w:type="dxa"/>
          </w:tcPr>
          <w:p w14:paraId="7D5FBC17" w14:textId="30B3182D"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232</w:t>
            </w:r>
          </w:p>
        </w:tc>
        <w:tc>
          <w:tcPr>
            <w:tcW w:w="1614" w:type="dxa"/>
          </w:tcPr>
          <w:p w14:paraId="5CBFADEC" w14:textId="340196AD"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341</w:t>
            </w:r>
          </w:p>
        </w:tc>
        <w:tc>
          <w:tcPr>
            <w:tcW w:w="1400" w:type="dxa"/>
          </w:tcPr>
          <w:p w14:paraId="40802268" w14:textId="21E924C7"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282</w:t>
            </w:r>
          </w:p>
        </w:tc>
      </w:tr>
      <w:tr w:rsidR="00C84C31" w:rsidRPr="00130194" w14:paraId="6C66CD99" w14:textId="77777777" w:rsidTr="00AE6458">
        <w:tc>
          <w:tcPr>
            <w:tcW w:w="1126" w:type="dxa"/>
          </w:tcPr>
          <w:p w14:paraId="48C18945"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X8</w:t>
            </w:r>
          </w:p>
        </w:tc>
        <w:tc>
          <w:tcPr>
            <w:tcW w:w="1247" w:type="dxa"/>
            <w:tcBorders>
              <w:top w:val="nil"/>
              <w:left w:val="single" w:sz="4" w:space="0" w:color="auto"/>
              <w:bottom w:val="single" w:sz="4" w:space="0" w:color="auto"/>
              <w:right w:val="single" w:sz="4" w:space="0" w:color="auto"/>
            </w:tcBorders>
            <w:shd w:val="clear" w:color="auto" w:fill="auto"/>
          </w:tcPr>
          <w:p w14:paraId="43BBF6BB" w14:textId="6A06922B"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216</w:t>
            </w:r>
          </w:p>
        </w:tc>
        <w:tc>
          <w:tcPr>
            <w:tcW w:w="1334" w:type="dxa"/>
            <w:tcBorders>
              <w:top w:val="nil"/>
              <w:left w:val="nil"/>
              <w:bottom w:val="single" w:sz="4" w:space="0" w:color="auto"/>
              <w:right w:val="single" w:sz="4" w:space="0" w:color="auto"/>
            </w:tcBorders>
            <w:shd w:val="clear" w:color="auto" w:fill="auto"/>
          </w:tcPr>
          <w:p w14:paraId="1CF53588" w14:textId="598DCF7D"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152</w:t>
            </w:r>
          </w:p>
        </w:tc>
        <w:tc>
          <w:tcPr>
            <w:tcW w:w="1242" w:type="dxa"/>
            <w:tcBorders>
              <w:top w:val="nil"/>
              <w:left w:val="nil"/>
              <w:bottom w:val="single" w:sz="4" w:space="0" w:color="auto"/>
              <w:right w:val="single" w:sz="4" w:space="0" w:color="auto"/>
            </w:tcBorders>
            <w:shd w:val="clear" w:color="auto" w:fill="auto"/>
          </w:tcPr>
          <w:p w14:paraId="061374D5" w14:textId="1B3C5561"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116</w:t>
            </w:r>
          </w:p>
        </w:tc>
        <w:tc>
          <w:tcPr>
            <w:tcW w:w="1382" w:type="dxa"/>
          </w:tcPr>
          <w:p w14:paraId="3375BB5D" w14:textId="57B2E00A"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439</w:t>
            </w:r>
          </w:p>
        </w:tc>
        <w:tc>
          <w:tcPr>
            <w:tcW w:w="1614" w:type="dxa"/>
          </w:tcPr>
          <w:p w14:paraId="46A1AA2A" w14:textId="1BD5E333"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588</w:t>
            </w:r>
          </w:p>
        </w:tc>
        <w:tc>
          <w:tcPr>
            <w:tcW w:w="1400" w:type="dxa"/>
          </w:tcPr>
          <w:p w14:paraId="4309DCC2" w14:textId="19C48B7B"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551</w:t>
            </w:r>
          </w:p>
        </w:tc>
      </w:tr>
      <w:tr w:rsidR="00C84C31" w:rsidRPr="00130194" w14:paraId="43968A6E" w14:textId="77777777" w:rsidTr="00AE6458">
        <w:tc>
          <w:tcPr>
            <w:tcW w:w="1126" w:type="dxa"/>
          </w:tcPr>
          <w:p w14:paraId="3EEA5F97"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X9</w:t>
            </w:r>
          </w:p>
        </w:tc>
        <w:tc>
          <w:tcPr>
            <w:tcW w:w="1247" w:type="dxa"/>
            <w:tcBorders>
              <w:top w:val="nil"/>
              <w:left w:val="single" w:sz="4" w:space="0" w:color="auto"/>
              <w:bottom w:val="single" w:sz="4" w:space="0" w:color="auto"/>
              <w:right w:val="single" w:sz="4" w:space="0" w:color="auto"/>
            </w:tcBorders>
            <w:shd w:val="clear" w:color="auto" w:fill="auto"/>
          </w:tcPr>
          <w:p w14:paraId="40620B2F" w14:textId="23DC3FD7"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090</w:t>
            </w:r>
          </w:p>
        </w:tc>
        <w:tc>
          <w:tcPr>
            <w:tcW w:w="1334" w:type="dxa"/>
            <w:tcBorders>
              <w:top w:val="nil"/>
              <w:left w:val="nil"/>
              <w:bottom w:val="single" w:sz="4" w:space="0" w:color="auto"/>
              <w:right w:val="single" w:sz="4" w:space="0" w:color="auto"/>
            </w:tcBorders>
            <w:shd w:val="clear" w:color="auto" w:fill="auto"/>
          </w:tcPr>
          <w:p w14:paraId="0C53D010" w14:textId="68E3BA81"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079</w:t>
            </w:r>
          </w:p>
        </w:tc>
        <w:tc>
          <w:tcPr>
            <w:tcW w:w="1242" w:type="dxa"/>
            <w:tcBorders>
              <w:top w:val="nil"/>
              <w:left w:val="nil"/>
              <w:bottom w:val="single" w:sz="4" w:space="0" w:color="auto"/>
              <w:right w:val="single" w:sz="4" w:space="0" w:color="auto"/>
            </w:tcBorders>
            <w:shd w:val="clear" w:color="auto" w:fill="auto"/>
          </w:tcPr>
          <w:p w14:paraId="06619BF4" w14:textId="030CCE8B"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048</w:t>
            </w:r>
          </w:p>
        </w:tc>
        <w:tc>
          <w:tcPr>
            <w:tcW w:w="1382" w:type="dxa"/>
          </w:tcPr>
          <w:p w14:paraId="69A8A493" w14:textId="79EA3E02"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751</w:t>
            </w:r>
          </w:p>
        </w:tc>
        <w:tc>
          <w:tcPr>
            <w:tcW w:w="1614" w:type="dxa"/>
          </w:tcPr>
          <w:p w14:paraId="05BE7971" w14:textId="548D544E"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781</w:t>
            </w:r>
          </w:p>
        </w:tc>
        <w:tc>
          <w:tcPr>
            <w:tcW w:w="1400" w:type="dxa"/>
          </w:tcPr>
          <w:p w14:paraId="774595F3" w14:textId="7FDEAA36"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846</w:t>
            </w:r>
          </w:p>
        </w:tc>
      </w:tr>
      <w:tr w:rsidR="00C84C31" w:rsidRPr="00130194" w14:paraId="5188C6BA" w14:textId="77777777" w:rsidTr="00AE6458">
        <w:tc>
          <w:tcPr>
            <w:tcW w:w="1126" w:type="dxa"/>
            <w:tcBorders>
              <w:bottom w:val="single" w:sz="4" w:space="0" w:color="auto"/>
            </w:tcBorders>
          </w:tcPr>
          <w:p w14:paraId="0149813F"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X10</w:t>
            </w:r>
          </w:p>
        </w:tc>
        <w:tc>
          <w:tcPr>
            <w:tcW w:w="1247" w:type="dxa"/>
            <w:tcBorders>
              <w:top w:val="nil"/>
              <w:left w:val="single" w:sz="4" w:space="0" w:color="auto"/>
              <w:bottom w:val="single" w:sz="4" w:space="0" w:color="auto"/>
              <w:right w:val="single" w:sz="4" w:space="0" w:color="auto"/>
            </w:tcBorders>
            <w:shd w:val="clear" w:color="auto" w:fill="auto"/>
          </w:tcPr>
          <w:p w14:paraId="7BEFF4D9" w14:textId="31F70613"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268</w:t>
            </w:r>
          </w:p>
        </w:tc>
        <w:tc>
          <w:tcPr>
            <w:tcW w:w="1334" w:type="dxa"/>
            <w:tcBorders>
              <w:top w:val="nil"/>
              <w:left w:val="nil"/>
              <w:bottom w:val="single" w:sz="4" w:space="0" w:color="auto"/>
              <w:right w:val="single" w:sz="4" w:space="0" w:color="auto"/>
            </w:tcBorders>
            <w:shd w:val="clear" w:color="auto" w:fill="auto"/>
          </w:tcPr>
          <w:p w14:paraId="3F91140E" w14:textId="5812518C"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261</w:t>
            </w:r>
          </w:p>
        </w:tc>
        <w:tc>
          <w:tcPr>
            <w:tcW w:w="1242" w:type="dxa"/>
            <w:tcBorders>
              <w:top w:val="nil"/>
              <w:left w:val="nil"/>
              <w:bottom w:val="single" w:sz="4" w:space="0" w:color="auto"/>
              <w:right w:val="single" w:sz="4" w:space="0" w:color="auto"/>
            </w:tcBorders>
            <w:shd w:val="clear" w:color="auto" w:fill="auto"/>
          </w:tcPr>
          <w:p w14:paraId="3BBB3FC4" w14:textId="1B065470"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219</w:t>
            </w:r>
          </w:p>
        </w:tc>
        <w:tc>
          <w:tcPr>
            <w:tcW w:w="1382" w:type="dxa"/>
          </w:tcPr>
          <w:p w14:paraId="198A2483" w14:textId="676C0310"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333</w:t>
            </w:r>
          </w:p>
        </w:tc>
        <w:tc>
          <w:tcPr>
            <w:tcW w:w="1614" w:type="dxa"/>
          </w:tcPr>
          <w:p w14:paraId="63A7750D" w14:textId="64F4B4F9"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348</w:t>
            </w:r>
          </w:p>
        </w:tc>
        <w:tc>
          <w:tcPr>
            <w:tcW w:w="1400" w:type="dxa"/>
          </w:tcPr>
          <w:p w14:paraId="2A426E28" w14:textId="2925392D"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282</w:t>
            </w:r>
          </w:p>
        </w:tc>
      </w:tr>
      <w:tr w:rsidR="00C84C31" w:rsidRPr="00130194" w14:paraId="2E3826CB" w14:textId="77777777" w:rsidTr="00AE6458">
        <w:tc>
          <w:tcPr>
            <w:tcW w:w="1126" w:type="dxa"/>
            <w:tcBorders>
              <w:top w:val="single" w:sz="4" w:space="0" w:color="auto"/>
              <w:left w:val="single" w:sz="4" w:space="0" w:color="auto"/>
              <w:bottom w:val="single" w:sz="4" w:space="0" w:color="auto"/>
              <w:right w:val="single" w:sz="4" w:space="0" w:color="auto"/>
            </w:tcBorders>
          </w:tcPr>
          <w:p w14:paraId="073CB161"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X11</w:t>
            </w:r>
          </w:p>
        </w:tc>
        <w:tc>
          <w:tcPr>
            <w:tcW w:w="1247" w:type="dxa"/>
            <w:tcBorders>
              <w:top w:val="nil"/>
              <w:left w:val="single" w:sz="4" w:space="0" w:color="auto"/>
              <w:bottom w:val="single" w:sz="4" w:space="0" w:color="auto"/>
              <w:right w:val="single" w:sz="4" w:space="0" w:color="auto"/>
            </w:tcBorders>
            <w:shd w:val="clear" w:color="auto" w:fill="auto"/>
          </w:tcPr>
          <w:p w14:paraId="3E6D879E" w14:textId="29C63F79"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154</w:t>
            </w:r>
          </w:p>
        </w:tc>
        <w:tc>
          <w:tcPr>
            <w:tcW w:w="1334" w:type="dxa"/>
            <w:tcBorders>
              <w:top w:val="nil"/>
              <w:left w:val="nil"/>
              <w:bottom w:val="single" w:sz="4" w:space="0" w:color="auto"/>
              <w:right w:val="single" w:sz="4" w:space="0" w:color="auto"/>
            </w:tcBorders>
            <w:shd w:val="clear" w:color="auto" w:fill="auto"/>
          </w:tcPr>
          <w:p w14:paraId="0AF886C7" w14:textId="37971844"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136</w:t>
            </w:r>
          </w:p>
        </w:tc>
        <w:tc>
          <w:tcPr>
            <w:tcW w:w="1242" w:type="dxa"/>
            <w:tcBorders>
              <w:top w:val="nil"/>
              <w:left w:val="nil"/>
              <w:bottom w:val="single" w:sz="4" w:space="0" w:color="auto"/>
              <w:right w:val="single" w:sz="4" w:space="0" w:color="auto"/>
            </w:tcBorders>
            <w:shd w:val="clear" w:color="auto" w:fill="auto"/>
          </w:tcPr>
          <w:p w14:paraId="7B57339E" w14:textId="7872DEDF"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090</w:t>
            </w:r>
          </w:p>
        </w:tc>
        <w:tc>
          <w:tcPr>
            <w:tcW w:w="1382" w:type="dxa"/>
          </w:tcPr>
          <w:p w14:paraId="5B641E7F" w14:textId="606BC26A"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583</w:t>
            </w:r>
          </w:p>
        </w:tc>
        <w:tc>
          <w:tcPr>
            <w:tcW w:w="1614" w:type="dxa"/>
          </w:tcPr>
          <w:p w14:paraId="2AF2CFC5" w14:textId="3E6F2AA5"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630</w:t>
            </w:r>
          </w:p>
        </w:tc>
        <w:tc>
          <w:tcPr>
            <w:tcW w:w="1400" w:type="dxa"/>
          </w:tcPr>
          <w:p w14:paraId="4019860B" w14:textId="7718A068"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651</w:t>
            </w:r>
          </w:p>
        </w:tc>
      </w:tr>
      <w:tr w:rsidR="00C84C31" w:rsidRPr="00130194" w14:paraId="5A9775C0" w14:textId="77777777" w:rsidTr="00AE6458">
        <w:tc>
          <w:tcPr>
            <w:tcW w:w="1126" w:type="dxa"/>
            <w:tcBorders>
              <w:top w:val="single" w:sz="4" w:space="0" w:color="auto"/>
            </w:tcBorders>
          </w:tcPr>
          <w:p w14:paraId="3B350892"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X12</w:t>
            </w:r>
          </w:p>
        </w:tc>
        <w:tc>
          <w:tcPr>
            <w:tcW w:w="1247" w:type="dxa"/>
            <w:tcBorders>
              <w:top w:val="nil"/>
              <w:left w:val="single" w:sz="4" w:space="0" w:color="auto"/>
              <w:bottom w:val="single" w:sz="4" w:space="0" w:color="auto"/>
              <w:right w:val="single" w:sz="4" w:space="0" w:color="auto"/>
            </w:tcBorders>
            <w:shd w:val="clear" w:color="auto" w:fill="auto"/>
          </w:tcPr>
          <w:p w14:paraId="7C96A62C" w14:textId="4045979B"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473</w:t>
            </w:r>
          </w:p>
        </w:tc>
        <w:tc>
          <w:tcPr>
            <w:tcW w:w="1334" w:type="dxa"/>
            <w:tcBorders>
              <w:top w:val="nil"/>
              <w:left w:val="nil"/>
              <w:bottom w:val="single" w:sz="4" w:space="0" w:color="auto"/>
              <w:right w:val="single" w:sz="4" w:space="0" w:color="auto"/>
            </w:tcBorders>
            <w:shd w:val="clear" w:color="auto" w:fill="auto"/>
          </w:tcPr>
          <w:p w14:paraId="3A71DDB8" w14:textId="5207F931"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323</w:t>
            </w:r>
          </w:p>
        </w:tc>
        <w:tc>
          <w:tcPr>
            <w:tcW w:w="1242" w:type="dxa"/>
            <w:tcBorders>
              <w:top w:val="nil"/>
              <w:left w:val="nil"/>
              <w:bottom w:val="single" w:sz="4" w:space="0" w:color="auto"/>
              <w:right w:val="single" w:sz="4" w:space="0" w:color="auto"/>
            </w:tcBorders>
            <w:shd w:val="clear" w:color="auto" w:fill="auto"/>
          </w:tcPr>
          <w:p w14:paraId="3D53BFE0" w14:textId="04400317"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257</w:t>
            </w:r>
          </w:p>
        </w:tc>
        <w:tc>
          <w:tcPr>
            <w:tcW w:w="1382" w:type="dxa"/>
          </w:tcPr>
          <w:p w14:paraId="50F4BAA8" w14:textId="287AC627"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075</w:t>
            </w:r>
          </w:p>
        </w:tc>
        <w:tc>
          <w:tcPr>
            <w:tcW w:w="1614" w:type="dxa"/>
          </w:tcPr>
          <w:p w14:paraId="57A9A768" w14:textId="59005623"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240</w:t>
            </w:r>
          </w:p>
        </w:tc>
        <w:tc>
          <w:tcPr>
            <w:tcW w:w="1400" w:type="dxa"/>
          </w:tcPr>
          <w:p w14:paraId="22881B99" w14:textId="6CACE43F"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228</w:t>
            </w:r>
          </w:p>
        </w:tc>
      </w:tr>
      <w:tr w:rsidR="00C84C31" w:rsidRPr="00130194" w14:paraId="664CCB4A" w14:textId="77777777" w:rsidTr="00AE6458">
        <w:tc>
          <w:tcPr>
            <w:tcW w:w="1126" w:type="dxa"/>
          </w:tcPr>
          <w:p w14:paraId="7F8D374A" w14:textId="77777777" w:rsidR="00C84C31" w:rsidRPr="00130194" w:rsidRDefault="00C84C31" w:rsidP="00C84C31">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X13</w:t>
            </w:r>
          </w:p>
        </w:tc>
        <w:tc>
          <w:tcPr>
            <w:tcW w:w="1247" w:type="dxa"/>
            <w:tcBorders>
              <w:top w:val="nil"/>
              <w:left w:val="single" w:sz="4" w:space="0" w:color="auto"/>
              <w:bottom w:val="single" w:sz="4" w:space="0" w:color="auto"/>
              <w:right w:val="single" w:sz="4" w:space="0" w:color="auto"/>
            </w:tcBorders>
            <w:shd w:val="clear" w:color="auto" w:fill="auto"/>
          </w:tcPr>
          <w:p w14:paraId="678F0B57" w14:textId="5675CA20" w:rsidR="00C84C31" w:rsidRPr="00C84C31" w:rsidRDefault="00C84C31" w:rsidP="00C84C31">
            <w:pPr>
              <w:spacing w:after="0" w:line="240" w:lineRule="auto"/>
              <w:jc w:val="right"/>
              <w:rPr>
                <w:rFonts w:ascii="Times New Roman" w:eastAsia="Calibri" w:hAnsi="Times New Roman"/>
                <w:sz w:val="24"/>
                <w:szCs w:val="24"/>
                <w:highlight w:val="cyan"/>
                <w:lang w:eastAsia="en-US"/>
              </w:rPr>
            </w:pPr>
            <w:r w:rsidRPr="00C84C31">
              <w:rPr>
                <w:highlight w:val="cyan"/>
              </w:rPr>
              <w:t>-0,530</w:t>
            </w:r>
          </w:p>
        </w:tc>
        <w:tc>
          <w:tcPr>
            <w:tcW w:w="1334" w:type="dxa"/>
            <w:tcBorders>
              <w:top w:val="nil"/>
              <w:left w:val="nil"/>
              <w:bottom w:val="single" w:sz="4" w:space="0" w:color="auto"/>
              <w:right w:val="single" w:sz="4" w:space="0" w:color="auto"/>
            </w:tcBorders>
            <w:shd w:val="clear" w:color="auto" w:fill="auto"/>
          </w:tcPr>
          <w:p w14:paraId="75B2F360" w14:textId="1EDC83CF"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433</w:t>
            </w:r>
          </w:p>
        </w:tc>
        <w:tc>
          <w:tcPr>
            <w:tcW w:w="1242" w:type="dxa"/>
            <w:tcBorders>
              <w:top w:val="nil"/>
              <w:left w:val="nil"/>
              <w:bottom w:val="single" w:sz="4" w:space="0" w:color="auto"/>
              <w:right w:val="single" w:sz="4" w:space="0" w:color="auto"/>
            </w:tcBorders>
            <w:shd w:val="clear" w:color="auto" w:fill="auto"/>
          </w:tcPr>
          <w:p w14:paraId="6D2FA3DB" w14:textId="3DD05EE6"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365</w:t>
            </w:r>
          </w:p>
        </w:tc>
        <w:tc>
          <w:tcPr>
            <w:tcW w:w="1382" w:type="dxa"/>
          </w:tcPr>
          <w:p w14:paraId="57ADFDAC" w14:textId="7E8F0F2D"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042</w:t>
            </w:r>
          </w:p>
        </w:tc>
        <w:tc>
          <w:tcPr>
            <w:tcW w:w="1614" w:type="dxa"/>
          </w:tcPr>
          <w:p w14:paraId="48E985BA" w14:textId="098966C5"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107</w:t>
            </w:r>
          </w:p>
        </w:tc>
        <w:tc>
          <w:tcPr>
            <w:tcW w:w="1400" w:type="dxa"/>
          </w:tcPr>
          <w:p w14:paraId="41BC0D08" w14:textId="4751C86A" w:rsidR="00C84C31" w:rsidRPr="00130194" w:rsidRDefault="00C84C31" w:rsidP="00C84C31">
            <w:pPr>
              <w:spacing w:after="0" w:line="240" w:lineRule="auto"/>
              <w:jc w:val="right"/>
              <w:rPr>
                <w:rFonts w:ascii="Times New Roman" w:eastAsia="Calibri" w:hAnsi="Times New Roman"/>
                <w:sz w:val="24"/>
                <w:szCs w:val="24"/>
                <w:lang w:eastAsia="en-US"/>
              </w:rPr>
            </w:pPr>
            <w:r w:rsidRPr="00C54096">
              <w:t>0</w:t>
            </w:r>
            <w:r>
              <w:t>,</w:t>
            </w:r>
            <w:r w:rsidRPr="00C54096">
              <w:t>105</w:t>
            </w:r>
          </w:p>
        </w:tc>
      </w:tr>
      <w:tr w:rsidR="00AC5129" w:rsidRPr="00130194" w14:paraId="7AF56EBF" w14:textId="77777777" w:rsidTr="007923AD">
        <w:tc>
          <w:tcPr>
            <w:tcW w:w="9345" w:type="dxa"/>
            <w:gridSpan w:val="7"/>
          </w:tcPr>
          <w:p w14:paraId="2B1FB87D" w14:textId="4B8CC309"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 xml:space="preserve">         Примечание – </w:t>
            </w:r>
            <w:r w:rsidRPr="00130194">
              <w:rPr>
                <w:rFonts w:ascii="Times New Roman" w:eastAsia="Times New Roman" w:hAnsi="Times New Roman"/>
                <w:sz w:val="24"/>
                <w:szCs w:val="24"/>
              </w:rPr>
              <w:t xml:space="preserve">Составлена </w:t>
            </w:r>
            <w:r w:rsidR="00827303" w:rsidRPr="00130194">
              <w:rPr>
                <w:rFonts w:ascii="Times New Roman" w:eastAsia="Times New Roman" w:hAnsi="Times New Roman"/>
                <w:sz w:val="24"/>
                <w:szCs w:val="24"/>
              </w:rPr>
              <w:t>по расчетам автора [методика в Приложение И, показатели рисунка К.9 Приложения К]</w:t>
            </w:r>
          </w:p>
        </w:tc>
      </w:tr>
    </w:tbl>
    <w:p w14:paraId="34A67F56"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1EE8B388"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экономическое состояние страны, включая стабильность, рост, и уровень инфляции, может влиять на экспорт через различные механизмы, такие как изменение конкурентоспособности на международных рынках.</w:t>
      </w:r>
    </w:p>
    <w:p w14:paraId="603C3941"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Внешние объясняющие факторы:</w:t>
      </w:r>
    </w:p>
    <w:p w14:paraId="016D4C15"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мировые экономические тенденции, такие как спрос на экспортные товары, цены на сырье, торговые войны, и международные санкции, могут оказывать значительное влияние на экспорт;</w:t>
      </w:r>
    </w:p>
    <w:p w14:paraId="590C7075"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участие Канады в международных торговых соглашениях, таких как Североамериканское соглашение о свободной торговле (NAFTA), ныне USMCA, и другие двусторонние или многосторонние соглашения, могут существенно влиять на экспортные возможности;</w:t>
      </w:r>
    </w:p>
    <w:p w14:paraId="4D432680"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колебания курса канадского доллара могут влиять на экспортную активность, поскольку изменения валютных курсов могут делать канадские товары более или менее конкурентоспособными на мировом рынке.</w:t>
      </w:r>
    </w:p>
    <w:p w14:paraId="2428D451"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Рассмотрение дальнейшего снижения налогового бремени и изучение его влияния на экспортную деятельность могут быть полезными для экономической стратегии Канады. Необходимы дополнительные исследования для более полного понимания взаимосвязей между различными аспектами экономической свободы и экспортом, включая использование множественного регрессионного анализа и других методов для контроля </w:t>
      </w:r>
      <w:proofErr w:type="spellStart"/>
      <w:r w:rsidRPr="00130194">
        <w:rPr>
          <w:rFonts w:ascii="Times New Roman" w:eastAsia="Calibri" w:hAnsi="Times New Roman" w:cs="Times New Roman"/>
          <w:sz w:val="28"/>
          <w:szCs w:val="28"/>
          <w:lang w:eastAsia="en-US"/>
        </w:rPr>
        <w:t>конфаундеров</w:t>
      </w:r>
      <w:proofErr w:type="spellEnd"/>
      <w:r w:rsidRPr="00130194">
        <w:rPr>
          <w:rFonts w:ascii="Times New Roman" w:eastAsia="Calibri" w:hAnsi="Times New Roman" w:cs="Times New Roman"/>
          <w:sz w:val="28"/>
          <w:szCs w:val="28"/>
          <w:lang w:eastAsia="en-US"/>
        </w:rPr>
        <w:t xml:space="preserve"> и </w:t>
      </w:r>
      <w:proofErr w:type="spellStart"/>
      <w:r w:rsidRPr="00130194">
        <w:rPr>
          <w:rFonts w:ascii="Times New Roman" w:eastAsia="Calibri" w:hAnsi="Times New Roman" w:cs="Times New Roman"/>
          <w:sz w:val="28"/>
          <w:szCs w:val="28"/>
          <w:lang w:eastAsia="en-US"/>
        </w:rPr>
        <w:t>мультиколлинеарности</w:t>
      </w:r>
      <w:proofErr w:type="spellEnd"/>
      <w:r w:rsidRPr="00130194">
        <w:rPr>
          <w:rFonts w:ascii="Times New Roman" w:eastAsia="Calibri" w:hAnsi="Times New Roman" w:cs="Times New Roman"/>
          <w:sz w:val="28"/>
          <w:szCs w:val="28"/>
          <w:lang w:eastAsia="en-US"/>
        </w:rPr>
        <w:t>.</w:t>
      </w:r>
    </w:p>
    <w:p w14:paraId="7CE91199"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4D65FCC5" w14:textId="08130D09" w:rsidR="00AC5129" w:rsidRPr="001A6FDB" w:rsidRDefault="00AC5129" w:rsidP="00AC5129">
      <w:pPr>
        <w:spacing w:after="0" w:line="240" w:lineRule="auto"/>
        <w:ind w:firstLine="709"/>
        <w:jc w:val="both"/>
        <w:rPr>
          <w:rFonts w:ascii="Times New Roman" w:eastAsia="Calibri" w:hAnsi="Times New Roman" w:cs="Times New Roman"/>
          <w:sz w:val="28"/>
          <w:szCs w:val="28"/>
          <w:u w:val="single"/>
          <w:lang w:eastAsia="en-US"/>
        </w:rPr>
      </w:pPr>
      <w:r w:rsidRPr="00BB2FC1">
        <w:rPr>
          <w:rFonts w:ascii="Times New Roman" w:eastAsia="Calibri" w:hAnsi="Times New Roman" w:cs="Times New Roman"/>
          <w:sz w:val="28"/>
          <w:szCs w:val="28"/>
          <w:u w:val="single"/>
          <w:lang w:eastAsia="en-US"/>
        </w:rPr>
        <w:lastRenderedPageBreak/>
        <w:t>Корреляционный анализ для Филиппин</w:t>
      </w:r>
    </w:p>
    <w:p w14:paraId="5C9EE722" w14:textId="48721132"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Значимые результаты (таблица </w:t>
      </w:r>
      <w:r w:rsidR="00D62101" w:rsidRPr="00130194">
        <w:rPr>
          <w:rFonts w:ascii="Times New Roman" w:eastAsia="Calibri" w:hAnsi="Times New Roman" w:cs="Times New Roman"/>
          <w:sz w:val="28"/>
          <w:szCs w:val="28"/>
          <w:lang w:eastAsia="en-US"/>
        </w:rPr>
        <w:t>39</w:t>
      </w:r>
      <w:r w:rsidRPr="00130194">
        <w:rPr>
          <w:rFonts w:ascii="Times New Roman" w:eastAsia="Calibri" w:hAnsi="Times New Roman" w:cs="Times New Roman"/>
          <w:sz w:val="28"/>
          <w:szCs w:val="28"/>
          <w:lang w:eastAsia="en-US"/>
        </w:rPr>
        <w:t>):</w:t>
      </w:r>
    </w:p>
    <w:p w14:paraId="5715EDD3"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«Имущественные права» (X2) показывают значимую положительную корреляцию с долей экспорта, что подчеркивает важность защиты собственности для экспортной активности;</w:t>
      </w:r>
    </w:p>
    <w:p w14:paraId="7F5195C2" w14:textId="77777777" w:rsidR="00AC5129" w:rsidRPr="00130194" w:rsidRDefault="00AC5129" w:rsidP="00AC5129">
      <w:pPr>
        <w:suppressAutoHyphens/>
        <w:spacing w:after="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«Судебная эффективность» (X4) и «Фискальное здоровье» (X7) имеют значимые отрицательные корреляции, что может указывать на влияние этих факторов на экспортные операции;</w:t>
      </w:r>
    </w:p>
    <w:p w14:paraId="77EB3912"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«Общий индекс экономической свободы» (X1) и «Честность правительства» (X3) показывают положительные корреляции, но не достигают статистической значимости. Некоторые индексы, такие как «Свобода бизнеса» (X8) и «Свобода труда» (X9), имеют низкие значения корреляции.</w:t>
      </w:r>
    </w:p>
    <w:p w14:paraId="15F962A6"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1B4A3E91" w14:textId="51237E4A" w:rsidR="00AC5129" w:rsidRPr="00130194" w:rsidRDefault="00AC5129" w:rsidP="00AC512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Таблица </w:t>
      </w:r>
      <w:r w:rsidR="00D62101" w:rsidRPr="00130194">
        <w:rPr>
          <w:rFonts w:ascii="Times New Roman" w:eastAsia="Calibri" w:hAnsi="Times New Roman" w:cs="Times New Roman"/>
          <w:sz w:val="28"/>
          <w:szCs w:val="28"/>
          <w:lang w:eastAsia="en-US"/>
        </w:rPr>
        <w:t>39</w:t>
      </w:r>
      <w:r w:rsidRPr="00130194">
        <w:rPr>
          <w:rFonts w:ascii="Times New Roman" w:eastAsia="Calibri" w:hAnsi="Times New Roman" w:cs="Times New Roman"/>
          <w:sz w:val="28"/>
          <w:szCs w:val="28"/>
          <w:lang w:eastAsia="en-US"/>
        </w:rPr>
        <w:t xml:space="preserve"> - Корреляционные индексы для Филиппин</w:t>
      </w:r>
    </w:p>
    <w:p w14:paraId="0A4F065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Look w:val="04A0" w:firstRow="1" w:lastRow="0" w:firstColumn="1" w:lastColumn="0" w:noHBand="0" w:noVBand="1"/>
      </w:tblPr>
      <w:tblGrid>
        <w:gridCol w:w="1126"/>
        <w:gridCol w:w="1247"/>
        <w:gridCol w:w="1334"/>
        <w:gridCol w:w="1242"/>
        <w:gridCol w:w="1382"/>
        <w:gridCol w:w="1614"/>
        <w:gridCol w:w="1400"/>
      </w:tblGrid>
      <w:tr w:rsidR="00AC5129" w:rsidRPr="00130194" w14:paraId="5D2F8215" w14:textId="77777777" w:rsidTr="007923AD">
        <w:tc>
          <w:tcPr>
            <w:tcW w:w="1126" w:type="dxa"/>
          </w:tcPr>
          <w:p w14:paraId="14B3CE6B" w14:textId="77777777" w:rsidR="00AC5129" w:rsidRPr="00130194" w:rsidRDefault="00AC5129" w:rsidP="007923AD">
            <w:pPr>
              <w:spacing w:after="0" w:line="240" w:lineRule="auto"/>
              <w:jc w:val="center"/>
              <w:rPr>
                <w:rFonts w:ascii="Times New Roman" w:eastAsia="Calibri" w:hAnsi="Times New Roman" w:cs="Times New Roman"/>
                <w:b/>
                <w:bCs/>
                <w:sz w:val="24"/>
                <w:szCs w:val="24"/>
                <w:lang w:eastAsia="en-US"/>
              </w:rPr>
            </w:pPr>
            <w:r w:rsidRPr="00130194">
              <w:rPr>
                <w:rFonts w:ascii="Times New Roman" w:eastAsia="Calibri" w:hAnsi="Times New Roman" w:cs="Times New Roman"/>
                <w:sz w:val="24"/>
                <w:szCs w:val="24"/>
                <w:lang w:eastAsia="en-US"/>
              </w:rPr>
              <w:t>Индекс</w:t>
            </w:r>
          </w:p>
        </w:tc>
        <w:tc>
          <w:tcPr>
            <w:tcW w:w="1247" w:type="dxa"/>
          </w:tcPr>
          <w:p w14:paraId="51028DED" w14:textId="77777777" w:rsidR="00AC5129" w:rsidRPr="00130194" w:rsidRDefault="00AC5129" w:rsidP="007923AD">
            <w:pPr>
              <w:spacing w:after="0" w:line="240" w:lineRule="auto"/>
              <w:jc w:val="center"/>
              <w:rPr>
                <w:rFonts w:ascii="Times New Roman" w:eastAsia="Calibri" w:hAnsi="Times New Roman" w:cs="Times New Roman"/>
                <w:b/>
                <w:bCs/>
                <w:sz w:val="24"/>
                <w:szCs w:val="24"/>
                <w:lang w:eastAsia="en-US"/>
              </w:rPr>
            </w:pPr>
            <w:r w:rsidRPr="00130194">
              <w:rPr>
                <w:rFonts w:ascii="Times New Roman" w:eastAsia="Calibri" w:hAnsi="Times New Roman" w:cs="Times New Roman"/>
                <w:sz w:val="24"/>
                <w:szCs w:val="24"/>
                <w:lang w:eastAsia="en-US"/>
              </w:rPr>
              <w:t>Пирсон</w:t>
            </w:r>
          </w:p>
        </w:tc>
        <w:tc>
          <w:tcPr>
            <w:tcW w:w="1334" w:type="dxa"/>
          </w:tcPr>
          <w:p w14:paraId="6A0B99A2" w14:textId="77777777" w:rsidR="00AC5129" w:rsidRPr="00130194" w:rsidRDefault="00AC5129" w:rsidP="007923AD">
            <w:pPr>
              <w:spacing w:after="0" w:line="240" w:lineRule="auto"/>
              <w:jc w:val="center"/>
              <w:rPr>
                <w:rFonts w:ascii="Times New Roman" w:eastAsia="Calibri" w:hAnsi="Times New Roman" w:cs="Times New Roman"/>
                <w:b/>
                <w:bCs/>
                <w:sz w:val="24"/>
                <w:szCs w:val="24"/>
                <w:lang w:eastAsia="en-US"/>
              </w:rPr>
            </w:pPr>
            <w:proofErr w:type="spellStart"/>
            <w:r w:rsidRPr="00130194">
              <w:rPr>
                <w:rFonts w:ascii="Times New Roman" w:eastAsia="Calibri" w:hAnsi="Times New Roman" w:cs="Times New Roman"/>
                <w:sz w:val="24"/>
                <w:szCs w:val="24"/>
                <w:lang w:eastAsia="en-US"/>
              </w:rPr>
              <w:t>Спирмен</w:t>
            </w:r>
            <w:proofErr w:type="spellEnd"/>
          </w:p>
        </w:tc>
        <w:tc>
          <w:tcPr>
            <w:tcW w:w="1242" w:type="dxa"/>
          </w:tcPr>
          <w:p w14:paraId="5A11C234" w14:textId="77777777" w:rsidR="00AC5129" w:rsidRPr="00130194" w:rsidRDefault="00AC5129" w:rsidP="007923AD">
            <w:pPr>
              <w:spacing w:after="0" w:line="240" w:lineRule="auto"/>
              <w:jc w:val="center"/>
              <w:rPr>
                <w:rFonts w:ascii="Times New Roman" w:eastAsia="Calibri" w:hAnsi="Times New Roman" w:cs="Times New Roman"/>
                <w:b/>
                <w:bCs/>
                <w:sz w:val="24"/>
                <w:szCs w:val="24"/>
                <w:lang w:eastAsia="en-US"/>
              </w:rPr>
            </w:pPr>
            <w:r w:rsidRPr="00130194">
              <w:rPr>
                <w:rFonts w:ascii="Times New Roman" w:eastAsia="Calibri" w:hAnsi="Times New Roman" w:cs="Times New Roman"/>
                <w:sz w:val="24"/>
                <w:szCs w:val="24"/>
                <w:lang w:eastAsia="en-US"/>
              </w:rPr>
              <w:t>Кендалл</w:t>
            </w:r>
          </w:p>
        </w:tc>
        <w:tc>
          <w:tcPr>
            <w:tcW w:w="1382" w:type="dxa"/>
          </w:tcPr>
          <w:p w14:paraId="7654235F" w14:textId="77777777" w:rsidR="00AC5129" w:rsidRPr="00130194" w:rsidRDefault="00AC5129" w:rsidP="007923AD">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i/>
                <w:iCs/>
                <w:sz w:val="24"/>
                <w:szCs w:val="24"/>
                <w:lang w:eastAsia="en-US"/>
              </w:rPr>
              <w:t>p</w:t>
            </w:r>
            <w:r w:rsidRPr="00130194">
              <w:rPr>
                <w:rFonts w:ascii="Times New Roman" w:eastAsia="Calibri" w:hAnsi="Times New Roman" w:cs="Times New Roman"/>
                <w:sz w:val="24"/>
                <w:szCs w:val="24"/>
                <w:lang w:eastAsia="en-US"/>
              </w:rPr>
              <w:t>-значение</w:t>
            </w:r>
          </w:p>
          <w:p w14:paraId="14DDF597" w14:textId="77777777" w:rsidR="00AC5129" w:rsidRPr="00130194" w:rsidRDefault="00AC5129" w:rsidP="007923AD">
            <w:pPr>
              <w:spacing w:after="0" w:line="240" w:lineRule="auto"/>
              <w:jc w:val="center"/>
              <w:rPr>
                <w:rFonts w:ascii="Times New Roman" w:eastAsia="Calibri" w:hAnsi="Times New Roman" w:cs="Times New Roman"/>
                <w:b/>
                <w:bCs/>
                <w:sz w:val="24"/>
                <w:szCs w:val="24"/>
                <w:lang w:eastAsia="en-US"/>
              </w:rPr>
            </w:pPr>
            <w:r w:rsidRPr="00130194">
              <w:rPr>
                <w:rFonts w:ascii="Times New Roman" w:eastAsia="Calibri" w:hAnsi="Times New Roman" w:cs="Times New Roman"/>
                <w:sz w:val="24"/>
                <w:szCs w:val="24"/>
                <w:lang w:eastAsia="en-US"/>
              </w:rPr>
              <w:t>Пирсона</w:t>
            </w:r>
          </w:p>
        </w:tc>
        <w:tc>
          <w:tcPr>
            <w:tcW w:w="1614" w:type="dxa"/>
          </w:tcPr>
          <w:p w14:paraId="222361EC" w14:textId="77777777" w:rsidR="00AC5129" w:rsidRPr="00130194" w:rsidRDefault="00AC5129" w:rsidP="007923AD">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i/>
                <w:iCs/>
                <w:sz w:val="24"/>
                <w:szCs w:val="24"/>
                <w:lang w:eastAsia="en-US"/>
              </w:rPr>
              <w:t>p</w:t>
            </w:r>
            <w:r w:rsidRPr="00130194">
              <w:rPr>
                <w:rFonts w:ascii="Times New Roman" w:eastAsia="Calibri" w:hAnsi="Times New Roman" w:cs="Times New Roman"/>
                <w:sz w:val="24"/>
                <w:szCs w:val="24"/>
                <w:lang w:eastAsia="en-US"/>
              </w:rPr>
              <w:t>-значение</w:t>
            </w:r>
          </w:p>
          <w:p w14:paraId="427059D3" w14:textId="77777777" w:rsidR="00AC5129" w:rsidRPr="00130194" w:rsidRDefault="00AC5129" w:rsidP="007923AD">
            <w:pPr>
              <w:spacing w:after="0" w:line="240" w:lineRule="auto"/>
              <w:jc w:val="center"/>
              <w:rPr>
                <w:rFonts w:ascii="Times New Roman" w:eastAsia="Calibri" w:hAnsi="Times New Roman" w:cs="Times New Roman"/>
                <w:b/>
                <w:bCs/>
                <w:sz w:val="24"/>
                <w:szCs w:val="24"/>
                <w:lang w:eastAsia="en-US"/>
              </w:rPr>
            </w:pPr>
            <w:proofErr w:type="spellStart"/>
            <w:r w:rsidRPr="00130194">
              <w:rPr>
                <w:rFonts w:ascii="Times New Roman" w:eastAsia="Calibri" w:hAnsi="Times New Roman" w:cs="Times New Roman"/>
                <w:sz w:val="24"/>
                <w:szCs w:val="24"/>
                <w:lang w:eastAsia="en-US"/>
              </w:rPr>
              <w:t>Спирмена</w:t>
            </w:r>
            <w:proofErr w:type="spellEnd"/>
          </w:p>
        </w:tc>
        <w:tc>
          <w:tcPr>
            <w:tcW w:w="1400" w:type="dxa"/>
          </w:tcPr>
          <w:p w14:paraId="6B32CB3E" w14:textId="77777777" w:rsidR="00AC5129" w:rsidRPr="00130194" w:rsidRDefault="00AC5129" w:rsidP="007923AD">
            <w:pPr>
              <w:spacing w:after="0" w:line="240" w:lineRule="auto"/>
              <w:jc w:val="center"/>
              <w:rPr>
                <w:rFonts w:ascii="Times New Roman" w:eastAsia="Calibri" w:hAnsi="Times New Roman" w:cs="Times New Roman"/>
                <w:sz w:val="24"/>
                <w:szCs w:val="24"/>
                <w:lang w:eastAsia="en-US"/>
              </w:rPr>
            </w:pPr>
            <w:r w:rsidRPr="00130194">
              <w:rPr>
                <w:rFonts w:ascii="Times New Roman" w:eastAsia="Calibri" w:hAnsi="Times New Roman" w:cs="Times New Roman"/>
                <w:i/>
                <w:iCs/>
                <w:sz w:val="24"/>
                <w:szCs w:val="24"/>
                <w:lang w:eastAsia="en-US"/>
              </w:rPr>
              <w:t>p</w:t>
            </w:r>
            <w:r w:rsidRPr="00130194">
              <w:rPr>
                <w:rFonts w:ascii="Times New Roman" w:eastAsia="Calibri" w:hAnsi="Times New Roman" w:cs="Times New Roman"/>
                <w:sz w:val="24"/>
                <w:szCs w:val="24"/>
                <w:lang w:eastAsia="en-US"/>
              </w:rPr>
              <w:t>-значение</w:t>
            </w:r>
          </w:p>
          <w:p w14:paraId="16ABF054" w14:textId="77777777" w:rsidR="00AC5129" w:rsidRPr="00130194" w:rsidRDefault="00AC5129" w:rsidP="007923AD">
            <w:pPr>
              <w:spacing w:after="0" w:line="240" w:lineRule="auto"/>
              <w:jc w:val="center"/>
              <w:rPr>
                <w:rFonts w:ascii="Times New Roman" w:eastAsia="Calibri" w:hAnsi="Times New Roman" w:cs="Times New Roman"/>
                <w:b/>
                <w:bCs/>
                <w:sz w:val="24"/>
                <w:szCs w:val="24"/>
                <w:lang w:eastAsia="en-US"/>
              </w:rPr>
            </w:pPr>
            <w:r w:rsidRPr="00130194">
              <w:rPr>
                <w:rFonts w:ascii="Times New Roman" w:eastAsia="Calibri" w:hAnsi="Times New Roman" w:cs="Times New Roman"/>
                <w:sz w:val="24"/>
                <w:szCs w:val="24"/>
                <w:lang w:eastAsia="en-US"/>
              </w:rPr>
              <w:t>Кендалла</w:t>
            </w:r>
          </w:p>
        </w:tc>
      </w:tr>
      <w:tr w:rsidR="00C84C31" w:rsidRPr="00130194" w14:paraId="3C07913F" w14:textId="77777777" w:rsidTr="00AE6458">
        <w:tc>
          <w:tcPr>
            <w:tcW w:w="1126" w:type="dxa"/>
          </w:tcPr>
          <w:p w14:paraId="1C823579"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X1</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4A4A29EA" w14:textId="15AFE23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304</w:t>
            </w:r>
          </w:p>
        </w:tc>
        <w:tc>
          <w:tcPr>
            <w:tcW w:w="1334" w:type="dxa"/>
            <w:tcBorders>
              <w:top w:val="single" w:sz="4" w:space="0" w:color="auto"/>
              <w:left w:val="nil"/>
              <w:bottom w:val="single" w:sz="4" w:space="0" w:color="auto"/>
              <w:right w:val="single" w:sz="4" w:space="0" w:color="auto"/>
            </w:tcBorders>
            <w:shd w:val="clear" w:color="auto" w:fill="auto"/>
          </w:tcPr>
          <w:p w14:paraId="1A36D060" w14:textId="24A2029C"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213</w:t>
            </w:r>
          </w:p>
        </w:tc>
        <w:tc>
          <w:tcPr>
            <w:tcW w:w="1242" w:type="dxa"/>
            <w:tcBorders>
              <w:top w:val="single" w:sz="4" w:space="0" w:color="auto"/>
              <w:left w:val="nil"/>
              <w:bottom w:val="single" w:sz="4" w:space="0" w:color="auto"/>
              <w:right w:val="single" w:sz="4" w:space="0" w:color="auto"/>
            </w:tcBorders>
            <w:shd w:val="clear" w:color="auto" w:fill="auto"/>
          </w:tcPr>
          <w:p w14:paraId="43E4A899" w14:textId="3248B1A5"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191</w:t>
            </w:r>
          </w:p>
        </w:tc>
        <w:tc>
          <w:tcPr>
            <w:tcW w:w="1382" w:type="dxa"/>
          </w:tcPr>
          <w:p w14:paraId="3624D87D" w14:textId="3FD93089"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270</w:t>
            </w:r>
          </w:p>
        </w:tc>
        <w:tc>
          <w:tcPr>
            <w:tcW w:w="1614" w:type="dxa"/>
          </w:tcPr>
          <w:p w14:paraId="3E920442" w14:textId="3575D5C6"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447</w:t>
            </w:r>
          </w:p>
        </w:tc>
        <w:tc>
          <w:tcPr>
            <w:tcW w:w="1400" w:type="dxa"/>
          </w:tcPr>
          <w:p w14:paraId="02BA3172" w14:textId="2C5962A7"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322</w:t>
            </w:r>
          </w:p>
        </w:tc>
      </w:tr>
      <w:tr w:rsidR="00C84C31" w:rsidRPr="00130194" w14:paraId="00EF30C6" w14:textId="77777777" w:rsidTr="00AE6458">
        <w:tc>
          <w:tcPr>
            <w:tcW w:w="1126" w:type="dxa"/>
          </w:tcPr>
          <w:p w14:paraId="095BE586"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X2</w:t>
            </w:r>
          </w:p>
        </w:tc>
        <w:tc>
          <w:tcPr>
            <w:tcW w:w="1247" w:type="dxa"/>
            <w:tcBorders>
              <w:top w:val="nil"/>
              <w:left w:val="single" w:sz="4" w:space="0" w:color="auto"/>
              <w:bottom w:val="single" w:sz="4" w:space="0" w:color="auto"/>
              <w:right w:val="single" w:sz="4" w:space="0" w:color="auto"/>
            </w:tcBorders>
            <w:shd w:val="clear" w:color="auto" w:fill="auto"/>
          </w:tcPr>
          <w:p w14:paraId="258102AC" w14:textId="03BEE982" w:rsidR="00C84C31" w:rsidRPr="00C84C31" w:rsidRDefault="00C84C31" w:rsidP="00C84C31">
            <w:pPr>
              <w:spacing w:after="0" w:line="240" w:lineRule="auto"/>
              <w:jc w:val="right"/>
              <w:rPr>
                <w:rFonts w:ascii="Times New Roman" w:eastAsia="Calibri" w:hAnsi="Times New Roman" w:cs="Times New Roman"/>
                <w:sz w:val="24"/>
                <w:szCs w:val="24"/>
                <w:highlight w:val="yellow"/>
                <w:lang w:eastAsia="en-US"/>
              </w:rPr>
            </w:pPr>
            <w:r w:rsidRPr="00C84C31">
              <w:rPr>
                <w:highlight w:val="yellow"/>
              </w:rPr>
              <w:t>0,528</w:t>
            </w:r>
          </w:p>
        </w:tc>
        <w:tc>
          <w:tcPr>
            <w:tcW w:w="1334" w:type="dxa"/>
            <w:tcBorders>
              <w:top w:val="nil"/>
              <w:left w:val="nil"/>
              <w:bottom w:val="single" w:sz="4" w:space="0" w:color="auto"/>
              <w:right w:val="single" w:sz="4" w:space="0" w:color="auto"/>
            </w:tcBorders>
            <w:shd w:val="clear" w:color="auto" w:fill="auto"/>
          </w:tcPr>
          <w:p w14:paraId="615054C7" w14:textId="756B7F82"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442</w:t>
            </w:r>
          </w:p>
        </w:tc>
        <w:tc>
          <w:tcPr>
            <w:tcW w:w="1242" w:type="dxa"/>
            <w:tcBorders>
              <w:top w:val="nil"/>
              <w:left w:val="nil"/>
              <w:bottom w:val="single" w:sz="4" w:space="0" w:color="auto"/>
              <w:right w:val="single" w:sz="4" w:space="0" w:color="auto"/>
            </w:tcBorders>
            <w:shd w:val="clear" w:color="auto" w:fill="auto"/>
          </w:tcPr>
          <w:p w14:paraId="61D13D64" w14:textId="1841691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378</w:t>
            </w:r>
          </w:p>
        </w:tc>
        <w:tc>
          <w:tcPr>
            <w:tcW w:w="1382" w:type="dxa"/>
          </w:tcPr>
          <w:p w14:paraId="332D2322" w14:textId="1B7B5E45"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043</w:t>
            </w:r>
          </w:p>
        </w:tc>
        <w:tc>
          <w:tcPr>
            <w:tcW w:w="1614" w:type="dxa"/>
          </w:tcPr>
          <w:p w14:paraId="65A9A837" w14:textId="28E8AE8A"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099</w:t>
            </w:r>
          </w:p>
        </w:tc>
        <w:tc>
          <w:tcPr>
            <w:tcW w:w="1400" w:type="dxa"/>
          </w:tcPr>
          <w:p w14:paraId="38A73028" w14:textId="278E4248"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075</w:t>
            </w:r>
          </w:p>
        </w:tc>
      </w:tr>
      <w:tr w:rsidR="00C84C31" w:rsidRPr="00130194" w14:paraId="26D3ED73" w14:textId="77777777" w:rsidTr="00AE6458">
        <w:tc>
          <w:tcPr>
            <w:tcW w:w="1126" w:type="dxa"/>
          </w:tcPr>
          <w:p w14:paraId="732EBEEB"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X3</w:t>
            </w:r>
          </w:p>
        </w:tc>
        <w:tc>
          <w:tcPr>
            <w:tcW w:w="1247" w:type="dxa"/>
            <w:tcBorders>
              <w:top w:val="nil"/>
              <w:left w:val="single" w:sz="4" w:space="0" w:color="auto"/>
              <w:bottom w:val="single" w:sz="4" w:space="0" w:color="auto"/>
              <w:right w:val="single" w:sz="4" w:space="0" w:color="auto"/>
            </w:tcBorders>
            <w:shd w:val="clear" w:color="auto" w:fill="auto"/>
          </w:tcPr>
          <w:p w14:paraId="635F36E7" w14:textId="43E670A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326</w:t>
            </w:r>
          </w:p>
        </w:tc>
        <w:tc>
          <w:tcPr>
            <w:tcW w:w="1334" w:type="dxa"/>
            <w:tcBorders>
              <w:top w:val="nil"/>
              <w:left w:val="nil"/>
              <w:bottom w:val="single" w:sz="4" w:space="0" w:color="auto"/>
              <w:right w:val="single" w:sz="4" w:space="0" w:color="auto"/>
            </w:tcBorders>
            <w:shd w:val="clear" w:color="auto" w:fill="auto"/>
          </w:tcPr>
          <w:p w14:paraId="56CA391F" w14:textId="31506674"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424</w:t>
            </w:r>
          </w:p>
        </w:tc>
        <w:tc>
          <w:tcPr>
            <w:tcW w:w="1242" w:type="dxa"/>
            <w:tcBorders>
              <w:top w:val="nil"/>
              <w:left w:val="nil"/>
              <w:bottom w:val="single" w:sz="4" w:space="0" w:color="auto"/>
              <w:right w:val="single" w:sz="4" w:space="0" w:color="auto"/>
            </w:tcBorders>
            <w:shd w:val="clear" w:color="auto" w:fill="auto"/>
          </w:tcPr>
          <w:p w14:paraId="26FE481C" w14:textId="1BA39EC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312</w:t>
            </w:r>
          </w:p>
        </w:tc>
        <w:tc>
          <w:tcPr>
            <w:tcW w:w="1382" w:type="dxa"/>
          </w:tcPr>
          <w:p w14:paraId="04211897" w14:textId="453C81ED"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235</w:t>
            </w:r>
          </w:p>
        </w:tc>
        <w:tc>
          <w:tcPr>
            <w:tcW w:w="1614" w:type="dxa"/>
          </w:tcPr>
          <w:p w14:paraId="04B91819" w14:textId="6FB96195"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116</w:t>
            </w:r>
          </w:p>
        </w:tc>
        <w:tc>
          <w:tcPr>
            <w:tcW w:w="1400" w:type="dxa"/>
          </w:tcPr>
          <w:p w14:paraId="4BDE363F" w14:textId="271E97D2"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111</w:t>
            </w:r>
          </w:p>
        </w:tc>
      </w:tr>
      <w:tr w:rsidR="00C84C31" w:rsidRPr="00130194" w14:paraId="19CC3F12" w14:textId="77777777" w:rsidTr="00AE6458">
        <w:tc>
          <w:tcPr>
            <w:tcW w:w="1126" w:type="dxa"/>
          </w:tcPr>
          <w:p w14:paraId="2B491119"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X4</w:t>
            </w:r>
          </w:p>
        </w:tc>
        <w:tc>
          <w:tcPr>
            <w:tcW w:w="1247" w:type="dxa"/>
            <w:tcBorders>
              <w:top w:val="nil"/>
              <w:left w:val="single" w:sz="4" w:space="0" w:color="auto"/>
              <w:bottom w:val="single" w:sz="4" w:space="0" w:color="auto"/>
              <w:right w:val="single" w:sz="4" w:space="0" w:color="auto"/>
            </w:tcBorders>
            <w:shd w:val="clear" w:color="auto" w:fill="auto"/>
          </w:tcPr>
          <w:p w14:paraId="2D21A807" w14:textId="017897F4"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430</w:t>
            </w:r>
          </w:p>
        </w:tc>
        <w:tc>
          <w:tcPr>
            <w:tcW w:w="1334" w:type="dxa"/>
            <w:tcBorders>
              <w:top w:val="nil"/>
              <w:left w:val="nil"/>
              <w:bottom w:val="single" w:sz="4" w:space="0" w:color="auto"/>
              <w:right w:val="single" w:sz="4" w:space="0" w:color="auto"/>
            </w:tcBorders>
            <w:shd w:val="clear" w:color="auto" w:fill="auto"/>
          </w:tcPr>
          <w:p w14:paraId="7F37D401" w14:textId="223BCA77"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382</w:t>
            </w:r>
          </w:p>
        </w:tc>
        <w:tc>
          <w:tcPr>
            <w:tcW w:w="1242" w:type="dxa"/>
            <w:tcBorders>
              <w:top w:val="nil"/>
              <w:left w:val="nil"/>
              <w:bottom w:val="single" w:sz="4" w:space="0" w:color="auto"/>
              <w:right w:val="single" w:sz="4" w:space="0" w:color="auto"/>
            </w:tcBorders>
            <w:shd w:val="clear" w:color="auto" w:fill="auto"/>
          </w:tcPr>
          <w:p w14:paraId="1BCD24CC" w14:textId="3A3F0F72"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276</w:t>
            </w:r>
          </w:p>
        </w:tc>
        <w:tc>
          <w:tcPr>
            <w:tcW w:w="1382" w:type="dxa"/>
          </w:tcPr>
          <w:p w14:paraId="28097875" w14:textId="606AF044"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109</w:t>
            </w:r>
          </w:p>
        </w:tc>
        <w:tc>
          <w:tcPr>
            <w:tcW w:w="1614" w:type="dxa"/>
          </w:tcPr>
          <w:p w14:paraId="0E5EEBE3" w14:textId="19AC03EC"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160</w:t>
            </w:r>
          </w:p>
        </w:tc>
        <w:tc>
          <w:tcPr>
            <w:tcW w:w="1400" w:type="dxa"/>
          </w:tcPr>
          <w:p w14:paraId="6A8C0C99" w14:textId="04BA95BD"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169</w:t>
            </w:r>
          </w:p>
        </w:tc>
      </w:tr>
      <w:tr w:rsidR="00C84C31" w:rsidRPr="00130194" w14:paraId="67C366D1" w14:textId="77777777" w:rsidTr="00AE6458">
        <w:tc>
          <w:tcPr>
            <w:tcW w:w="1126" w:type="dxa"/>
          </w:tcPr>
          <w:p w14:paraId="4B9C682F"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X5</w:t>
            </w:r>
          </w:p>
        </w:tc>
        <w:tc>
          <w:tcPr>
            <w:tcW w:w="1247" w:type="dxa"/>
            <w:tcBorders>
              <w:top w:val="nil"/>
              <w:left w:val="single" w:sz="4" w:space="0" w:color="auto"/>
              <w:bottom w:val="single" w:sz="4" w:space="0" w:color="auto"/>
              <w:right w:val="single" w:sz="4" w:space="0" w:color="auto"/>
            </w:tcBorders>
            <w:shd w:val="clear" w:color="auto" w:fill="auto"/>
          </w:tcPr>
          <w:p w14:paraId="4A55BA53" w14:textId="30F5C00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030</w:t>
            </w:r>
          </w:p>
        </w:tc>
        <w:tc>
          <w:tcPr>
            <w:tcW w:w="1334" w:type="dxa"/>
            <w:tcBorders>
              <w:top w:val="nil"/>
              <w:left w:val="nil"/>
              <w:bottom w:val="single" w:sz="4" w:space="0" w:color="auto"/>
              <w:right w:val="single" w:sz="4" w:space="0" w:color="auto"/>
            </w:tcBorders>
            <w:shd w:val="clear" w:color="auto" w:fill="auto"/>
          </w:tcPr>
          <w:p w14:paraId="55D9E788" w14:textId="352A0FFC"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048</w:t>
            </w:r>
          </w:p>
        </w:tc>
        <w:tc>
          <w:tcPr>
            <w:tcW w:w="1242" w:type="dxa"/>
            <w:tcBorders>
              <w:top w:val="nil"/>
              <w:left w:val="nil"/>
              <w:bottom w:val="single" w:sz="4" w:space="0" w:color="auto"/>
              <w:right w:val="single" w:sz="4" w:space="0" w:color="auto"/>
            </w:tcBorders>
            <w:shd w:val="clear" w:color="auto" w:fill="auto"/>
          </w:tcPr>
          <w:p w14:paraId="23941D08" w14:textId="7B897BC6"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058</w:t>
            </w:r>
          </w:p>
        </w:tc>
        <w:tc>
          <w:tcPr>
            <w:tcW w:w="1382" w:type="dxa"/>
          </w:tcPr>
          <w:p w14:paraId="042A8078" w14:textId="0F8DDF20"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916</w:t>
            </w:r>
          </w:p>
        </w:tc>
        <w:tc>
          <w:tcPr>
            <w:tcW w:w="1614" w:type="dxa"/>
          </w:tcPr>
          <w:p w14:paraId="6D8F36C9" w14:textId="5CDFE18A"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864</w:t>
            </w:r>
          </w:p>
        </w:tc>
        <w:tc>
          <w:tcPr>
            <w:tcW w:w="1400" w:type="dxa"/>
          </w:tcPr>
          <w:p w14:paraId="2A35A9E4" w14:textId="07EF4C5C"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766</w:t>
            </w:r>
          </w:p>
        </w:tc>
      </w:tr>
      <w:tr w:rsidR="00C84C31" w:rsidRPr="00130194" w14:paraId="64C44498" w14:textId="77777777" w:rsidTr="00AE6458">
        <w:tc>
          <w:tcPr>
            <w:tcW w:w="1126" w:type="dxa"/>
            <w:tcBorders>
              <w:bottom w:val="single" w:sz="4" w:space="0" w:color="auto"/>
            </w:tcBorders>
          </w:tcPr>
          <w:p w14:paraId="4E4C5BB5"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X6</w:t>
            </w:r>
          </w:p>
        </w:tc>
        <w:tc>
          <w:tcPr>
            <w:tcW w:w="1247" w:type="dxa"/>
            <w:tcBorders>
              <w:top w:val="nil"/>
              <w:left w:val="single" w:sz="4" w:space="0" w:color="auto"/>
              <w:bottom w:val="single" w:sz="4" w:space="0" w:color="auto"/>
              <w:right w:val="single" w:sz="4" w:space="0" w:color="auto"/>
            </w:tcBorders>
            <w:shd w:val="clear" w:color="auto" w:fill="auto"/>
          </w:tcPr>
          <w:p w14:paraId="62670B4A" w14:textId="7DE14DF4"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358</w:t>
            </w:r>
          </w:p>
        </w:tc>
        <w:tc>
          <w:tcPr>
            <w:tcW w:w="1334" w:type="dxa"/>
            <w:tcBorders>
              <w:top w:val="nil"/>
              <w:left w:val="nil"/>
              <w:bottom w:val="single" w:sz="4" w:space="0" w:color="auto"/>
              <w:right w:val="single" w:sz="4" w:space="0" w:color="auto"/>
            </w:tcBorders>
            <w:shd w:val="clear" w:color="auto" w:fill="auto"/>
          </w:tcPr>
          <w:p w14:paraId="2628FC3D" w14:textId="76332D61"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261</w:t>
            </w:r>
          </w:p>
        </w:tc>
        <w:tc>
          <w:tcPr>
            <w:tcW w:w="1242" w:type="dxa"/>
            <w:tcBorders>
              <w:top w:val="nil"/>
              <w:left w:val="nil"/>
              <w:bottom w:val="single" w:sz="4" w:space="0" w:color="auto"/>
              <w:right w:val="single" w:sz="4" w:space="0" w:color="auto"/>
            </w:tcBorders>
            <w:shd w:val="clear" w:color="auto" w:fill="auto"/>
          </w:tcPr>
          <w:p w14:paraId="0D616849" w14:textId="33494152"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202</w:t>
            </w:r>
          </w:p>
        </w:tc>
        <w:tc>
          <w:tcPr>
            <w:tcW w:w="1382" w:type="dxa"/>
            <w:tcBorders>
              <w:bottom w:val="single" w:sz="4" w:space="0" w:color="auto"/>
            </w:tcBorders>
          </w:tcPr>
          <w:p w14:paraId="6CEA6DDE" w14:textId="03E8F578"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190</w:t>
            </w:r>
          </w:p>
        </w:tc>
        <w:tc>
          <w:tcPr>
            <w:tcW w:w="1614" w:type="dxa"/>
            <w:tcBorders>
              <w:bottom w:val="single" w:sz="4" w:space="0" w:color="auto"/>
            </w:tcBorders>
          </w:tcPr>
          <w:p w14:paraId="7885C413" w14:textId="5EC73F63"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347</w:t>
            </w:r>
          </w:p>
        </w:tc>
        <w:tc>
          <w:tcPr>
            <w:tcW w:w="1400" w:type="dxa"/>
            <w:tcBorders>
              <w:bottom w:val="single" w:sz="4" w:space="0" w:color="auto"/>
            </w:tcBorders>
          </w:tcPr>
          <w:p w14:paraId="3EBFF26E" w14:textId="19242C9A"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298</w:t>
            </w:r>
          </w:p>
        </w:tc>
      </w:tr>
      <w:tr w:rsidR="00C84C31" w:rsidRPr="00130194" w14:paraId="7BCA4F68" w14:textId="77777777" w:rsidTr="00AE6458">
        <w:tc>
          <w:tcPr>
            <w:tcW w:w="1126" w:type="dxa"/>
            <w:tcBorders>
              <w:top w:val="single" w:sz="4" w:space="0" w:color="auto"/>
              <w:left w:val="single" w:sz="4" w:space="0" w:color="auto"/>
              <w:bottom w:val="single" w:sz="4" w:space="0" w:color="auto"/>
              <w:right w:val="single" w:sz="4" w:space="0" w:color="auto"/>
            </w:tcBorders>
          </w:tcPr>
          <w:p w14:paraId="588864DE"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X7</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039276D6" w14:textId="0BB1419C"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414</w:t>
            </w:r>
          </w:p>
        </w:tc>
        <w:tc>
          <w:tcPr>
            <w:tcW w:w="1334" w:type="dxa"/>
            <w:tcBorders>
              <w:top w:val="single" w:sz="4" w:space="0" w:color="auto"/>
              <w:left w:val="single" w:sz="4" w:space="0" w:color="auto"/>
              <w:bottom w:val="single" w:sz="4" w:space="0" w:color="auto"/>
              <w:right w:val="single" w:sz="4" w:space="0" w:color="auto"/>
            </w:tcBorders>
            <w:shd w:val="clear" w:color="auto" w:fill="auto"/>
          </w:tcPr>
          <w:p w14:paraId="24E5AF95" w14:textId="5C90ED80"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386</w:t>
            </w:r>
          </w:p>
        </w:tc>
        <w:tc>
          <w:tcPr>
            <w:tcW w:w="1242" w:type="dxa"/>
            <w:tcBorders>
              <w:top w:val="single" w:sz="4" w:space="0" w:color="auto"/>
              <w:left w:val="single" w:sz="4" w:space="0" w:color="auto"/>
              <w:bottom w:val="single" w:sz="4" w:space="0" w:color="auto"/>
              <w:right w:val="single" w:sz="4" w:space="0" w:color="auto"/>
            </w:tcBorders>
            <w:shd w:val="clear" w:color="auto" w:fill="auto"/>
          </w:tcPr>
          <w:p w14:paraId="1A8DB7AE" w14:textId="39A99602"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295</w:t>
            </w:r>
          </w:p>
        </w:tc>
        <w:tc>
          <w:tcPr>
            <w:tcW w:w="1382" w:type="dxa"/>
            <w:tcBorders>
              <w:top w:val="single" w:sz="4" w:space="0" w:color="auto"/>
              <w:left w:val="single" w:sz="4" w:space="0" w:color="auto"/>
              <w:bottom w:val="single" w:sz="4" w:space="0" w:color="auto"/>
              <w:right w:val="single" w:sz="4" w:space="0" w:color="auto"/>
            </w:tcBorders>
          </w:tcPr>
          <w:p w14:paraId="49CC4BCD" w14:textId="43B1E008"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125</w:t>
            </w:r>
          </w:p>
        </w:tc>
        <w:tc>
          <w:tcPr>
            <w:tcW w:w="1614" w:type="dxa"/>
            <w:tcBorders>
              <w:top w:val="single" w:sz="4" w:space="0" w:color="auto"/>
              <w:left w:val="single" w:sz="4" w:space="0" w:color="auto"/>
              <w:bottom w:val="single" w:sz="4" w:space="0" w:color="auto"/>
              <w:right w:val="single" w:sz="4" w:space="0" w:color="auto"/>
            </w:tcBorders>
          </w:tcPr>
          <w:p w14:paraId="3D84DD27" w14:textId="1FD7F8C2"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156</w:t>
            </w:r>
          </w:p>
        </w:tc>
        <w:tc>
          <w:tcPr>
            <w:tcW w:w="1400" w:type="dxa"/>
            <w:tcBorders>
              <w:top w:val="single" w:sz="4" w:space="0" w:color="auto"/>
              <w:left w:val="single" w:sz="4" w:space="0" w:color="auto"/>
              <w:bottom w:val="single" w:sz="4" w:space="0" w:color="auto"/>
              <w:right w:val="single" w:sz="4" w:space="0" w:color="auto"/>
            </w:tcBorders>
          </w:tcPr>
          <w:p w14:paraId="2D24E74D" w14:textId="27FAC32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139</w:t>
            </w:r>
          </w:p>
        </w:tc>
      </w:tr>
      <w:tr w:rsidR="00C84C31" w:rsidRPr="00130194" w14:paraId="4A2683EE" w14:textId="77777777" w:rsidTr="00AE6458">
        <w:tc>
          <w:tcPr>
            <w:tcW w:w="1126" w:type="dxa"/>
            <w:tcBorders>
              <w:top w:val="single" w:sz="4" w:space="0" w:color="auto"/>
              <w:left w:val="single" w:sz="4" w:space="0" w:color="auto"/>
              <w:bottom w:val="single" w:sz="4" w:space="0" w:color="auto"/>
              <w:right w:val="single" w:sz="4" w:space="0" w:color="auto"/>
            </w:tcBorders>
          </w:tcPr>
          <w:p w14:paraId="1B555234"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X8</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333F4D76" w14:textId="4CA1EE24"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219</w:t>
            </w:r>
          </w:p>
        </w:tc>
        <w:tc>
          <w:tcPr>
            <w:tcW w:w="1334" w:type="dxa"/>
            <w:tcBorders>
              <w:top w:val="single" w:sz="4" w:space="0" w:color="auto"/>
              <w:left w:val="single" w:sz="4" w:space="0" w:color="auto"/>
              <w:bottom w:val="single" w:sz="4" w:space="0" w:color="auto"/>
              <w:right w:val="single" w:sz="4" w:space="0" w:color="auto"/>
            </w:tcBorders>
            <w:shd w:val="clear" w:color="auto" w:fill="auto"/>
          </w:tcPr>
          <w:p w14:paraId="1E8B8707" w14:textId="6F011700"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079</w:t>
            </w:r>
          </w:p>
        </w:tc>
        <w:tc>
          <w:tcPr>
            <w:tcW w:w="1242" w:type="dxa"/>
            <w:tcBorders>
              <w:top w:val="single" w:sz="4" w:space="0" w:color="auto"/>
              <w:left w:val="single" w:sz="4" w:space="0" w:color="auto"/>
              <w:bottom w:val="single" w:sz="4" w:space="0" w:color="auto"/>
              <w:right w:val="single" w:sz="4" w:space="0" w:color="auto"/>
            </w:tcBorders>
            <w:shd w:val="clear" w:color="auto" w:fill="auto"/>
          </w:tcPr>
          <w:p w14:paraId="69C7E53E" w14:textId="77651C85"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029</w:t>
            </w:r>
          </w:p>
        </w:tc>
        <w:tc>
          <w:tcPr>
            <w:tcW w:w="1382" w:type="dxa"/>
            <w:tcBorders>
              <w:top w:val="single" w:sz="4" w:space="0" w:color="auto"/>
              <w:left w:val="single" w:sz="4" w:space="0" w:color="auto"/>
              <w:bottom w:val="single" w:sz="4" w:space="0" w:color="auto"/>
              <w:right w:val="single" w:sz="4" w:space="0" w:color="auto"/>
            </w:tcBorders>
          </w:tcPr>
          <w:p w14:paraId="34B2633A" w14:textId="202FA0DD"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433</w:t>
            </w:r>
          </w:p>
        </w:tc>
        <w:tc>
          <w:tcPr>
            <w:tcW w:w="1614" w:type="dxa"/>
            <w:tcBorders>
              <w:top w:val="single" w:sz="4" w:space="0" w:color="auto"/>
              <w:left w:val="single" w:sz="4" w:space="0" w:color="auto"/>
              <w:bottom w:val="single" w:sz="4" w:space="0" w:color="auto"/>
              <w:right w:val="single" w:sz="4" w:space="0" w:color="auto"/>
            </w:tcBorders>
          </w:tcPr>
          <w:p w14:paraId="3A956A88" w14:textId="185380C1"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780</w:t>
            </w:r>
          </w:p>
        </w:tc>
        <w:tc>
          <w:tcPr>
            <w:tcW w:w="1400" w:type="dxa"/>
            <w:tcBorders>
              <w:top w:val="single" w:sz="4" w:space="0" w:color="auto"/>
              <w:left w:val="single" w:sz="4" w:space="0" w:color="auto"/>
              <w:bottom w:val="single" w:sz="4" w:space="0" w:color="auto"/>
              <w:right w:val="single" w:sz="4" w:space="0" w:color="auto"/>
            </w:tcBorders>
          </w:tcPr>
          <w:p w14:paraId="1124C1AB" w14:textId="66647018"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882</w:t>
            </w:r>
          </w:p>
        </w:tc>
      </w:tr>
      <w:tr w:rsidR="00C84C31" w:rsidRPr="00130194" w14:paraId="3909447D" w14:textId="77777777" w:rsidTr="00AE6458">
        <w:tc>
          <w:tcPr>
            <w:tcW w:w="1126" w:type="dxa"/>
            <w:tcBorders>
              <w:top w:val="single" w:sz="4" w:space="0" w:color="auto"/>
              <w:left w:val="single" w:sz="4" w:space="0" w:color="auto"/>
              <w:bottom w:val="single" w:sz="4" w:space="0" w:color="auto"/>
              <w:right w:val="single" w:sz="4" w:space="0" w:color="auto"/>
            </w:tcBorders>
          </w:tcPr>
          <w:p w14:paraId="42A00DE3"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X9</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1141A1CC" w14:textId="7F50FA10"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086</w:t>
            </w:r>
          </w:p>
        </w:tc>
        <w:tc>
          <w:tcPr>
            <w:tcW w:w="1334" w:type="dxa"/>
            <w:tcBorders>
              <w:top w:val="single" w:sz="4" w:space="0" w:color="auto"/>
              <w:left w:val="single" w:sz="4" w:space="0" w:color="auto"/>
              <w:bottom w:val="single" w:sz="4" w:space="0" w:color="auto"/>
              <w:right w:val="single" w:sz="4" w:space="0" w:color="auto"/>
            </w:tcBorders>
            <w:shd w:val="clear" w:color="auto" w:fill="auto"/>
          </w:tcPr>
          <w:p w14:paraId="1DE8CAE8" w14:textId="7CA811F1"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039</w:t>
            </w:r>
          </w:p>
        </w:tc>
        <w:tc>
          <w:tcPr>
            <w:tcW w:w="1242" w:type="dxa"/>
            <w:tcBorders>
              <w:top w:val="single" w:sz="4" w:space="0" w:color="auto"/>
              <w:left w:val="single" w:sz="4" w:space="0" w:color="auto"/>
              <w:bottom w:val="single" w:sz="4" w:space="0" w:color="auto"/>
              <w:right w:val="single" w:sz="4" w:space="0" w:color="auto"/>
            </w:tcBorders>
            <w:shd w:val="clear" w:color="auto" w:fill="auto"/>
          </w:tcPr>
          <w:p w14:paraId="06BCD7D0" w14:textId="66762674"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029</w:t>
            </w:r>
          </w:p>
        </w:tc>
        <w:tc>
          <w:tcPr>
            <w:tcW w:w="1382" w:type="dxa"/>
            <w:tcBorders>
              <w:top w:val="single" w:sz="4" w:space="0" w:color="auto"/>
              <w:left w:val="single" w:sz="4" w:space="0" w:color="auto"/>
              <w:bottom w:val="single" w:sz="4" w:space="0" w:color="auto"/>
              <w:right w:val="single" w:sz="4" w:space="0" w:color="auto"/>
            </w:tcBorders>
          </w:tcPr>
          <w:p w14:paraId="15AFFC84" w14:textId="795FCCBD"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760</w:t>
            </w:r>
          </w:p>
        </w:tc>
        <w:tc>
          <w:tcPr>
            <w:tcW w:w="1614" w:type="dxa"/>
            <w:tcBorders>
              <w:top w:val="single" w:sz="4" w:space="0" w:color="auto"/>
              <w:left w:val="single" w:sz="4" w:space="0" w:color="auto"/>
              <w:bottom w:val="single" w:sz="4" w:space="0" w:color="auto"/>
              <w:right w:val="single" w:sz="4" w:space="0" w:color="auto"/>
            </w:tcBorders>
          </w:tcPr>
          <w:p w14:paraId="1B76FF0A" w14:textId="55A5C0A7"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889</w:t>
            </w:r>
          </w:p>
        </w:tc>
        <w:tc>
          <w:tcPr>
            <w:tcW w:w="1400" w:type="dxa"/>
            <w:tcBorders>
              <w:top w:val="single" w:sz="4" w:space="0" w:color="auto"/>
              <w:left w:val="single" w:sz="4" w:space="0" w:color="auto"/>
              <w:bottom w:val="single" w:sz="4" w:space="0" w:color="auto"/>
              <w:right w:val="single" w:sz="4" w:space="0" w:color="auto"/>
            </w:tcBorders>
          </w:tcPr>
          <w:p w14:paraId="3F22E71E" w14:textId="7864C619"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923</w:t>
            </w:r>
          </w:p>
        </w:tc>
      </w:tr>
      <w:tr w:rsidR="00C84C31" w:rsidRPr="00130194" w14:paraId="4D0E7B70" w14:textId="77777777" w:rsidTr="00AE6458">
        <w:tc>
          <w:tcPr>
            <w:tcW w:w="1126" w:type="dxa"/>
            <w:tcBorders>
              <w:top w:val="single" w:sz="4" w:space="0" w:color="auto"/>
              <w:bottom w:val="single" w:sz="4" w:space="0" w:color="auto"/>
            </w:tcBorders>
          </w:tcPr>
          <w:p w14:paraId="33953A0A"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X10</w:t>
            </w:r>
          </w:p>
        </w:tc>
        <w:tc>
          <w:tcPr>
            <w:tcW w:w="1247" w:type="dxa"/>
            <w:tcBorders>
              <w:top w:val="single" w:sz="4" w:space="0" w:color="auto"/>
              <w:left w:val="single" w:sz="4" w:space="0" w:color="auto"/>
              <w:bottom w:val="single" w:sz="4" w:space="0" w:color="auto"/>
              <w:right w:val="single" w:sz="4" w:space="0" w:color="auto"/>
            </w:tcBorders>
            <w:shd w:val="clear" w:color="auto" w:fill="auto"/>
          </w:tcPr>
          <w:p w14:paraId="7EE0682C" w14:textId="1275EB0C"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375</w:t>
            </w:r>
          </w:p>
        </w:tc>
        <w:tc>
          <w:tcPr>
            <w:tcW w:w="1334" w:type="dxa"/>
            <w:tcBorders>
              <w:top w:val="single" w:sz="4" w:space="0" w:color="auto"/>
              <w:left w:val="nil"/>
              <w:bottom w:val="single" w:sz="4" w:space="0" w:color="auto"/>
              <w:right w:val="single" w:sz="4" w:space="0" w:color="auto"/>
            </w:tcBorders>
            <w:shd w:val="clear" w:color="auto" w:fill="auto"/>
          </w:tcPr>
          <w:p w14:paraId="02095853" w14:textId="79F4D72D"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238</w:t>
            </w:r>
          </w:p>
        </w:tc>
        <w:tc>
          <w:tcPr>
            <w:tcW w:w="1242" w:type="dxa"/>
            <w:tcBorders>
              <w:top w:val="single" w:sz="4" w:space="0" w:color="auto"/>
              <w:left w:val="nil"/>
              <w:bottom w:val="single" w:sz="4" w:space="0" w:color="auto"/>
              <w:right w:val="single" w:sz="4" w:space="0" w:color="auto"/>
            </w:tcBorders>
            <w:shd w:val="clear" w:color="auto" w:fill="auto"/>
          </w:tcPr>
          <w:p w14:paraId="3B8E10D7" w14:textId="4B90F285"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134</w:t>
            </w:r>
          </w:p>
        </w:tc>
        <w:tc>
          <w:tcPr>
            <w:tcW w:w="1382" w:type="dxa"/>
            <w:tcBorders>
              <w:top w:val="single" w:sz="4" w:space="0" w:color="auto"/>
            </w:tcBorders>
          </w:tcPr>
          <w:p w14:paraId="5428D3C9" w14:textId="397116B6"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168</w:t>
            </w:r>
          </w:p>
        </w:tc>
        <w:tc>
          <w:tcPr>
            <w:tcW w:w="1614" w:type="dxa"/>
            <w:tcBorders>
              <w:top w:val="single" w:sz="4" w:space="0" w:color="auto"/>
            </w:tcBorders>
          </w:tcPr>
          <w:p w14:paraId="3D51A208" w14:textId="6EE86BD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394</w:t>
            </w:r>
          </w:p>
        </w:tc>
        <w:tc>
          <w:tcPr>
            <w:tcW w:w="1400" w:type="dxa"/>
            <w:tcBorders>
              <w:top w:val="single" w:sz="4" w:space="0" w:color="auto"/>
            </w:tcBorders>
          </w:tcPr>
          <w:p w14:paraId="7FC1E8D7" w14:textId="437352A9"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488</w:t>
            </w:r>
          </w:p>
        </w:tc>
      </w:tr>
      <w:tr w:rsidR="00C84C31" w:rsidRPr="00130194" w14:paraId="336C1F19" w14:textId="77777777" w:rsidTr="00AE6458">
        <w:tc>
          <w:tcPr>
            <w:tcW w:w="1126" w:type="dxa"/>
            <w:tcBorders>
              <w:top w:val="single" w:sz="4" w:space="0" w:color="auto"/>
              <w:left w:val="single" w:sz="4" w:space="0" w:color="auto"/>
              <w:bottom w:val="single" w:sz="4" w:space="0" w:color="auto"/>
              <w:right w:val="single" w:sz="4" w:space="0" w:color="auto"/>
            </w:tcBorders>
          </w:tcPr>
          <w:p w14:paraId="3FA250ED"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X11</w:t>
            </w:r>
          </w:p>
        </w:tc>
        <w:tc>
          <w:tcPr>
            <w:tcW w:w="1247" w:type="dxa"/>
            <w:tcBorders>
              <w:top w:val="nil"/>
              <w:left w:val="single" w:sz="4" w:space="0" w:color="auto"/>
              <w:bottom w:val="single" w:sz="4" w:space="0" w:color="auto"/>
              <w:right w:val="single" w:sz="4" w:space="0" w:color="auto"/>
            </w:tcBorders>
            <w:shd w:val="clear" w:color="auto" w:fill="auto"/>
          </w:tcPr>
          <w:p w14:paraId="51077AC0" w14:textId="68F13364"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227</w:t>
            </w:r>
          </w:p>
        </w:tc>
        <w:tc>
          <w:tcPr>
            <w:tcW w:w="1334" w:type="dxa"/>
            <w:tcBorders>
              <w:top w:val="nil"/>
              <w:left w:val="nil"/>
              <w:bottom w:val="single" w:sz="4" w:space="0" w:color="auto"/>
              <w:right w:val="single" w:sz="4" w:space="0" w:color="auto"/>
            </w:tcBorders>
            <w:shd w:val="clear" w:color="auto" w:fill="auto"/>
          </w:tcPr>
          <w:p w14:paraId="26FCEBBF" w14:textId="1D4951C9"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199</w:t>
            </w:r>
          </w:p>
        </w:tc>
        <w:tc>
          <w:tcPr>
            <w:tcW w:w="1242" w:type="dxa"/>
            <w:tcBorders>
              <w:top w:val="nil"/>
              <w:left w:val="nil"/>
              <w:bottom w:val="single" w:sz="4" w:space="0" w:color="auto"/>
              <w:right w:val="single" w:sz="4" w:space="0" w:color="auto"/>
            </w:tcBorders>
            <w:shd w:val="clear" w:color="auto" w:fill="auto"/>
          </w:tcPr>
          <w:p w14:paraId="4FECC99D" w14:textId="6306DF01"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156</w:t>
            </w:r>
          </w:p>
        </w:tc>
        <w:tc>
          <w:tcPr>
            <w:tcW w:w="1382" w:type="dxa"/>
          </w:tcPr>
          <w:p w14:paraId="49FF73F6" w14:textId="15845DA3"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416</w:t>
            </w:r>
          </w:p>
        </w:tc>
        <w:tc>
          <w:tcPr>
            <w:tcW w:w="1614" w:type="dxa"/>
          </w:tcPr>
          <w:p w14:paraId="68107BBB" w14:textId="7C16902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476</w:t>
            </w:r>
          </w:p>
        </w:tc>
        <w:tc>
          <w:tcPr>
            <w:tcW w:w="1400" w:type="dxa"/>
          </w:tcPr>
          <w:p w14:paraId="5B67AD31" w14:textId="56521821"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425</w:t>
            </w:r>
          </w:p>
        </w:tc>
      </w:tr>
      <w:tr w:rsidR="00C84C31" w:rsidRPr="00130194" w14:paraId="780CE472" w14:textId="77777777" w:rsidTr="00AE6458">
        <w:tc>
          <w:tcPr>
            <w:tcW w:w="1126" w:type="dxa"/>
            <w:tcBorders>
              <w:top w:val="single" w:sz="4" w:space="0" w:color="auto"/>
            </w:tcBorders>
          </w:tcPr>
          <w:p w14:paraId="55F1C3F1"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X12</w:t>
            </w:r>
          </w:p>
        </w:tc>
        <w:tc>
          <w:tcPr>
            <w:tcW w:w="1247" w:type="dxa"/>
            <w:tcBorders>
              <w:top w:val="nil"/>
              <w:left w:val="single" w:sz="4" w:space="0" w:color="auto"/>
              <w:bottom w:val="single" w:sz="4" w:space="0" w:color="auto"/>
              <w:right w:val="single" w:sz="4" w:space="0" w:color="auto"/>
            </w:tcBorders>
            <w:shd w:val="clear" w:color="auto" w:fill="auto"/>
          </w:tcPr>
          <w:p w14:paraId="36F6E7CB" w14:textId="6214299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329</w:t>
            </w:r>
          </w:p>
        </w:tc>
        <w:tc>
          <w:tcPr>
            <w:tcW w:w="1334" w:type="dxa"/>
            <w:tcBorders>
              <w:top w:val="nil"/>
              <w:left w:val="nil"/>
              <w:bottom w:val="single" w:sz="4" w:space="0" w:color="auto"/>
              <w:right w:val="single" w:sz="4" w:space="0" w:color="auto"/>
            </w:tcBorders>
            <w:shd w:val="clear" w:color="auto" w:fill="auto"/>
          </w:tcPr>
          <w:p w14:paraId="39271829" w14:textId="4D58D750"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247</w:t>
            </w:r>
          </w:p>
        </w:tc>
        <w:tc>
          <w:tcPr>
            <w:tcW w:w="1242" w:type="dxa"/>
            <w:tcBorders>
              <w:top w:val="nil"/>
              <w:left w:val="nil"/>
              <w:bottom w:val="single" w:sz="4" w:space="0" w:color="auto"/>
              <w:right w:val="single" w:sz="4" w:space="0" w:color="auto"/>
            </w:tcBorders>
            <w:shd w:val="clear" w:color="auto" w:fill="auto"/>
          </w:tcPr>
          <w:p w14:paraId="2BD6A653" w14:textId="5D949B2A"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210</w:t>
            </w:r>
          </w:p>
        </w:tc>
        <w:tc>
          <w:tcPr>
            <w:tcW w:w="1382" w:type="dxa"/>
          </w:tcPr>
          <w:p w14:paraId="64B7984A" w14:textId="2242DF58"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231</w:t>
            </w:r>
          </w:p>
        </w:tc>
        <w:tc>
          <w:tcPr>
            <w:tcW w:w="1614" w:type="dxa"/>
          </w:tcPr>
          <w:p w14:paraId="725A3C6D" w14:textId="74F06BD4"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375</w:t>
            </w:r>
          </w:p>
        </w:tc>
        <w:tc>
          <w:tcPr>
            <w:tcW w:w="1400" w:type="dxa"/>
          </w:tcPr>
          <w:p w14:paraId="0ACD10DF" w14:textId="42C19C74"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324</w:t>
            </w:r>
          </w:p>
        </w:tc>
      </w:tr>
      <w:tr w:rsidR="00C84C31" w:rsidRPr="00130194" w14:paraId="26874068" w14:textId="77777777" w:rsidTr="00AE6458">
        <w:tc>
          <w:tcPr>
            <w:tcW w:w="1126" w:type="dxa"/>
          </w:tcPr>
          <w:p w14:paraId="21A4D46A" w14:textId="77777777" w:rsidR="00C84C31" w:rsidRPr="00130194" w:rsidRDefault="00C84C31" w:rsidP="00C84C31">
            <w:pPr>
              <w:spacing w:after="0" w:line="240" w:lineRule="auto"/>
              <w:jc w:val="both"/>
              <w:rPr>
                <w:rFonts w:ascii="Times New Roman" w:eastAsia="Calibri" w:hAnsi="Times New Roman" w:cs="Times New Roman"/>
                <w:sz w:val="24"/>
                <w:szCs w:val="24"/>
                <w:lang w:val="en-GB" w:eastAsia="en-US"/>
              </w:rPr>
            </w:pPr>
            <w:r w:rsidRPr="00130194">
              <w:rPr>
                <w:rFonts w:ascii="Times New Roman" w:eastAsia="Calibri" w:hAnsi="Times New Roman" w:cs="Times New Roman"/>
                <w:sz w:val="24"/>
                <w:szCs w:val="24"/>
                <w:lang w:val="en-GB" w:eastAsia="en-US"/>
              </w:rPr>
              <w:t>X13</w:t>
            </w:r>
          </w:p>
        </w:tc>
        <w:tc>
          <w:tcPr>
            <w:tcW w:w="1247" w:type="dxa"/>
            <w:tcBorders>
              <w:top w:val="nil"/>
              <w:left w:val="single" w:sz="4" w:space="0" w:color="auto"/>
              <w:bottom w:val="single" w:sz="4" w:space="0" w:color="auto"/>
              <w:right w:val="single" w:sz="4" w:space="0" w:color="auto"/>
            </w:tcBorders>
            <w:shd w:val="clear" w:color="auto" w:fill="auto"/>
          </w:tcPr>
          <w:p w14:paraId="4B75A8AB" w14:textId="328F1DCB"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158</w:t>
            </w:r>
          </w:p>
        </w:tc>
        <w:tc>
          <w:tcPr>
            <w:tcW w:w="1334" w:type="dxa"/>
            <w:tcBorders>
              <w:top w:val="nil"/>
              <w:left w:val="nil"/>
              <w:bottom w:val="single" w:sz="4" w:space="0" w:color="auto"/>
              <w:right w:val="single" w:sz="4" w:space="0" w:color="auto"/>
            </w:tcBorders>
            <w:shd w:val="clear" w:color="auto" w:fill="auto"/>
          </w:tcPr>
          <w:p w14:paraId="7BD490DE" w14:textId="6205D780"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093</w:t>
            </w:r>
          </w:p>
        </w:tc>
        <w:tc>
          <w:tcPr>
            <w:tcW w:w="1242" w:type="dxa"/>
            <w:tcBorders>
              <w:top w:val="nil"/>
              <w:left w:val="nil"/>
              <w:bottom w:val="single" w:sz="4" w:space="0" w:color="auto"/>
              <w:right w:val="single" w:sz="4" w:space="0" w:color="auto"/>
            </w:tcBorders>
            <w:shd w:val="clear" w:color="auto" w:fill="auto"/>
          </w:tcPr>
          <w:p w14:paraId="24C6924E" w14:textId="6A56C312"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078</w:t>
            </w:r>
          </w:p>
        </w:tc>
        <w:tc>
          <w:tcPr>
            <w:tcW w:w="1382" w:type="dxa"/>
          </w:tcPr>
          <w:p w14:paraId="70E78556" w14:textId="4C1A3E4F"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574</w:t>
            </w:r>
          </w:p>
        </w:tc>
        <w:tc>
          <w:tcPr>
            <w:tcW w:w="1614" w:type="dxa"/>
          </w:tcPr>
          <w:p w14:paraId="7CF32D9F" w14:textId="0054F567"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742</w:t>
            </w:r>
          </w:p>
        </w:tc>
        <w:tc>
          <w:tcPr>
            <w:tcW w:w="1400" w:type="dxa"/>
          </w:tcPr>
          <w:p w14:paraId="182A36DB" w14:textId="6811797A" w:rsidR="00C84C31" w:rsidRPr="00130194" w:rsidRDefault="00C84C31" w:rsidP="00C84C31">
            <w:pPr>
              <w:spacing w:after="0" w:line="240" w:lineRule="auto"/>
              <w:jc w:val="right"/>
              <w:rPr>
                <w:rFonts w:ascii="Times New Roman" w:eastAsia="Calibri" w:hAnsi="Times New Roman" w:cs="Times New Roman"/>
                <w:sz w:val="24"/>
                <w:szCs w:val="24"/>
                <w:lang w:eastAsia="en-US"/>
              </w:rPr>
            </w:pPr>
            <w:r w:rsidRPr="0023122A">
              <w:t>0</w:t>
            </w:r>
            <w:r>
              <w:t>,</w:t>
            </w:r>
            <w:r w:rsidRPr="0023122A">
              <w:t>728</w:t>
            </w:r>
          </w:p>
        </w:tc>
      </w:tr>
      <w:tr w:rsidR="00AC5129" w:rsidRPr="00130194" w14:paraId="0755D915" w14:textId="77777777" w:rsidTr="007923AD">
        <w:tc>
          <w:tcPr>
            <w:tcW w:w="9345" w:type="dxa"/>
            <w:gridSpan w:val="7"/>
          </w:tcPr>
          <w:p w14:paraId="2DBEAF3F" w14:textId="34F48261" w:rsidR="00AC5129" w:rsidRPr="00130194" w:rsidRDefault="00AC5129" w:rsidP="007923AD">
            <w:pPr>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         Примечание – </w:t>
            </w:r>
            <w:r w:rsidRPr="00130194">
              <w:rPr>
                <w:rFonts w:ascii="Times New Roman" w:eastAsia="Times New Roman" w:hAnsi="Times New Roman" w:cs="Times New Roman"/>
                <w:sz w:val="24"/>
                <w:szCs w:val="24"/>
              </w:rPr>
              <w:t xml:space="preserve">Составлена </w:t>
            </w:r>
            <w:r w:rsidR="00A700CC" w:rsidRPr="00130194">
              <w:rPr>
                <w:rFonts w:ascii="Times New Roman" w:eastAsia="Times New Roman" w:hAnsi="Times New Roman"/>
                <w:sz w:val="24"/>
                <w:szCs w:val="24"/>
              </w:rPr>
              <w:t>по расчетам автора на основании корреляционных зависимостей [Приложение И]</w:t>
            </w:r>
          </w:p>
        </w:tc>
      </w:tr>
    </w:tbl>
    <w:p w14:paraId="0375C24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57AA50B1"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Статистически значимые корреляции в областях имущественных прав и судебной эффективности подчеркивают их влияние на экспорт. Необходимо уделить внимание улучшению этих аспектов, чтобы стимулировать экспортную активность. Реформы, направленные на укрепление защиты собственности, могут повысить экспортный потенциал. Улучшение судебной эффективности и фискального здоровья может привести к усилению экспортных операций.</w:t>
      </w:r>
    </w:p>
    <w:p w14:paraId="20A95A7E" w14:textId="77777777" w:rsidR="0095603C" w:rsidRPr="00130194" w:rsidRDefault="0095603C" w:rsidP="00AC5129">
      <w:pPr>
        <w:spacing w:after="0" w:line="240" w:lineRule="auto"/>
        <w:ind w:firstLine="709"/>
        <w:jc w:val="both"/>
        <w:rPr>
          <w:rFonts w:ascii="Times New Roman" w:eastAsia="Calibri" w:hAnsi="Times New Roman" w:cs="Times New Roman"/>
          <w:sz w:val="28"/>
          <w:szCs w:val="28"/>
          <w:lang w:eastAsia="en-US"/>
        </w:rPr>
      </w:pPr>
    </w:p>
    <w:p w14:paraId="3BE673A9" w14:textId="5DE7D208" w:rsidR="00AC5129" w:rsidRPr="001A6FDB" w:rsidRDefault="00AC5129" w:rsidP="00AC5129">
      <w:pPr>
        <w:spacing w:after="0" w:line="240" w:lineRule="auto"/>
        <w:ind w:firstLine="709"/>
        <w:jc w:val="both"/>
        <w:rPr>
          <w:rFonts w:ascii="Times New Roman" w:eastAsia="Calibri" w:hAnsi="Times New Roman" w:cs="Times New Roman"/>
          <w:sz w:val="28"/>
          <w:szCs w:val="28"/>
          <w:u w:val="single"/>
          <w:lang w:eastAsia="en-US"/>
        </w:rPr>
      </w:pPr>
      <w:r w:rsidRPr="00BB2FC1">
        <w:rPr>
          <w:rFonts w:ascii="Times New Roman" w:eastAsia="Calibri" w:hAnsi="Times New Roman" w:cs="Times New Roman"/>
          <w:sz w:val="28"/>
          <w:szCs w:val="28"/>
          <w:u w:val="single"/>
          <w:lang w:eastAsia="en-US"/>
        </w:rPr>
        <w:t>Сравнение по странам</w:t>
      </w:r>
    </w:p>
    <w:p w14:paraId="12F000AD" w14:textId="40037021"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Перейдем к сравнению коэффициентов корреляции для каждой страны (таблица</w:t>
      </w:r>
      <w:r w:rsidRPr="00130194">
        <w:rPr>
          <w:rFonts w:ascii="Times New Roman" w:eastAsia="Calibri" w:hAnsi="Times New Roman" w:cs="Times New Roman"/>
          <w:color w:val="FF0000"/>
          <w:sz w:val="28"/>
          <w:szCs w:val="28"/>
          <w:lang w:eastAsia="en-US"/>
        </w:rPr>
        <w:t xml:space="preserve"> </w:t>
      </w:r>
      <w:r w:rsidRPr="00130194">
        <w:rPr>
          <w:rFonts w:ascii="Times New Roman" w:eastAsia="Calibri" w:hAnsi="Times New Roman" w:cs="Times New Roman"/>
          <w:sz w:val="28"/>
          <w:szCs w:val="28"/>
          <w:lang w:eastAsia="en-US"/>
        </w:rPr>
        <w:t>4</w:t>
      </w:r>
      <w:r w:rsidR="007F4E56" w:rsidRPr="00130194">
        <w:rPr>
          <w:rFonts w:ascii="Times New Roman" w:eastAsia="Calibri" w:hAnsi="Times New Roman" w:cs="Times New Roman"/>
          <w:sz w:val="28"/>
          <w:szCs w:val="28"/>
          <w:lang w:eastAsia="en-US"/>
        </w:rPr>
        <w:t>0</w:t>
      </w:r>
      <w:r w:rsidRPr="00130194">
        <w:rPr>
          <w:rFonts w:ascii="Times New Roman" w:eastAsia="Calibri" w:hAnsi="Times New Roman" w:cs="Times New Roman"/>
          <w:sz w:val="28"/>
          <w:szCs w:val="28"/>
          <w:lang w:eastAsia="en-US"/>
        </w:rPr>
        <w:t>).</w:t>
      </w:r>
      <w:r w:rsidR="00FC6E13">
        <w:rPr>
          <w:rFonts w:ascii="Times New Roman" w:eastAsia="Calibri" w:hAnsi="Times New Roman" w:cs="Times New Roman"/>
          <w:sz w:val="28"/>
          <w:szCs w:val="28"/>
          <w:lang w:eastAsia="en-US"/>
        </w:rPr>
        <w:t xml:space="preserve"> Использовались абсолютные максимумы </w:t>
      </w:r>
      <w:proofErr w:type="spellStart"/>
      <w:r w:rsidR="00FC6E13">
        <w:rPr>
          <w:rFonts w:ascii="Times New Roman" w:eastAsia="Calibri" w:hAnsi="Times New Roman" w:cs="Times New Roman"/>
          <w:sz w:val="28"/>
          <w:szCs w:val="28"/>
          <w:lang w:eastAsia="en-US"/>
        </w:rPr>
        <w:t>коэфициентов</w:t>
      </w:r>
      <w:proofErr w:type="spellEnd"/>
      <w:r w:rsidR="00FC6E13">
        <w:rPr>
          <w:rFonts w:ascii="Times New Roman" w:eastAsia="Calibri" w:hAnsi="Times New Roman" w:cs="Times New Roman"/>
          <w:sz w:val="28"/>
          <w:szCs w:val="28"/>
          <w:lang w:eastAsia="en-US"/>
        </w:rPr>
        <w:t xml:space="preserve"> с шагом 0,05 из предыдущих таблиц для каждой страны.</w:t>
      </w:r>
    </w:p>
    <w:p w14:paraId="1C569E01" w14:textId="77777777" w:rsidR="00AC5129" w:rsidRPr="001A6FDB" w:rsidRDefault="00AC5129" w:rsidP="00AC5129">
      <w:pPr>
        <w:spacing w:after="0" w:line="240" w:lineRule="auto"/>
        <w:ind w:firstLine="709"/>
        <w:jc w:val="both"/>
        <w:rPr>
          <w:rFonts w:ascii="Times New Roman" w:eastAsia="Calibri" w:hAnsi="Times New Roman" w:cs="Times New Roman"/>
          <w:sz w:val="28"/>
          <w:szCs w:val="28"/>
          <w:lang w:eastAsia="en-US"/>
        </w:rPr>
      </w:pPr>
    </w:p>
    <w:p w14:paraId="1769A8E9" w14:textId="77777777" w:rsidR="00BB2FC1" w:rsidRPr="001A6FDB" w:rsidRDefault="00BB2FC1" w:rsidP="00AC5129">
      <w:pPr>
        <w:spacing w:after="0" w:line="240" w:lineRule="auto"/>
        <w:ind w:firstLine="709"/>
        <w:jc w:val="both"/>
        <w:rPr>
          <w:rFonts w:ascii="Times New Roman" w:eastAsia="Calibri" w:hAnsi="Times New Roman" w:cs="Times New Roman"/>
          <w:sz w:val="28"/>
          <w:szCs w:val="28"/>
          <w:lang w:eastAsia="en-US"/>
        </w:rPr>
      </w:pPr>
    </w:p>
    <w:p w14:paraId="41F845D5" w14:textId="2F0A57BD" w:rsidR="00AC5129" w:rsidRPr="00130194" w:rsidRDefault="00AC5129" w:rsidP="00AC512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Таблица 4</w:t>
      </w:r>
      <w:r w:rsidR="007F4E56" w:rsidRPr="00130194">
        <w:rPr>
          <w:rFonts w:ascii="Times New Roman" w:eastAsia="Calibri" w:hAnsi="Times New Roman" w:cs="Times New Roman"/>
          <w:sz w:val="28"/>
          <w:szCs w:val="28"/>
          <w:lang w:eastAsia="en-US"/>
        </w:rPr>
        <w:t>0</w:t>
      </w:r>
      <w:r w:rsidRPr="00130194">
        <w:rPr>
          <w:rFonts w:ascii="Times New Roman" w:eastAsia="Calibri" w:hAnsi="Times New Roman" w:cs="Times New Roman"/>
          <w:sz w:val="28"/>
          <w:szCs w:val="28"/>
          <w:lang w:eastAsia="en-US"/>
        </w:rPr>
        <w:t xml:space="preserve"> - Обзор корреляционного анализа по исследуемым по странам</w:t>
      </w:r>
    </w:p>
    <w:p w14:paraId="6C9BE26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9214" w:type="dxa"/>
        <w:tblInd w:w="137" w:type="dxa"/>
        <w:tblLook w:val="04A0" w:firstRow="1" w:lastRow="0" w:firstColumn="1" w:lastColumn="0" w:noHBand="0" w:noVBand="1"/>
      </w:tblPr>
      <w:tblGrid>
        <w:gridCol w:w="1954"/>
        <w:gridCol w:w="1701"/>
        <w:gridCol w:w="1984"/>
        <w:gridCol w:w="1874"/>
        <w:gridCol w:w="1701"/>
      </w:tblGrid>
      <w:tr w:rsidR="00AC5129" w:rsidRPr="00130194" w14:paraId="350A8422" w14:textId="77777777" w:rsidTr="007923AD">
        <w:tc>
          <w:tcPr>
            <w:tcW w:w="1954" w:type="dxa"/>
          </w:tcPr>
          <w:p w14:paraId="334A7EF0"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eastAsia="en-US"/>
              </w:rPr>
              <w:t>Страна</w:t>
            </w:r>
          </w:p>
        </w:tc>
        <w:tc>
          <w:tcPr>
            <w:tcW w:w="1701" w:type="dxa"/>
          </w:tcPr>
          <w:p w14:paraId="4BF48318" w14:textId="77777777" w:rsidR="00AC5129" w:rsidRPr="00130194"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eastAsia="en-US"/>
              </w:rPr>
              <w:t>Код</w:t>
            </w:r>
          </w:p>
        </w:tc>
        <w:tc>
          <w:tcPr>
            <w:tcW w:w="1984" w:type="dxa"/>
          </w:tcPr>
          <w:p w14:paraId="7E561B9D" w14:textId="77777777"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eastAsia="en-US"/>
              </w:rPr>
              <w:t>Пирсон</w:t>
            </w:r>
          </w:p>
        </w:tc>
        <w:tc>
          <w:tcPr>
            <w:tcW w:w="1874" w:type="dxa"/>
          </w:tcPr>
          <w:p w14:paraId="486E4574" w14:textId="77777777" w:rsidR="00AC5129" w:rsidRPr="00130194" w:rsidRDefault="00AC5129" w:rsidP="007923AD">
            <w:pPr>
              <w:spacing w:after="0" w:line="240" w:lineRule="auto"/>
              <w:jc w:val="center"/>
              <w:rPr>
                <w:rFonts w:ascii="Times New Roman" w:eastAsia="Calibri" w:hAnsi="Times New Roman"/>
                <w:sz w:val="24"/>
                <w:szCs w:val="24"/>
                <w:lang w:val="en-GB" w:eastAsia="en-US"/>
              </w:rPr>
            </w:pPr>
            <w:proofErr w:type="spellStart"/>
            <w:r w:rsidRPr="00130194">
              <w:rPr>
                <w:rFonts w:ascii="Times New Roman" w:eastAsia="Calibri" w:hAnsi="Times New Roman"/>
                <w:sz w:val="24"/>
                <w:szCs w:val="24"/>
                <w:lang w:eastAsia="en-US"/>
              </w:rPr>
              <w:t>Спирмен</w:t>
            </w:r>
            <w:proofErr w:type="spellEnd"/>
          </w:p>
        </w:tc>
        <w:tc>
          <w:tcPr>
            <w:tcW w:w="1701" w:type="dxa"/>
          </w:tcPr>
          <w:p w14:paraId="496B50E0" w14:textId="77777777"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eastAsia="en-US"/>
              </w:rPr>
              <w:t>Кендалл</w:t>
            </w:r>
          </w:p>
        </w:tc>
      </w:tr>
      <w:tr w:rsidR="00AC5129" w:rsidRPr="00130194" w14:paraId="1839B1EE" w14:textId="77777777" w:rsidTr="007923AD">
        <w:tc>
          <w:tcPr>
            <w:tcW w:w="1954" w:type="dxa"/>
          </w:tcPr>
          <w:p w14:paraId="41E7F3F8" w14:textId="77777777" w:rsidR="00AC5129" w:rsidRPr="00130194" w:rsidRDefault="00AC5129" w:rsidP="007923AD">
            <w:pPr>
              <w:spacing w:after="0" w:line="240" w:lineRule="auto"/>
              <w:rPr>
                <w:rFonts w:ascii="Times New Roman" w:eastAsia="Calibri" w:hAnsi="Times New Roman"/>
                <w:sz w:val="24"/>
                <w:szCs w:val="24"/>
                <w:lang w:eastAsia="en-US"/>
              </w:rPr>
            </w:pPr>
            <w:r w:rsidRPr="00130194">
              <w:rPr>
                <w:rFonts w:ascii="Times New Roman" w:eastAsia="Calibri" w:hAnsi="Times New Roman"/>
                <w:sz w:val="24"/>
                <w:szCs w:val="24"/>
                <w:lang w:val="kk-KZ" w:eastAsia="en-US"/>
              </w:rPr>
              <w:t>Чили</w:t>
            </w:r>
          </w:p>
        </w:tc>
        <w:tc>
          <w:tcPr>
            <w:tcW w:w="1701" w:type="dxa"/>
          </w:tcPr>
          <w:p w14:paraId="7A875352" w14:textId="77777777" w:rsidR="00AC5129" w:rsidRPr="00130194" w:rsidRDefault="00AC5129" w:rsidP="007923AD">
            <w:pPr>
              <w:spacing w:after="0" w:line="240" w:lineRule="auto"/>
              <w:rPr>
                <w:rFonts w:ascii="Times New Roman" w:eastAsia="Calibri" w:hAnsi="Times New Roman"/>
                <w:sz w:val="24"/>
                <w:szCs w:val="24"/>
                <w:lang w:eastAsia="en-US"/>
              </w:rPr>
            </w:pPr>
            <w:r w:rsidRPr="00130194">
              <w:rPr>
                <w:rFonts w:ascii="Times New Roman" w:eastAsia="Calibri" w:hAnsi="Times New Roman"/>
                <w:sz w:val="24"/>
                <w:szCs w:val="24"/>
                <w:lang w:val="en-GB" w:eastAsia="en-US"/>
              </w:rPr>
              <w:t>CHL</w:t>
            </w:r>
          </w:p>
        </w:tc>
        <w:tc>
          <w:tcPr>
            <w:tcW w:w="1984" w:type="dxa"/>
          </w:tcPr>
          <w:p w14:paraId="34947603" w14:textId="2393D992" w:rsidR="00AC5129" w:rsidRPr="00130194" w:rsidRDefault="00063FE3" w:rsidP="007923AD">
            <w:pPr>
              <w:spacing w:after="0" w:line="240" w:lineRule="auto"/>
              <w:jc w:val="center"/>
              <w:rPr>
                <w:rFonts w:ascii="Times New Roman" w:eastAsia="Calibri" w:hAnsi="Times New Roman"/>
                <w:sz w:val="24"/>
                <w:szCs w:val="24"/>
                <w:lang w:eastAsia="en-US"/>
              </w:rPr>
            </w:pPr>
            <w:r>
              <w:rPr>
                <w:rFonts w:ascii="Times New Roman" w:eastAsia="Calibri" w:hAnsi="Times New Roman"/>
                <w:sz w:val="24"/>
                <w:szCs w:val="24"/>
                <w:lang w:eastAsia="en-US"/>
              </w:rPr>
              <w:t>0,80</w:t>
            </w:r>
          </w:p>
        </w:tc>
        <w:tc>
          <w:tcPr>
            <w:tcW w:w="1874" w:type="dxa"/>
          </w:tcPr>
          <w:p w14:paraId="3E80296E" w14:textId="252DF906" w:rsidR="00AC5129" w:rsidRPr="00130194" w:rsidRDefault="00063FE3" w:rsidP="007923AD">
            <w:pPr>
              <w:spacing w:after="0" w:line="240" w:lineRule="auto"/>
              <w:jc w:val="center"/>
              <w:rPr>
                <w:rFonts w:ascii="Times New Roman" w:eastAsia="Calibri" w:hAnsi="Times New Roman"/>
                <w:sz w:val="24"/>
                <w:szCs w:val="24"/>
                <w:lang w:eastAsia="en-US"/>
              </w:rPr>
            </w:pPr>
            <w:r>
              <w:rPr>
                <w:rFonts w:ascii="Times New Roman" w:eastAsia="Calibri" w:hAnsi="Times New Roman"/>
                <w:sz w:val="24"/>
                <w:szCs w:val="24"/>
                <w:lang w:eastAsia="en-US"/>
              </w:rPr>
              <w:t>0,80</w:t>
            </w:r>
          </w:p>
        </w:tc>
        <w:tc>
          <w:tcPr>
            <w:tcW w:w="1701" w:type="dxa"/>
          </w:tcPr>
          <w:p w14:paraId="55C240B8" w14:textId="190EE309" w:rsidR="00AC5129" w:rsidRPr="00130194" w:rsidRDefault="00063FE3" w:rsidP="007923AD">
            <w:pPr>
              <w:spacing w:after="0" w:line="240" w:lineRule="auto"/>
              <w:jc w:val="center"/>
              <w:rPr>
                <w:rFonts w:ascii="Times New Roman" w:eastAsia="Calibri" w:hAnsi="Times New Roman"/>
                <w:sz w:val="24"/>
                <w:szCs w:val="24"/>
                <w:lang w:eastAsia="en-US"/>
              </w:rPr>
            </w:pPr>
            <w:r>
              <w:rPr>
                <w:rFonts w:ascii="Times New Roman" w:eastAsia="Calibri" w:hAnsi="Times New Roman"/>
                <w:sz w:val="24"/>
                <w:szCs w:val="24"/>
                <w:lang w:eastAsia="en-US"/>
              </w:rPr>
              <w:t>0,65</w:t>
            </w:r>
          </w:p>
        </w:tc>
      </w:tr>
      <w:tr w:rsidR="00AC5129" w:rsidRPr="00130194" w14:paraId="3BA6F05A" w14:textId="77777777" w:rsidTr="007923AD">
        <w:tc>
          <w:tcPr>
            <w:tcW w:w="1954" w:type="dxa"/>
          </w:tcPr>
          <w:p w14:paraId="786BBE31"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kk-KZ" w:eastAsia="en-US"/>
              </w:rPr>
              <w:t>Перу</w:t>
            </w:r>
          </w:p>
        </w:tc>
        <w:tc>
          <w:tcPr>
            <w:tcW w:w="1701" w:type="dxa"/>
          </w:tcPr>
          <w:p w14:paraId="586C499F"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PER</w:t>
            </w:r>
          </w:p>
        </w:tc>
        <w:tc>
          <w:tcPr>
            <w:tcW w:w="1984" w:type="dxa"/>
          </w:tcPr>
          <w:p w14:paraId="4D514149" w14:textId="0414C813"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60</w:t>
            </w:r>
          </w:p>
        </w:tc>
        <w:tc>
          <w:tcPr>
            <w:tcW w:w="1874" w:type="dxa"/>
          </w:tcPr>
          <w:p w14:paraId="41427645" w14:textId="4A39184E"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65</w:t>
            </w:r>
          </w:p>
        </w:tc>
        <w:tc>
          <w:tcPr>
            <w:tcW w:w="1701" w:type="dxa"/>
          </w:tcPr>
          <w:p w14:paraId="2DC00C5C" w14:textId="7F19E2FC"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55</w:t>
            </w:r>
          </w:p>
        </w:tc>
      </w:tr>
      <w:tr w:rsidR="00AC5129" w:rsidRPr="00130194" w14:paraId="717F50CF" w14:textId="77777777" w:rsidTr="007923AD">
        <w:tc>
          <w:tcPr>
            <w:tcW w:w="1954" w:type="dxa"/>
          </w:tcPr>
          <w:p w14:paraId="0E5F78C0"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kk-KZ" w:eastAsia="en-US"/>
              </w:rPr>
              <w:t>Австралия</w:t>
            </w:r>
          </w:p>
        </w:tc>
        <w:tc>
          <w:tcPr>
            <w:tcW w:w="1701" w:type="dxa"/>
          </w:tcPr>
          <w:p w14:paraId="7FA81F3C"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AUS</w:t>
            </w:r>
          </w:p>
        </w:tc>
        <w:tc>
          <w:tcPr>
            <w:tcW w:w="1984" w:type="dxa"/>
          </w:tcPr>
          <w:p w14:paraId="6FC3378E" w14:textId="6CDE5B68"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,75</w:t>
            </w:r>
          </w:p>
        </w:tc>
        <w:tc>
          <w:tcPr>
            <w:tcW w:w="1874" w:type="dxa"/>
          </w:tcPr>
          <w:p w14:paraId="2F373F0B" w14:textId="1D9DA7AC" w:rsidR="00AC5129" w:rsidRPr="00063FE3"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,65</w:t>
            </w:r>
          </w:p>
        </w:tc>
        <w:tc>
          <w:tcPr>
            <w:tcW w:w="1701" w:type="dxa"/>
          </w:tcPr>
          <w:p w14:paraId="757A5798" w14:textId="423628AE" w:rsidR="00AC5129" w:rsidRPr="00063FE3"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,55</w:t>
            </w:r>
          </w:p>
        </w:tc>
      </w:tr>
      <w:tr w:rsidR="00063FE3" w:rsidRPr="00130194" w14:paraId="1D8C80DF" w14:textId="77777777" w:rsidTr="007923AD">
        <w:tc>
          <w:tcPr>
            <w:tcW w:w="1954" w:type="dxa"/>
          </w:tcPr>
          <w:p w14:paraId="7F5FC6EB" w14:textId="1A3D8A17" w:rsidR="00063FE3" w:rsidRPr="00130194" w:rsidRDefault="00063FE3" w:rsidP="007923AD">
            <w:pPr>
              <w:spacing w:after="0" w:line="240" w:lineRule="auto"/>
              <w:jc w:val="both"/>
              <w:rPr>
                <w:rFonts w:ascii="Times New Roman" w:eastAsia="Calibri" w:hAnsi="Times New Roman"/>
                <w:sz w:val="24"/>
                <w:szCs w:val="24"/>
                <w:lang w:val="kk-KZ" w:eastAsia="en-US"/>
              </w:rPr>
            </w:pPr>
            <w:r>
              <w:rPr>
                <w:rFonts w:ascii="Times New Roman" w:eastAsia="Calibri" w:hAnsi="Times New Roman"/>
                <w:sz w:val="24"/>
                <w:szCs w:val="24"/>
                <w:lang w:val="kk-KZ" w:eastAsia="en-US"/>
              </w:rPr>
              <w:t>Южная Африка</w:t>
            </w:r>
          </w:p>
        </w:tc>
        <w:tc>
          <w:tcPr>
            <w:tcW w:w="1701" w:type="dxa"/>
          </w:tcPr>
          <w:p w14:paraId="185F1FE2" w14:textId="6FD748F8" w:rsidR="00063FE3" w:rsidRPr="00063FE3" w:rsidRDefault="00063FE3" w:rsidP="007923AD">
            <w:pPr>
              <w:spacing w:after="0" w:line="240" w:lineRule="auto"/>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ZAF</w:t>
            </w:r>
          </w:p>
        </w:tc>
        <w:tc>
          <w:tcPr>
            <w:tcW w:w="1984" w:type="dxa"/>
          </w:tcPr>
          <w:p w14:paraId="1456D3FB" w14:textId="76564920" w:rsidR="00063FE3" w:rsidRPr="00130194" w:rsidRDefault="00063FE3" w:rsidP="007923AD">
            <w:pPr>
              <w:spacing w:after="0" w:line="240" w:lineRule="auto"/>
              <w:jc w:val="center"/>
              <w:rPr>
                <w:rFonts w:ascii="Times New Roman" w:eastAsia="Calibri" w:hAnsi="Times New Roman"/>
                <w:sz w:val="24"/>
                <w:szCs w:val="24"/>
                <w:lang w:val="en-GB" w:eastAsia="en-US"/>
              </w:rPr>
            </w:pPr>
            <w:r>
              <w:rPr>
                <w:rFonts w:ascii="Times New Roman" w:eastAsia="Calibri" w:hAnsi="Times New Roman"/>
                <w:sz w:val="24"/>
                <w:szCs w:val="24"/>
                <w:lang w:val="en-GB" w:eastAsia="en-US"/>
              </w:rPr>
              <w:t>0</w:t>
            </w:r>
            <w:r>
              <w:rPr>
                <w:rFonts w:ascii="Times New Roman" w:eastAsia="Calibri" w:hAnsi="Times New Roman"/>
                <w:sz w:val="24"/>
                <w:szCs w:val="24"/>
                <w:lang w:eastAsia="en-US"/>
              </w:rPr>
              <w:t>,</w:t>
            </w:r>
            <w:r>
              <w:rPr>
                <w:rFonts w:ascii="Times New Roman" w:eastAsia="Calibri" w:hAnsi="Times New Roman"/>
                <w:sz w:val="24"/>
                <w:szCs w:val="24"/>
                <w:lang w:val="en-GB" w:eastAsia="en-US"/>
              </w:rPr>
              <w:t>50</w:t>
            </w:r>
          </w:p>
        </w:tc>
        <w:tc>
          <w:tcPr>
            <w:tcW w:w="1874" w:type="dxa"/>
          </w:tcPr>
          <w:p w14:paraId="620F0478" w14:textId="3C85FC2B" w:rsidR="00063FE3" w:rsidRPr="00063FE3" w:rsidRDefault="00063FE3" w:rsidP="007923AD">
            <w:pPr>
              <w:spacing w:after="0" w:line="240" w:lineRule="auto"/>
              <w:jc w:val="center"/>
              <w:rPr>
                <w:rFonts w:ascii="Times New Roman" w:eastAsia="Calibri" w:hAnsi="Times New Roman"/>
                <w:sz w:val="24"/>
                <w:szCs w:val="24"/>
                <w:lang w:eastAsia="en-US"/>
              </w:rPr>
            </w:pPr>
            <w:r>
              <w:rPr>
                <w:rFonts w:ascii="Times New Roman" w:eastAsia="Calibri" w:hAnsi="Times New Roman"/>
                <w:sz w:val="24"/>
                <w:szCs w:val="24"/>
                <w:lang w:eastAsia="en-US"/>
              </w:rPr>
              <w:t>0,70</w:t>
            </w:r>
          </w:p>
        </w:tc>
        <w:tc>
          <w:tcPr>
            <w:tcW w:w="1701" w:type="dxa"/>
          </w:tcPr>
          <w:p w14:paraId="752B69F3" w14:textId="13CEEADC" w:rsidR="00063FE3" w:rsidRPr="00063FE3" w:rsidRDefault="00063FE3" w:rsidP="007923AD">
            <w:pPr>
              <w:spacing w:after="0" w:line="240" w:lineRule="auto"/>
              <w:jc w:val="center"/>
              <w:rPr>
                <w:rFonts w:ascii="Times New Roman" w:eastAsia="Calibri" w:hAnsi="Times New Roman"/>
                <w:sz w:val="24"/>
                <w:szCs w:val="24"/>
                <w:lang w:eastAsia="en-US"/>
              </w:rPr>
            </w:pPr>
            <w:r>
              <w:rPr>
                <w:rFonts w:ascii="Times New Roman" w:eastAsia="Calibri" w:hAnsi="Times New Roman"/>
                <w:sz w:val="24"/>
                <w:szCs w:val="24"/>
                <w:lang w:eastAsia="en-US"/>
              </w:rPr>
              <w:t>0,55</w:t>
            </w:r>
          </w:p>
        </w:tc>
      </w:tr>
      <w:tr w:rsidR="00AC5129" w:rsidRPr="00130194" w14:paraId="7DEBD7DC" w14:textId="77777777" w:rsidTr="007923AD">
        <w:tc>
          <w:tcPr>
            <w:tcW w:w="1954" w:type="dxa"/>
          </w:tcPr>
          <w:p w14:paraId="3C4C194C"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b/>
                <w:bCs/>
                <w:i/>
                <w:iCs/>
                <w:sz w:val="24"/>
                <w:szCs w:val="24"/>
                <w:lang w:val="kk-KZ" w:eastAsia="en-US"/>
              </w:rPr>
              <w:t>Казахстан</w:t>
            </w:r>
          </w:p>
        </w:tc>
        <w:tc>
          <w:tcPr>
            <w:tcW w:w="1701" w:type="dxa"/>
          </w:tcPr>
          <w:p w14:paraId="4E735B70"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KAZ</w:t>
            </w:r>
          </w:p>
        </w:tc>
        <w:tc>
          <w:tcPr>
            <w:tcW w:w="1984" w:type="dxa"/>
          </w:tcPr>
          <w:p w14:paraId="3A87C7EE" w14:textId="18F29078"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55</w:t>
            </w:r>
          </w:p>
        </w:tc>
        <w:tc>
          <w:tcPr>
            <w:tcW w:w="1874" w:type="dxa"/>
          </w:tcPr>
          <w:p w14:paraId="060DD30D" w14:textId="0679CF24"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60</w:t>
            </w:r>
          </w:p>
        </w:tc>
        <w:tc>
          <w:tcPr>
            <w:tcW w:w="1701" w:type="dxa"/>
          </w:tcPr>
          <w:p w14:paraId="5B66482D" w14:textId="14765B5D"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45</w:t>
            </w:r>
          </w:p>
        </w:tc>
      </w:tr>
      <w:tr w:rsidR="00AC5129" w:rsidRPr="00130194" w14:paraId="17CEAC7B" w14:textId="77777777" w:rsidTr="007923AD">
        <w:tc>
          <w:tcPr>
            <w:tcW w:w="1954" w:type="dxa"/>
          </w:tcPr>
          <w:p w14:paraId="5BC51A3E"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kk-KZ" w:eastAsia="en-US"/>
              </w:rPr>
              <w:t>Бразилия</w:t>
            </w:r>
          </w:p>
        </w:tc>
        <w:tc>
          <w:tcPr>
            <w:tcW w:w="1701" w:type="dxa"/>
          </w:tcPr>
          <w:p w14:paraId="338C9829"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BRA</w:t>
            </w:r>
          </w:p>
        </w:tc>
        <w:tc>
          <w:tcPr>
            <w:tcW w:w="1984" w:type="dxa"/>
          </w:tcPr>
          <w:p w14:paraId="33B63C5B" w14:textId="518C4561"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55</w:t>
            </w:r>
          </w:p>
        </w:tc>
        <w:tc>
          <w:tcPr>
            <w:tcW w:w="1874" w:type="dxa"/>
          </w:tcPr>
          <w:p w14:paraId="71363244" w14:textId="65940E57"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60</w:t>
            </w:r>
          </w:p>
        </w:tc>
        <w:tc>
          <w:tcPr>
            <w:tcW w:w="1701" w:type="dxa"/>
          </w:tcPr>
          <w:p w14:paraId="47335848" w14:textId="6E656855"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,4</w:t>
            </w:r>
            <w:r w:rsidRPr="00130194">
              <w:rPr>
                <w:rFonts w:ascii="Times New Roman" w:eastAsia="Calibri" w:hAnsi="Times New Roman"/>
                <w:sz w:val="24"/>
                <w:szCs w:val="24"/>
                <w:lang w:val="en-GB" w:eastAsia="en-US"/>
              </w:rPr>
              <w:t>0</w:t>
            </w:r>
          </w:p>
        </w:tc>
      </w:tr>
      <w:tr w:rsidR="00AC5129" w:rsidRPr="00130194" w14:paraId="665BE654" w14:textId="77777777" w:rsidTr="007923AD">
        <w:tc>
          <w:tcPr>
            <w:tcW w:w="1954" w:type="dxa"/>
          </w:tcPr>
          <w:p w14:paraId="6EBBBADB"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kk-KZ" w:eastAsia="en-US"/>
              </w:rPr>
              <w:t>Индонезия</w:t>
            </w:r>
          </w:p>
        </w:tc>
        <w:tc>
          <w:tcPr>
            <w:tcW w:w="1701" w:type="dxa"/>
          </w:tcPr>
          <w:p w14:paraId="32FC4B09"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IDN</w:t>
            </w:r>
          </w:p>
        </w:tc>
        <w:tc>
          <w:tcPr>
            <w:tcW w:w="1984" w:type="dxa"/>
          </w:tcPr>
          <w:p w14:paraId="13D76C44" w14:textId="73CAFBE6"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,8</w:t>
            </w:r>
            <w:r w:rsidRPr="00130194">
              <w:rPr>
                <w:rFonts w:ascii="Times New Roman" w:eastAsia="Calibri" w:hAnsi="Times New Roman"/>
                <w:sz w:val="24"/>
                <w:szCs w:val="24"/>
                <w:lang w:val="en-GB" w:eastAsia="en-US"/>
              </w:rPr>
              <w:t>0</w:t>
            </w:r>
          </w:p>
        </w:tc>
        <w:tc>
          <w:tcPr>
            <w:tcW w:w="1874" w:type="dxa"/>
          </w:tcPr>
          <w:p w14:paraId="4A6137EE" w14:textId="1A894454"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,80</w:t>
            </w:r>
          </w:p>
        </w:tc>
        <w:tc>
          <w:tcPr>
            <w:tcW w:w="1701" w:type="dxa"/>
          </w:tcPr>
          <w:p w14:paraId="0EAB8D64" w14:textId="11D635AD"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,70</w:t>
            </w:r>
          </w:p>
        </w:tc>
      </w:tr>
      <w:tr w:rsidR="00AC5129" w:rsidRPr="00130194" w14:paraId="154D5F45" w14:textId="77777777" w:rsidTr="007923AD">
        <w:tc>
          <w:tcPr>
            <w:tcW w:w="1954" w:type="dxa"/>
          </w:tcPr>
          <w:p w14:paraId="6EA01CC6"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kk-KZ" w:eastAsia="en-US"/>
              </w:rPr>
              <w:t>Финляндия</w:t>
            </w:r>
          </w:p>
        </w:tc>
        <w:tc>
          <w:tcPr>
            <w:tcW w:w="1701" w:type="dxa"/>
          </w:tcPr>
          <w:p w14:paraId="0F7CC63A"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FIN</w:t>
            </w:r>
          </w:p>
        </w:tc>
        <w:tc>
          <w:tcPr>
            <w:tcW w:w="1984" w:type="dxa"/>
          </w:tcPr>
          <w:p w14:paraId="40CD60EF" w14:textId="66EF8AC7"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80</w:t>
            </w:r>
          </w:p>
        </w:tc>
        <w:tc>
          <w:tcPr>
            <w:tcW w:w="1874" w:type="dxa"/>
          </w:tcPr>
          <w:p w14:paraId="220C7DB4" w14:textId="112B057F"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,6</w:t>
            </w:r>
            <w:r w:rsidRPr="00130194">
              <w:rPr>
                <w:rFonts w:ascii="Times New Roman" w:eastAsia="Calibri" w:hAnsi="Times New Roman"/>
                <w:sz w:val="24"/>
                <w:szCs w:val="24"/>
                <w:lang w:val="en-GB" w:eastAsia="en-US"/>
              </w:rPr>
              <w:t>5</w:t>
            </w:r>
          </w:p>
        </w:tc>
        <w:tc>
          <w:tcPr>
            <w:tcW w:w="1701" w:type="dxa"/>
          </w:tcPr>
          <w:p w14:paraId="543F23CD" w14:textId="5C7E1EA1" w:rsidR="00AC5129" w:rsidRPr="00063FE3"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5</w:t>
            </w:r>
            <w:r w:rsidR="00063FE3">
              <w:rPr>
                <w:rFonts w:ascii="Times New Roman" w:eastAsia="Calibri" w:hAnsi="Times New Roman"/>
                <w:sz w:val="24"/>
                <w:szCs w:val="24"/>
                <w:lang w:eastAsia="en-US"/>
              </w:rPr>
              <w:t>0</w:t>
            </w:r>
          </w:p>
        </w:tc>
      </w:tr>
      <w:tr w:rsidR="00AC5129" w:rsidRPr="00130194" w14:paraId="41401E50" w14:textId="77777777" w:rsidTr="007923AD">
        <w:tc>
          <w:tcPr>
            <w:tcW w:w="1954" w:type="dxa"/>
          </w:tcPr>
          <w:p w14:paraId="544C8DD7"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kk-KZ" w:eastAsia="en-US"/>
              </w:rPr>
              <w:t>Канада</w:t>
            </w:r>
          </w:p>
        </w:tc>
        <w:tc>
          <w:tcPr>
            <w:tcW w:w="1701" w:type="dxa"/>
          </w:tcPr>
          <w:p w14:paraId="17EA5EA7"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CAN</w:t>
            </w:r>
          </w:p>
        </w:tc>
        <w:tc>
          <w:tcPr>
            <w:tcW w:w="1984" w:type="dxa"/>
          </w:tcPr>
          <w:p w14:paraId="153DF593" w14:textId="73D5E39E"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w:t>
            </w:r>
            <w:r w:rsidRPr="00130194">
              <w:rPr>
                <w:rFonts w:ascii="Times New Roman" w:eastAsia="Calibri" w:hAnsi="Times New Roman"/>
                <w:sz w:val="24"/>
                <w:szCs w:val="24"/>
                <w:lang w:val="en-GB" w:eastAsia="en-US"/>
              </w:rPr>
              <w:t>65</w:t>
            </w:r>
          </w:p>
        </w:tc>
        <w:tc>
          <w:tcPr>
            <w:tcW w:w="1874" w:type="dxa"/>
          </w:tcPr>
          <w:p w14:paraId="0502D821" w14:textId="6FE93AF4" w:rsidR="00AC5129" w:rsidRPr="00063FE3"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,75</w:t>
            </w:r>
          </w:p>
        </w:tc>
        <w:tc>
          <w:tcPr>
            <w:tcW w:w="1701" w:type="dxa"/>
          </w:tcPr>
          <w:p w14:paraId="592A27A7" w14:textId="2C330ED8"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,6</w:t>
            </w:r>
            <w:r w:rsidRPr="00130194">
              <w:rPr>
                <w:rFonts w:ascii="Times New Roman" w:eastAsia="Calibri" w:hAnsi="Times New Roman"/>
                <w:sz w:val="24"/>
                <w:szCs w:val="24"/>
                <w:lang w:val="en-GB" w:eastAsia="en-US"/>
              </w:rPr>
              <w:t>0</w:t>
            </w:r>
          </w:p>
        </w:tc>
      </w:tr>
      <w:tr w:rsidR="00AC5129" w:rsidRPr="00130194" w14:paraId="5455EE73" w14:textId="77777777" w:rsidTr="007923AD">
        <w:tc>
          <w:tcPr>
            <w:tcW w:w="1954" w:type="dxa"/>
          </w:tcPr>
          <w:p w14:paraId="53D7CB70"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kk-KZ" w:eastAsia="en-US"/>
              </w:rPr>
              <w:t>Филлипины</w:t>
            </w:r>
          </w:p>
        </w:tc>
        <w:tc>
          <w:tcPr>
            <w:tcW w:w="1701" w:type="dxa"/>
          </w:tcPr>
          <w:p w14:paraId="18A46281" w14:textId="77777777" w:rsidR="00AC5129" w:rsidRPr="00130194" w:rsidRDefault="00AC5129" w:rsidP="007923AD">
            <w:pPr>
              <w:spacing w:after="0" w:line="240" w:lineRule="auto"/>
              <w:jc w:val="both"/>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PHL</w:t>
            </w:r>
          </w:p>
        </w:tc>
        <w:tc>
          <w:tcPr>
            <w:tcW w:w="1984" w:type="dxa"/>
          </w:tcPr>
          <w:p w14:paraId="7563A808" w14:textId="2E3A0B54"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,5</w:t>
            </w:r>
            <w:r w:rsidRPr="00130194">
              <w:rPr>
                <w:rFonts w:ascii="Times New Roman" w:eastAsia="Calibri" w:hAnsi="Times New Roman"/>
                <w:sz w:val="24"/>
                <w:szCs w:val="24"/>
                <w:lang w:val="en-GB" w:eastAsia="en-US"/>
              </w:rPr>
              <w:t>5</w:t>
            </w:r>
          </w:p>
        </w:tc>
        <w:tc>
          <w:tcPr>
            <w:tcW w:w="1874" w:type="dxa"/>
          </w:tcPr>
          <w:p w14:paraId="0B322B74" w14:textId="04892C2C" w:rsidR="00AC5129" w:rsidRPr="00063FE3" w:rsidRDefault="00AC512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,45</w:t>
            </w:r>
          </w:p>
        </w:tc>
        <w:tc>
          <w:tcPr>
            <w:tcW w:w="1701" w:type="dxa"/>
          </w:tcPr>
          <w:p w14:paraId="1EB9AE06" w14:textId="1CA611CB" w:rsidR="00AC5129" w:rsidRPr="00130194" w:rsidRDefault="00AC5129" w:rsidP="007923AD">
            <w:pPr>
              <w:spacing w:after="0" w:line="240" w:lineRule="auto"/>
              <w:jc w:val="center"/>
              <w:rPr>
                <w:rFonts w:ascii="Times New Roman" w:eastAsia="Calibri" w:hAnsi="Times New Roman"/>
                <w:sz w:val="24"/>
                <w:szCs w:val="24"/>
                <w:lang w:val="en-GB" w:eastAsia="en-US"/>
              </w:rPr>
            </w:pPr>
            <w:r w:rsidRPr="00130194">
              <w:rPr>
                <w:rFonts w:ascii="Times New Roman" w:eastAsia="Calibri" w:hAnsi="Times New Roman"/>
                <w:sz w:val="24"/>
                <w:szCs w:val="24"/>
                <w:lang w:val="en-GB" w:eastAsia="en-US"/>
              </w:rPr>
              <w:t>0</w:t>
            </w:r>
            <w:r w:rsidR="00063FE3">
              <w:rPr>
                <w:rFonts w:ascii="Times New Roman" w:eastAsia="Calibri" w:hAnsi="Times New Roman"/>
                <w:sz w:val="24"/>
                <w:szCs w:val="24"/>
                <w:lang w:eastAsia="en-US"/>
              </w:rPr>
              <w:t>,4</w:t>
            </w:r>
            <w:r w:rsidRPr="00130194">
              <w:rPr>
                <w:rFonts w:ascii="Times New Roman" w:eastAsia="Calibri" w:hAnsi="Times New Roman"/>
                <w:sz w:val="24"/>
                <w:szCs w:val="24"/>
                <w:lang w:val="en-GB" w:eastAsia="en-US"/>
              </w:rPr>
              <w:t>0</w:t>
            </w:r>
          </w:p>
        </w:tc>
      </w:tr>
      <w:tr w:rsidR="005F1775" w:rsidRPr="00130194" w14:paraId="23EC055F" w14:textId="77777777" w:rsidTr="00AE6458">
        <w:tc>
          <w:tcPr>
            <w:tcW w:w="3655" w:type="dxa"/>
            <w:gridSpan w:val="2"/>
          </w:tcPr>
          <w:p w14:paraId="119FC626" w14:textId="2C167E21" w:rsidR="005F1775" w:rsidRPr="00130194" w:rsidRDefault="005F1775" w:rsidP="007923AD">
            <w:pPr>
              <w:spacing w:after="0" w:line="240" w:lineRule="auto"/>
              <w:jc w:val="both"/>
              <w:rPr>
                <w:rFonts w:ascii="Times New Roman" w:eastAsia="Calibri" w:hAnsi="Times New Roman"/>
                <w:sz w:val="24"/>
                <w:szCs w:val="24"/>
                <w:lang w:val="en-GB" w:eastAsia="en-US"/>
              </w:rPr>
            </w:pPr>
            <w:r>
              <w:rPr>
                <w:rFonts w:ascii="Times New Roman" w:eastAsia="Calibri" w:hAnsi="Times New Roman"/>
                <w:sz w:val="24"/>
                <w:szCs w:val="24"/>
                <w:lang w:val="kk-KZ" w:eastAsia="en-US"/>
              </w:rPr>
              <w:t>Среднее значение</w:t>
            </w:r>
          </w:p>
        </w:tc>
        <w:tc>
          <w:tcPr>
            <w:tcW w:w="1984" w:type="dxa"/>
          </w:tcPr>
          <w:p w14:paraId="39816291" w14:textId="04697659" w:rsidR="005F1775" w:rsidRPr="005F1775" w:rsidRDefault="005F1775" w:rsidP="007923AD">
            <w:pPr>
              <w:spacing w:after="0" w:line="240" w:lineRule="auto"/>
              <w:jc w:val="center"/>
              <w:rPr>
                <w:rFonts w:ascii="Times New Roman" w:eastAsia="Calibri" w:hAnsi="Times New Roman"/>
                <w:sz w:val="24"/>
                <w:szCs w:val="24"/>
                <w:lang w:eastAsia="en-US"/>
              </w:rPr>
            </w:pPr>
            <w:r>
              <w:rPr>
                <w:rFonts w:ascii="Times New Roman" w:eastAsia="Calibri" w:hAnsi="Times New Roman"/>
                <w:sz w:val="24"/>
                <w:szCs w:val="24"/>
                <w:lang w:eastAsia="en-US"/>
              </w:rPr>
              <w:t>0,66</w:t>
            </w:r>
          </w:p>
        </w:tc>
        <w:tc>
          <w:tcPr>
            <w:tcW w:w="1874" w:type="dxa"/>
          </w:tcPr>
          <w:p w14:paraId="33AF2872" w14:textId="44B7F71A" w:rsidR="005F1775" w:rsidRPr="005F1775" w:rsidRDefault="005F1775" w:rsidP="007923AD">
            <w:pPr>
              <w:spacing w:after="0" w:line="240" w:lineRule="auto"/>
              <w:jc w:val="center"/>
              <w:rPr>
                <w:rFonts w:ascii="Times New Roman" w:eastAsia="Calibri" w:hAnsi="Times New Roman"/>
                <w:sz w:val="24"/>
                <w:szCs w:val="24"/>
                <w:lang w:eastAsia="en-US"/>
              </w:rPr>
            </w:pPr>
            <w:r>
              <w:rPr>
                <w:rFonts w:ascii="Times New Roman" w:eastAsia="Calibri" w:hAnsi="Times New Roman"/>
                <w:sz w:val="24"/>
                <w:szCs w:val="24"/>
                <w:lang w:eastAsia="en-US"/>
              </w:rPr>
              <w:t>0,67</w:t>
            </w:r>
          </w:p>
        </w:tc>
        <w:tc>
          <w:tcPr>
            <w:tcW w:w="1701" w:type="dxa"/>
          </w:tcPr>
          <w:p w14:paraId="61AF7A19" w14:textId="4CBCABEE" w:rsidR="005F1775" w:rsidRPr="005F1775" w:rsidRDefault="005F1775" w:rsidP="007923AD">
            <w:pPr>
              <w:spacing w:after="0" w:line="240" w:lineRule="auto"/>
              <w:jc w:val="center"/>
              <w:rPr>
                <w:rFonts w:ascii="Times New Roman" w:eastAsia="Calibri" w:hAnsi="Times New Roman"/>
                <w:sz w:val="24"/>
                <w:szCs w:val="24"/>
                <w:lang w:eastAsia="en-US"/>
              </w:rPr>
            </w:pPr>
            <w:r>
              <w:rPr>
                <w:rFonts w:ascii="Times New Roman" w:eastAsia="Calibri" w:hAnsi="Times New Roman"/>
                <w:sz w:val="24"/>
                <w:szCs w:val="24"/>
                <w:lang w:eastAsia="en-US"/>
              </w:rPr>
              <w:t>0,54</w:t>
            </w:r>
          </w:p>
        </w:tc>
      </w:tr>
      <w:tr w:rsidR="00AC5129" w:rsidRPr="00130194" w14:paraId="28E7A0D8" w14:textId="77777777" w:rsidTr="007923AD">
        <w:tc>
          <w:tcPr>
            <w:tcW w:w="9214" w:type="dxa"/>
            <w:gridSpan w:val="5"/>
          </w:tcPr>
          <w:p w14:paraId="7FA99C8C" w14:textId="5E450F05" w:rsidR="00AC5129" w:rsidRPr="00130194" w:rsidRDefault="00AC5129" w:rsidP="007923AD">
            <w:pPr>
              <w:spacing w:after="0" w:line="240" w:lineRule="auto"/>
              <w:rPr>
                <w:rFonts w:ascii="Times New Roman" w:eastAsia="Calibri" w:hAnsi="Times New Roman"/>
                <w:sz w:val="24"/>
                <w:szCs w:val="24"/>
                <w:lang w:eastAsia="en-US"/>
              </w:rPr>
            </w:pPr>
            <w:r w:rsidRPr="00130194">
              <w:rPr>
                <w:rFonts w:ascii="Times New Roman" w:eastAsia="Calibri" w:hAnsi="Times New Roman"/>
                <w:sz w:val="24"/>
                <w:szCs w:val="24"/>
                <w:lang w:eastAsia="en-US"/>
              </w:rPr>
              <w:t xml:space="preserve">        Примечание – </w:t>
            </w:r>
            <w:r w:rsidRPr="00130194">
              <w:rPr>
                <w:rFonts w:ascii="Times New Roman" w:eastAsia="Times New Roman" w:hAnsi="Times New Roman"/>
                <w:sz w:val="24"/>
                <w:szCs w:val="24"/>
              </w:rPr>
              <w:t xml:space="preserve">Составлена </w:t>
            </w:r>
            <w:r w:rsidR="00827303" w:rsidRPr="00130194">
              <w:rPr>
                <w:rFonts w:ascii="Times New Roman" w:eastAsia="Times New Roman" w:hAnsi="Times New Roman"/>
                <w:sz w:val="24"/>
                <w:szCs w:val="24"/>
              </w:rPr>
              <w:t>автором</w:t>
            </w:r>
          </w:p>
        </w:tc>
      </w:tr>
    </w:tbl>
    <w:p w14:paraId="59124D38" w14:textId="77777777" w:rsidR="00AC5129" w:rsidRPr="00130194" w:rsidRDefault="00AC5129" w:rsidP="00AC5129">
      <w:pPr>
        <w:spacing w:after="0" w:line="240" w:lineRule="auto"/>
        <w:jc w:val="both"/>
        <w:rPr>
          <w:rFonts w:ascii="Times New Roman" w:eastAsia="Calibri" w:hAnsi="Times New Roman" w:cs="Times New Roman"/>
          <w:sz w:val="28"/>
          <w:szCs w:val="28"/>
          <w:lang w:eastAsia="en-US"/>
        </w:rPr>
      </w:pPr>
    </w:p>
    <w:p w14:paraId="2E293383" w14:textId="1B4B65FC"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Коэффициент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показывает наиболее высокое среднее значение среди трех коэффициентов, что может указывать на наличие сильных монотонных (не обязательно строго линейных) зависимостей в данных. Коэффициент Кендалла, как правило, показывает более низкие значения, что связано с его консервативным характером в оценке корреляций. Коэффициент Пирсона занимает среднее положение</w:t>
      </w:r>
      <w:r w:rsidR="00FC6E13">
        <w:rPr>
          <w:rFonts w:ascii="Times New Roman" w:eastAsia="Calibri" w:hAnsi="Times New Roman" w:cs="Times New Roman"/>
          <w:sz w:val="28"/>
          <w:szCs w:val="28"/>
          <w:lang w:eastAsia="en-US"/>
        </w:rPr>
        <w:t xml:space="preserve"> (близкое к коэффициенту </w:t>
      </w:r>
      <w:proofErr w:type="spellStart"/>
      <w:r w:rsidR="00FC6E13">
        <w:rPr>
          <w:rFonts w:ascii="Times New Roman" w:eastAsia="Calibri" w:hAnsi="Times New Roman" w:cs="Times New Roman"/>
          <w:sz w:val="28"/>
          <w:szCs w:val="28"/>
          <w:lang w:eastAsia="en-US"/>
        </w:rPr>
        <w:t>Спирмена</w:t>
      </w:r>
      <w:proofErr w:type="spellEnd"/>
      <w:r w:rsidR="00FC6E13">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подчеркивая наличие линейных зависимостей в некоторых странах.</w:t>
      </w:r>
    </w:p>
    <w:p w14:paraId="7DA9FE1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Эти результаты подтверждают, что в данных присутствуют как линейные, так и монотонные зависимости. В зависимости от конкретного случая и анализируемой страны может быть релевантен выбор конкретного метода корреляции для более точного исследования связей между переменными.</w:t>
      </w:r>
    </w:p>
    <w:p w14:paraId="7D854F21" w14:textId="2AEAC9B0"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«Индекс экономической свободы» имеет прямую корреляцию с долей экспорта Казахстана</w:t>
      </w:r>
      <w:r w:rsidR="0046505F">
        <w:rPr>
          <w:rFonts w:ascii="Times New Roman" w:eastAsia="Calibri" w:hAnsi="Times New Roman" w:cs="Times New Roman"/>
          <w:sz w:val="28"/>
          <w:szCs w:val="28"/>
          <w:lang w:eastAsia="en-US"/>
        </w:rPr>
        <w:t xml:space="preserve"> и обратную корреляцию с долей экспорта Индонезии</w:t>
      </w:r>
      <w:r w:rsidRPr="00130194">
        <w:rPr>
          <w:rFonts w:ascii="Times New Roman" w:eastAsia="Calibri" w:hAnsi="Times New Roman" w:cs="Times New Roman"/>
          <w:sz w:val="28"/>
          <w:szCs w:val="28"/>
          <w:lang w:eastAsia="en-US"/>
        </w:rPr>
        <w:t xml:space="preserve">. «Имущественные права» имеют прямую корреляцию с долей экспорта Перу, Казахстана и Филиппин. «Честность правительства» имеет прямую корреляцию в Казахстане, Южной Африке и Австралии. «Судебная эффективность» прямо коррелирует в Финляндии, но обратно коррелирует в Чили и </w:t>
      </w:r>
      <w:r w:rsidR="0046505F">
        <w:rPr>
          <w:rFonts w:ascii="Times New Roman" w:eastAsia="Calibri" w:hAnsi="Times New Roman" w:cs="Times New Roman"/>
          <w:sz w:val="28"/>
          <w:szCs w:val="28"/>
          <w:lang w:eastAsia="en-US"/>
        </w:rPr>
        <w:t>Канаде</w:t>
      </w:r>
      <w:r w:rsidRPr="00130194">
        <w:rPr>
          <w:rFonts w:ascii="Times New Roman" w:eastAsia="Calibri" w:hAnsi="Times New Roman" w:cs="Times New Roman"/>
          <w:sz w:val="28"/>
          <w:szCs w:val="28"/>
          <w:lang w:eastAsia="en-US"/>
        </w:rPr>
        <w:t>. «Налоговое бремя» показывает прямую корреляцию в Финляндии и обратную в Канаде</w:t>
      </w:r>
      <w:r w:rsidR="0046505F">
        <w:rPr>
          <w:rFonts w:ascii="Times New Roman" w:eastAsia="Calibri" w:hAnsi="Times New Roman" w:cs="Times New Roman"/>
          <w:sz w:val="28"/>
          <w:szCs w:val="28"/>
          <w:lang w:eastAsia="en-US"/>
        </w:rPr>
        <w:t xml:space="preserve"> и Индонезии</w:t>
      </w:r>
      <w:r w:rsidRPr="00130194">
        <w:rPr>
          <w:rFonts w:ascii="Times New Roman" w:eastAsia="Calibri" w:hAnsi="Times New Roman" w:cs="Times New Roman"/>
          <w:sz w:val="28"/>
          <w:szCs w:val="28"/>
          <w:lang w:eastAsia="en-US"/>
        </w:rPr>
        <w:t>. «Фискальное здоровье» имеет прямую корреляцию в Чили, Индонезии и Финляндии. «Свобода бизнеса» обратно коррелирует в</w:t>
      </w:r>
      <w:r w:rsidR="0046505F">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xml:space="preserve">Финляндии. «Свобода труда» имеет прямую корреляцию в Чили и Индонезии. «Свобода торговли» имеет прямую корреляцию в Австралии и обратно коррелирует в Южной Африке. «Финансовая независимость» обратно коррелирует в </w:t>
      </w:r>
      <w:proofErr w:type="spellStart"/>
      <w:r w:rsidR="0046505F">
        <w:rPr>
          <w:rFonts w:ascii="Times New Roman" w:eastAsia="Calibri" w:hAnsi="Times New Roman" w:cs="Times New Roman"/>
          <w:sz w:val="28"/>
          <w:szCs w:val="28"/>
          <w:lang w:eastAsia="en-US"/>
        </w:rPr>
        <w:t>Канаде</w:t>
      </w:r>
      <w:r w:rsidRPr="00130194">
        <w:rPr>
          <w:rFonts w:ascii="Times New Roman" w:eastAsia="Calibri" w:hAnsi="Times New Roman" w:cs="Times New Roman"/>
          <w:sz w:val="28"/>
          <w:szCs w:val="28"/>
          <w:lang w:eastAsia="en-US"/>
        </w:rPr>
        <w:t>и</w:t>
      </w:r>
      <w:proofErr w:type="spellEnd"/>
      <w:r w:rsidRPr="00130194">
        <w:rPr>
          <w:rFonts w:ascii="Times New Roman" w:eastAsia="Calibri" w:hAnsi="Times New Roman" w:cs="Times New Roman"/>
          <w:sz w:val="28"/>
          <w:szCs w:val="28"/>
          <w:lang w:eastAsia="en-US"/>
        </w:rPr>
        <w:t xml:space="preserve"> и Индонезии.</w:t>
      </w:r>
    </w:p>
    <w:p w14:paraId="7E39AD94" w14:textId="7AAA53B2"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таблице 4</w:t>
      </w:r>
      <w:r w:rsidR="007F4E56" w:rsidRPr="00130194">
        <w:rPr>
          <w:rFonts w:ascii="Times New Roman" w:eastAsia="Calibri" w:hAnsi="Times New Roman" w:cs="Times New Roman"/>
          <w:sz w:val="28"/>
          <w:szCs w:val="28"/>
          <w:lang w:eastAsia="en-US"/>
        </w:rPr>
        <w:t>1</w:t>
      </w:r>
      <w:r w:rsidRPr="00130194">
        <w:rPr>
          <w:rFonts w:ascii="Times New Roman" w:eastAsia="Calibri" w:hAnsi="Times New Roman" w:cs="Times New Roman"/>
          <w:sz w:val="28"/>
          <w:szCs w:val="28"/>
          <w:lang w:eastAsia="en-US"/>
        </w:rPr>
        <w:t xml:space="preserve"> показаны заметные сильные положительные </w:t>
      </w:r>
      <w:r w:rsidR="0046505F">
        <w:rPr>
          <w:rFonts w:ascii="Times New Roman" w:eastAsia="Calibri" w:hAnsi="Times New Roman" w:cs="Times New Roman"/>
          <w:sz w:val="28"/>
          <w:szCs w:val="28"/>
          <w:lang w:eastAsia="en-US"/>
        </w:rPr>
        <w:t>и</w:t>
      </w:r>
      <w:r w:rsidR="00642E31" w:rsidRPr="00642E31">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xml:space="preserve">отрицательные корреляции, существующие между долей импорта руды и металлов в товарном экспорте ряда стран и компонентами индекса экономической свободы, </w:t>
      </w:r>
      <w:r w:rsidR="00642E31">
        <w:rPr>
          <w:rFonts w:ascii="Times New Roman" w:eastAsia="Calibri" w:hAnsi="Times New Roman" w:cs="Times New Roman"/>
          <w:sz w:val="28"/>
          <w:szCs w:val="28"/>
          <w:lang w:eastAsia="en-US"/>
        </w:rPr>
        <w:t>и</w:t>
      </w:r>
      <w:r w:rsidRPr="00130194">
        <w:rPr>
          <w:rFonts w:ascii="Times New Roman" w:eastAsia="Calibri" w:hAnsi="Times New Roman" w:cs="Times New Roman"/>
          <w:sz w:val="28"/>
          <w:szCs w:val="28"/>
          <w:lang w:eastAsia="en-US"/>
        </w:rPr>
        <w:t xml:space="preserve">, по крайней мере, </w:t>
      </w:r>
      <w:r w:rsidR="00642E31">
        <w:rPr>
          <w:rFonts w:ascii="Times New Roman" w:eastAsia="Calibri" w:hAnsi="Times New Roman" w:cs="Times New Roman"/>
          <w:sz w:val="28"/>
          <w:szCs w:val="28"/>
          <w:lang w:eastAsia="en-US"/>
        </w:rPr>
        <w:t xml:space="preserve">один или </w:t>
      </w:r>
      <w:r w:rsidRPr="00130194">
        <w:rPr>
          <w:rFonts w:ascii="Times New Roman" w:eastAsia="Calibri" w:hAnsi="Times New Roman" w:cs="Times New Roman"/>
          <w:sz w:val="28"/>
          <w:szCs w:val="28"/>
          <w:lang w:eastAsia="en-US"/>
        </w:rPr>
        <w:t xml:space="preserve">два из трех коэффициентов корреляции Пирсона,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Кендала</w:t>
      </w:r>
      <w:proofErr w:type="spellEnd"/>
      <w:r w:rsidRPr="00130194">
        <w:rPr>
          <w:rFonts w:ascii="Times New Roman" w:eastAsia="Calibri" w:hAnsi="Times New Roman" w:cs="Times New Roman"/>
          <w:sz w:val="28"/>
          <w:szCs w:val="28"/>
          <w:lang w:eastAsia="en-US"/>
        </w:rPr>
        <w:t xml:space="preserve"> или их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-значений подтверждают эти отношения.</w:t>
      </w:r>
    </w:p>
    <w:p w14:paraId="05C50C11" w14:textId="77777777" w:rsidR="00AC5129" w:rsidRPr="00130194" w:rsidRDefault="00AC5129" w:rsidP="00AC5129">
      <w:pPr>
        <w:spacing w:after="0" w:line="240" w:lineRule="auto"/>
        <w:jc w:val="both"/>
        <w:rPr>
          <w:rFonts w:ascii="Times New Roman" w:eastAsia="Calibri" w:hAnsi="Times New Roman" w:cs="Times New Roman"/>
          <w:sz w:val="28"/>
          <w:szCs w:val="28"/>
          <w:lang w:eastAsia="en-US"/>
        </w:rPr>
      </w:pPr>
    </w:p>
    <w:p w14:paraId="736CA10B" w14:textId="020C7465" w:rsidR="00AC5129" w:rsidRPr="00130194" w:rsidRDefault="00AC5129" w:rsidP="00AC5129">
      <w:pPr>
        <w:spacing w:after="0" w:line="240" w:lineRule="auto"/>
        <w:jc w:val="both"/>
        <w:rPr>
          <w:rFonts w:ascii="Times New Roman" w:eastAsia="Calibri" w:hAnsi="Times New Roman" w:cs="Times New Roman"/>
          <w:sz w:val="28"/>
          <w:szCs w:val="28"/>
          <w:lang w:eastAsia="en-US"/>
        </w:rPr>
      </w:pPr>
      <w:bookmarkStart w:id="168" w:name="_Ref90814648"/>
      <w:r w:rsidRPr="00130194">
        <w:rPr>
          <w:rFonts w:ascii="Times New Roman" w:eastAsia="Calibri" w:hAnsi="Times New Roman" w:cs="Times New Roman"/>
          <w:sz w:val="28"/>
          <w:szCs w:val="28"/>
          <w:lang w:eastAsia="en-US"/>
        </w:rPr>
        <w:t>Таблица</w:t>
      </w:r>
      <w:bookmarkEnd w:id="168"/>
      <w:r w:rsidRPr="00130194">
        <w:rPr>
          <w:rFonts w:ascii="Times New Roman" w:eastAsia="Calibri" w:hAnsi="Times New Roman" w:cs="Times New Roman"/>
          <w:sz w:val="28"/>
          <w:szCs w:val="28"/>
          <w:lang w:eastAsia="en-US"/>
        </w:rPr>
        <w:t xml:space="preserve"> 4</w:t>
      </w:r>
      <w:r w:rsidR="007F4E56" w:rsidRPr="00130194">
        <w:rPr>
          <w:rFonts w:ascii="Times New Roman" w:eastAsia="Calibri" w:hAnsi="Times New Roman" w:cs="Times New Roman"/>
          <w:sz w:val="28"/>
          <w:szCs w:val="28"/>
          <w:lang w:eastAsia="en-US"/>
        </w:rPr>
        <w:t>1</w:t>
      </w:r>
      <w:r w:rsidRPr="00130194">
        <w:rPr>
          <w:rFonts w:ascii="Times New Roman" w:eastAsia="Calibri" w:hAnsi="Times New Roman" w:cs="Times New Roman"/>
          <w:sz w:val="28"/>
          <w:szCs w:val="28"/>
          <w:lang w:eastAsia="en-US"/>
        </w:rPr>
        <w:t xml:space="preserve"> - Корреляции временных рядов доли экспорта и индекса экономической свободы и его компонентов</w:t>
      </w:r>
    </w:p>
    <w:p w14:paraId="296B1E08"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9322" w:type="dxa"/>
        <w:tblLook w:val="04A0" w:firstRow="1" w:lastRow="0" w:firstColumn="1" w:lastColumn="0" w:noHBand="0" w:noVBand="1"/>
      </w:tblPr>
      <w:tblGrid>
        <w:gridCol w:w="3681"/>
        <w:gridCol w:w="1078"/>
        <w:gridCol w:w="481"/>
        <w:gridCol w:w="2126"/>
        <w:gridCol w:w="426"/>
        <w:gridCol w:w="1530"/>
      </w:tblGrid>
      <w:tr w:rsidR="00AC5129" w:rsidRPr="00130194" w14:paraId="4CC38549" w14:textId="77777777" w:rsidTr="0046505F">
        <w:trPr>
          <w:trHeight w:val="288"/>
        </w:trPr>
        <w:tc>
          <w:tcPr>
            <w:tcW w:w="3681" w:type="dxa"/>
            <w:noWrap/>
            <w:hideMark/>
          </w:tcPr>
          <w:p w14:paraId="0D6BD647" w14:textId="77777777" w:rsidR="00AC5129" w:rsidRPr="00130194" w:rsidRDefault="00AC5129" w:rsidP="007923AD">
            <w:pPr>
              <w:spacing w:after="0" w:line="240" w:lineRule="auto"/>
              <w:jc w:val="center"/>
              <w:rPr>
                <w:rFonts w:ascii="Times New Roman" w:eastAsia="Times New Roman" w:hAnsi="Times New Roman"/>
                <w:color w:val="000000"/>
                <w:sz w:val="24"/>
                <w:szCs w:val="24"/>
              </w:rPr>
            </w:pPr>
            <w:r w:rsidRPr="00130194">
              <w:rPr>
                <w:rFonts w:ascii="Times New Roman" w:eastAsia="Times New Roman" w:hAnsi="Times New Roman"/>
                <w:color w:val="000000"/>
                <w:sz w:val="24"/>
                <w:szCs w:val="24"/>
                <w:lang w:val="kk-KZ"/>
              </w:rPr>
              <w:t>Индекс</w:t>
            </w:r>
            <w:r w:rsidRPr="00130194">
              <w:rPr>
                <w:rFonts w:ascii="Times New Roman" w:eastAsia="Times New Roman" w:hAnsi="Times New Roman"/>
                <w:color w:val="000000"/>
                <w:sz w:val="24"/>
                <w:szCs w:val="24"/>
              </w:rPr>
              <w:t xml:space="preserve"> и </w:t>
            </w:r>
            <w:proofErr w:type="spellStart"/>
            <w:r w:rsidRPr="00130194">
              <w:rPr>
                <w:rFonts w:ascii="Times New Roman" w:eastAsia="Times New Roman" w:hAnsi="Times New Roman"/>
                <w:color w:val="000000"/>
                <w:sz w:val="24"/>
                <w:szCs w:val="24"/>
              </w:rPr>
              <w:t>подиндексы</w:t>
            </w:r>
            <w:proofErr w:type="spellEnd"/>
          </w:p>
        </w:tc>
        <w:tc>
          <w:tcPr>
            <w:tcW w:w="1078" w:type="dxa"/>
          </w:tcPr>
          <w:p w14:paraId="7D080C33" w14:textId="77777777" w:rsidR="00AC5129" w:rsidRPr="00130194" w:rsidRDefault="00AC5129" w:rsidP="007923AD">
            <w:pPr>
              <w:spacing w:after="0" w:line="240" w:lineRule="auto"/>
              <w:jc w:val="center"/>
              <w:rPr>
                <w:rFonts w:ascii="Times New Roman" w:eastAsia="Times New Roman" w:hAnsi="Times New Roman"/>
                <w:color w:val="000000"/>
                <w:sz w:val="24"/>
                <w:szCs w:val="24"/>
              </w:rPr>
            </w:pPr>
            <w:proofErr w:type="spellStart"/>
            <w:r w:rsidRPr="00130194">
              <w:rPr>
                <w:rFonts w:ascii="Times New Roman" w:eastAsia="Times New Roman" w:hAnsi="Times New Roman"/>
                <w:color w:val="000000"/>
                <w:sz w:val="24"/>
                <w:szCs w:val="24"/>
              </w:rPr>
              <w:t>Обозна-чения</w:t>
            </w:r>
            <w:proofErr w:type="spellEnd"/>
          </w:p>
        </w:tc>
        <w:tc>
          <w:tcPr>
            <w:tcW w:w="2607" w:type="dxa"/>
            <w:gridSpan w:val="2"/>
            <w:noWrap/>
            <w:hideMark/>
          </w:tcPr>
          <w:p w14:paraId="38C8F963" w14:textId="77777777" w:rsidR="00AC5129" w:rsidRPr="00130194" w:rsidRDefault="00AC5129" w:rsidP="007923AD">
            <w:pPr>
              <w:spacing w:after="0" w:line="240" w:lineRule="auto"/>
              <w:jc w:val="center"/>
              <w:rPr>
                <w:rFonts w:ascii="Times New Roman" w:eastAsia="Times New Roman" w:hAnsi="Times New Roman"/>
                <w:color w:val="000000"/>
                <w:sz w:val="24"/>
                <w:szCs w:val="24"/>
              </w:rPr>
            </w:pPr>
            <w:r w:rsidRPr="00130194">
              <w:rPr>
                <w:rFonts w:ascii="Times New Roman" w:eastAsia="Times New Roman" w:hAnsi="Times New Roman"/>
                <w:color w:val="000000"/>
                <w:sz w:val="24"/>
                <w:szCs w:val="24"/>
              </w:rPr>
              <w:t>Прямая корреляционная зависимость</w:t>
            </w:r>
          </w:p>
        </w:tc>
        <w:tc>
          <w:tcPr>
            <w:tcW w:w="1956" w:type="dxa"/>
            <w:gridSpan w:val="2"/>
            <w:noWrap/>
            <w:hideMark/>
          </w:tcPr>
          <w:p w14:paraId="1114245C"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rPr>
              <w:t>Обратная корреляционная зависимость</w:t>
            </w:r>
          </w:p>
        </w:tc>
      </w:tr>
      <w:tr w:rsidR="00AC5129" w:rsidRPr="00130194" w14:paraId="21032401" w14:textId="77777777" w:rsidTr="0046505F">
        <w:trPr>
          <w:trHeight w:val="288"/>
        </w:trPr>
        <w:tc>
          <w:tcPr>
            <w:tcW w:w="3681" w:type="dxa"/>
            <w:noWrap/>
            <w:hideMark/>
          </w:tcPr>
          <w:p w14:paraId="1A94B6C5" w14:textId="77777777" w:rsidR="00AC5129" w:rsidRPr="00BB2FC1" w:rsidRDefault="00AC5129" w:rsidP="007923AD">
            <w:pPr>
              <w:spacing w:after="0" w:line="240" w:lineRule="auto"/>
              <w:rPr>
                <w:rFonts w:ascii="Times New Roman" w:eastAsia="Times New Roman" w:hAnsi="Times New Roman"/>
                <w:color w:val="000000"/>
                <w:sz w:val="24"/>
                <w:szCs w:val="24"/>
                <w:lang w:val="kk-KZ"/>
              </w:rPr>
            </w:pPr>
            <w:r w:rsidRPr="00BB2FC1">
              <w:rPr>
                <w:rFonts w:ascii="Times New Roman" w:eastAsia="Times New Roman" w:hAnsi="Times New Roman"/>
                <w:color w:val="000000"/>
                <w:sz w:val="24"/>
                <w:szCs w:val="24"/>
                <w:lang w:val="kk-KZ"/>
              </w:rPr>
              <w:t>Индекс экономической свободы</w:t>
            </w:r>
          </w:p>
        </w:tc>
        <w:tc>
          <w:tcPr>
            <w:tcW w:w="1078" w:type="dxa"/>
          </w:tcPr>
          <w:p w14:paraId="56345731"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X1</w:t>
            </w:r>
          </w:p>
        </w:tc>
        <w:tc>
          <w:tcPr>
            <w:tcW w:w="481" w:type="dxa"/>
            <w:noWrap/>
            <w:hideMark/>
          </w:tcPr>
          <w:p w14:paraId="3101D269" w14:textId="1742CE70" w:rsidR="00AC5129" w:rsidRPr="00130194" w:rsidRDefault="00C84C31" w:rsidP="007923AD">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2126" w:type="dxa"/>
          </w:tcPr>
          <w:p w14:paraId="2DF1D74B" w14:textId="6D20CE5F"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KAZ</w:t>
            </w:r>
          </w:p>
        </w:tc>
        <w:tc>
          <w:tcPr>
            <w:tcW w:w="426" w:type="dxa"/>
            <w:noWrap/>
            <w:hideMark/>
          </w:tcPr>
          <w:p w14:paraId="31DD2739" w14:textId="77777777" w:rsidR="00AC5129" w:rsidRPr="00130194" w:rsidRDefault="00AC5129" w:rsidP="007923AD">
            <w:pPr>
              <w:spacing w:after="0" w:line="240" w:lineRule="auto"/>
              <w:jc w:val="center"/>
              <w:rPr>
                <w:rFonts w:ascii="Times New Roman" w:eastAsia="Times New Roman" w:hAnsi="Times New Roman"/>
                <w:color w:val="000000"/>
                <w:sz w:val="24"/>
                <w:szCs w:val="24"/>
              </w:rPr>
            </w:pPr>
            <w:r w:rsidRPr="00130194">
              <w:rPr>
                <w:rFonts w:ascii="Times New Roman" w:eastAsia="Times New Roman" w:hAnsi="Times New Roman"/>
                <w:color w:val="000000"/>
                <w:sz w:val="24"/>
                <w:szCs w:val="24"/>
              </w:rPr>
              <w:t>1</w:t>
            </w:r>
          </w:p>
        </w:tc>
        <w:tc>
          <w:tcPr>
            <w:tcW w:w="1530" w:type="dxa"/>
            <w:noWrap/>
            <w:hideMark/>
          </w:tcPr>
          <w:p w14:paraId="0C367A6B" w14:textId="77777777" w:rsidR="00AC5129" w:rsidRPr="00130194" w:rsidRDefault="00AC5129" w:rsidP="007923AD">
            <w:pPr>
              <w:spacing w:after="0" w:line="240" w:lineRule="auto"/>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IND</w:t>
            </w:r>
          </w:p>
        </w:tc>
      </w:tr>
      <w:tr w:rsidR="00AC5129" w:rsidRPr="00130194" w14:paraId="2E1C58B0" w14:textId="77777777" w:rsidTr="0046505F">
        <w:trPr>
          <w:trHeight w:val="288"/>
        </w:trPr>
        <w:tc>
          <w:tcPr>
            <w:tcW w:w="3681" w:type="dxa"/>
            <w:noWrap/>
            <w:hideMark/>
          </w:tcPr>
          <w:p w14:paraId="1088F8A2" w14:textId="77777777" w:rsidR="00AC5129" w:rsidRPr="00BB2FC1" w:rsidRDefault="00AC5129" w:rsidP="007923AD">
            <w:pPr>
              <w:spacing w:after="0" w:line="240" w:lineRule="auto"/>
              <w:rPr>
                <w:rFonts w:ascii="Times New Roman" w:eastAsia="Times New Roman" w:hAnsi="Times New Roman"/>
                <w:color w:val="000000"/>
                <w:sz w:val="24"/>
                <w:szCs w:val="24"/>
              </w:rPr>
            </w:pPr>
            <w:r w:rsidRPr="00BB2FC1">
              <w:rPr>
                <w:rFonts w:ascii="Times New Roman" w:eastAsia="Times New Roman" w:hAnsi="Times New Roman"/>
                <w:color w:val="000000"/>
                <w:sz w:val="24"/>
                <w:szCs w:val="24"/>
                <w:lang w:val="kk-KZ"/>
              </w:rPr>
              <w:t>Имущественные права</w:t>
            </w:r>
            <w:r w:rsidRPr="00BB2FC1">
              <w:rPr>
                <w:rFonts w:ascii="Times New Roman" w:eastAsia="Times New Roman" w:hAnsi="Times New Roman"/>
                <w:color w:val="000000"/>
                <w:sz w:val="24"/>
                <w:szCs w:val="24"/>
              </w:rPr>
              <w:t xml:space="preserve"> (</w:t>
            </w:r>
            <w:r w:rsidRPr="00BB2FC1">
              <w:rPr>
                <w:rFonts w:ascii="Times New Roman" w:eastAsia="Times New Roman" w:hAnsi="Times New Roman"/>
                <w:color w:val="000000"/>
                <w:sz w:val="24"/>
                <w:szCs w:val="24"/>
                <w:lang w:val="en-US"/>
              </w:rPr>
              <w:t>PR</w:t>
            </w:r>
            <w:r w:rsidRPr="00BB2FC1">
              <w:rPr>
                <w:rFonts w:ascii="Times New Roman" w:eastAsia="Times New Roman" w:hAnsi="Times New Roman"/>
                <w:color w:val="000000"/>
                <w:sz w:val="24"/>
                <w:szCs w:val="24"/>
              </w:rPr>
              <w:t>)</w:t>
            </w:r>
          </w:p>
        </w:tc>
        <w:tc>
          <w:tcPr>
            <w:tcW w:w="1078" w:type="dxa"/>
          </w:tcPr>
          <w:p w14:paraId="71B71027"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X2</w:t>
            </w:r>
          </w:p>
        </w:tc>
        <w:tc>
          <w:tcPr>
            <w:tcW w:w="481" w:type="dxa"/>
            <w:noWrap/>
            <w:hideMark/>
          </w:tcPr>
          <w:p w14:paraId="16F395F1" w14:textId="77777777" w:rsidR="00AC5129" w:rsidRPr="00130194" w:rsidRDefault="00AC5129" w:rsidP="007923AD">
            <w:pPr>
              <w:spacing w:after="0" w:line="240" w:lineRule="auto"/>
              <w:jc w:val="center"/>
              <w:rPr>
                <w:rFonts w:ascii="Times New Roman" w:eastAsia="Times New Roman" w:hAnsi="Times New Roman"/>
                <w:b/>
                <w:bCs/>
                <w:color w:val="000000"/>
                <w:sz w:val="24"/>
                <w:szCs w:val="24"/>
              </w:rPr>
            </w:pPr>
            <w:r w:rsidRPr="00130194">
              <w:rPr>
                <w:rFonts w:ascii="Times New Roman" w:eastAsia="Times New Roman" w:hAnsi="Times New Roman"/>
                <w:b/>
                <w:bCs/>
                <w:color w:val="000000"/>
                <w:sz w:val="24"/>
                <w:szCs w:val="24"/>
              </w:rPr>
              <w:t>3</w:t>
            </w:r>
          </w:p>
        </w:tc>
        <w:tc>
          <w:tcPr>
            <w:tcW w:w="2126" w:type="dxa"/>
          </w:tcPr>
          <w:p w14:paraId="19CBF613" w14:textId="77777777" w:rsidR="00AC5129" w:rsidRPr="00130194" w:rsidRDefault="00AC5129" w:rsidP="007923AD">
            <w:pPr>
              <w:spacing w:after="0" w:line="240" w:lineRule="auto"/>
              <w:jc w:val="center"/>
              <w:rPr>
                <w:rFonts w:ascii="Times New Roman" w:eastAsia="Times New Roman" w:hAnsi="Times New Roman"/>
                <w:color w:val="000000"/>
                <w:sz w:val="24"/>
                <w:szCs w:val="24"/>
              </w:rPr>
            </w:pPr>
            <w:r w:rsidRPr="00130194">
              <w:rPr>
                <w:rFonts w:ascii="Times New Roman" w:eastAsia="Times New Roman" w:hAnsi="Times New Roman"/>
                <w:color w:val="000000"/>
                <w:sz w:val="24"/>
                <w:szCs w:val="24"/>
                <w:lang w:val="kk-KZ"/>
              </w:rPr>
              <w:t>PER, KAZ</w:t>
            </w:r>
            <w:r w:rsidRPr="00130194">
              <w:rPr>
                <w:rFonts w:ascii="Times New Roman" w:eastAsia="Times New Roman" w:hAnsi="Times New Roman"/>
                <w:color w:val="000000"/>
                <w:sz w:val="24"/>
                <w:szCs w:val="24"/>
                <w:lang w:val="en-US"/>
              </w:rPr>
              <w:t>, PHL</w:t>
            </w:r>
          </w:p>
        </w:tc>
        <w:tc>
          <w:tcPr>
            <w:tcW w:w="426" w:type="dxa"/>
            <w:noWrap/>
            <w:hideMark/>
          </w:tcPr>
          <w:p w14:paraId="40AC013B"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p>
        </w:tc>
        <w:tc>
          <w:tcPr>
            <w:tcW w:w="1530" w:type="dxa"/>
            <w:noWrap/>
            <w:hideMark/>
          </w:tcPr>
          <w:p w14:paraId="21B81578" w14:textId="77777777" w:rsidR="00AC5129" w:rsidRPr="00130194" w:rsidRDefault="00AC5129" w:rsidP="007923AD">
            <w:pPr>
              <w:spacing w:after="0" w:line="240" w:lineRule="auto"/>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 </w:t>
            </w:r>
          </w:p>
        </w:tc>
      </w:tr>
      <w:tr w:rsidR="00AC5129" w:rsidRPr="00130194" w14:paraId="0202FB0B" w14:textId="77777777" w:rsidTr="0046505F">
        <w:trPr>
          <w:trHeight w:val="288"/>
        </w:trPr>
        <w:tc>
          <w:tcPr>
            <w:tcW w:w="3681" w:type="dxa"/>
            <w:noWrap/>
            <w:hideMark/>
          </w:tcPr>
          <w:p w14:paraId="10832557"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Честность правительства</w:t>
            </w:r>
            <w:r w:rsidRPr="00BB2FC1">
              <w:rPr>
                <w:rFonts w:ascii="Times New Roman" w:eastAsia="Times New Roman" w:hAnsi="Times New Roman"/>
                <w:color w:val="000000"/>
                <w:sz w:val="24"/>
                <w:szCs w:val="24"/>
                <w:lang w:val="en-US"/>
              </w:rPr>
              <w:t xml:space="preserve"> (GI)</w:t>
            </w:r>
          </w:p>
        </w:tc>
        <w:tc>
          <w:tcPr>
            <w:tcW w:w="1078" w:type="dxa"/>
          </w:tcPr>
          <w:p w14:paraId="123C4670"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X3</w:t>
            </w:r>
          </w:p>
        </w:tc>
        <w:tc>
          <w:tcPr>
            <w:tcW w:w="481" w:type="dxa"/>
            <w:noWrap/>
            <w:hideMark/>
          </w:tcPr>
          <w:p w14:paraId="2D66E345" w14:textId="77777777" w:rsidR="00AC5129" w:rsidRPr="00130194" w:rsidRDefault="00AC5129" w:rsidP="007923AD">
            <w:pPr>
              <w:spacing w:after="0" w:line="240" w:lineRule="auto"/>
              <w:jc w:val="center"/>
              <w:rPr>
                <w:rFonts w:ascii="Times New Roman" w:eastAsia="Times New Roman" w:hAnsi="Times New Roman"/>
                <w:b/>
                <w:bCs/>
                <w:color w:val="000000"/>
                <w:sz w:val="24"/>
                <w:szCs w:val="24"/>
              </w:rPr>
            </w:pPr>
            <w:r w:rsidRPr="00130194">
              <w:rPr>
                <w:rFonts w:ascii="Times New Roman" w:eastAsia="Times New Roman" w:hAnsi="Times New Roman"/>
                <w:b/>
                <w:bCs/>
                <w:color w:val="000000"/>
                <w:sz w:val="24"/>
                <w:szCs w:val="24"/>
              </w:rPr>
              <w:t>3</w:t>
            </w:r>
          </w:p>
        </w:tc>
        <w:tc>
          <w:tcPr>
            <w:tcW w:w="2126" w:type="dxa"/>
          </w:tcPr>
          <w:p w14:paraId="5F29AAD3"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kk-KZ"/>
              </w:rPr>
              <w:t>KAZ, ZAF</w:t>
            </w:r>
            <w:r w:rsidRPr="00130194">
              <w:rPr>
                <w:rFonts w:ascii="Times New Roman" w:eastAsia="Times New Roman" w:hAnsi="Times New Roman"/>
                <w:color w:val="000000"/>
                <w:sz w:val="24"/>
                <w:szCs w:val="24"/>
                <w:lang w:val="en-US"/>
              </w:rPr>
              <w:t>, AUS</w:t>
            </w:r>
          </w:p>
        </w:tc>
        <w:tc>
          <w:tcPr>
            <w:tcW w:w="426" w:type="dxa"/>
            <w:noWrap/>
            <w:hideMark/>
          </w:tcPr>
          <w:p w14:paraId="5C8B5BE8" w14:textId="553862E7" w:rsidR="00AC5129" w:rsidRPr="00642E31" w:rsidRDefault="00642E31" w:rsidP="007923AD">
            <w:pPr>
              <w:spacing w:after="0" w:line="240" w:lineRule="auto"/>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1</w:t>
            </w:r>
          </w:p>
        </w:tc>
        <w:tc>
          <w:tcPr>
            <w:tcW w:w="1530" w:type="dxa"/>
            <w:noWrap/>
            <w:hideMark/>
          </w:tcPr>
          <w:p w14:paraId="6951CBC4" w14:textId="6A9A35A5" w:rsidR="00AC5129" w:rsidRPr="00642E31" w:rsidRDefault="00AC5129" w:rsidP="007923AD">
            <w:pPr>
              <w:spacing w:after="0" w:line="240" w:lineRule="auto"/>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kk-KZ"/>
              </w:rPr>
              <w:t> </w:t>
            </w:r>
            <w:r w:rsidR="00642E31">
              <w:rPr>
                <w:rFonts w:ascii="Times New Roman" w:eastAsia="Times New Roman" w:hAnsi="Times New Roman"/>
                <w:color w:val="000000"/>
                <w:sz w:val="24"/>
                <w:szCs w:val="24"/>
                <w:lang w:val="en-US"/>
              </w:rPr>
              <w:t>IDN</w:t>
            </w:r>
          </w:p>
        </w:tc>
      </w:tr>
      <w:tr w:rsidR="00AC5129" w:rsidRPr="00130194" w14:paraId="648F3683" w14:textId="77777777" w:rsidTr="0046505F">
        <w:trPr>
          <w:trHeight w:val="288"/>
        </w:trPr>
        <w:tc>
          <w:tcPr>
            <w:tcW w:w="3681" w:type="dxa"/>
            <w:noWrap/>
            <w:hideMark/>
          </w:tcPr>
          <w:p w14:paraId="47658A7F"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Судебная эффективность</w:t>
            </w:r>
            <w:r w:rsidRPr="00BB2FC1">
              <w:rPr>
                <w:rFonts w:ascii="Times New Roman" w:eastAsia="Times New Roman" w:hAnsi="Times New Roman"/>
                <w:color w:val="000000"/>
                <w:sz w:val="24"/>
                <w:szCs w:val="24"/>
                <w:lang w:val="en-US"/>
              </w:rPr>
              <w:t xml:space="preserve"> (JE)</w:t>
            </w:r>
          </w:p>
        </w:tc>
        <w:tc>
          <w:tcPr>
            <w:tcW w:w="1078" w:type="dxa"/>
          </w:tcPr>
          <w:p w14:paraId="1D7EF824"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X4</w:t>
            </w:r>
          </w:p>
        </w:tc>
        <w:tc>
          <w:tcPr>
            <w:tcW w:w="481" w:type="dxa"/>
            <w:noWrap/>
            <w:hideMark/>
          </w:tcPr>
          <w:p w14:paraId="2B024AEE"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1</w:t>
            </w:r>
          </w:p>
        </w:tc>
        <w:tc>
          <w:tcPr>
            <w:tcW w:w="2126" w:type="dxa"/>
          </w:tcPr>
          <w:p w14:paraId="12015BBD"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FIN</w:t>
            </w:r>
          </w:p>
        </w:tc>
        <w:tc>
          <w:tcPr>
            <w:tcW w:w="426" w:type="dxa"/>
            <w:noWrap/>
            <w:hideMark/>
          </w:tcPr>
          <w:p w14:paraId="59291BE1"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2</w:t>
            </w:r>
          </w:p>
        </w:tc>
        <w:tc>
          <w:tcPr>
            <w:tcW w:w="1530" w:type="dxa"/>
            <w:noWrap/>
            <w:hideMark/>
          </w:tcPr>
          <w:p w14:paraId="191F65C0" w14:textId="21E58971" w:rsidR="00AC5129" w:rsidRPr="00130194" w:rsidRDefault="00AC5129" w:rsidP="007923AD">
            <w:pPr>
              <w:spacing w:after="0" w:line="240" w:lineRule="auto"/>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C</w:t>
            </w:r>
            <w:r w:rsidR="00642E31">
              <w:rPr>
                <w:rFonts w:ascii="Times New Roman" w:eastAsia="Times New Roman" w:hAnsi="Times New Roman"/>
                <w:color w:val="000000"/>
                <w:sz w:val="24"/>
                <w:szCs w:val="24"/>
                <w:lang w:val="en-US"/>
              </w:rPr>
              <w:t>AN</w:t>
            </w:r>
            <w:r w:rsidRPr="00130194">
              <w:rPr>
                <w:rFonts w:ascii="Times New Roman" w:eastAsia="Times New Roman" w:hAnsi="Times New Roman"/>
                <w:color w:val="000000"/>
                <w:sz w:val="24"/>
                <w:szCs w:val="24"/>
                <w:lang w:val="kk-KZ"/>
              </w:rPr>
              <w:t>, IDN</w:t>
            </w:r>
          </w:p>
        </w:tc>
      </w:tr>
      <w:tr w:rsidR="00AC5129" w:rsidRPr="00130194" w14:paraId="44C1518D" w14:textId="77777777" w:rsidTr="0046505F">
        <w:trPr>
          <w:trHeight w:val="288"/>
        </w:trPr>
        <w:tc>
          <w:tcPr>
            <w:tcW w:w="3681" w:type="dxa"/>
            <w:noWrap/>
            <w:hideMark/>
          </w:tcPr>
          <w:p w14:paraId="652B2F88"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Налоговое бремя</w:t>
            </w:r>
            <w:r w:rsidRPr="00BB2FC1">
              <w:rPr>
                <w:rFonts w:ascii="Times New Roman" w:eastAsia="Times New Roman" w:hAnsi="Times New Roman"/>
                <w:color w:val="000000"/>
                <w:sz w:val="24"/>
                <w:szCs w:val="24"/>
                <w:lang w:val="en-US"/>
              </w:rPr>
              <w:t xml:space="preserve"> (TB)</w:t>
            </w:r>
          </w:p>
        </w:tc>
        <w:tc>
          <w:tcPr>
            <w:tcW w:w="1078" w:type="dxa"/>
          </w:tcPr>
          <w:p w14:paraId="44CB5C7B"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X5</w:t>
            </w:r>
          </w:p>
        </w:tc>
        <w:tc>
          <w:tcPr>
            <w:tcW w:w="481" w:type="dxa"/>
            <w:noWrap/>
            <w:hideMark/>
          </w:tcPr>
          <w:p w14:paraId="48A7BFFD"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1</w:t>
            </w:r>
          </w:p>
        </w:tc>
        <w:tc>
          <w:tcPr>
            <w:tcW w:w="2126" w:type="dxa"/>
          </w:tcPr>
          <w:p w14:paraId="667D1690"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FIN</w:t>
            </w:r>
          </w:p>
        </w:tc>
        <w:tc>
          <w:tcPr>
            <w:tcW w:w="426" w:type="dxa"/>
            <w:noWrap/>
            <w:hideMark/>
          </w:tcPr>
          <w:p w14:paraId="67D7815B" w14:textId="56E95E14" w:rsidR="00AC5129" w:rsidRPr="00130194" w:rsidRDefault="00642E31" w:rsidP="007923AD">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en-US"/>
              </w:rPr>
              <w:t>2</w:t>
            </w:r>
          </w:p>
        </w:tc>
        <w:tc>
          <w:tcPr>
            <w:tcW w:w="1530" w:type="dxa"/>
            <w:noWrap/>
            <w:hideMark/>
          </w:tcPr>
          <w:p w14:paraId="518A613D" w14:textId="7A094A8A" w:rsidR="00AC5129" w:rsidRPr="00642E31" w:rsidRDefault="00AC5129" w:rsidP="007923AD">
            <w:pPr>
              <w:spacing w:after="0" w:line="240" w:lineRule="auto"/>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kk-KZ"/>
              </w:rPr>
              <w:t>CAN</w:t>
            </w:r>
            <w:r w:rsidR="00642E31">
              <w:rPr>
                <w:rFonts w:ascii="Times New Roman" w:eastAsia="Times New Roman" w:hAnsi="Times New Roman"/>
                <w:color w:val="000000"/>
                <w:sz w:val="24"/>
                <w:szCs w:val="24"/>
                <w:lang w:val="en-US"/>
              </w:rPr>
              <w:t>, IDN</w:t>
            </w:r>
          </w:p>
        </w:tc>
      </w:tr>
      <w:tr w:rsidR="00AC5129" w:rsidRPr="00130194" w14:paraId="606D5642" w14:textId="77777777" w:rsidTr="0046505F">
        <w:trPr>
          <w:trHeight w:val="288"/>
        </w:trPr>
        <w:tc>
          <w:tcPr>
            <w:tcW w:w="3681" w:type="dxa"/>
            <w:noWrap/>
            <w:hideMark/>
          </w:tcPr>
          <w:p w14:paraId="476279BF"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Государственные расходы</w:t>
            </w:r>
            <w:r w:rsidRPr="00BB2FC1">
              <w:rPr>
                <w:rFonts w:ascii="Times New Roman" w:eastAsia="Times New Roman" w:hAnsi="Times New Roman"/>
                <w:color w:val="000000"/>
                <w:sz w:val="24"/>
                <w:szCs w:val="24"/>
                <w:lang w:val="en-US"/>
              </w:rPr>
              <w:t xml:space="preserve"> (GS)</w:t>
            </w:r>
          </w:p>
        </w:tc>
        <w:tc>
          <w:tcPr>
            <w:tcW w:w="1078" w:type="dxa"/>
          </w:tcPr>
          <w:p w14:paraId="27E560F7"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X6</w:t>
            </w:r>
          </w:p>
        </w:tc>
        <w:tc>
          <w:tcPr>
            <w:tcW w:w="481" w:type="dxa"/>
            <w:noWrap/>
            <w:hideMark/>
          </w:tcPr>
          <w:p w14:paraId="25C5AFA2"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p>
        </w:tc>
        <w:tc>
          <w:tcPr>
            <w:tcW w:w="2126" w:type="dxa"/>
          </w:tcPr>
          <w:p w14:paraId="2BEFB3C4"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 </w:t>
            </w:r>
          </w:p>
        </w:tc>
        <w:tc>
          <w:tcPr>
            <w:tcW w:w="426" w:type="dxa"/>
            <w:noWrap/>
            <w:hideMark/>
          </w:tcPr>
          <w:p w14:paraId="25D03ED8"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p>
        </w:tc>
        <w:tc>
          <w:tcPr>
            <w:tcW w:w="1530" w:type="dxa"/>
            <w:noWrap/>
            <w:hideMark/>
          </w:tcPr>
          <w:p w14:paraId="4107B9BD" w14:textId="77777777" w:rsidR="00AC5129" w:rsidRPr="00130194" w:rsidRDefault="00AC5129" w:rsidP="007923AD">
            <w:pPr>
              <w:spacing w:after="0" w:line="240" w:lineRule="auto"/>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 </w:t>
            </w:r>
          </w:p>
        </w:tc>
      </w:tr>
      <w:tr w:rsidR="00AC5129" w:rsidRPr="00130194" w14:paraId="4F68FAD8" w14:textId="77777777" w:rsidTr="0046505F">
        <w:trPr>
          <w:trHeight w:val="288"/>
        </w:trPr>
        <w:tc>
          <w:tcPr>
            <w:tcW w:w="3681" w:type="dxa"/>
            <w:noWrap/>
            <w:hideMark/>
          </w:tcPr>
          <w:p w14:paraId="5D931092"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Фискальное здоровье</w:t>
            </w:r>
            <w:r w:rsidRPr="00BB2FC1">
              <w:rPr>
                <w:rFonts w:ascii="Times New Roman" w:eastAsia="Times New Roman" w:hAnsi="Times New Roman"/>
                <w:color w:val="000000"/>
                <w:sz w:val="24"/>
                <w:szCs w:val="24"/>
                <w:lang w:val="en-US"/>
              </w:rPr>
              <w:t xml:space="preserve"> (FH)</w:t>
            </w:r>
          </w:p>
        </w:tc>
        <w:tc>
          <w:tcPr>
            <w:tcW w:w="1078" w:type="dxa"/>
          </w:tcPr>
          <w:p w14:paraId="6DEF8EC6"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X7</w:t>
            </w:r>
          </w:p>
        </w:tc>
        <w:tc>
          <w:tcPr>
            <w:tcW w:w="481" w:type="dxa"/>
            <w:noWrap/>
            <w:hideMark/>
          </w:tcPr>
          <w:p w14:paraId="1A4524B0" w14:textId="77777777" w:rsidR="00AC5129" w:rsidRPr="00130194" w:rsidRDefault="00AC5129" w:rsidP="007923AD">
            <w:pPr>
              <w:spacing w:after="0" w:line="240" w:lineRule="auto"/>
              <w:jc w:val="center"/>
              <w:rPr>
                <w:rFonts w:ascii="Times New Roman" w:eastAsia="Times New Roman" w:hAnsi="Times New Roman"/>
                <w:b/>
                <w:bCs/>
                <w:color w:val="000000"/>
                <w:sz w:val="24"/>
                <w:szCs w:val="24"/>
              </w:rPr>
            </w:pPr>
            <w:r w:rsidRPr="00130194">
              <w:rPr>
                <w:rFonts w:ascii="Times New Roman" w:eastAsia="Times New Roman" w:hAnsi="Times New Roman"/>
                <w:b/>
                <w:bCs/>
                <w:color w:val="000000"/>
                <w:sz w:val="24"/>
                <w:szCs w:val="24"/>
              </w:rPr>
              <w:t>3</w:t>
            </w:r>
          </w:p>
        </w:tc>
        <w:tc>
          <w:tcPr>
            <w:tcW w:w="2126" w:type="dxa"/>
          </w:tcPr>
          <w:p w14:paraId="699D36FF"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CHL,</w:t>
            </w:r>
            <w:r w:rsidRPr="00130194">
              <w:rPr>
                <w:rFonts w:ascii="Times New Roman" w:eastAsia="Times New Roman" w:hAnsi="Times New Roman"/>
                <w:color w:val="000000"/>
                <w:sz w:val="24"/>
                <w:szCs w:val="24"/>
                <w:lang w:val="en-US"/>
              </w:rPr>
              <w:t xml:space="preserve"> IND, </w:t>
            </w:r>
            <w:r w:rsidRPr="00130194">
              <w:rPr>
                <w:rFonts w:ascii="Times New Roman" w:eastAsia="Times New Roman" w:hAnsi="Times New Roman"/>
                <w:color w:val="000000"/>
                <w:sz w:val="24"/>
                <w:szCs w:val="24"/>
                <w:lang w:val="kk-KZ"/>
              </w:rPr>
              <w:t>FIN</w:t>
            </w:r>
          </w:p>
        </w:tc>
        <w:tc>
          <w:tcPr>
            <w:tcW w:w="426" w:type="dxa"/>
            <w:noWrap/>
            <w:hideMark/>
          </w:tcPr>
          <w:p w14:paraId="4F53C447"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p>
        </w:tc>
        <w:tc>
          <w:tcPr>
            <w:tcW w:w="1530" w:type="dxa"/>
            <w:noWrap/>
            <w:hideMark/>
          </w:tcPr>
          <w:p w14:paraId="5B9DCA5B" w14:textId="77777777" w:rsidR="00AC5129" w:rsidRPr="00130194" w:rsidRDefault="00AC5129" w:rsidP="007923AD">
            <w:pPr>
              <w:spacing w:after="0" w:line="240" w:lineRule="auto"/>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 </w:t>
            </w:r>
          </w:p>
        </w:tc>
      </w:tr>
      <w:tr w:rsidR="00AC5129" w:rsidRPr="00130194" w14:paraId="612A6497" w14:textId="77777777" w:rsidTr="0046505F">
        <w:trPr>
          <w:trHeight w:val="288"/>
        </w:trPr>
        <w:tc>
          <w:tcPr>
            <w:tcW w:w="3681" w:type="dxa"/>
            <w:noWrap/>
            <w:hideMark/>
          </w:tcPr>
          <w:p w14:paraId="096C1EFE"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Свобода бизнеса</w:t>
            </w:r>
            <w:r w:rsidRPr="00BB2FC1">
              <w:rPr>
                <w:rFonts w:ascii="Times New Roman" w:eastAsia="Times New Roman" w:hAnsi="Times New Roman"/>
                <w:color w:val="000000"/>
                <w:sz w:val="24"/>
                <w:szCs w:val="24"/>
                <w:lang w:val="en-US"/>
              </w:rPr>
              <w:t xml:space="preserve"> (BF)</w:t>
            </w:r>
          </w:p>
        </w:tc>
        <w:tc>
          <w:tcPr>
            <w:tcW w:w="1078" w:type="dxa"/>
          </w:tcPr>
          <w:p w14:paraId="13EDA6AE"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X8</w:t>
            </w:r>
          </w:p>
        </w:tc>
        <w:tc>
          <w:tcPr>
            <w:tcW w:w="481" w:type="dxa"/>
            <w:noWrap/>
            <w:hideMark/>
          </w:tcPr>
          <w:p w14:paraId="1F2021BA"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p>
        </w:tc>
        <w:tc>
          <w:tcPr>
            <w:tcW w:w="2126" w:type="dxa"/>
          </w:tcPr>
          <w:p w14:paraId="2EBA9F1C"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 </w:t>
            </w:r>
          </w:p>
        </w:tc>
        <w:tc>
          <w:tcPr>
            <w:tcW w:w="426" w:type="dxa"/>
            <w:noWrap/>
            <w:hideMark/>
          </w:tcPr>
          <w:p w14:paraId="4876B409" w14:textId="0139ACF4" w:rsidR="00AC5129" w:rsidRPr="00642E31" w:rsidRDefault="00642E31" w:rsidP="007923AD">
            <w:pPr>
              <w:spacing w:after="0" w:line="240" w:lineRule="auto"/>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1</w:t>
            </w:r>
          </w:p>
        </w:tc>
        <w:tc>
          <w:tcPr>
            <w:tcW w:w="1530" w:type="dxa"/>
            <w:noWrap/>
            <w:hideMark/>
          </w:tcPr>
          <w:p w14:paraId="0CE5A653" w14:textId="2DBC6567" w:rsidR="00AC5129" w:rsidRPr="00130194" w:rsidRDefault="00AC5129" w:rsidP="007923AD">
            <w:pPr>
              <w:spacing w:after="0" w:line="240" w:lineRule="auto"/>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FIN</w:t>
            </w:r>
          </w:p>
        </w:tc>
      </w:tr>
      <w:tr w:rsidR="00AC5129" w:rsidRPr="00130194" w14:paraId="06ED4667" w14:textId="77777777" w:rsidTr="0046505F">
        <w:trPr>
          <w:trHeight w:val="288"/>
        </w:trPr>
        <w:tc>
          <w:tcPr>
            <w:tcW w:w="3681" w:type="dxa"/>
            <w:noWrap/>
            <w:hideMark/>
          </w:tcPr>
          <w:p w14:paraId="3261D5AA"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Свобода труда</w:t>
            </w:r>
            <w:r w:rsidRPr="00BB2FC1">
              <w:rPr>
                <w:rFonts w:ascii="Times New Roman" w:eastAsia="Times New Roman" w:hAnsi="Times New Roman"/>
                <w:color w:val="000000"/>
                <w:sz w:val="24"/>
                <w:szCs w:val="24"/>
                <w:lang w:val="en-US"/>
              </w:rPr>
              <w:t xml:space="preserve"> (LF)</w:t>
            </w:r>
          </w:p>
        </w:tc>
        <w:tc>
          <w:tcPr>
            <w:tcW w:w="1078" w:type="dxa"/>
          </w:tcPr>
          <w:p w14:paraId="6E4EA84E"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X9</w:t>
            </w:r>
          </w:p>
        </w:tc>
        <w:tc>
          <w:tcPr>
            <w:tcW w:w="481" w:type="dxa"/>
            <w:noWrap/>
            <w:hideMark/>
          </w:tcPr>
          <w:p w14:paraId="5A9BB876" w14:textId="77777777" w:rsidR="00AC5129" w:rsidRPr="00130194" w:rsidRDefault="00AC5129" w:rsidP="007923AD">
            <w:pPr>
              <w:spacing w:after="0" w:line="240" w:lineRule="auto"/>
              <w:jc w:val="center"/>
              <w:rPr>
                <w:rFonts w:ascii="Times New Roman" w:eastAsia="Times New Roman" w:hAnsi="Times New Roman"/>
                <w:b/>
                <w:bCs/>
                <w:color w:val="000000"/>
                <w:sz w:val="24"/>
                <w:szCs w:val="24"/>
                <w:lang w:val="kk-KZ"/>
              </w:rPr>
            </w:pPr>
            <w:r w:rsidRPr="00130194">
              <w:rPr>
                <w:rFonts w:ascii="Times New Roman" w:eastAsia="Times New Roman" w:hAnsi="Times New Roman"/>
                <w:b/>
                <w:bCs/>
                <w:color w:val="000000"/>
                <w:sz w:val="24"/>
                <w:szCs w:val="24"/>
                <w:lang w:val="kk-KZ"/>
              </w:rPr>
              <w:t>2</w:t>
            </w:r>
          </w:p>
        </w:tc>
        <w:tc>
          <w:tcPr>
            <w:tcW w:w="2126" w:type="dxa"/>
          </w:tcPr>
          <w:p w14:paraId="23007816"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kk-KZ"/>
              </w:rPr>
              <w:t>CHL, IDN</w:t>
            </w:r>
          </w:p>
        </w:tc>
        <w:tc>
          <w:tcPr>
            <w:tcW w:w="426" w:type="dxa"/>
            <w:noWrap/>
            <w:hideMark/>
          </w:tcPr>
          <w:p w14:paraId="640BA913"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p>
        </w:tc>
        <w:tc>
          <w:tcPr>
            <w:tcW w:w="1530" w:type="dxa"/>
            <w:noWrap/>
            <w:hideMark/>
          </w:tcPr>
          <w:p w14:paraId="2E6229E0" w14:textId="77777777" w:rsidR="00AC5129" w:rsidRPr="00130194" w:rsidRDefault="00AC5129" w:rsidP="007923AD">
            <w:pPr>
              <w:spacing w:after="0" w:line="240" w:lineRule="auto"/>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 </w:t>
            </w:r>
          </w:p>
        </w:tc>
      </w:tr>
      <w:tr w:rsidR="00AC5129" w:rsidRPr="00130194" w14:paraId="2BEF8E45" w14:textId="77777777" w:rsidTr="0046505F">
        <w:trPr>
          <w:trHeight w:val="288"/>
        </w:trPr>
        <w:tc>
          <w:tcPr>
            <w:tcW w:w="3681" w:type="dxa"/>
            <w:noWrap/>
            <w:hideMark/>
          </w:tcPr>
          <w:p w14:paraId="57B29098"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Денежная свобода</w:t>
            </w:r>
            <w:r w:rsidRPr="00BB2FC1">
              <w:rPr>
                <w:rFonts w:ascii="Times New Roman" w:eastAsia="Times New Roman" w:hAnsi="Times New Roman"/>
                <w:color w:val="000000"/>
                <w:sz w:val="24"/>
                <w:szCs w:val="24"/>
                <w:lang w:val="en-US"/>
              </w:rPr>
              <w:t xml:space="preserve"> (MF)</w:t>
            </w:r>
          </w:p>
        </w:tc>
        <w:tc>
          <w:tcPr>
            <w:tcW w:w="1078" w:type="dxa"/>
          </w:tcPr>
          <w:p w14:paraId="7861F361"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X10</w:t>
            </w:r>
          </w:p>
        </w:tc>
        <w:tc>
          <w:tcPr>
            <w:tcW w:w="481" w:type="dxa"/>
            <w:noWrap/>
            <w:hideMark/>
          </w:tcPr>
          <w:p w14:paraId="60C2BA1C" w14:textId="7AAB3DA6" w:rsidR="00AC5129" w:rsidRPr="00642E31" w:rsidRDefault="00642E31" w:rsidP="007923AD">
            <w:pPr>
              <w:spacing w:after="0" w:line="240" w:lineRule="auto"/>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1</w:t>
            </w:r>
          </w:p>
        </w:tc>
        <w:tc>
          <w:tcPr>
            <w:tcW w:w="2126" w:type="dxa"/>
          </w:tcPr>
          <w:p w14:paraId="296AB757" w14:textId="64F8B9F4" w:rsidR="00AC5129" w:rsidRPr="00130194" w:rsidRDefault="00642E31" w:rsidP="007923AD">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en-US"/>
              </w:rPr>
              <w:t>BRA</w:t>
            </w:r>
            <w:r w:rsidR="00AC5129" w:rsidRPr="00130194">
              <w:rPr>
                <w:rFonts w:ascii="Times New Roman" w:eastAsia="Times New Roman" w:hAnsi="Times New Roman"/>
                <w:color w:val="000000"/>
                <w:sz w:val="24"/>
                <w:szCs w:val="24"/>
                <w:lang w:val="kk-KZ"/>
              </w:rPr>
              <w:t> </w:t>
            </w:r>
          </w:p>
        </w:tc>
        <w:tc>
          <w:tcPr>
            <w:tcW w:w="426" w:type="dxa"/>
            <w:noWrap/>
            <w:hideMark/>
          </w:tcPr>
          <w:p w14:paraId="7E083F0C" w14:textId="603F624E" w:rsidR="00AC5129" w:rsidRPr="00642E31" w:rsidRDefault="00642E31" w:rsidP="007923AD">
            <w:pPr>
              <w:spacing w:after="0" w:line="240" w:lineRule="auto"/>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1</w:t>
            </w:r>
          </w:p>
        </w:tc>
        <w:tc>
          <w:tcPr>
            <w:tcW w:w="1530" w:type="dxa"/>
            <w:noWrap/>
            <w:hideMark/>
          </w:tcPr>
          <w:p w14:paraId="1D67A347" w14:textId="0B51E809" w:rsidR="00AC5129" w:rsidRPr="00642E31" w:rsidRDefault="00AC5129" w:rsidP="007923AD">
            <w:pPr>
              <w:spacing w:after="0" w:line="240" w:lineRule="auto"/>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kk-KZ"/>
              </w:rPr>
              <w:t> </w:t>
            </w:r>
            <w:r w:rsidR="00642E31">
              <w:rPr>
                <w:rFonts w:ascii="Times New Roman" w:eastAsia="Times New Roman" w:hAnsi="Times New Roman"/>
                <w:color w:val="000000"/>
                <w:sz w:val="24"/>
                <w:szCs w:val="24"/>
                <w:lang w:val="en-US"/>
              </w:rPr>
              <w:t>IDN</w:t>
            </w:r>
          </w:p>
        </w:tc>
      </w:tr>
      <w:tr w:rsidR="00AC5129" w:rsidRPr="00130194" w14:paraId="10FE2412" w14:textId="77777777" w:rsidTr="0046505F">
        <w:trPr>
          <w:trHeight w:val="288"/>
        </w:trPr>
        <w:tc>
          <w:tcPr>
            <w:tcW w:w="3681" w:type="dxa"/>
            <w:noWrap/>
            <w:hideMark/>
          </w:tcPr>
          <w:p w14:paraId="2031BEBE"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Свобода торговли</w:t>
            </w:r>
            <w:r w:rsidRPr="00BB2FC1">
              <w:rPr>
                <w:rFonts w:ascii="Times New Roman" w:eastAsia="Times New Roman" w:hAnsi="Times New Roman"/>
                <w:color w:val="000000"/>
                <w:sz w:val="24"/>
                <w:szCs w:val="24"/>
                <w:lang w:val="en-US"/>
              </w:rPr>
              <w:t xml:space="preserve"> (TF)</w:t>
            </w:r>
          </w:p>
        </w:tc>
        <w:tc>
          <w:tcPr>
            <w:tcW w:w="1078" w:type="dxa"/>
          </w:tcPr>
          <w:p w14:paraId="2F6F320D"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X11</w:t>
            </w:r>
          </w:p>
        </w:tc>
        <w:tc>
          <w:tcPr>
            <w:tcW w:w="481" w:type="dxa"/>
            <w:noWrap/>
            <w:hideMark/>
          </w:tcPr>
          <w:p w14:paraId="57DFEAF2" w14:textId="77777777" w:rsidR="00AC5129" w:rsidRPr="00130194" w:rsidRDefault="00AC5129" w:rsidP="007923AD">
            <w:pPr>
              <w:spacing w:after="0" w:line="240" w:lineRule="auto"/>
              <w:jc w:val="center"/>
              <w:rPr>
                <w:rFonts w:ascii="Times New Roman" w:eastAsia="Times New Roman" w:hAnsi="Times New Roman"/>
                <w:color w:val="000000"/>
                <w:sz w:val="24"/>
                <w:szCs w:val="24"/>
              </w:rPr>
            </w:pPr>
            <w:r w:rsidRPr="00130194">
              <w:rPr>
                <w:rFonts w:ascii="Times New Roman" w:eastAsia="Times New Roman" w:hAnsi="Times New Roman"/>
                <w:color w:val="000000"/>
                <w:sz w:val="24"/>
                <w:szCs w:val="24"/>
              </w:rPr>
              <w:t>1</w:t>
            </w:r>
          </w:p>
        </w:tc>
        <w:tc>
          <w:tcPr>
            <w:tcW w:w="2126" w:type="dxa"/>
          </w:tcPr>
          <w:p w14:paraId="44453808"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AUS</w:t>
            </w:r>
          </w:p>
        </w:tc>
        <w:tc>
          <w:tcPr>
            <w:tcW w:w="426" w:type="dxa"/>
            <w:noWrap/>
            <w:hideMark/>
          </w:tcPr>
          <w:p w14:paraId="2E8356E3"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1</w:t>
            </w:r>
          </w:p>
        </w:tc>
        <w:tc>
          <w:tcPr>
            <w:tcW w:w="1530" w:type="dxa"/>
            <w:noWrap/>
            <w:hideMark/>
          </w:tcPr>
          <w:p w14:paraId="7FA8FCFB" w14:textId="77777777" w:rsidR="00AC5129" w:rsidRPr="00130194" w:rsidRDefault="00AC5129" w:rsidP="007923AD">
            <w:pPr>
              <w:spacing w:after="0" w:line="240" w:lineRule="auto"/>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ZAF</w:t>
            </w:r>
          </w:p>
        </w:tc>
      </w:tr>
      <w:tr w:rsidR="00AC5129" w:rsidRPr="00130194" w14:paraId="22F84127" w14:textId="77777777" w:rsidTr="0046505F">
        <w:trPr>
          <w:trHeight w:val="288"/>
        </w:trPr>
        <w:tc>
          <w:tcPr>
            <w:tcW w:w="3681" w:type="dxa"/>
            <w:noWrap/>
            <w:hideMark/>
          </w:tcPr>
          <w:p w14:paraId="00BA75D3"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lang w:val="kk-KZ"/>
              </w:rPr>
              <w:t>Инвестиционная свобода</w:t>
            </w:r>
            <w:r w:rsidRPr="00BB2FC1">
              <w:rPr>
                <w:rFonts w:ascii="Times New Roman" w:eastAsia="Times New Roman" w:hAnsi="Times New Roman"/>
                <w:color w:val="000000"/>
                <w:sz w:val="24"/>
                <w:szCs w:val="24"/>
                <w:lang w:val="en-US"/>
              </w:rPr>
              <w:t xml:space="preserve"> (IF)</w:t>
            </w:r>
          </w:p>
        </w:tc>
        <w:tc>
          <w:tcPr>
            <w:tcW w:w="1078" w:type="dxa"/>
          </w:tcPr>
          <w:p w14:paraId="0C46C45F"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X12</w:t>
            </w:r>
          </w:p>
        </w:tc>
        <w:tc>
          <w:tcPr>
            <w:tcW w:w="481" w:type="dxa"/>
            <w:noWrap/>
            <w:hideMark/>
          </w:tcPr>
          <w:p w14:paraId="11E82424" w14:textId="77777777" w:rsidR="00AC5129" w:rsidRPr="00130194" w:rsidRDefault="00AC5129" w:rsidP="007923AD">
            <w:pPr>
              <w:spacing w:after="0" w:line="240" w:lineRule="auto"/>
              <w:jc w:val="center"/>
              <w:rPr>
                <w:rFonts w:ascii="Times New Roman" w:eastAsia="Times New Roman" w:hAnsi="Times New Roman"/>
                <w:color w:val="000000"/>
                <w:sz w:val="24"/>
                <w:szCs w:val="24"/>
              </w:rPr>
            </w:pPr>
            <w:r w:rsidRPr="00130194">
              <w:rPr>
                <w:rFonts w:ascii="Times New Roman" w:eastAsia="Times New Roman" w:hAnsi="Times New Roman"/>
                <w:color w:val="000000"/>
                <w:sz w:val="24"/>
                <w:szCs w:val="24"/>
              </w:rPr>
              <w:t>1</w:t>
            </w:r>
          </w:p>
        </w:tc>
        <w:tc>
          <w:tcPr>
            <w:tcW w:w="2126" w:type="dxa"/>
          </w:tcPr>
          <w:p w14:paraId="11BF3DD4"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KAZ</w:t>
            </w:r>
          </w:p>
        </w:tc>
        <w:tc>
          <w:tcPr>
            <w:tcW w:w="426" w:type="dxa"/>
            <w:noWrap/>
            <w:hideMark/>
          </w:tcPr>
          <w:p w14:paraId="70B3A772" w14:textId="77777777" w:rsidR="00AC5129" w:rsidRPr="00130194" w:rsidRDefault="00AC5129" w:rsidP="007923AD">
            <w:pPr>
              <w:spacing w:after="0" w:line="240" w:lineRule="auto"/>
              <w:jc w:val="center"/>
              <w:rPr>
                <w:rFonts w:ascii="Times New Roman" w:eastAsia="Times New Roman" w:hAnsi="Times New Roman"/>
                <w:color w:val="000000"/>
                <w:sz w:val="24"/>
                <w:szCs w:val="24"/>
              </w:rPr>
            </w:pPr>
            <w:r w:rsidRPr="00130194">
              <w:rPr>
                <w:rFonts w:ascii="Times New Roman" w:eastAsia="Times New Roman" w:hAnsi="Times New Roman"/>
                <w:color w:val="000000"/>
                <w:sz w:val="24"/>
                <w:szCs w:val="24"/>
              </w:rPr>
              <w:t>2</w:t>
            </w:r>
          </w:p>
        </w:tc>
        <w:tc>
          <w:tcPr>
            <w:tcW w:w="1530" w:type="dxa"/>
            <w:noWrap/>
            <w:hideMark/>
          </w:tcPr>
          <w:p w14:paraId="372BB62A" w14:textId="77777777" w:rsidR="00AC5129" w:rsidRPr="00130194" w:rsidRDefault="00AC5129" w:rsidP="007923AD">
            <w:pPr>
              <w:spacing w:after="0" w:line="240" w:lineRule="auto"/>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en-US"/>
              </w:rPr>
              <w:t>CHL, IND</w:t>
            </w:r>
          </w:p>
        </w:tc>
      </w:tr>
      <w:tr w:rsidR="00AC5129" w:rsidRPr="00130194" w14:paraId="498375DC" w14:textId="77777777" w:rsidTr="0046505F">
        <w:trPr>
          <w:trHeight w:val="288"/>
        </w:trPr>
        <w:tc>
          <w:tcPr>
            <w:tcW w:w="3681" w:type="dxa"/>
            <w:noWrap/>
            <w:hideMark/>
          </w:tcPr>
          <w:p w14:paraId="28E82B1E" w14:textId="77777777" w:rsidR="00AC5129" w:rsidRPr="00BB2FC1" w:rsidRDefault="00AC5129" w:rsidP="007923AD">
            <w:pPr>
              <w:spacing w:after="0" w:line="240" w:lineRule="auto"/>
              <w:rPr>
                <w:rFonts w:ascii="Times New Roman" w:eastAsia="Times New Roman" w:hAnsi="Times New Roman"/>
                <w:color w:val="000000"/>
                <w:sz w:val="24"/>
                <w:szCs w:val="24"/>
                <w:lang w:val="en-US"/>
              </w:rPr>
            </w:pPr>
            <w:r w:rsidRPr="00BB2FC1">
              <w:rPr>
                <w:rFonts w:ascii="Times New Roman" w:eastAsia="Times New Roman" w:hAnsi="Times New Roman"/>
                <w:color w:val="000000"/>
                <w:sz w:val="24"/>
                <w:szCs w:val="24"/>
              </w:rPr>
              <w:t xml:space="preserve"> </w:t>
            </w:r>
            <w:r w:rsidRPr="00BB2FC1">
              <w:rPr>
                <w:rFonts w:ascii="Times New Roman" w:eastAsia="Times New Roman" w:hAnsi="Times New Roman"/>
                <w:color w:val="000000"/>
                <w:sz w:val="24"/>
                <w:szCs w:val="24"/>
                <w:lang w:val="kk-KZ"/>
              </w:rPr>
              <w:t>Финансовая независимость</w:t>
            </w:r>
            <w:r w:rsidRPr="00BB2FC1">
              <w:rPr>
                <w:rFonts w:ascii="Times New Roman" w:eastAsia="Times New Roman" w:hAnsi="Times New Roman"/>
                <w:color w:val="000000"/>
                <w:sz w:val="24"/>
                <w:szCs w:val="24"/>
                <w:lang w:val="en-US"/>
              </w:rPr>
              <w:t xml:space="preserve"> (FF)</w:t>
            </w:r>
          </w:p>
        </w:tc>
        <w:tc>
          <w:tcPr>
            <w:tcW w:w="1078" w:type="dxa"/>
          </w:tcPr>
          <w:p w14:paraId="6DCAEF58"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en-US"/>
              </w:rPr>
            </w:pPr>
            <w:r w:rsidRPr="00130194">
              <w:rPr>
                <w:rFonts w:ascii="Times New Roman" w:eastAsia="Times New Roman" w:hAnsi="Times New Roman"/>
                <w:color w:val="000000"/>
                <w:sz w:val="24"/>
                <w:szCs w:val="24"/>
                <w:lang w:val="en-US"/>
              </w:rPr>
              <w:t>X13</w:t>
            </w:r>
          </w:p>
        </w:tc>
        <w:tc>
          <w:tcPr>
            <w:tcW w:w="481" w:type="dxa"/>
            <w:noWrap/>
            <w:hideMark/>
          </w:tcPr>
          <w:p w14:paraId="1D4CEDD2"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p>
        </w:tc>
        <w:tc>
          <w:tcPr>
            <w:tcW w:w="2126" w:type="dxa"/>
          </w:tcPr>
          <w:p w14:paraId="2B4C45AA" w14:textId="77777777" w:rsidR="00AC5129" w:rsidRPr="00130194" w:rsidRDefault="00AC5129" w:rsidP="007923AD">
            <w:pPr>
              <w:spacing w:after="0" w:line="240" w:lineRule="auto"/>
              <w:jc w:val="center"/>
              <w:rPr>
                <w:rFonts w:ascii="Times New Roman" w:eastAsia="Times New Roman" w:hAnsi="Times New Roman"/>
                <w:color w:val="000000"/>
                <w:sz w:val="24"/>
                <w:szCs w:val="24"/>
                <w:lang w:val="kk-KZ"/>
              </w:rPr>
            </w:pPr>
            <w:r w:rsidRPr="00130194">
              <w:rPr>
                <w:rFonts w:ascii="Times New Roman" w:eastAsia="Times New Roman" w:hAnsi="Times New Roman"/>
                <w:color w:val="000000"/>
                <w:sz w:val="24"/>
                <w:szCs w:val="24"/>
                <w:lang w:val="kk-KZ"/>
              </w:rPr>
              <w:t> </w:t>
            </w:r>
          </w:p>
        </w:tc>
        <w:tc>
          <w:tcPr>
            <w:tcW w:w="426" w:type="dxa"/>
            <w:noWrap/>
            <w:hideMark/>
          </w:tcPr>
          <w:p w14:paraId="28196353" w14:textId="474237C4" w:rsidR="00AC5129" w:rsidRPr="00642E31" w:rsidRDefault="00642E31" w:rsidP="007923AD">
            <w:pPr>
              <w:spacing w:after="0" w:line="240" w:lineRule="auto"/>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2</w:t>
            </w:r>
          </w:p>
        </w:tc>
        <w:tc>
          <w:tcPr>
            <w:tcW w:w="1530" w:type="dxa"/>
            <w:noWrap/>
            <w:hideMark/>
          </w:tcPr>
          <w:p w14:paraId="71043573" w14:textId="4E5CFB42" w:rsidR="00AC5129" w:rsidRPr="00130194" w:rsidRDefault="00642E31" w:rsidP="007923AD">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en-US"/>
              </w:rPr>
              <w:t xml:space="preserve">CAN, </w:t>
            </w:r>
            <w:r w:rsidR="00AC5129" w:rsidRPr="00130194">
              <w:rPr>
                <w:rFonts w:ascii="Times New Roman" w:eastAsia="Times New Roman" w:hAnsi="Times New Roman"/>
                <w:color w:val="000000"/>
                <w:sz w:val="24"/>
                <w:szCs w:val="24"/>
                <w:lang w:val="kk-KZ"/>
              </w:rPr>
              <w:t>IDN</w:t>
            </w:r>
          </w:p>
        </w:tc>
      </w:tr>
      <w:tr w:rsidR="00AC5129" w:rsidRPr="00130194" w14:paraId="5B7AB155" w14:textId="77777777" w:rsidTr="0046505F">
        <w:trPr>
          <w:trHeight w:val="288"/>
        </w:trPr>
        <w:tc>
          <w:tcPr>
            <w:tcW w:w="9322" w:type="dxa"/>
            <w:gridSpan w:val="6"/>
          </w:tcPr>
          <w:p w14:paraId="534D6724" w14:textId="77777777" w:rsidR="00AC5129" w:rsidRPr="00130194" w:rsidRDefault="00AC5129" w:rsidP="007923AD">
            <w:pPr>
              <w:spacing w:after="0" w:line="240" w:lineRule="auto"/>
              <w:rPr>
                <w:rFonts w:ascii="Times New Roman" w:eastAsia="Times New Roman" w:hAnsi="Times New Roman"/>
                <w:color w:val="000000"/>
                <w:sz w:val="24"/>
                <w:szCs w:val="24"/>
              </w:rPr>
            </w:pPr>
            <w:bookmarkStart w:id="169" w:name="_Hlk165589042"/>
            <w:r w:rsidRPr="00130194">
              <w:rPr>
                <w:rFonts w:ascii="Times New Roman" w:eastAsia="Times New Roman" w:hAnsi="Times New Roman"/>
                <w:color w:val="000000"/>
                <w:sz w:val="24"/>
                <w:szCs w:val="24"/>
              </w:rPr>
              <w:t xml:space="preserve">           Примечание – Составлена автором</w:t>
            </w:r>
          </w:p>
        </w:tc>
      </w:tr>
      <w:bookmarkEnd w:id="169"/>
    </w:tbl>
    <w:p w14:paraId="0CF2013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3B266890" w14:textId="6540F882"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Таким образом, чем сильнее демократические институты, тем больше страна экспортирует руд и металлов. При этом для разных стран </w:t>
      </w:r>
      <w:r w:rsidR="00642E31">
        <w:rPr>
          <w:rFonts w:ascii="Times New Roman" w:eastAsia="Calibri" w:hAnsi="Times New Roman" w:cs="Times New Roman"/>
          <w:sz w:val="28"/>
          <w:szCs w:val="28"/>
          <w:lang w:eastAsia="en-US"/>
        </w:rPr>
        <w:t xml:space="preserve">характерны </w:t>
      </w:r>
      <w:r w:rsidRPr="00130194">
        <w:rPr>
          <w:rFonts w:ascii="Times New Roman" w:eastAsia="Calibri" w:hAnsi="Times New Roman" w:cs="Times New Roman"/>
          <w:sz w:val="28"/>
          <w:szCs w:val="28"/>
          <w:lang w:eastAsia="en-US"/>
        </w:rPr>
        <w:t>наибольшие корреляции для разных компонентов. Для Казахстана и еще двух стран наибольшая положительная связь с компонентами «Права собственности» и «Честность правительства». Для Чили и Индонезии наибольшую роль играют «Фискальное здоровье» и «Свобода труда».</w:t>
      </w:r>
    </w:p>
    <w:p w14:paraId="4B862943" w14:textId="4AFBFC0E"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Times New Roman" w:hAnsi="Times New Roman" w:cs="Times New Roman"/>
          <w:color w:val="000000"/>
          <w:sz w:val="28"/>
          <w:szCs w:val="28"/>
        </w:rPr>
        <w:t xml:space="preserve">Модель взаимодействия демократических характеристик, рыночных сил и экспорта дана на рисунке </w:t>
      </w:r>
      <w:r w:rsidRPr="00130194">
        <w:rPr>
          <w:rFonts w:ascii="Times New Roman" w:eastAsia="Times New Roman" w:hAnsi="Times New Roman" w:cs="Times New Roman"/>
          <w:sz w:val="28"/>
          <w:szCs w:val="28"/>
        </w:rPr>
        <w:t>3</w:t>
      </w:r>
      <w:r w:rsidR="00904EFD" w:rsidRPr="00130194">
        <w:rPr>
          <w:rFonts w:ascii="Times New Roman" w:eastAsia="Times New Roman" w:hAnsi="Times New Roman" w:cs="Times New Roman"/>
          <w:sz w:val="28"/>
          <w:szCs w:val="28"/>
        </w:rPr>
        <w:t>1</w:t>
      </w:r>
      <w:r w:rsidRPr="00130194">
        <w:rPr>
          <w:rFonts w:ascii="Times New Roman" w:eastAsia="Times New Roman" w:hAnsi="Times New Roman" w:cs="Times New Roman"/>
          <w:sz w:val="28"/>
          <w:szCs w:val="28"/>
        </w:rPr>
        <w:t>.</w:t>
      </w:r>
    </w:p>
    <w:p w14:paraId="41479D81" w14:textId="77777777" w:rsidR="00E53501" w:rsidRPr="00130194" w:rsidRDefault="00E53501" w:rsidP="00E53501">
      <w:pPr>
        <w:spacing w:after="0" w:line="240" w:lineRule="auto"/>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Рисунок 31 </w:t>
      </w:r>
      <w:r w:rsidRPr="00130194">
        <w:rPr>
          <w:rFonts w:ascii="Times New Roman" w:eastAsia="Calibri" w:hAnsi="Times New Roman" w:cs="Times New Roman"/>
          <w:sz w:val="28"/>
          <w:szCs w:val="28"/>
          <w:lang w:eastAsia="en-US"/>
        </w:rPr>
        <w:t xml:space="preserve">составлен на примере моделей инновационного развития </w:t>
      </w:r>
      <w:sdt>
        <w:sdtPr>
          <w:rPr>
            <w:rFonts w:ascii="Times New Roman" w:eastAsia="Calibri" w:hAnsi="Times New Roman" w:cs="Times New Roman"/>
            <w:sz w:val="28"/>
            <w:szCs w:val="28"/>
            <w:lang w:eastAsia="en-US"/>
          </w:rPr>
          <w:alias w:val="To edit, see citavi.com/edit"/>
          <w:tag w:val="CitaviPlaceholder#0e86a599-30ce-4852-8484-37f9fe7c56d9"/>
          <w:id w:val="-837147590"/>
          <w:placeholder>
            <w:docPart w:val="9BB67F36447F47F1BE9B24BC7266EED1"/>
          </w:placeholder>
        </w:sdtPr>
        <w:sdtContent>
          <w:r w:rsidRPr="00130194">
            <w:rPr>
              <w:rFonts w:ascii="Times New Roman" w:eastAsia="Calibri" w:hAnsi="Times New Roman" w:cs="Times New Roman"/>
              <w:sz w:val="28"/>
              <w:szCs w:val="28"/>
              <w:lang w:eastAsia="en-US"/>
            </w:rPr>
            <w:fldChar w:fldCharType="begin"/>
          </w:r>
          <w:r w:rsidRPr="00130194">
            <w:rPr>
              <w:rFonts w:ascii="Times New Roman" w:eastAsia="Calibri" w:hAnsi="Times New Roman" w:cs="Times New Roman"/>
              <w:sz w:val="28"/>
              <w:szCs w:val="28"/>
              <w:lang w:eastAsia="en-US"/>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}</w:instrText>
          </w:r>
          <w:r w:rsidRPr="00130194">
            <w:rPr>
              <w:rFonts w:ascii="Times New Roman" w:eastAsia="Calibri" w:hAnsi="Times New Roman" w:cs="Times New Roman"/>
              <w:sz w:val="28"/>
              <w:szCs w:val="28"/>
              <w:lang w:eastAsia="en-US"/>
            </w:rPr>
            <w:fldChar w:fldCharType="separate"/>
          </w:r>
          <w:r w:rsidRPr="00130194">
            <w:rPr>
              <w:rFonts w:ascii="Times New Roman" w:eastAsia="Calibri" w:hAnsi="Times New Roman" w:cs="Times New Roman"/>
              <w:sz w:val="28"/>
              <w:szCs w:val="28"/>
              <w:lang w:eastAsia="en-US"/>
            </w:rPr>
            <w:t>[161]</w:t>
          </w:r>
          <w:r w:rsidRPr="00130194">
            <w:rPr>
              <w:rFonts w:ascii="Times New Roman" w:eastAsia="Calibri" w:hAnsi="Times New Roman" w:cs="Times New Roman"/>
              <w:sz w:val="28"/>
              <w:szCs w:val="28"/>
              <w:lang w:eastAsia="en-US"/>
            </w:rPr>
            <w:fldChar w:fldCharType="end"/>
          </w:r>
        </w:sdtContent>
      </w:sdt>
      <w:r w:rsidRPr="00130194">
        <w:rPr>
          <w:rFonts w:ascii="Times New Roman" w:eastAsia="Calibri" w:hAnsi="Times New Roman" w:cs="Times New Roman"/>
          <w:sz w:val="28"/>
          <w:szCs w:val="28"/>
          <w:lang w:eastAsia="en-US"/>
        </w:rPr>
        <w:t>. Четыре компонента экономической свободы вносят вклад в развитие рыночных сил, которые определяют обнаруженную закономерность.</w:t>
      </w:r>
    </w:p>
    <w:p w14:paraId="7372306E" w14:textId="77777777" w:rsidR="00E53501" w:rsidRPr="00130194" w:rsidRDefault="00E53501" w:rsidP="00E53501">
      <w:pPr>
        <w:suppressAutoHyphens/>
        <w:spacing w:after="160" w:line="240" w:lineRule="auto"/>
        <w:ind w:firstLine="708"/>
        <w:contextualSpacing/>
        <w:jc w:val="both"/>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1) Компонент «Права собственности» оценивает степень, в которой правовая база страны позволяет людям приобретать, владеть и использовать частную собственность, а также степень, в которой эти права защищены применимыми законами, которые эффективно обеспечивает правительство.</w:t>
      </w:r>
    </w:p>
    <w:p w14:paraId="7EB8F29B" w14:textId="77777777" w:rsidR="00E53501" w:rsidRPr="00130194" w:rsidRDefault="00E53501" w:rsidP="00E53501">
      <w:pPr>
        <w:suppressAutoHyphens/>
        <w:spacing w:after="160" w:line="240" w:lineRule="auto"/>
        <w:ind w:firstLine="708"/>
        <w:contextualSpacing/>
        <w:jc w:val="both"/>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2) Коррупция подрывает экономическую свободу, привнося нестабильность и принуждение в экономические отношения. Наибольшую озабоченность вызывает системная коррупция правительственных учреждений и процессов принятия решений посредством таких практик, как взяточничество, вымогательство, кумовство (по отношению к близким), кумовство (по отношению к друзьям), покровительство, растраты и взяточничество. Отсутствие «Честности правительства», вызванное такой практикой, снижает общественное доверие и экономическую жизнеспособность за счет увеличения затрат на экономическую деятельность.</w:t>
      </w:r>
    </w:p>
    <w:p w14:paraId="4AF9B74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68F9DF8F" w14:textId="77777777" w:rsidR="00AC5129" w:rsidRPr="00130194" w:rsidRDefault="00AC5129" w:rsidP="00AC5129">
      <w:pPr>
        <w:spacing w:after="160" w:line="240" w:lineRule="auto"/>
        <w:rPr>
          <w:rFonts w:ascii="Times New Roman" w:eastAsia="Times New Roman" w:hAnsi="Times New Roman" w:cs="Times New Roman"/>
          <w:color w:val="000000"/>
          <w:sz w:val="28"/>
          <w:szCs w:val="28"/>
        </w:rPr>
      </w:pPr>
      <w:r w:rsidRPr="00130194">
        <w:rPr>
          <w:rFonts w:ascii="Times New Roman" w:eastAsia="Calibri" w:hAnsi="Times New Roman" w:cs="Times New Roman"/>
          <w:noProof/>
          <w:sz w:val="28"/>
          <w:szCs w:val="28"/>
          <w:lang w:val="en-US" w:eastAsia="en-US"/>
        </w:rPr>
        <mc:AlternateContent>
          <mc:Choice Requires="wpg">
            <w:drawing>
              <wp:anchor distT="0" distB="0" distL="114300" distR="114300" simplePos="0" relativeHeight="251657728" behindDoc="0" locked="0" layoutInCell="1" allowOverlap="1" wp14:anchorId="4BD88E41" wp14:editId="4DD62E80">
                <wp:simplePos x="0" y="0"/>
                <wp:positionH relativeFrom="page">
                  <wp:posOffset>1207770</wp:posOffset>
                </wp:positionH>
                <wp:positionV relativeFrom="paragraph">
                  <wp:posOffset>104270</wp:posOffset>
                </wp:positionV>
                <wp:extent cx="5524457" cy="3053081"/>
                <wp:effectExtent l="0" t="0" r="19685" b="13970"/>
                <wp:wrapNone/>
                <wp:docPr id="15" name="Group 15"/>
                <wp:cNvGraphicFramePr/>
                <a:graphic xmlns:a="http://schemas.openxmlformats.org/drawingml/2006/main">
                  <a:graphicData uri="http://schemas.microsoft.com/office/word/2010/wordprocessingGroup">
                    <wpg:wgp>
                      <wpg:cNvGrpSpPr/>
                      <wpg:grpSpPr>
                        <a:xfrm>
                          <a:off x="0" y="0"/>
                          <a:ext cx="5524457" cy="3053081"/>
                          <a:chOff x="-133805" y="-228601"/>
                          <a:chExt cx="4900607" cy="2850084"/>
                        </a:xfrm>
                      </wpg:grpSpPr>
                      <wps:wsp>
                        <wps:cNvPr id="5" name="Oval 5"/>
                        <wps:cNvSpPr/>
                        <wps:spPr>
                          <a:xfrm>
                            <a:off x="3052302" y="548640"/>
                            <a:ext cx="1714500" cy="990600"/>
                          </a:xfrm>
                          <a:prstGeom prst="ellipse">
                            <a:avLst/>
                          </a:prstGeom>
                          <a:pattFill prst="smConfetti">
                            <a:fgClr>
                              <a:schemeClr val="accent2">
                                <a:lumMod val="75000"/>
                              </a:schemeClr>
                            </a:fgClr>
                            <a:bgClr>
                              <a:schemeClr val="bg1"/>
                            </a:bgClr>
                          </a:pattFill>
                          <a:ln w="28575" cap="flat" cmpd="sng" algn="ctr">
                            <a:solidFill>
                              <a:srgbClr val="00B050"/>
                            </a:solidFill>
                            <a:prstDash val="solid"/>
                            <a:miter lim="800000"/>
                          </a:ln>
                          <a:effectLst/>
                        </wps:spPr>
                        <wps:txbx>
                          <w:txbxContent>
                            <w:p w14:paraId="2A4F1E01" w14:textId="77777777" w:rsidR="00AC5129" w:rsidRPr="00C126D4" w:rsidRDefault="00AC5129" w:rsidP="00AC5129">
                              <w:pPr>
                                <w:spacing w:after="0" w:line="240" w:lineRule="auto"/>
                                <w:jc w:val="center"/>
                                <w:rPr>
                                  <w:rFonts w:ascii="Times New Roman" w:hAnsi="Times New Roman" w:cs="Times New Roman"/>
                                  <w:b/>
                                  <w:bCs/>
                                </w:rPr>
                              </w:pPr>
                              <w:r w:rsidRPr="00C126D4">
                                <w:rPr>
                                  <w:rFonts w:ascii="Times New Roman" w:hAnsi="Times New Roman" w:cs="Times New Roman"/>
                                  <w:b/>
                                  <w:bCs/>
                                </w:rPr>
                                <w:t>Доля экспорта руды и металлов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Oval 1"/>
                        <wps:cNvSpPr/>
                        <wps:spPr>
                          <a:xfrm>
                            <a:off x="-133805" y="613461"/>
                            <a:ext cx="1277597" cy="665968"/>
                          </a:xfrm>
                          <a:prstGeom prst="ellipse">
                            <a:avLst/>
                          </a:prstGeom>
                          <a:pattFill prst="pct5">
                            <a:fgClr>
                              <a:schemeClr val="accent5">
                                <a:lumMod val="50000"/>
                              </a:schemeClr>
                            </a:fgClr>
                            <a:bgClr>
                              <a:schemeClr val="bg1"/>
                            </a:bgClr>
                          </a:pattFill>
                          <a:ln w="19050" cap="flat" cmpd="sng" algn="ctr">
                            <a:solidFill>
                              <a:srgbClr val="00B050"/>
                            </a:solidFill>
                            <a:prstDash val="solid"/>
                            <a:miter lim="800000"/>
                          </a:ln>
                          <a:effectLst/>
                        </wps:spPr>
                        <wps:txbx>
                          <w:txbxContent>
                            <w:p w14:paraId="603A68C0" w14:textId="77777777" w:rsidR="00AC5129" w:rsidRPr="00C126D4" w:rsidRDefault="00AC5129" w:rsidP="00AC512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r w:rsidRPr="00C126D4">
                                <w:rPr>
                                  <w:rFonts w:ascii="Times New Roman" w:hAnsi="Times New Roman" w:cs="Times New Roman"/>
                                  <w:sz w:val="20"/>
                                  <w:szCs w:val="20"/>
                                </w:rPr>
                                <w:t>Честность правительства</w:t>
                              </w:r>
                            </w:p>
                            <w:p w14:paraId="3BD17A2C" w14:textId="77777777" w:rsidR="00AC5129" w:rsidRPr="00AE364E" w:rsidRDefault="00AC5129" w:rsidP="00AC51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Oval 4"/>
                        <wps:cNvSpPr/>
                        <wps:spPr>
                          <a:xfrm>
                            <a:off x="197376" y="-228601"/>
                            <a:ext cx="1324721" cy="693421"/>
                          </a:xfrm>
                          <a:prstGeom prst="ellipse">
                            <a:avLst/>
                          </a:prstGeom>
                          <a:pattFill prst="pct10">
                            <a:fgClr>
                              <a:schemeClr val="accent5">
                                <a:lumMod val="75000"/>
                              </a:schemeClr>
                            </a:fgClr>
                            <a:bgClr>
                              <a:schemeClr val="bg1"/>
                            </a:bgClr>
                          </a:pattFill>
                          <a:ln w="19050" cap="flat" cmpd="sng" algn="ctr">
                            <a:solidFill>
                              <a:srgbClr val="00B050"/>
                            </a:solidFill>
                            <a:prstDash val="solid"/>
                            <a:miter lim="800000"/>
                          </a:ln>
                          <a:effectLst/>
                        </wps:spPr>
                        <wps:txbx>
                          <w:txbxContent>
                            <w:p w14:paraId="7798F250" w14:textId="77777777" w:rsidR="00AC5129" w:rsidRPr="00C126D4" w:rsidRDefault="00AC5129" w:rsidP="00AC512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1) </w:t>
                              </w:r>
                              <w:r w:rsidRPr="00C126D4">
                                <w:rPr>
                                  <w:rFonts w:ascii="Times New Roman" w:hAnsi="Times New Roman" w:cs="Times New Roman"/>
                                  <w:sz w:val="20"/>
                                  <w:szCs w:val="20"/>
                                </w:rPr>
                                <w:t xml:space="preserve">Права собственности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Straight Arrow Connector 7"/>
                        <wps:cNvCnPr/>
                        <wps:spPr>
                          <a:xfrm>
                            <a:off x="1447461" y="294230"/>
                            <a:ext cx="350653" cy="383944"/>
                          </a:xfrm>
                          <a:prstGeom prst="straightConnector1">
                            <a:avLst/>
                          </a:prstGeom>
                          <a:noFill/>
                          <a:ln w="28575" cap="flat" cmpd="sng" algn="ctr">
                            <a:solidFill>
                              <a:srgbClr val="0070C0"/>
                            </a:solidFill>
                            <a:prstDash val="solid"/>
                            <a:miter lim="800000"/>
                            <a:tailEnd type="triangle"/>
                          </a:ln>
                          <a:effectLst/>
                        </wps:spPr>
                        <wps:bodyPr/>
                      </wps:wsp>
                      <wps:wsp>
                        <wps:cNvPr id="6" name="Oval 6"/>
                        <wps:cNvSpPr/>
                        <wps:spPr>
                          <a:xfrm>
                            <a:off x="1447630" y="613431"/>
                            <a:ext cx="1172441" cy="925721"/>
                          </a:xfrm>
                          <a:prstGeom prst="ellipse">
                            <a:avLst/>
                          </a:prstGeom>
                          <a:pattFill prst="pct25">
                            <a:fgClr>
                              <a:schemeClr val="accent6">
                                <a:lumMod val="50000"/>
                              </a:schemeClr>
                            </a:fgClr>
                            <a:bgClr>
                              <a:schemeClr val="bg1"/>
                            </a:bgClr>
                          </a:pattFill>
                          <a:ln w="28575" cap="flat" cmpd="sng" algn="ctr">
                            <a:solidFill>
                              <a:srgbClr val="00B050"/>
                            </a:solidFill>
                            <a:prstDash val="solid"/>
                            <a:miter lim="800000"/>
                          </a:ln>
                          <a:effectLst/>
                        </wps:spPr>
                        <wps:txbx>
                          <w:txbxContent>
                            <w:p w14:paraId="092B256F" w14:textId="77777777" w:rsidR="00AC5129" w:rsidRPr="00C126D4" w:rsidRDefault="00AC5129" w:rsidP="00AC5129">
                              <w:pPr>
                                <w:spacing w:after="0" w:line="240" w:lineRule="auto"/>
                                <w:jc w:val="center"/>
                                <w:rPr>
                                  <w:rFonts w:ascii="Times New Roman" w:hAnsi="Times New Roman" w:cs="Times New Roman"/>
                                  <w:b/>
                                  <w:bCs/>
                                </w:rPr>
                              </w:pPr>
                              <w:r w:rsidRPr="00C126D4">
                                <w:rPr>
                                  <w:rFonts w:ascii="Times New Roman" w:hAnsi="Times New Roman" w:cs="Times New Roman"/>
                                  <w:b/>
                                  <w:bCs/>
                                </w:rPr>
                                <w:t>Рыночные силы</w:t>
                              </w:r>
                            </w:p>
                            <w:p w14:paraId="5747DA5B" w14:textId="77777777" w:rsidR="00AC5129" w:rsidRPr="00E23B6B" w:rsidRDefault="00AC5129" w:rsidP="00AC51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Straight Arrow Connector 10"/>
                        <wps:cNvCnPr/>
                        <wps:spPr>
                          <a:xfrm>
                            <a:off x="1045604" y="807705"/>
                            <a:ext cx="476317" cy="99016"/>
                          </a:xfrm>
                          <a:prstGeom prst="straightConnector1">
                            <a:avLst/>
                          </a:prstGeom>
                          <a:noFill/>
                          <a:ln w="28575" cap="flat" cmpd="sng" algn="ctr">
                            <a:solidFill>
                              <a:srgbClr val="0070C0"/>
                            </a:solidFill>
                            <a:prstDash val="solid"/>
                            <a:miter lim="800000"/>
                            <a:tailEnd type="triangle"/>
                          </a:ln>
                          <a:effectLst/>
                        </wps:spPr>
                        <wps:bodyPr/>
                      </wps:wsp>
                      <wps:wsp>
                        <wps:cNvPr id="2" name="Oval 2"/>
                        <wps:cNvSpPr/>
                        <wps:spPr>
                          <a:xfrm>
                            <a:off x="-72888" y="1358197"/>
                            <a:ext cx="1216674" cy="724306"/>
                          </a:xfrm>
                          <a:prstGeom prst="ellipse">
                            <a:avLst/>
                          </a:prstGeom>
                          <a:pattFill prst="pct5">
                            <a:fgClr>
                              <a:srgbClr val="7030A0"/>
                            </a:fgClr>
                            <a:bgClr>
                              <a:schemeClr val="bg1"/>
                            </a:bgClr>
                          </a:pattFill>
                          <a:ln w="19050" cap="flat" cmpd="sng" algn="ctr">
                            <a:solidFill>
                              <a:srgbClr val="00B050"/>
                            </a:solidFill>
                            <a:prstDash val="solid"/>
                            <a:miter lim="800000"/>
                          </a:ln>
                          <a:effectLst/>
                        </wps:spPr>
                        <wps:txbx>
                          <w:txbxContent>
                            <w:p w14:paraId="1CB1F24C" w14:textId="77777777" w:rsidR="00AC5129" w:rsidRPr="00C126D4" w:rsidRDefault="00AC5129" w:rsidP="00AC512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r w:rsidRPr="00C126D4">
                                <w:rPr>
                                  <w:rFonts w:ascii="Times New Roman" w:hAnsi="Times New Roman" w:cs="Times New Roman"/>
                                  <w:sz w:val="20"/>
                                  <w:szCs w:val="20"/>
                                </w:rPr>
                                <w:t>Фискальное здоровье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Straight Arrow Connector 9"/>
                        <wps:cNvCnPr>
                          <a:stCxn id="2" idx="7"/>
                        </wps:cNvCnPr>
                        <wps:spPr>
                          <a:xfrm flipV="1">
                            <a:off x="965491" y="1318553"/>
                            <a:ext cx="556429" cy="145703"/>
                          </a:xfrm>
                          <a:prstGeom prst="straightConnector1">
                            <a:avLst/>
                          </a:prstGeom>
                          <a:noFill/>
                          <a:ln w="28575" cap="flat" cmpd="sng" algn="ctr">
                            <a:solidFill>
                              <a:srgbClr val="0070C0"/>
                            </a:solidFill>
                            <a:prstDash val="solid"/>
                            <a:miter lim="800000"/>
                            <a:tailEnd type="triangle"/>
                          </a:ln>
                          <a:effectLst/>
                        </wps:spPr>
                        <wps:bodyPr/>
                      </wps:wsp>
                      <wps:wsp>
                        <wps:cNvPr id="3" name="Oval 3"/>
                        <wps:cNvSpPr/>
                        <wps:spPr>
                          <a:xfrm>
                            <a:off x="788091" y="1967176"/>
                            <a:ext cx="1043940" cy="654307"/>
                          </a:xfrm>
                          <a:prstGeom prst="ellipse">
                            <a:avLst/>
                          </a:prstGeom>
                          <a:pattFill prst="pct5">
                            <a:fgClr>
                              <a:srgbClr val="7030A0"/>
                            </a:fgClr>
                            <a:bgClr>
                              <a:schemeClr val="bg1"/>
                            </a:bgClr>
                          </a:pattFill>
                          <a:ln w="19050" cap="flat" cmpd="sng" algn="ctr">
                            <a:solidFill>
                              <a:srgbClr val="00B050"/>
                            </a:solidFill>
                            <a:prstDash val="solid"/>
                            <a:miter lim="800000"/>
                          </a:ln>
                          <a:effectLst/>
                        </wps:spPr>
                        <wps:txbx>
                          <w:txbxContent>
                            <w:p w14:paraId="7D0B6A1B" w14:textId="77777777" w:rsidR="00AC5129" w:rsidRPr="00C126D4" w:rsidRDefault="00AC5129" w:rsidP="00AC512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r w:rsidRPr="00C126D4">
                                <w:rPr>
                                  <w:rFonts w:ascii="Times New Roman" w:hAnsi="Times New Roman" w:cs="Times New Roman"/>
                                  <w:sz w:val="20"/>
                                  <w:szCs w:val="20"/>
                                </w:rPr>
                                <w:t>Свобода труда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Straight Arrow Connector 11"/>
                        <wps:cNvCnPr/>
                        <wps:spPr>
                          <a:xfrm flipV="1">
                            <a:off x="1380205" y="1464259"/>
                            <a:ext cx="381000" cy="502920"/>
                          </a:xfrm>
                          <a:prstGeom prst="straightConnector1">
                            <a:avLst/>
                          </a:prstGeom>
                          <a:noFill/>
                          <a:ln w="28575" cap="flat" cmpd="sng" algn="ctr">
                            <a:solidFill>
                              <a:srgbClr val="0070C0"/>
                            </a:solidFill>
                            <a:prstDash val="solid"/>
                            <a:miter lim="800000"/>
                            <a:tailEnd type="triangle"/>
                          </a:ln>
                          <a:effectLst/>
                        </wps:spPr>
                        <wps:bodyPr/>
                      </wps:wsp>
                      <wps:wsp>
                        <wps:cNvPr id="12" name="Arrow: Right 12"/>
                        <wps:cNvSpPr/>
                        <wps:spPr>
                          <a:xfrm>
                            <a:off x="2623485" y="906728"/>
                            <a:ext cx="428476" cy="326457"/>
                          </a:xfrm>
                          <a:prstGeom prst="rightArrow">
                            <a:avLst/>
                          </a:prstGeom>
                          <a:solidFill>
                            <a:srgbClr val="4472C4"/>
                          </a:solidFill>
                          <a:ln w="28575"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D88E41" id="Group 15" o:spid="_x0000_s1057" style="position:absolute;margin-left:95.1pt;margin-top:8.2pt;width:435pt;height:240.4pt;z-index:251657728;mso-position-horizontal-relative:page;mso-width-relative:margin;mso-height-relative:margin" coordorigin="-1338,-2286" coordsize="49006,2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">
                <v:oval id="Oval 5" o:spid="_x0000_s1058" style="position:absolute;left:30523;top:5486;width:17145;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" fillcolor="#c45911 [2405]" strokecolor="#00b050" strokeweight="2.25pt">
                  <v:fill r:id="rId53" o:title="" color2="white [3212]" type="pattern"/>
                  <v:stroke joinstyle="miter"/>
                  <v:textbox>
                    <w:txbxContent>
                      <w:p w14:paraId="2A4F1E01" w14:textId="77777777" w:rsidR="00AC5129" w:rsidRPr="00C126D4" w:rsidRDefault="00AC5129" w:rsidP="00AC5129">
                        <w:pPr>
                          <w:spacing w:after="0" w:line="240" w:lineRule="auto"/>
                          <w:jc w:val="center"/>
                          <w:rPr>
                            <w:rFonts w:ascii="Times New Roman" w:hAnsi="Times New Roman" w:cs="Times New Roman"/>
                            <w:b/>
                            <w:bCs/>
                          </w:rPr>
                        </w:pPr>
                        <w:r w:rsidRPr="00C126D4">
                          <w:rPr>
                            <w:rFonts w:ascii="Times New Roman" w:hAnsi="Times New Roman" w:cs="Times New Roman"/>
                            <w:b/>
                            <w:bCs/>
                          </w:rPr>
                          <w:t>Доля экспорта руды и металлов</w:t>
                        </w:r>
                      </w:p>
                    </w:txbxContent>
                  </v:textbox>
                </v:oval>
                <v:oval id="Oval 1" o:spid="_x0000_s1059" style="position:absolute;left:-1338;top:6134;width:12775;height:6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" fillcolor="#1f3763 [1608]" strokecolor="#00b050" strokeweight="1.5pt">
                  <v:fill r:id="rId54" o:title="" color2="white [3212]" type="pattern"/>
                  <v:stroke joinstyle="miter"/>
                  <v:textbox>
                    <w:txbxContent>
                      <w:p w14:paraId="603A68C0" w14:textId="77777777" w:rsidR="00AC5129" w:rsidRPr="00C126D4" w:rsidRDefault="00AC5129" w:rsidP="00AC512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r w:rsidRPr="00C126D4">
                          <w:rPr>
                            <w:rFonts w:ascii="Times New Roman" w:hAnsi="Times New Roman" w:cs="Times New Roman"/>
                            <w:sz w:val="20"/>
                            <w:szCs w:val="20"/>
                          </w:rPr>
                          <w:t>Честность правительства</w:t>
                        </w:r>
                      </w:p>
                      <w:p w14:paraId="3BD17A2C" w14:textId="77777777" w:rsidR="00AC5129" w:rsidRPr="00AE364E" w:rsidRDefault="00AC5129" w:rsidP="00AC5129">
                        <w:pPr>
                          <w:jc w:val="center"/>
                        </w:pPr>
                      </w:p>
                    </w:txbxContent>
                  </v:textbox>
                </v:oval>
                <v:oval id="Oval 4" o:spid="_x0000_s1060" style="position:absolute;left:1973;top:-2286;width:13247;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" fillcolor="#2f5496 [2408]" strokecolor="#00b050" strokeweight="1.5pt">
                  <v:fill r:id="rId55" o:title="" color2="white [3212]" type="pattern"/>
                  <v:stroke joinstyle="miter"/>
                  <v:textbox>
                    <w:txbxContent>
                      <w:p w14:paraId="7798F250" w14:textId="77777777" w:rsidR="00AC5129" w:rsidRPr="00C126D4" w:rsidRDefault="00AC5129" w:rsidP="00AC512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1) </w:t>
                        </w:r>
                        <w:r w:rsidRPr="00C126D4">
                          <w:rPr>
                            <w:rFonts w:ascii="Times New Roman" w:hAnsi="Times New Roman" w:cs="Times New Roman"/>
                            <w:sz w:val="20"/>
                            <w:szCs w:val="20"/>
                          </w:rPr>
                          <w:t xml:space="preserve">Права собственности </w:t>
                        </w:r>
                      </w:p>
                    </w:txbxContent>
                  </v:textbox>
                </v:oval>
                <v:shape id="Straight Arrow Connector 7" o:spid="_x0000_s1061" type="#_x0000_t32" style="position:absolute;left:14474;top:2942;width:3507;height:3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" strokecolor="#0070c0" strokeweight="2.25pt">
                  <v:stroke endarrow="block" joinstyle="miter"/>
                </v:shape>
                <v:oval id="Oval 6" o:spid="_x0000_s1062" style="position:absolute;left:14476;top:6134;width:11724;height:9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" fillcolor="#375623 [1609]" strokecolor="#00b050" strokeweight="2.25pt">
                  <v:fill r:id="rId16" o:title="" color2="white [3212]" type="pattern"/>
                  <v:stroke joinstyle="miter"/>
                  <v:textbox>
                    <w:txbxContent>
                      <w:p w14:paraId="092B256F" w14:textId="77777777" w:rsidR="00AC5129" w:rsidRPr="00C126D4" w:rsidRDefault="00AC5129" w:rsidP="00AC5129">
                        <w:pPr>
                          <w:spacing w:after="0" w:line="240" w:lineRule="auto"/>
                          <w:jc w:val="center"/>
                          <w:rPr>
                            <w:rFonts w:ascii="Times New Roman" w:hAnsi="Times New Roman" w:cs="Times New Roman"/>
                            <w:b/>
                            <w:bCs/>
                          </w:rPr>
                        </w:pPr>
                        <w:r w:rsidRPr="00C126D4">
                          <w:rPr>
                            <w:rFonts w:ascii="Times New Roman" w:hAnsi="Times New Roman" w:cs="Times New Roman"/>
                            <w:b/>
                            <w:bCs/>
                          </w:rPr>
                          <w:t>Рыночные силы</w:t>
                        </w:r>
                      </w:p>
                      <w:p w14:paraId="5747DA5B" w14:textId="77777777" w:rsidR="00AC5129" w:rsidRPr="00E23B6B" w:rsidRDefault="00AC5129" w:rsidP="00AC5129">
                        <w:pPr>
                          <w:jc w:val="center"/>
                        </w:pPr>
                      </w:p>
                    </w:txbxContent>
                  </v:textbox>
                </v:oval>
                <v:shape id="Straight Arrow Connector 10" o:spid="_x0000_s1063" type="#_x0000_t32" style="position:absolute;left:10456;top:8077;width:4763;height:9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" strokecolor="#0070c0" strokeweight="2.25pt">
                  <v:stroke endarrow="block" joinstyle="miter"/>
                </v:shape>
                <v:oval id="Oval 2" o:spid="_x0000_s1064" style="position:absolute;left:-728;top:13581;width:12165;height:7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" fillcolor="#7030a0" strokecolor="#00b050" strokeweight="1.5pt">
                  <v:fill r:id="rId54" o:title="" color2="white [3212]" type="pattern"/>
                  <v:stroke joinstyle="miter"/>
                  <v:textbox>
                    <w:txbxContent>
                      <w:p w14:paraId="1CB1F24C" w14:textId="77777777" w:rsidR="00AC5129" w:rsidRPr="00C126D4" w:rsidRDefault="00AC5129" w:rsidP="00AC512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r w:rsidRPr="00C126D4">
                          <w:rPr>
                            <w:rFonts w:ascii="Times New Roman" w:hAnsi="Times New Roman" w:cs="Times New Roman"/>
                            <w:sz w:val="20"/>
                            <w:szCs w:val="20"/>
                          </w:rPr>
                          <w:t>Фискальное здоровье</w:t>
                        </w:r>
                      </w:p>
                    </w:txbxContent>
                  </v:textbox>
                </v:oval>
                <v:shape id="Straight Arrow Connector 9" o:spid="_x0000_s1065" type="#_x0000_t32" style="position:absolute;left:9654;top:13185;width:5565;height:1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" strokecolor="#0070c0" strokeweight="2.25pt">
                  <v:stroke endarrow="block" joinstyle="miter"/>
                </v:shape>
                <v:oval id="Oval 3" o:spid="_x0000_s1066" style="position:absolute;left:7880;top:19671;width:10440;height:6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" fillcolor="#7030a0" strokecolor="#00b050" strokeweight="1.5pt">
                  <v:fill r:id="rId54" o:title="" color2="white [3212]" type="pattern"/>
                  <v:stroke joinstyle="miter"/>
                  <v:textbox>
                    <w:txbxContent>
                      <w:p w14:paraId="7D0B6A1B" w14:textId="77777777" w:rsidR="00AC5129" w:rsidRPr="00C126D4" w:rsidRDefault="00AC5129" w:rsidP="00AC512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r w:rsidRPr="00C126D4">
                          <w:rPr>
                            <w:rFonts w:ascii="Times New Roman" w:hAnsi="Times New Roman" w:cs="Times New Roman"/>
                            <w:sz w:val="20"/>
                            <w:szCs w:val="20"/>
                          </w:rPr>
                          <w:t>Свобода труда</w:t>
                        </w:r>
                      </w:p>
                    </w:txbxContent>
                  </v:textbox>
                </v:oval>
                <v:shape id="Straight Arrow Connector 11" o:spid="_x0000_s1067" type="#_x0000_t32" style="position:absolute;left:13802;top:14642;width:3810;height:50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" strokecolor="#0070c0" strokeweight="2.25pt">
                  <v:stroke endarrow="block" joinstyle="miter"/>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2" o:spid="_x0000_s1068" type="#_x0000_t13" style="position:absolute;left:26234;top:9067;width:4285;height:3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" adj="13371" fillcolor="#4472c4" strokecolor="#0070c0" strokeweight="2.25pt"/>
                <w10:wrap anchorx="page"/>
              </v:group>
            </w:pict>
          </mc:Fallback>
        </mc:AlternateContent>
      </w:r>
      <w:r w:rsidRPr="00130194">
        <w:rPr>
          <w:rFonts w:ascii="Times New Roman" w:eastAsia="Times New Roman" w:hAnsi="Times New Roman" w:cs="Times New Roman"/>
          <w:color w:val="000000"/>
          <w:sz w:val="28"/>
          <w:szCs w:val="28"/>
        </w:rPr>
        <w:t xml:space="preserve"> </w:t>
      </w:r>
      <w:r w:rsidRPr="00130194">
        <w:rPr>
          <w:rFonts w:ascii="Times New Roman" w:eastAsia="Times New Roman" w:hAnsi="Times New Roman" w:cs="Times New Roman"/>
          <w:noProof/>
          <w:color w:val="000000"/>
          <w:sz w:val="28"/>
          <w:szCs w:val="28"/>
        </w:rPr>
        <mc:AlternateContent>
          <mc:Choice Requires="wps">
            <w:drawing>
              <wp:inline distT="0" distB="0" distL="0" distR="0" wp14:anchorId="2CC2CB01" wp14:editId="47F2AB6C">
                <wp:extent cx="6141720" cy="2727960"/>
                <wp:effectExtent l="0" t="0" r="0" b="0"/>
                <wp:docPr id="1111519060"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41720" cy="272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51F5D8" id="AutoShape 2" o:spid="_x0000_s1026" style="width:483.6pt;height:21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" filled="f" stroked="f">
                <o:lock v:ext="edit" aspectratio="t"/>
                <w10:anchorlock/>
              </v:rect>
            </w:pict>
          </mc:Fallback>
        </mc:AlternateContent>
      </w:r>
    </w:p>
    <w:p w14:paraId="550261F1" w14:textId="77777777" w:rsidR="00AC5129" w:rsidRPr="00130194" w:rsidRDefault="00AC5129" w:rsidP="00AC5129">
      <w:pPr>
        <w:suppressAutoHyphens/>
        <w:spacing w:line="240" w:lineRule="auto"/>
        <w:rPr>
          <w:rFonts w:ascii="Times New Roman" w:eastAsia="Times New Roman" w:hAnsi="Times New Roman" w:cs="Times New Roman"/>
          <w:i/>
          <w:iCs/>
          <w:color w:val="44546A"/>
          <w:sz w:val="28"/>
          <w:szCs w:val="28"/>
          <w:lang w:val="kk-KZ" w:eastAsia="ar-SA"/>
        </w:rPr>
      </w:pPr>
      <w:bookmarkStart w:id="170" w:name="_Ref90809281"/>
    </w:p>
    <w:p w14:paraId="57743118" w14:textId="13E521FB" w:rsidR="00AC5129" w:rsidRPr="00130194" w:rsidRDefault="00AC5129" w:rsidP="00AC5129">
      <w:pPr>
        <w:suppressAutoHyphens/>
        <w:spacing w:line="240" w:lineRule="auto"/>
        <w:jc w:val="center"/>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44546A"/>
          <w:sz w:val="28"/>
          <w:szCs w:val="28"/>
          <w:lang w:val="kk-KZ" w:eastAsia="ar-SA"/>
        </w:rPr>
        <w:t>Рисунок</w:t>
      </w:r>
      <w:bookmarkEnd w:id="170"/>
      <w:r w:rsidRPr="00130194">
        <w:rPr>
          <w:rFonts w:ascii="Times New Roman" w:eastAsia="Times New Roman" w:hAnsi="Times New Roman" w:cs="Times New Roman"/>
          <w:color w:val="44546A"/>
          <w:sz w:val="28"/>
          <w:szCs w:val="28"/>
          <w:lang w:eastAsia="ar-SA"/>
        </w:rPr>
        <w:t xml:space="preserve"> </w:t>
      </w:r>
      <w:r w:rsidRPr="00130194">
        <w:rPr>
          <w:rFonts w:ascii="Times New Roman" w:eastAsia="Times New Roman" w:hAnsi="Times New Roman" w:cs="Times New Roman"/>
          <w:sz w:val="28"/>
          <w:szCs w:val="28"/>
          <w:lang w:eastAsia="ar-SA"/>
        </w:rPr>
        <w:t>3</w:t>
      </w:r>
      <w:r w:rsidR="00904EFD" w:rsidRPr="00130194">
        <w:rPr>
          <w:rFonts w:ascii="Times New Roman" w:eastAsia="Times New Roman" w:hAnsi="Times New Roman" w:cs="Times New Roman"/>
          <w:sz w:val="28"/>
          <w:szCs w:val="28"/>
          <w:lang w:eastAsia="ar-SA"/>
        </w:rPr>
        <w:t>1</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color w:val="000000"/>
          <w:sz w:val="28"/>
          <w:szCs w:val="28"/>
        </w:rPr>
        <w:t>-  Модель взаимодействия демократических характеристик, рыночных сил и экспорта</w:t>
      </w:r>
    </w:p>
    <w:p w14:paraId="1F8C37B1" w14:textId="77777777" w:rsidR="00AC5129" w:rsidRPr="00130194" w:rsidRDefault="00AC5129" w:rsidP="00AC5129">
      <w:pPr>
        <w:suppressAutoHyphens/>
        <w:spacing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Примечание – Составлен автором</w:t>
      </w:r>
    </w:p>
    <w:p w14:paraId="38CE65B3" w14:textId="77777777" w:rsidR="00AC5129" w:rsidRPr="00130194" w:rsidRDefault="00AC5129" w:rsidP="00AC5129">
      <w:pPr>
        <w:suppressAutoHyphens/>
        <w:spacing w:after="160" w:line="240" w:lineRule="auto"/>
        <w:ind w:firstLine="708"/>
        <w:contextualSpacing/>
        <w:jc w:val="both"/>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3) Компонент «Фискальное здоровье»: увеличение дефицита и растущее долговое бремя, вызванные плохим управлением государственным бюджетом, приводят к ухудшению общего финансового состояния страны, а ухудшение финансового состояния связано с макроэкономической нестабильностью и экономической неопределенностью.</w:t>
      </w:r>
    </w:p>
    <w:p w14:paraId="61205F37" w14:textId="77777777" w:rsidR="00AC5129" w:rsidRPr="00130194" w:rsidRDefault="00AC5129" w:rsidP="00AC5129">
      <w:pPr>
        <w:suppressAutoHyphens/>
        <w:spacing w:after="160" w:line="240" w:lineRule="auto"/>
        <w:ind w:firstLine="708"/>
        <w:contextualSpacing/>
        <w:jc w:val="both"/>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4) Компонент «Свобода труда» представляет собой количественную меру, которая учитывает различные аспекты нормативно-правовой базы рынка труда страны, включая положения, касающиеся минимальной заработной платы, прав на объединение, законы, запрещающие увольнения, требования к выходным пособиям и измеримые нормативные ограничения на прием на работу и отработанное время, в дополнение к уровню участия в рабочей силе и производительности труда как ориентировочному показателю возможностей трудоустройства на рынке труда.</w:t>
      </w:r>
    </w:p>
    <w:p w14:paraId="31F19CF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Таким образом, четыре обнаруженных ряда с сильной положительной корреляцией являются вторичными причинами этой связи. </w:t>
      </w:r>
      <w:bookmarkStart w:id="171" w:name="_Hlk166010516"/>
      <w:bookmarkEnd w:id="158"/>
    </w:p>
    <w:p w14:paraId="1D209837" w14:textId="77777777" w:rsidR="00AC5129" w:rsidRPr="00130194" w:rsidRDefault="00AC5129" w:rsidP="00AC5129">
      <w:pPr>
        <w:keepNext/>
        <w:keepLines/>
        <w:suppressAutoHyphens/>
        <w:spacing w:before="40" w:after="0" w:line="240" w:lineRule="auto"/>
        <w:outlineLvl w:val="1"/>
        <w:rPr>
          <w:rFonts w:ascii="Times New Roman" w:eastAsia="Times New Roman" w:hAnsi="Times New Roman" w:cs="Times New Roman"/>
          <w:b/>
          <w:color w:val="2F5496"/>
          <w:sz w:val="28"/>
          <w:szCs w:val="28"/>
          <w:lang w:eastAsia="ar-SA"/>
        </w:rPr>
      </w:pPr>
      <w:bookmarkStart w:id="172" w:name="_Toc134898666"/>
    </w:p>
    <w:p w14:paraId="067C2497" w14:textId="77777777" w:rsidR="00AC5129" w:rsidRPr="00130194" w:rsidRDefault="00AC5129" w:rsidP="00AC5129">
      <w:pPr>
        <w:keepNext/>
        <w:keepLines/>
        <w:suppressAutoHyphens/>
        <w:spacing w:before="40" w:after="0" w:line="240" w:lineRule="auto"/>
        <w:outlineLvl w:val="1"/>
        <w:rPr>
          <w:rFonts w:ascii="Times New Roman" w:eastAsia="Times New Roman" w:hAnsi="Times New Roman" w:cs="Times New Roman"/>
          <w:b/>
          <w:color w:val="2F5496"/>
          <w:sz w:val="28"/>
          <w:szCs w:val="28"/>
          <w:lang w:eastAsia="ar-SA"/>
        </w:rPr>
      </w:pPr>
    </w:p>
    <w:p w14:paraId="63946795" w14:textId="5701FB7C" w:rsidR="00AC5129" w:rsidRPr="00130194" w:rsidRDefault="00AC5129" w:rsidP="00AC5129">
      <w:pPr>
        <w:keepNext/>
        <w:keepLines/>
        <w:suppressAutoHyphens/>
        <w:spacing w:before="40" w:after="0" w:line="240" w:lineRule="auto"/>
        <w:ind w:firstLine="708"/>
        <w:jc w:val="both"/>
        <w:outlineLvl w:val="1"/>
        <w:rPr>
          <w:rFonts w:ascii="Times New Roman" w:eastAsia="Times New Roman" w:hAnsi="Times New Roman" w:cs="Times New Roman"/>
          <w:b/>
          <w:bCs/>
          <w:sz w:val="28"/>
          <w:szCs w:val="28"/>
          <w:lang w:eastAsia="ar-SA"/>
        </w:rPr>
      </w:pPr>
      <w:r w:rsidRPr="00130194">
        <w:rPr>
          <w:rFonts w:ascii="Times New Roman" w:eastAsia="Times New Roman" w:hAnsi="Times New Roman" w:cs="Times New Roman"/>
          <w:b/>
          <w:sz w:val="28"/>
          <w:szCs w:val="28"/>
          <w:lang w:eastAsia="ar-SA"/>
        </w:rPr>
        <w:t xml:space="preserve">3.2 </w:t>
      </w:r>
      <w:bookmarkEnd w:id="172"/>
      <w:r w:rsidRPr="00130194">
        <w:rPr>
          <w:rFonts w:ascii="Times New Roman" w:hAnsi="Times New Roman" w:cs="Times New Roman"/>
          <w:b/>
          <w:bCs/>
          <w:sz w:val="28"/>
          <w:szCs w:val="28"/>
        </w:rPr>
        <w:t xml:space="preserve">Рекомендации по усовершенствованию институциональных механизмов, направленные на </w:t>
      </w:r>
      <w:r w:rsidRPr="00130194">
        <w:rPr>
          <w:rFonts w:ascii="Times New Roman" w:eastAsia="Times New Roman" w:hAnsi="Times New Roman" w:cs="Times New Roman"/>
          <w:b/>
          <w:bCs/>
          <w:sz w:val="28"/>
          <w:szCs w:val="28"/>
          <w:lang w:eastAsia="ar-SA"/>
        </w:rPr>
        <w:t>развитие структурных изменений в промышленности</w:t>
      </w:r>
    </w:p>
    <w:p w14:paraId="1F8E21CD" w14:textId="77777777" w:rsidR="00D07B3B" w:rsidRPr="00130194" w:rsidRDefault="00D07B3B" w:rsidP="00AC5129">
      <w:pPr>
        <w:keepNext/>
        <w:keepLines/>
        <w:suppressAutoHyphens/>
        <w:spacing w:before="40" w:after="0" w:line="240" w:lineRule="auto"/>
        <w:ind w:firstLine="708"/>
        <w:jc w:val="both"/>
        <w:outlineLvl w:val="1"/>
        <w:rPr>
          <w:rFonts w:ascii="Times New Roman" w:eastAsia="Times New Roman" w:hAnsi="Times New Roman" w:cs="Times New Roman"/>
          <w:b/>
          <w:sz w:val="28"/>
          <w:szCs w:val="28"/>
          <w:lang w:eastAsia="ar-SA"/>
        </w:rPr>
      </w:pPr>
    </w:p>
    <w:p w14:paraId="4F5697D8" w14:textId="1FD07F31" w:rsidR="00AC5129" w:rsidRPr="00130194" w:rsidRDefault="00AC5129" w:rsidP="0084778D">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 сегодня Республика Казахстан рассматривает три модели промышленной политики: экспортоориентированная, импортозамещающая и инновационная</w:t>
      </w:r>
      <w:r w:rsidR="0084778D" w:rsidRPr="0084778D">
        <w:rPr>
          <w:rFonts w:ascii="Times New Roman" w:eastAsia="Calibri" w:hAnsi="Times New Roman" w:cs="Times New Roman"/>
          <w:sz w:val="28"/>
          <w:szCs w:val="28"/>
          <w:lang w:eastAsia="en-US"/>
        </w:rPr>
        <w:t xml:space="preserve"> [162]</w:t>
      </w:r>
      <w:r w:rsidRPr="00130194">
        <w:rPr>
          <w:rFonts w:ascii="Times New Roman" w:eastAsia="Calibri" w:hAnsi="Times New Roman" w:cs="Times New Roman"/>
          <w:sz w:val="28"/>
          <w:szCs w:val="28"/>
          <w:lang w:eastAsia="en-US"/>
        </w:rPr>
        <w:t>. В первые два десятилетия существования государства (1990–2008 годы) в основном политика страны базировалась на первых двух моделях: сначала экспортоориентированная промышленная политика, а затем — программа импортозамещения с отдельными элементами государственного влияния.</w:t>
      </w:r>
    </w:p>
    <w:p w14:paraId="480C15B5" w14:textId="2DBCFE6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2003 году был принят Указ Президента РК «О Стратегии индустриально-инновационного развития Республики Казахстан на 2003–2015 годы» (далее - Стратегия)</w:t>
      </w:r>
      <w:r w:rsidR="0084778D" w:rsidRPr="0084778D">
        <w:rPr>
          <w:rFonts w:ascii="Times New Roman" w:eastAsia="Calibri" w:hAnsi="Times New Roman" w:cs="Times New Roman"/>
          <w:sz w:val="28"/>
          <w:szCs w:val="28"/>
          <w:lang w:eastAsia="en-US"/>
        </w:rPr>
        <w:t xml:space="preserve"> [163].</w:t>
      </w:r>
      <w:r w:rsidRPr="00130194">
        <w:rPr>
          <w:rFonts w:ascii="Times New Roman" w:eastAsia="Calibri" w:hAnsi="Times New Roman" w:cs="Times New Roman"/>
          <w:sz w:val="28"/>
          <w:szCs w:val="28"/>
          <w:lang w:eastAsia="en-US"/>
        </w:rPr>
        <w:t xml:space="preserve"> Первая версия Стратегии представляла собой документ по промышленной политике Казахстана, разработанный на основе лучшей мировой практики рыночной экономики. Затем, в 2008 году, Стратегию существенно переработали, стараясь приблизиться к местным условиям командной экономики</w:t>
      </w:r>
      <w:r w:rsidR="0084778D" w:rsidRPr="0084778D">
        <w:rPr>
          <w:rFonts w:ascii="Times New Roman" w:eastAsia="Calibri" w:hAnsi="Times New Roman" w:cs="Times New Roman"/>
          <w:sz w:val="28"/>
          <w:szCs w:val="28"/>
          <w:lang w:eastAsia="en-US"/>
        </w:rPr>
        <w:t xml:space="preserve"> [164]</w:t>
      </w:r>
      <w:r w:rsidRPr="00130194">
        <w:rPr>
          <w:rFonts w:ascii="Times New Roman" w:eastAsia="Calibri" w:hAnsi="Times New Roman" w:cs="Times New Roman"/>
          <w:sz w:val="28"/>
          <w:szCs w:val="28"/>
          <w:lang w:eastAsia="en-US"/>
        </w:rPr>
        <w:t xml:space="preserve">. Такой подход к индустриализации страны был зафиксирован Указом Президента РК «О Государственной программе по форсированному индустриально-инновационному развитию Республики Казахстан на </w:t>
      </w:r>
      <w:proofErr w:type="gramStart"/>
      <w:r w:rsidRPr="00130194">
        <w:rPr>
          <w:rFonts w:ascii="Times New Roman" w:eastAsia="Calibri" w:hAnsi="Times New Roman" w:cs="Times New Roman"/>
          <w:sz w:val="28"/>
          <w:szCs w:val="28"/>
          <w:lang w:eastAsia="en-US"/>
        </w:rPr>
        <w:t>2010-2014</w:t>
      </w:r>
      <w:proofErr w:type="gramEnd"/>
      <w:r w:rsidRPr="00130194">
        <w:rPr>
          <w:rFonts w:ascii="Times New Roman" w:eastAsia="Calibri" w:hAnsi="Times New Roman" w:cs="Times New Roman"/>
          <w:sz w:val="28"/>
          <w:szCs w:val="28"/>
          <w:lang w:eastAsia="en-US"/>
        </w:rPr>
        <w:t xml:space="preserve"> годы» (ГПФИИР 2010 -2014)</w:t>
      </w:r>
      <w:r w:rsidR="0084778D" w:rsidRPr="0084778D">
        <w:rPr>
          <w:rFonts w:ascii="Times New Roman" w:eastAsia="Calibri" w:hAnsi="Times New Roman" w:cs="Times New Roman"/>
          <w:sz w:val="28"/>
          <w:szCs w:val="28"/>
          <w:lang w:eastAsia="en-US"/>
        </w:rPr>
        <w:t xml:space="preserve"> [165]</w:t>
      </w:r>
      <w:r w:rsidRPr="00130194">
        <w:rPr>
          <w:rFonts w:ascii="Times New Roman" w:eastAsia="Calibri" w:hAnsi="Times New Roman" w:cs="Times New Roman"/>
          <w:sz w:val="28"/>
          <w:szCs w:val="28"/>
          <w:lang w:eastAsia="en-US"/>
        </w:rPr>
        <w:t xml:space="preserve">. Оба этих документа презентовались на конференции </w:t>
      </w:r>
      <w:bookmarkStart w:id="173" w:name="_Hlk105793247"/>
      <w:r w:rsidRPr="00130194">
        <w:rPr>
          <w:rFonts w:ascii="Times New Roman" w:eastAsia="Calibri" w:hAnsi="Times New Roman" w:cs="Times New Roman"/>
          <w:sz w:val="28"/>
          <w:szCs w:val="28"/>
          <w:lang w:val="en-GB" w:eastAsia="en-US"/>
        </w:rPr>
        <w:t>UNECE</w:t>
      </w:r>
      <w:bookmarkEnd w:id="173"/>
      <w:r w:rsidRPr="00130194">
        <w:rPr>
          <w:rFonts w:ascii="Times New Roman" w:eastAsia="Calibri" w:hAnsi="Times New Roman" w:cs="Times New Roman"/>
          <w:sz w:val="28"/>
          <w:szCs w:val="28"/>
          <w:lang w:eastAsia="en-US"/>
        </w:rPr>
        <w:t xml:space="preserve"> в 2009 году</w:t>
      </w:r>
      <w:r w:rsidR="0084778D" w:rsidRPr="0084778D">
        <w:rPr>
          <w:rFonts w:ascii="Times New Roman" w:eastAsia="Calibri" w:hAnsi="Times New Roman" w:cs="Times New Roman"/>
          <w:sz w:val="28"/>
          <w:szCs w:val="28"/>
          <w:lang w:eastAsia="en-US"/>
        </w:rPr>
        <w:t xml:space="preserve"> </w:t>
      </w:r>
      <w:r w:rsidR="0084778D" w:rsidRPr="00726CCF">
        <w:rPr>
          <w:rFonts w:ascii="Times New Roman" w:eastAsia="Calibri" w:hAnsi="Times New Roman" w:cs="Times New Roman"/>
          <w:sz w:val="28"/>
          <w:szCs w:val="28"/>
          <w:lang w:eastAsia="en-US"/>
        </w:rPr>
        <w:t>[166]</w:t>
      </w:r>
      <w:r w:rsidRPr="00130194">
        <w:rPr>
          <w:rFonts w:ascii="Times New Roman" w:eastAsia="Calibri" w:hAnsi="Times New Roman" w:cs="Times New Roman"/>
          <w:sz w:val="28"/>
          <w:szCs w:val="28"/>
          <w:lang w:eastAsia="en-US"/>
        </w:rPr>
        <w:t>.</w:t>
      </w:r>
    </w:p>
    <w:p w14:paraId="12A98B3C" w14:textId="7136D9A4"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Изменения подхода к промышленной политике подверглись серьезной критике в среде экспертов. Критики говорят, что в стране слишком много программ, связанных с поддержкой индустриального сектора, но они практически все связаны с командно-административными методами государства в развитии конкурентоспособности бизнеса</w:t>
      </w:r>
      <w:r w:rsidR="0084778D" w:rsidRPr="0084778D">
        <w:rPr>
          <w:rFonts w:ascii="Times New Roman" w:eastAsia="Calibri" w:hAnsi="Times New Roman" w:cs="Times New Roman"/>
          <w:sz w:val="28"/>
          <w:szCs w:val="28"/>
          <w:lang w:eastAsia="en-US"/>
        </w:rPr>
        <w:t xml:space="preserve"> [167]</w:t>
      </w:r>
      <w:r w:rsidRPr="00130194">
        <w:rPr>
          <w:rFonts w:ascii="Times New Roman" w:eastAsia="Calibri" w:hAnsi="Times New Roman" w:cs="Times New Roman"/>
          <w:sz w:val="28"/>
          <w:szCs w:val="28"/>
          <w:lang w:eastAsia="en-US"/>
        </w:rPr>
        <w:t>.</w:t>
      </w:r>
    </w:p>
    <w:p w14:paraId="0D4F4568" w14:textId="5E380033"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Последующие программы индустриализации - «Государственная программа индустриально-инновационного развития Республики Казахстан на 2015-2019 годы» (ГПИИР 2015-2019)</w:t>
      </w:r>
      <w:r w:rsidR="0084778D" w:rsidRPr="0084778D">
        <w:rPr>
          <w:rFonts w:ascii="Times New Roman" w:eastAsia="Calibri" w:hAnsi="Times New Roman" w:cs="Times New Roman"/>
          <w:sz w:val="28"/>
          <w:szCs w:val="28"/>
          <w:lang w:eastAsia="en-US"/>
        </w:rPr>
        <w:t xml:space="preserve"> [168]</w:t>
      </w:r>
      <w:r w:rsidRPr="00130194">
        <w:rPr>
          <w:rFonts w:ascii="Times New Roman" w:eastAsia="Calibri" w:hAnsi="Times New Roman" w:cs="Times New Roman"/>
          <w:sz w:val="28"/>
          <w:szCs w:val="28"/>
          <w:lang w:eastAsia="en-US"/>
        </w:rPr>
        <w:t xml:space="preserve"> и «Государственная программа индустриально-инновационного развития Республики Казахстан на 2020-2025 годы» (ГПИИР 2020-2025)</w:t>
      </w:r>
      <w:r w:rsidR="0084778D" w:rsidRPr="0084778D">
        <w:rPr>
          <w:rFonts w:ascii="Times New Roman" w:eastAsia="Calibri" w:hAnsi="Times New Roman" w:cs="Times New Roman"/>
          <w:sz w:val="28"/>
          <w:szCs w:val="28"/>
          <w:lang w:eastAsia="en-US"/>
        </w:rPr>
        <w:t xml:space="preserve"> [63]</w:t>
      </w:r>
      <w:r w:rsidRPr="00130194">
        <w:rPr>
          <w:rFonts w:ascii="Times New Roman" w:eastAsia="Calibri" w:hAnsi="Times New Roman" w:cs="Times New Roman"/>
          <w:sz w:val="28"/>
          <w:szCs w:val="28"/>
          <w:lang w:eastAsia="en-US"/>
        </w:rPr>
        <w:t xml:space="preserve"> основывались на подходе, разработанном в первой программе индустриализации РК</w:t>
      </w:r>
      <w:r w:rsidR="0084778D" w:rsidRPr="0084778D">
        <w:rPr>
          <w:rFonts w:ascii="Times New Roman" w:eastAsia="Calibri" w:hAnsi="Times New Roman" w:cs="Times New Roman"/>
          <w:sz w:val="28"/>
          <w:szCs w:val="28"/>
          <w:lang w:eastAsia="en-US"/>
        </w:rPr>
        <w:t xml:space="preserve"> [165]</w:t>
      </w:r>
      <w:r w:rsidRPr="00130194">
        <w:rPr>
          <w:rFonts w:ascii="Times New Roman" w:eastAsia="Calibri" w:hAnsi="Times New Roman" w:cs="Times New Roman"/>
          <w:sz w:val="28"/>
          <w:szCs w:val="28"/>
          <w:lang w:eastAsia="en-US"/>
        </w:rPr>
        <w:t>, и являются ее продолжением.</w:t>
      </w:r>
    </w:p>
    <w:p w14:paraId="35265AA2" w14:textId="3B4E22FC"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E910C5">
        <w:rPr>
          <w:rFonts w:ascii="Times New Roman" w:eastAsia="Calibri" w:hAnsi="Times New Roman" w:cs="Times New Roman"/>
          <w:sz w:val="28"/>
          <w:szCs w:val="28"/>
          <w:lang w:eastAsia="en-US"/>
        </w:rPr>
        <w:t>В ноябре 2021 года принят Закон РК «О промышленной политике»</w:t>
      </w:r>
      <w:r w:rsidR="0084778D" w:rsidRPr="00E910C5">
        <w:rPr>
          <w:rFonts w:ascii="Times New Roman" w:eastAsia="Calibri" w:hAnsi="Times New Roman" w:cs="Times New Roman"/>
          <w:sz w:val="28"/>
          <w:szCs w:val="28"/>
          <w:lang w:eastAsia="en-US"/>
        </w:rPr>
        <w:t xml:space="preserve"> [64]</w:t>
      </w:r>
      <w:r w:rsidRPr="00E910C5">
        <w:rPr>
          <w:rFonts w:ascii="Times New Roman" w:eastAsia="Calibri" w:hAnsi="Times New Roman" w:cs="Times New Roman"/>
          <w:sz w:val="28"/>
          <w:szCs w:val="28"/>
          <w:lang w:eastAsia="en-US"/>
        </w:rPr>
        <w:t xml:space="preserve">. </w:t>
      </w:r>
      <w:r w:rsidR="0084778D" w:rsidRPr="00E910C5">
        <w:rPr>
          <w:rFonts w:ascii="Times New Roman" w:eastAsia="Calibri" w:hAnsi="Times New Roman" w:cs="Times New Roman"/>
          <w:sz w:val="28"/>
          <w:szCs w:val="28"/>
          <w:lang w:eastAsia="en-US"/>
        </w:rPr>
        <w:t>В</w:t>
      </w:r>
      <w:r w:rsidR="0084778D">
        <w:rPr>
          <w:rFonts w:ascii="Times New Roman" w:eastAsia="Calibri" w:hAnsi="Times New Roman" w:cs="Times New Roman"/>
          <w:sz w:val="28"/>
          <w:szCs w:val="28"/>
          <w:lang w:eastAsia="en-US"/>
        </w:rPr>
        <w:t xml:space="preserve"> таблице 42</w:t>
      </w:r>
      <w:r w:rsidRPr="00130194">
        <w:rPr>
          <w:rFonts w:ascii="Times New Roman" w:eastAsia="Calibri" w:hAnsi="Times New Roman" w:cs="Times New Roman"/>
          <w:sz w:val="28"/>
          <w:szCs w:val="28"/>
          <w:lang w:eastAsia="en-US"/>
        </w:rPr>
        <w:t xml:space="preserve"> представлен краткий анализ этого документа, который дает представление о текущей ситуации с целями, исполнителями и инструментами промышленной политики в Казахстане.</w:t>
      </w:r>
    </w:p>
    <w:p w14:paraId="1B6FC701" w14:textId="77777777" w:rsidR="00AC5129" w:rsidRDefault="00AC5129" w:rsidP="00AC5129">
      <w:pPr>
        <w:spacing w:after="0" w:line="240" w:lineRule="auto"/>
        <w:ind w:firstLine="709"/>
        <w:jc w:val="both"/>
        <w:rPr>
          <w:rFonts w:ascii="Times New Roman" w:eastAsia="Calibri" w:hAnsi="Times New Roman" w:cs="Times New Roman"/>
          <w:sz w:val="28"/>
          <w:szCs w:val="28"/>
          <w:lang w:eastAsia="en-US"/>
        </w:rPr>
      </w:pPr>
    </w:p>
    <w:p w14:paraId="2EE24ABA" w14:textId="77777777" w:rsidR="00E53501" w:rsidRDefault="00E53501" w:rsidP="00AC5129">
      <w:pPr>
        <w:spacing w:after="0" w:line="240" w:lineRule="auto"/>
        <w:ind w:firstLine="709"/>
        <w:jc w:val="both"/>
        <w:rPr>
          <w:rFonts w:ascii="Times New Roman" w:eastAsia="Calibri" w:hAnsi="Times New Roman" w:cs="Times New Roman"/>
          <w:sz w:val="28"/>
          <w:szCs w:val="28"/>
          <w:lang w:eastAsia="en-US"/>
        </w:rPr>
      </w:pPr>
    </w:p>
    <w:p w14:paraId="15E913A7" w14:textId="77777777" w:rsidR="00E53501" w:rsidRDefault="00E53501" w:rsidP="00AC5129">
      <w:pPr>
        <w:spacing w:after="0" w:line="240" w:lineRule="auto"/>
        <w:ind w:firstLine="709"/>
        <w:jc w:val="both"/>
        <w:rPr>
          <w:rFonts w:ascii="Times New Roman" w:eastAsia="Calibri" w:hAnsi="Times New Roman" w:cs="Times New Roman"/>
          <w:sz w:val="28"/>
          <w:szCs w:val="28"/>
          <w:lang w:eastAsia="en-US"/>
        </w:rPr>
      </w:pPr>
    </w:p>
    <w:p w14:paraId="3C074403" w14:textId="77777777" w:rsidR="00E53501" w:rsidRPr="00130194" w:rsidRDefault="00E53501" w:rsidP="00AC5129">
      <w:pPr>
        <w:spacing w:after="0" w:line="240" w:lineRule="auto"/>
        <w:ind w:firstLine="709"/>
        <w:jc w:val="both"/>
        <w:rPr>
          <w:rFonts w:ascii="Times New Roman" w:eastAsia="Calibri" w:hAnsi="Times New Roman" w:cs="Times New Roman"/>
          <w:sz w:val="28"/>
          <w:szCs w:val="28"/>
          <w:lang w:eastAsia="en-US"/>
        </w:rPr>
      </w:pPr>
    </w:p>
    <w:p w14:paraId="2A323626" w14:textId="42E83023" w:rsidR="00AC5129" w:rsidRPr="00130194" w:rsidRDefault="00AC5129" w:rsidP="00AC5129">
      <w:pPr>
        <w:suppressAutoHyphens/>
        <w:spacing w:line="240" w:lineRule="auto"/>
        <w:rPr>
          <w:rFonts w:ascii="Times New Roman" w:eastAsia="Calibri" w:hAnsi="Times New Roman" w:cs="Times New Roman"/>
          <w:sz w:val="28"/>
          <w:szCs w:val="28"/>
          <w:lang w:eastAsia="en-US"/>
        </w:rPr>
      </w:pPr>
      <w:bookmarkStart w:id="174" w:name="_Ref90818462"/>
      <w:r w:rsidRPr="00130194">
        <w:rPr>
          <w:rFonts w:ascii="Times New Roman" w:eastAsia="Times New Roman" w:hAnsi="Times New Roman" w:cs="Times New Roman"/>
          <w:sz w:val="28"/>
          <w:szCs w:val="28"/>
          <w:lang w:val="kk-KZ" w:eastAsia="ar-SA"/>
        </w:rPr>
        <w:lastRenderedPageBreak/>
        <w:t xml:space="preserve">Таблица </w:t>
      </w:r>
      <w:bookmarkEnd w:id="174"/>
      <w:r w:rsidRPr="00130194">
        <w:rPr>
          <w:rFonts w:ascii="Times New Roman" w:eastAsia="Times New Roman" w:hAnsi="Times New Roman" w:cs="Times New Roman"/>
          <w:sz w:val="28"/>
          <w:szCs w:val="28"/>
          <w:lang w:eastAsia="ar-SA"/>
        </w:rPr>
        <w:t>4</w:t>
      </w:r>
      <w:r w:rsidR="00660BD8" w:rsidRPr="00130194">
        <w:rPr>
          <w:rFonts w:ascii="Times New Roman" w:eastAsia="Times New Roman" w:hAnsi="Times New Roman" w:cs="Times New Roman"/>
          <w:sz w:val="28"/>
          <w:szCs w:val="28"/>
          <w:lang w:eastAsia="ar-SA"/>
        </w:rPr>
        <w:t>2</w:t>
      </w:r>
      <w:r w:rsidRPr="00130194">
        <w:rPr>
          <w:rFonts w:ascii="Times New Roman" w:eastAsia="Times New Roman" w:hAnsi="Times New Roman" w:cs="Times New Roman"/>
          <w:sz w:val="28"/>
          <w:szCs w:val="28"/>
          <w:lang w:eastAsia="ar-SA"/>
        </w:rPr>
        <w:t xml:space="preserve"> - </w:t>
      </w:r>
      <w:r w:rsidRPr="00130194">
        <w:rPr>
          <w:rFonts w:ascii="Times New Roman" w:eastAsia="Calibri" w:hAnsi="Times New Roman" w:cs="Times New Roman"/>
          <w:sz w:val="28"/>
          <w:szCs w:val="28"/>
          <w:lang w:eastAsia="en-US"/>
        </w:rPr>
        <w:t>Государственное регулирование в сфере промышленной политики в Республике Казахстан</w:t>
      </w:r>
    </w:p>
    <w:tbl>
      <w:tblPr>
        <w:tblStyle w:val="48"/>
        <w:tblW w:w="9849" w:type="dxa"/>
        <w:tblLook w:val="04A0" w:firstRow="1" w:lastRow="0" w:firstColumn="1" w:lastColumn="0" w:noHBand="0" w:noVBand="1"/>
      </w:tblPr>
      <w:tblGrid>
        <w:gridCol w:w="2518"/>
        <w:gridCol w:w="3544"/>
        <w:gridCol w:w="2106"/>
        <w:gridCol w:w="1681"/>
      </w:tblGrid>
      <w:tr w:rsidR="00AC5129" w:rsidRPr="00130194" w14:paraId="363E5370" w14:textId="77777777" w:rsidTr="00403AC8">
        <w:tc>
          <w:tcPr>
            <w:tcW w:w="2518" w:type="dxa"/>
          </w:tcPr>
          <w:p w14:paraId="63541FE7" w14:textId="77777777" w:rsidR="00AC5129" w:rsidRPr="00130194" w:rsidRDefault="00AC5129" w:rsidP="007923AD">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Задача</w:t>
            </w:r>
          </w:p>
        </w:tc>
        <w:tc>
          <w:tcPr>
            <w:tcW w:w="3544" w:type="dxa"/>
          </w:tcPr>
          <w:p w14:paraId="2D58C16D" w14:textId="77777777" w:rsidR="00AC5129" w:rsidRPr="00130194" w:rsidRDefault="00AC5129" w:rsidP="007923AD">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Инструмент</w:t>
            </w:r>
          </w:p>
        </w:tc>
        <w:tc>
          <w:tcPr>
            <w:tcW w:w="2106" w:type="dxa"/>
          </w:tcPr>
          <w:p w14:paraId="41014AA3" w14:textId="77777777" w:rsidR="00AC5129" w:rsidRPr="00130194" w:rsidRDefault="00AC5129" w:rsidP="007923AD">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Исполнитель</w:t>
            </w:r>
          </w:p>
        </w:tc>
        <w:tc>
          <w:tcPr>
            <w:tcW w:w="1681" w:type="dxa"/>
          </w:tcPr>
          <w:p w14:paraId="69993976" w14:textId="77777777" w:rsidR="00AC5129" w:rsidRPr="00130194" w:rsidRDefault="00AC5129" w:rsidP="007923AD">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Ссылка на разделы Закона РК «О промышленной политике»</w:t>
            </w:r>
          </w:p>
        </w:tc>
      </w:tr>
      <w:tr w:rsidR="00AC5129" w:rsidRPr="00130194" w14:paraId="3429CC71" w14:textId="77777777" w:rsidTr="00403AC8">
        <w:trPr>
          <w:trHeight w:val="243"/>
        </w:trPr>
        <w:tc>
          <w:tcPr>
            <w:tcW w:w="2518" w:type="dxa"/>
          </w:tcPr>
          <w:p w14:paraId="1013B4ED" w14:textId="77777777" w:rsidR="00AC5129" w:rsidRPr="00130194" w:rsidRDefault="00AC5129" w:rsidP="00BB2FC1">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1</w:t>
            </w:r>
          </w:p>
        </w:tc>
        <w:tc>
          <w:tcPr>
            <w:tcW w:w="3544" w:type="dxa"/>
          </w:tcPr>
          <w:p w14:paraId="5F109547" w14:textId="77777777" w:rsidR="00AC5129" w:rsidRPr="00130194" w:rsidRDefault="00AC5129" w:rsidP="00BB2FC1">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2</w:t>
            </w:r>
          </w:p>
        </w:tc>
        <w:tc>
          <w:tcPr>
            <w:tcW w:w="2106" w:type="dxa"/>
          </w:tcPr>
          <w:p w14:paraId="1A3BB2F1" w14:textId="77777777" w:rsidR="00AC5129" w:rsidRPr="00130194" w:rsidRDefault="00AC5129" w:rsidP="00BB2FC1">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3</w:t>
            </w:r>
          </w:p>
        </w:tc>
        <w:tc>
          <w:tcPr>
            <w:tcW w:w="1681" w:type="dxa"/>
          </w:tcPr>
          <w:p w14:paraId="7F4C7B79" w14:textId="77777777" w:rsidR="00AC5129" w:rsidRPr="00130194" w:rsidRDefault="00AC5129" w:rsidP="00BB2FC1">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4</w:t>
            </w:r>
          </w:p>
        </w:tc>
      </w:tr>
      <w:tr w:rsidR="00AC5129" w:rsidRPr="00130194" w14:paraId="7AF8F721" w14:textId="77777777" w:rsidTr="00403AC8">
        <w:tc>
          <w:tcPr>
            <w:tcW w:w="2518" w:type="dxa"/>
          </w:tcPr>
          <w:p w14:paraId="4294CBB7"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Разработка и осуществление промышленной политики</w:t>
            </w:r>
          </w:p>
        </w:tc>
        <w:tc>
          <w:tcPr>
            <w:tcW w:w="3544" w:type="dxa"/>
          </w:tcPr>
          <w:p w14:paraId="6157FBF4"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Перечень исполнителей;</w:t>
            </w:r>
          </w:p>
          <w:p w14:paraId="07699CA1"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Межведомственная комиссия;</w:t>
            </w:r>
          </w:p>
          <w:p w14:paraId="79AA8FEC"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Единая инвестиционная карта товаров;</w:t>
            </w:r>
          </w:p>
          <w:p w14:paraId="1F603CDC"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Информационная система промышленности</w:t>
            </w:r>
          </w:p>
        </w:tc>
        <w:tc>
          <w:tcPr>
            <w:tcW w:w="2106" w:type="dxa"/>
          </w:tcPr>
          <w:p w14:paraId="4A0B7B98"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Правительство РК</w:t>
            </w:r>
          </w:p>
        </w:tc>
        <w:tc>
          <w:tcPr>
            <w:tcW w:w="1681" w:type="dxa"/>
          </w:tcPr>
          <w:p w14:paraId="35914E7C"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 xml:space="preserve">Статья 7 – </w:t>
            </w:r>
          </w:p>
          <w:p w14:paraId="3D337AC0" w14:textId="01183173" w:rsidR="00AC5129" w:rsidRPr="00130194" w:rsidRDefault="00AC5129" w:rsidP="007923AD">
            <w:pPr>
              <w:tabs>
                <w:tab w:val="left" w:pos="900"/>
              </w:tabs>
              <w:spacing w:after="0" w:line="240" w:lineRule="auto"/>
              <w:rPr>
                <w:rFonts w:ascii="Times New Roman" w:eastAsia="Calibri" w:hAnsi="Times New Roman"/>
                <w:color w:val="C00000"/>
                <w:lang w:eastAsia="en-US"/>
              </w:rPr>
            </w:pPr>
          </w:p>
        </w:tc>
      </w:tr>
      <w:tr w:rsidR="00AC5129" w:rsidRPr="00130194" w14:paraId="21CB94E5" w14:textId="77777777" w:rsidTr="00403AC8">
        <w:tc>
          <w:tcPr>
            <w:tcW w:w="2518" w:type="dxa"/>
          </w:tcPr>
          <w:p w14:paraId="3C2DB5F5"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Планирование, мониторинг, стимулирование и развитие промышленности</w:t>
            </w:r>
          </w:p>
        </w:tc>
        <w:tc>
          <w:tcPr>
            <w:tcW w:w="3544" w:type="dxa"/>
          </w:tcPr>
          <w:p w14:paraId="40AA5357"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Меры государственного стимулирования промышленности (статья 33);</w:t>
            </w:r>
          </w:p>
          <w:p w14:paraId="614C1A8D"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Единая инвестиционная карта товаров;</w:t>
            </w:r>
          </w:p>
          <w:p w14:paraId="3FA38D48"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Единая карта индустриализации;</w:t>
            </w:r>
          </w:p>
          <w:p w14:paraId="006FD8E1"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Оценка эффективности реализации мер государственного стимулирования промышленно-инновационной деятельности</w:t>
            </w:r>
          </w:p>
        </w:tc>
        <w:tc>
          <w:tcPr>
            <w:tcW w:w="2106" w:type="dxa"/>
          </w:tcPr>
          <w:p w14:paraId="5DDFDB6C"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 xml:space="preserve">Уполномоченный орган в области государственного стимулирования промышленности </w:t>
            </w:r>
          </w:p>
        </w:tc>
        <w:tc>
          <w:tcPr>
            <w:tcW w:w="1681" w:type="dxa"/>
          </w:tcPr>
          <w:p w14:paraId="6FF1941A"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Статья 8</w:t>
            </w:r>
          </w:p>
        </w:tc>
      </w:tr>
      <w:tr w:rsidR="00AC5129" w:rsidRPr="00130194" w14:paraId="1306361B" w14:textId="77777777" w:rsidTr="00403AC8">
        <w:tc>
          <w:tcPr>
            <w:tcW w:w="2518" w:type="dxa"/>
          </w:tcPr>
          <w:p w14:paraId="1A1BDAF4"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Развитие и продвижение несырьевого экспорта</w:t>
            </w:r>
          </w:p>
        </w:tc>
        <w:tc>
          <w:tcPr>
            <w:tcW w:w="3544" w:type="dxa"/>
          </w:tcPr>
          <w:p w14:paraId="39AB7A3D"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Правила возмещения части затрат по продвижению отечественных обработанных товаров и услуг на внешние рынки;</w:t>
            </w:r>
          </w:p>
          <w:p w14:paraId="027D4776"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Перечень таких товаров и услуг;</w:t>
            </w:r>
          </w:p>
          <w:p w14:paraId="1B2B306B"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Правила субсидирования ставки вознаграждения по кредитам и лизинговым сделкам;</w:t>
            </w:r>
          </w:p>
          <w:p w14:paraId="62ED3557"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Меры по продвижению экспорта</w:t>
            </w:r>
          </w:p>
        </w:tc>
        <w:tc>
          <w:tcPr>
            <w:tcW w:w="2106" w:type="dxa"/>
          </w:tcPr>
          <w:p w14:paraId="41242B7D"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 xml:space="preserve">Уполномоченный орган в области регулирования внешнеторговой деятельности </w:t>
            </w:r>
          </w:p>
        </w:tc>
        <w:tc>
          <w:tcPr>
            <w:tcW w:w="1681" w:type="dxa"/>
          </w:tcPr>
          <w:p w14:paraId="23A52EEE"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Статья 9</w:t>
            </w:r>
          </w:p>
        </w:tc>
      </w:tr>
      <w:tr w:rsidR="00AC5129" w:rsidRPr="00130194" w14:paraId="53909151" w14:textId="77777777" w:rsidTr="00403AC8">
        <w:tc>
          <w:tcPr>
            <w:tcW w:w="2518" w:type="dxa"/>
          </w:tcPr>
          <w:p w14:paraId="705674E2"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Стимулирование субъектов промышленно-инновационной деятельности</w:t>
            </w:r>
          </w:p>
        </w:tc>
        <w:tc>
          <w:tcPr>
            <w:tcW w:w="3544" w:type="dxa"/>
          </w:tcPr>
          <w:p w14:paraId="3FCF0274"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Инвестиции в уставные капиталы;</w:t>
            </w:r>
          </w:p>
          <w:p w14:paraId="039DFBD4"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Меры финансово-экономического оздоровления</w:t>
            </w:r>
          </w:p>
        </w:tc>
        <w:tc>
          <w:tcPr>
            <w:tcW w:w="2106" w:type="dxa"/>
          </w:tcPr>
          <w:p w14:paraId="5ED2A5C4"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Национальный институт развития в области стимулирования субъектов промышленно-инновационной деятельности</w:t>
            </w:r>
          </w:p>
        </w:tc>
        <w:tc>
          <w:tcPr>
            <w:tcW w:w="1681" w:type="dxa"/>
          </w:tcPr>
          <w:p w14:paraId="522E416B"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Статья 11</w:t>
            </w:r>
          </w:p>
        </w:tc>
      </w:tr>
      <w:tr w:rsidR="00AC5129" w:rsidRPr="00130194" w14:paraId="23800245" w14:textId="77777777" w:rsidTr="00403AC8">
        <w:tc>
          <w:tcPr>
            <w:tcW w:w="2518" w:type="dxa"/>
          </w:tcPr>
          <w:p w14:paraId="6C23BC65"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Развитие промышленности</w:t>
            </w:r>
          </w:p>
        </w:tc>
        <w:tc>
          <w:tcPr>
            <w:tcW w:w="3544" w:type="dxa"/>
          </w:tcPr>
          <w:p w14:paraId="31FF6514"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Информационно-аналитические и консультационные услуги;</w:t>
            </w:r>
          </w:p>
          <w:p w14:paraId="2DD589CE"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Разработка и актуализация единой инвестиционной карты товаров;</w:t>
            </w:r>
          </w:p>
          <w:p w14:paraId="74147FFF"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Меры государственного стимулирования по повышению производительности труда;</w:t>
            </w:r>
          </w:p>
          <w:p w14:paraId="517F4382"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Развитие территориальных кластеров</w:t>
            </w:r>
          </w:p>
        </w:tc>
        <w:tc>
          <w:tcPr>
            <w:tcW w:w="2106" w:type="dxa"/>
          </w:tcPr>
          <w:p w14:paraId="1A4DC565"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Национальный институт развития в области развития промышленности</w:t>
            </w:r>
          </w:p>
        </w:tc>
        <w:tc>
          <w:tcPr>
            <w:tcW w:w="1681" w:type="dxa"/>
          </w:tcPr>
          <w:p w14:paraId="349A6E23"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Статья</w:t>
            </w:r>
            <w:proofErr w:type="spellEnd"/>
            <w:r w:rsidRPr="00130194">
              <w:rPr>
                <w:rFonts w:ascii="Times New Roman" w:eastAsia="Calibri" w:hAnsi="Times New Roman"/>
                <w:lang w:val="en-GB" w:eastAsia="en-US"/>
              </w:rPr>
              <w:t xml:space="preserve"> 11</w:t>
            </w:r>
          </w:p>
        </w:tc>
      </w:tr>
    </w:tbl>
    <w:p w14:paraId="38221C4E" w14:textId="77777777" w:rsidR="00F30047" w:rsidRPr="00130194" w:rsidRDefault="00F30047" w:rsidP="007923AD">
      <w:pPr>
        <w:tabs>
          <w:tab w:val="left" w:pos="900"/>
        </w:tabs>
        <w:spacing w:after="0" w:line="240" w:lineRule="auto"/>
        <w:rPr>
          <w:rFonts w:ascii="Times New Roman" w:eastAsia="Calibri" w:hAnsi="Times New Roman"/>
          <w:lang w:eastAsia="en-US"/>
        </w:rPr>
      </w:pPr>
    </w:p>
    <w:p w14:paraId="15A1171C" w14:textId="77777777" w:rsidR="00F30047" w:rsidRDefault="00F30047" w:rsidP="007923AD">
      <w:pPr>
        <w:tabs>
          <w:tab w:val="left" w:pos="900"/>
        </w:tabs>
        <w:spacing w:after="0" w:line="240" w:lineRule="auto"/>
        <w:rPr>
          <w:rFonts w:ascii="Times New Roman" w:eastAsia="Calibri" w:hAnsi="Times New Roman"/>
          <w:lang w:eastAsia="en-US"/>
        </w:rPr>
      </w:pPr>
    </w:p>
    <w:p w14:paraId="7F903FE4" w14:textId="77777777" w:rsidR="00E53501" w:rsidRDefault="00E53501" w:rsidP="007923AD">
      <w:pPr>
        <w:tabs>
          <w:tab w:val="left" w:pos="900"/>
        </w:tabs>
        <w:spacing w:after="0" w:line="240" w:lineRule="auto"/>
        <w:rPr>
          <w:rFonts w:ascii="Times New Roman" w:eastAsia="Calibri" w:hAnsi="Times New Roman"/>
          <w:lang w:eastAsia="en-US"/>
        </w:rPr>
      </w:pPr>
    </w:p>
    <w:p w14:paraId="01ED50FA" w14:textId="77777777" w:rsidR="00E53501" w:rsidRDefault="00E53501" w:rsidP="007923AD">
      <w:pPr>
        <w:tabs>
          <w:tab w:val="left" w:pos="900"/>
        </w:tabs>
        <w:spacing w:after="0" w:line="240" w:lineRule="auto"/>
        <w:rPr>
          <w:rFonts w:ascii="Times New Roman" w:eastAsia="Calibri" w:hAnsi="Times New Roman"/>
          <w:lang w:eastAsia="en-US"/>
        </w:rPr>
      </w:pPr>
    </w:p>
    <w:p w14:paraId="5755B73F" w14:textId="77777777" w:rsidR="00E53501" w:rsidRPr="00130194" w:rsidRDefault="00E53501" w:rsidP="007923AD">
      <w:pPr>
        <w:tabs>
          <w:tab w:val="left" w:pos="900"/>
        </w:tabs>
        <w:spacing w:after="0" w:line="240" w:lineRule="auto"/>
        <w:rPr>
          <w:rFonts w:ascii="Times New Roman" w:eastAsia="Calibri" w:hAnsi="Times New Roman"/>
          <w:lang w:eastAsia="en-US"/>
        </w:rPr>
      </w:pPr>
    </w:p>
    <w:p w14:paraId="3A7B0A37" w14:textId="50CB1E85" w:rsidR="00F30047" w:rsidRPr="00BB2FC1" w:rsidRDefault="00F30047" w:rsidP="00BB2FC1">
      <w:pPr>
        <w:tabs>
          <w:tab w:val="left" w:pos="900"/>
        </w:tabs>
        <w:spacing w:after="0" w:line="240" w:lineRule="auto"/>
        <w:rPr>
          <w:rFonts w:ascii="Times New Roman" w:eastAsia="Calibri" w:hAnsi="Times New Roman"/>
          <w:sz w:val="28"/>
          <w:szCs w:val="28"/>
          <w:lang w:eastAsia="en-US"/>
        </w:rPr>
      </w:pPr>
      <w:r w:rsidRPr="00BB2FC1">
        <w:rPr>
          <w:rFonts w:ascii="Times New Roman" w:eastAsia="Calibri" w:hAnsi="Times New Roman"/>
          <w:sz w:val="28"/>
          <w:szCs w:val="28"/>
          <w:lang w:eastAsia="en-US"/>
        </w:rPr>
        <w:lastRenderedPageBreak/>
        <w:t>Продолжение таблицы 42</w:t>
      </w:r>
    </w:p>
    <w:p w14:paraId="1D43A30B" w14:textId="77777777" w:rsidR="00F30047" w:rsidRPr="00130194" w:rsidRDefault="00F30047" w:rsidP="007923AD">
      <w:pPr>
        <w:tabs>
          <w:tab w:val="left" w:pos="900"/>
        </w:tabs>
        <w:spacing w:after="0" w:line="240" w:lineRule="auto"/>
        <w:rPr>
          <w:rFonts w:ascii="Times New Roman" w:eastAsia="Calibri" w:hAnsi="Times New Roman"/>
          <w:lang w:eastAsia="en-US"/>
        </w:rPr>
      </w:pPr>
    </w:p>
    <w:tbl>
      <w:tblPr>
        <w:tblStyle w:val="48"/>
        <w:tblW w:w="9849" w:type="dxa"/>
        <w:tblLook w:val="04A0" w:firstRow="1" w:lastRow="0" w:firstColumn="1" w:lastColumn="0" w:noHBand="0" w:noVBand="1"/>
      </w:tblPr>
      <w:tblGrid>
        <w:gridCol w:w="2518"/>
        <w:gridCol w:w="3544"/>
        <w:gridCol w:w="2106"/>
        <w:gridCol w:w="1681"/>
      </w:tblGrid>
      <w:tr w:rsidR="0095603C" w:rsidRPr="00130194" w14:paraId="628D288B" w14:textId="77777777" w:rsidTr="0095603C">
        <w:trPr>
          <w:trHeight w:val="243"/>
        </w:trPr>
        <w:tc>
          <w:tcPr>
            <w:tcW w:w="2518" w:type="dxa"/>
          </w:tcPr>
          <w:p w14:paraId="17CB9DC8" w14:textId="77777777" w:rsidR="0095603C" w:rsidRPr="00130194" w:rsidRDefault="0095603C" w:rsidP="00BB2FC1">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1</w:t>
            </w:r>
          </w:p>
        </w:tc>
        <w:tc>
          <w:tcPr>
            <w:tcW w:w="3544" w:type="dxa"/>
          </w:tcPr>
          <w:p w14:paraId="7970BC52" w14:textId="77777777" w:rsidR="0095603C" w:rsidRPr="00130194" w:rsidRDefault="0095603C" w:rsidP="00BB2FC1">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2</w:t>
            </w:r>
          </w:p>
        </w:tc>
        <w:tc>
          <w:tcPr>
            <w:tcW w:w="2106" w:type="dxa"/>
          </w:tcPr>
          <w:p w14:paraId="74F59E9B" w14:textId="77777777" w:rsidR="0095603C" w:rsidRPr="00130194" w:rsidRDefault="0095603C" w:rsidP="00BB2FC1">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3</w:t>
            </w:r>
          </w:p>
        </w:tc>
        <w:tc>
          <w:tcPr>
            <w:tcW w:w="1681" w:type="dxa"/>
          </w:tcPr>
          <w:p w14:paraId="0DD2943A" w14:textId="77777777" w:rsidR="0095603C" w:rsidRPr="00130194" w:rsidRDefault="0095603C" w:rsidP="00BB2FC1">
            <w:pPr>
              <w:tabs>
                <w:tab w:val="left" w:pos="900"/>
              </w:tabs>
              <w:spacing w:after="0" w:line="240" w:lineRule="auto"/>
              <w:jc w:val="center"/>
              <w:rPr>
                <w:rFonts w:ascii="Times New Roman" w:eastAsia="Calibri" w:hAnsi="Times New Roman"/>
                <w:lang w:eastAsia="en-US"/>
              </w:rPr>
            </w:pPr>
            <w:r w:rsidRPr="00130194">
              <w:rPr>
                <w:rFonts w:ascii="Times New Roman" w:eastAsia="Calibri" w:hAnsi="Times New Roman"/>
                <w:lang w:eastAsia="en-US"/>
              </w:rPr>
              <w:t>4</w:t>
            </w:r>
          </w:p>
        </w:tc>
      </w:tr>
      <w:tr w:rsidR="00AC5129" w:rsidRPr="00130194" w14:paraId="2F8058B1" w14:textId="77777777" w:rsidTr="00403AC8">
        <w:tc>
          <w:tcPr>
            <w:tcW w:w="2518" w:type="dxa"/>
          </w:tcPr>
          <w:p w14:paraId="00E3C479"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r w:rsidRPr="00130194">
              <w:rPr>
                <w:rFonts w:ascii="Times New Roman" w:eastAsia="Calibri" w:hAnsi="Times New Roman"/>
                <w:lang w:val="en-GB" w:eastAsia="en-US"/>
              </w:rPr>
              <w:t xml:space="preserve">Развитие </w:t>
            </w:r>
            <w:proofErr w:type="spellStart"/>
            <w:r w:rsidRPr="00130194">
              <w:rPr>
                <w:rFonts w:ascii="Times New Roman" w:eastAsia="Calibri" w:hAnsi="Times New Roman"/>
                <w:lang w:val="en-GB" w:eastAsia="en-US"/>
              </w:rPr>
              <w:t>внутристрановой</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ценности</w:t>
            </w:r>
            <w:proofErr w:type="spellEnd"/>
          </w:p>
        </w:tc>
        <w:tc>
          <w:tcPr>
            <w:tcW w:w="3544" w:type="dxa"/>
          </w:tcPr>
          <w:p w14:paraId="3CF4FA4C"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Информационно-аналитические и консультационные услуги;</w:t>
            </w:r>
          </w:p>
          <w:p w14:paraId="1D331320"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База данных товаров, работ, услуг и их поставщиков;</w:t>
            </w:r>
          </w:p>
          <w:p w14:paraId="4B716593"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Субконтрактация</w:t>
            </w:r>
            <w:proofErr w:type="spellEnd"/>
          </w:p>
        </w:tc>
        <w:tc>
          <w:tcPr>
            <w:tcW w:w="2106" w:type="dxa"/>
          </w:tcPr>
          <w:p w14:paraId="5852A605"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 xml:space="preserve">Национальный институт развития в области развития </w:t>
            </w:r>
            <w:proofErr w:type="spellStart"/>
            <w:r w:rsidRPr="00130194">
              <w:rPr>
                <w:rFonts w:ascii="Times New Roman" w:eastAsia="Calibri" w:hAnsi="Times New Roman"/>
                <w:lang w:eastAsia="en-US"/>
              </w:rPr>
              <w:t>внутристрановой</w:t>
            </w:r>
            <w:proofErr w:type="spellEnd"/>
            <w:r w:rsidRPr="00130194">
              <w:rPr>
                <w:rFonts w:ascii="Times New Roman" w:eastAsia="Calibri" w:hAnsi="Times New Roman"/>
                <w:lang w:eastAsia="en-US"/>
              </w:rPr>
              <w:t xml:space="preserve"> ценности</w:t>
            </w:r>
          </w:p>
        </w:tc>
        <w:tc>
          <w:tcPr>
            <w:tcW w:w="1681" w:type="dxa"/>
          </w:tcPr>
          <w:p w14:paraId="75B8040D"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Статья</w:t>
            </w:r>
            <w:proofErr w:type="spellEnd"/>
            <w:r w:rsidRPr="00130194">
              <w:rPr>
                <w:rFonts w:ascii="Times New Roman" w:eastAsia="Calibri" w:hAnsi="Times New Roman"/>
                <w:lang w:val="en-GB" w:eastAsia="en-US"/>
              </w:rPr>
              <w:t xml:space="preserve"> 11</w:t>
            </w:r>
          </w:p>
        </w:tc>
      </w:tr>
      <w:tr w:rsidR="00AC5129" w:rsidRPr="00130194" w14:paraId="2BF5A078" w14:textId="77777777" w:rsidTr="00403AC8">
        <w:tc>
          <w:tcPr>
            <w:tcW w:w="2518" w:type="dxa"/>
          </w:tcPr>
          <w:p w14:paraId="69D73C6A"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Привлечение</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инвестиций</w:t>
            </w:r>
            <w:proofErr w:type="spellEnd"/>
          </w:p>
        </w:tc>
        <w:tc>
          <w:tcPr>
            <w:tcW w:w="3544" w:type="dxa"/>
          </w:tcPr>
          <w:p w14:paraId="01359E9B"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Аналитические исследования;</w:t>
            </w:r>
          </w:p>
          <w:p w14:paraId="01124999"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Поддержка инвесторов;</w:t>
            </w:r>
          </w:p>
          <w:p w14:paraId="359E2948"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Мониторинг проектов.</w:t>
            </w:r>
          </w:p>
        </w:tc>
        <w:tc>
          <w:tcPr>
            <w:tcW w:w="2106" w:type="dxa"/>
          </w:tcPr>
          <w:p w14:paraId="0FA28510"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Национальная компания в области привлечения инвестиций</w:t>
            </w:r>
          </w:p>
        </w:tc>
        <w:tc>
          <w:tcPr>
            <w:tcW w:w="1681" w:type="dxa"/>
          </w:tcPr>
          <w:p w14:paraId="68D77021"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Статья</w:t>
            </w:r>
            <w:proofErr w:type="spellEnd"/>
            <w:r w:rsidRPr="00130194">
              <w:rPr>
                <w:rFonts w:ascii="Times New Roman" w:eastAsia="Calibri" w:hAnsi="Times New Roman"/>
                <w:lang w:val="en-GB" w:eastAsia="en-US"/>
              </w:rPr>
              <w:t xml:space="preserve"> 11</w:t>
            </w:r>
          </w:p>
        </w:tc>
      </w:tr>
      <w:tr w:rsidR="00AC5129" w:rsidRPr="00130194" w14:paraId="4A773FAB" w14:textId="77777777" w:rsidTr="00403AC8">
        <w:tc>
          <w:tcPr>
            <w:tcW w:w="2518" w:type="dxa"/>
          </w:tcPr>
          <w:p w14:paraId="0919E673"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Поддержка</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несырьевого</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экспорта</w:t>
            </w:r>
            <w:proofErr w:type="spellEnd"/>
          </w:p>
        </w:tc>
        <w:tc>
          <w:tcPr>
            <w:tcW w:w="3544" w:type="dxa"/>
          </w:tcPr>
          <w:p w14:paraId="41AA8EDD"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Анализ внешних рынков;</w:t>
            </w:r>
          </w:p>
          <w:p w14:paraId="473779E5"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Информационные и консультационные услуги;</w:t>
            </w:r>
          </w:p>
          <w:p w14:paraId="364C1637"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Зарубежные представительства;</w:t>
            </w:r>
          </w:p>
          <w:p w14:paraId="1FFD1586"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Финансирование, страхование гарантирование сделок;</w:t>
            </w:r>
          </w:p>
          <w:p w14:paraId="4B2F6B7A"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Субсидирование</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ставки</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вознаграждения</w:t>
            </w:r>
            <w:proofErr w:type="spellEnd"/>
          </w:p>
        </w:tc>
        <w:tc>
          <w:tcPr>
            <w:tcW w:w="2106" w:type="dxa"/>
          </w:tcPr>
          <w:p w14:paraId="753B1131"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 xml:space="preserve">Национальный институт развития в области развития и продвижения несырьевого экспорта </w:t>
            </w:r>
          </w:p>
        </w:tc>
        <w:tc>
          <w:tcPr>
            <w:tcW w:w="1681" w:type="dxa"/>
          </w:tcPr>
          <w:p w14:paraId="760F77E3"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Статья</w:t>
            </w:r>
            <w:proofErr w:type="spellEnd"/>
            <w:r w:rsidRPr="00130194">
              <w:rPr>
                <w:rFonts w:ascii="Times New Roman" w:eastAsia="Calibri" w:hAnsi="Times New Roman"/>
                <w:lang w:val="en-GB" w:eastAsia="en-US"/>
              </w:rPr>
              <w:t xml:space="preserve"> 11</w:t>
            </w:r>
          </w:p>
        </w:tc>
      </w:tr>
      <w:tr w:rsidR="00AC5129" w:rsidRPr="00130194" w14:paraId="757072D9" w14:textId="77777777" w:rsidTr="00403AC8">
        <w:tc>
          <w:tcPr>
            <w:tcW w:w="2518" w:type="dxa"/>
          </w:tcPr>
          <w:p w14:paraId="5BD254DE"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Оптимизация</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системы</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управления</w:t>
            </w:r>
            <w:proofErr w:type="spellEnd"/>
          </w:p>
        </w:tc>
        <w:tc>
          <w:tcPr>
            <w:tcW w:w="3544" w:type="dxa"/>
          </w:tcPr>
          <w:p w14:paraId="2F0EA902"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Реализация госпрограмм;</w:t>
            </w:r>
          </w:p>
          <w:p w14:paraId="60767BD4"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Методическая и консультационная помощь</w:t>
            </w:r>
          </w:p>
        </w:tc>
        <w:tc>
          <w:tcPr>
            <w:tcW w:w="2106" w:type="dxa"/>
          </w:tcPr>
          <w:p w14:paraId="3C796682"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Национальный</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управляющий</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холдинг</w:t>
            </w:r>
            <w:proofErr w:type="spellEnd"/>
            <w:r w:rsidRPr="00130194">
              <w:rPr>
                <w:rFonts w:ascii="Times New Roman" w:eastAsia="Calibri" w:hAnsi="Times New Roman"/>
                <w:lang w:val="en-GB" w:eastAsia="en-US"/>
              </w:rPr>
              <w:t xml:space="preserve"> </w:t>
            </w:r>
          </w:p>
        </w:tc>
        <w:tc>
          <w:tcPr>
            <w:tcW w:w="1681" w:type="dxa"/>
          </w:tcPr>
          <w:p w14:paraId="185E51AF"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Статья</w:t>
            </w:r>
            <w:proofErr w:type="spellEnd"/>
            <w:r w:rsidRPr="00130194">
              <w:rPr>
                <w:rFonts w:ascii="Times New Roman" w:eastAsia="Calibri" w:hAnsi="Times New Roman"/>
                <w:lang w:val="en-GB" w:eastAsia="en-US"/>
              </w:rPr>
              <w:t xml:space="preserve"> 11</w:t>
            </w:r>
          </w:p>
        </w:tc>
      </w:tr>
      <w:tr w:rsidR="00AC5129" w:rsidRPr="00130194" w14:paraId="55FEBE02" w14:textId="77777777" w:rsidTr="00403AC8">
        <w:tc>
          <w:tcPr>
            <w:tcW w:w="2518" w:type="dxa"/>
          </w:tcPr>
          <w:p w14:paraId="75F2EB96"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Привлечение</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инвестиции</w:t>
            </w:r>
            <w:proofErr w:type="spellEnd"/>
            <w:r w:rsidRPr="00130194">
              <w:rPr>
                <w:rFonts w:ascii="Times New Roman" w:eastAsia="Calibri" w:hAnsi="Times New Roman"/>
                <w:lang w:val="en-GB" w:eastAsia="en-US"/>
              </w:rPr>
              <w:t xml:space="preserve"> в </w:t>
            </w:r>
            <w:proofErr w:type="spellStart"/>
            <w:r w:rsidRPr="00130194">
              <w:rPr>
                <w:rFonts w:ascii="Times New Roman" w:eastAsia="Calibri" w:hAnsi="Times New Roman"/>
                <w:lang w:val="en-GB" w:eastAsia="en-US"/>
              </w:rPr>
              <w:t>регионы</w:t>
            </w:r>
            <w:proofErr w:type="spellEnd"/>
          </w:p>
        </w:tc>
        <w:tc>
          <w:tcPr>
            <w:tcW w:w="3544" w:type="dxa"/>
          </w:tcPr>
          <w:p w14:paraId="0344C3F8"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Аналитические исследования;</w:t>
            </w:r>
          </w:p>
          <w:p w14:paraId="001EB8EB"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Информационная поддержка инвесторов;</w:t>
            </w:r>
          </w:p>
          <w:p w14:paraId="35A8CF37"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Мониторинг</w:t>
            </w:r>
            <w:proofErr w:type="spellEnd"/>
          </w:p>
        </w:tc>
        <w:tc>
          <w:tcPr>
            <w:tcW w:w="2106" w:type="dxa"/>
          </w:tcPr>
          <w:p w14:paraId="2822322A"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Региональные организации в области привлечения инвестиций</w:t>
            </w:r>
          </w:p>
        </w:tc>
        <w:tc>
          <w:tcPr>
            <w:tcW w:w="1681" w:type="dxa"/>
          </w:tcPr>
          <w:p w14:paraId="42EB3FE3"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Статья</w:t>
            </w:r>
            <w:proofErr w:type="spellEnd"/>
            <w:r w:rsidRPr="00130194">
              <w:rPr>
                <w:rFonts w:ascii="Times New Roman" w:eastAsia="Calibri" w:hAnsi="Times New Roman"/>
                <w:lang w:val="en-GB" w:eastAsia="en-US"/>
              </w:rPr>
              <w:t xml:space="preserve"> 11</w:t>
            </w:r>
          </w:p>
        </w:tc>
      </w:tr>
      <w:tr w:rsidR="00AC5129" w:rsidRPr="00130194" w14:paraId="5B2CDFA8" w14:textId="77777777" w:rsidTr="00403AC8">
        <w:tc>
          <w:tcPr>
            <w:tcW w:w="2518" w:type="dxa"/>
          </w:tcPr>
          <w:p w14:paraId="28CC24B3"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Рекомендации и предложения:</w:t>
            </w:r>
          </w:p>
          <w:p w14:paraId="3AA8B5ED"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приоритеты и ключевые индикаторы;</w:t>
            </w:r>
          </w:p>
          <w:p w14:paraId="75582933"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концептуальные подходы к реализации;</w:t>
            </w:r>
          </w:p>
          <w:p w14:paraId="52317D24"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меры государственного стимулирования;</w:t>
            </w:r>
          </w:p>
          <w:p w14:paraId="4F9AB268"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индустриальная</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инфраструктура</w:t>
            </w:r>
            <w:proofErr w:type="spellEnd"/>
            <w:r w:rsidRPr="00130194">
              <w:rPr>
                <w:rFonts w:ascii="Times New Roman" w:eastAsia="Calibri" w:hAnsi="Times New Roman"/>
                <w:lang w:val="en-GB" w:eastAsia="en-US"/>
              </w:rPr>
              <w:t xml:space="preserve"> и </w:t>
            </w:r>
            <w:proofErr w:type="spellStart"/>
            <w:r w:rsidRPr="00130194">
              <w:rPr>
                <w:rFonts w:ascii="Times New Roman" w:eastAsia="Calibri" w:hAnsi="Times New Roman"/>
                <w:lang w:val="en-GB" w:eastAsia="en-US"/>
              </w:rPr>
              <w:t>климат</w:t>
            </w:r>
            <w:proofErr w:type="spellEnd"/>
            <w:r w:rsidRPr="00130194">
              <w:rPr>
                <w:rFonts w:ascii="Times New Roman" w:eastAsia="Calibri" w:hAnsi="Times New Roman"/>
                <w:lang w:val="en-GB" w:eastAsia="en-US"/>
              </w:rPr>
              <w:t>.</w:t>
            </w:r>
          </w:p>
        </w:tc>
        <w:tc>
          <w:tcPr>
            <w:tcW w:w="3544" w:type="dxa"/>
          </w:tcPr>
          <w:p w14:paraId="7CBB21EF"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Запрос информации;</w:t>
            </w:r>
          </w:p>
          <w:p w14:paraId="3211CC14"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Создание экспертных групп;</w:t>
            </w:r>
          </w:p>
          <w:p w14:paraId="6FCEF7A6"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Заслушивание должностных лиц;</w:t>
            </w:r>
          </w:p>
          <w:p w14:paraId="71FF9A15"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Решения по разногласиям между госорганами;</w:t>
            </w:r>
          </w:p>
          <w:p w14:paraId="75C6FE5A"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Рекомендации</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по</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позиции</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Правительства</w:t>
            </w:r>
            <w:proofErr w:type="spellEnd"/>
            <w:r w:rsidRPr="00130194">
              <w:rPr>
                <w:rFonts w:ascii="Times New Roman" w:eastAsia="Calibri" w:hAnsi="Times New Roman"/>
                <w:lang w:val="en-GB" w:eastAsia="en-US"/>
              </w:rPr>
              <w:t>.</w:t>
            </w:r>
          </w:p>
        </w:tc>
        <w:tc>
          <w:tcPr>
            <w:tcW w:w="2106" w:type="dxa"/>
          </w:tcPr>
          <w:p w14:paraId="6E18C418"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Межведомственная комиссия по промышленной политике</w:t>
            </w:r>
          </w:p>
        </w:tc>
        <w:tc>
          <w:tcPr>
            <w:tcW w:w="1681" w:type="dxa"/>
          </w:tcPr>
          <w:p w14:paraId="4727C13B"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Статья</w:t>
            </w:r>
            <w:proofErr w:type="spellEnd"/>
            <w:r w:rsidRPr="00130194">
              <w:rPr>
                <w:rFonts w:ascii="Times New Roman" w:eastAsia="Calibri" w:hAnsi="Times New Roman"/>
                <w:lang w:val="en-GB" w:eastAsia="en-US"/>
              </w:rPr>
              <w:t xml:space="preserve"> 12</w:t>
            </w:r>
          </w:p>
        </w:tc>
      </w:tr>
      <w:tr w:rsidR="00AC5129" w:rsidRPr="00130194" w14:paraId="57C9CF8B" w14:textId="77777777" w:rsidTr="00403AC8">
        <w:tc>
          <w:tcPr>
            <w:tcW w:w="2518" w:type="dxa"/>
          </w:tcPr>
          <w:p w14:paraId="638D0719"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Финансовая поддержка и стимулирование, реализация проектов по технологической модернизации, содействие в привлечении инвестиций</w:t>
            </w:r>
          </w:p>
        </w:tc>
        <w:tc>
          <w:tcPr>
            <w:tcW w:w="3544" w:type="dxa"/>
          </w:tcPr>
          <w:p w14:paraId="34562678"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Финансирование проектов;</w:t>
            </w:r>
          </w:p>
          <w:p w14:paraId="680EA202"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Кредитование;</w:t>
            </w:r>
          </w:p>
          <w:p w14:paraId="146A0D75"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Лизинг;</w:t>
            </w:r>
          </w:p>
          <w:p w14:paraId="4392F61B"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Привлечение экспертов и консультантов для экспертизы проектов</w:t>
            </w:r>
          </w:p>
        </w:tc>
        <w:tc>
          <w:tcPr>
            <w:tcW w:w="2106" w:type="dxa"/>
          </w:tcPr>
          <w:p w14:paraId="77F830EA"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Фонд</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развития</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промышленности</w:t>
            </w:r>
            <w:proofErr w:type="spellEnd"/>
          </w:p>
        </w:tc>
        <w:tc>
          <w:tcPr>
            <w:tcW w:w="1681" w:type="dxa"/>
          </w:tcPr>
          <w:p w14:paraId="07796950"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Статья</w:t>
            </w:r>
            <w:proofErr w:type="spellEnd"/>
            <w:r w:rsidRPr="00130194">
              <w:rPr>
                <w:rFonts w:ascii="Times New Roman" w:eastAsia="Calibri" w:hAnsi="Times New Roman"/>
                <w:lang w:val="en-GB" w:eastAsia="en-US"/>
              </w:rPr>
              <w:t xml:space="preserve"> 13</w:t>
            </w:r>
          </w:p>
        </w:tc>
      </w:tr>
      <w:tr w:rsidR="00AC5129" w:rsidRPr="00130194" w14:paraId="471F153F" w14:textId="77777777" w:rsidTr="00403AC8">
        <w:tc>
          <w:tcPr>
            <w:tcW w:w="2518" w:type="dxa"/>
          </w:tcPr>
          <w:p w14:paraId="742BEB26"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Сбор информации о состоянии отраслей промышленности, прогнозе их развития и мерах государственного стимулирования</w:t>
            </w:r>
          </w:p>
        </w:tc>
        <w:tc>
          <w:tcPr>
            <w:tcW w:w="3544" w:type="dxa"/>
          </w:tcPr>
          <w:p w14:paraId="53E900F9" w14:textId="77777777"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Автоматизация сбора и обработки информации;</w:t>
            </w:r>
          </w:p>
          <w:p w14:paraId="2CD72727"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Анализ</w:t>
            </w:r>
            <w:proofErr w:type="spellEnd"/>
            <w:r w:rsidRPr="00130194">
              <w:rPr>
                <w:rFonts w:ascii="Times New Roman" w:eastAsia="Calibri" w:hAnsi="Times New Roman"/>
                <w:lang w:val="en-GB" w:eastAsia="en-US"/>
              </w:rPr>
              <w:t xml:space="preserve"> и </w:t>
            </w:r>
            <w:proofErr w:type="spellStart"/>
            <w:r w:rsidRPr="00130194">
              <w:rPr>
                <w:rFonts w:ascii="Times New Roman" w:eastAsia="Calibri" w:hAnsi="Times New Roman"/>
                <w:lang w:val="en-GB" w:eastAsia="en-US"/>
              </w:rPr>
              <w:t>мониторинг</w:t>
            </w:r>
            <w:proofErr w:type="spellEnd"/>
          </w:p>
          <w:p w14:paraId="5505BCB6"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
        </w:tc>
        <w:tc>
          <w:tcPr>
            <w:tcW w:w="2106" w:type="dxa"/>
          </w:tcPr>
          <w:p w14:paraId="58257F23"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Оператор</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информационной</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системы</w:t>
            </w:r>
            <w:proofErr w:type="spellEnd"/>
            <w:r w:rsidRPr="00130194">
              <w:rPr>
                <w:rFonts w:ascii="Times New Roman" w:eastAsia="Calibri" w:hAnsi="Times New Roman"/>
                <w:lang w:val="en-GB" w:eastAsia="en-US"/>
              </w:rPr>
              <w:t xml:space="preserve"> </w:t>
            </w:r>
            <w:proofErr w:type="spellStart"/>
            <w:r w:rsidRPr="00130194">
              <w:rPr>
                <w:rFonts w:ascii="Times New Roman" w:eastAsia="Calibri" w:hAnsi="Times New Roman"/>
                <w:lang w:val="en-GB" w:eastAsia="en-US"/>
              </w:rPr>
              <w:t>промышленности</w:t>
            </w:r>
            <w:proofErr w:type="spellEnd"/>
          </w:p>
        </w:tc>
        <w:tc>
          <w:tcPr>
            <w:tcW w:w="1681" w:type="dxa"/>
          </w:tcPr>
          <w:p w14:paraId="318B4692" w14:textId="77777777" w:rsidR="00AC5129" w:rsidRPr="00130194" w:rsidRDefault="00AC5129" w:rsidP="007923AD">
            <w:pPr>
              <w:tabs>
                <w:tab w:val="left" w:pos="900"/>
              </w:tabs>
              <w:spacing w:after="0" w:line="240" w:lineRule="auto"/>
              <w:rPr>
                <w:rFonts w:ascii="Times New Roman" w:eastAsia="Calibri" w:hAnsi="Times New Roman"/>
                <w:lang w:val="en-GB" w:eastAsia="en-US"/>
              </w:rPr>
            </w:pPr>
            <w:proofErr w:type="spellStart"/>
            <w:r w:rsidRPr="00130194">
              <w:rPr>
                <w:rFonts w:ascii="Times New Roman" w:eastAsia="Calibri" w:hAnsi="Times New Roman"/>
                <w:lang w:val="en-GB" w:eastAsia="en-US"/>
              </w:rPr>
              <w:t>Статья</w:t>
            </w:r>
            <w:proofErr w:type="spellEnd"/>
            <w:r w:rsidRPr="00130194">
              <w:rPr>
                <w:rFonts w:ascii="Times New Roman" w:eastAsia="Calibri" w:hAnsi="Times New Roman"/>
                <w:lang w:val="en-GB" w:eastAsia="en-US"/>
              </w:rPr>
              <w:t xml:space="preserve"> 14</w:t>
            </w:r>
          </w:p>
        </w:tc>
      </w:tr>
      <w:tr w:rsidR="00AC5129" w:rsidRPr="00130194" w14:paraId="3748632E" w14:textId="77777777" w:rsidTr="007923AD">
        <w:tc>
          <w:tcPr>
            <w:tcW w:w="9849" w:type="dxa"/>
            <w:gridSpan w:val="4"/>
          </w:tcPr>
          <w:p w14:paraId="0E7EF34C" w14:textId="703671FB" w:rsidR="00AC5129" w:rsidRPr="00130194" w:rsidRDefault="00AC5129" w:rsidP="007923AD">
            <w:pPr>
              <w:tabs>
                <w:tab w:val="left" w:pos="900"/>
              </w:tabs>
              <w:spacing w:after="0" w:line="240" w:lineRule="auto"/>
              <w:rPr>
                <w:rFonts w:ascii="Times New Roman" w:eastAsia="Calibri" w:hAnsi="Times New Roman"/>
                <w:lang w:eastAsia="en-US"/>
              </w:rPr>
            </w:pPr>
            <w:r w:rsidRPr="00130194">
              <w:rPr>
                <w:rFonts w:ascii="Times New Roman" w:eastAsia="Calibri" w:hAnsi="Times New Roman"/>
                <w:lang w:eastAsia="en-US"/>
              </w:rPr>
              <w:t xml:space="preserve">          Примечание – Составлена автором по источнику [</w:t>
            </w:r>
            <w:r w:rsidR="00403AC8" w:rsidRPr="00130194">
              <w:rPr>
                <w:rFonts w:ascii="Times New Roman" w:eastAsia="Calibri" w:hAnsi="Times New Roman"/>
                <w:lang w:eastAsia="en-US"/>
              </w:rPr>
              <w:t>64</w:t>
            </w:r>
            <w:r w:rsidRPr="00130194">
              <w:rPr>
                <w:rFonts w:ascii="Times New Roman" w:eastAsia="Calibri" w:hAnsi="Times New Roman"/>
                <w:lang w:eastAsia="en-US"/>
              </w:rPr>
              <w:t>]</w:t>
            </w:r>
          </w:p>
        </w:tc>
      </w:tr>
    </w:tbl>
    <w:p w14:paraId="6F11BAD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163ACAB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bookmarkStart w:id="175" w:name="_Hlk89824733"/>
      <w:r w:rsidRPr="00130194">
        <w:rPr>
          <w:rFonts w:ascii="Times New Roman" w:eastAsia="Calibri" w:hAnsi="Times New Roman" w:cs="Times New Roman"/>
          <w:sz w:val="28"/>
          <w:szCs w:val="28"/>
          <w:lang w:val="kk-KZ" w:eastAsia="en-US"/>
        </w:rPr>
        <w:lastRenderedPageBreak/>
        <w:t>Как действие Закона РК «О промышленной поликике</w:t>
      </w:r>
      <w:r w:rsidRPr="00130194">
        <w:rPr>
          <w:rFonts w:ascii="Times New Roman" w:eastAsia="Calibri" w:hAnsi="Times New Roman" w:cs="Times New Roman"/>
          <w:sz w:val="28"/>
          <w:szCs w:val="28"/>
          <w:lang w:eastAsia="en-US"/>
        </w:rPr>
        <w:t xml:space="preserve">» отражается на функционирование отраслей промышленности? </w:t>
      </w:r>
    </w:p>
    <w:p w14:paraId="687F8FE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Для решения данной задачи в настоящей диссертации приведены результаты исследования взаимодействия университетской науки и деятельности промышленных предприятий Акмолинской области.</w:t>
      </w:r>
    </w:p>
    <w:p w14:paraId="00C00DA0" w14:textId="0C424665"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Региональные университеты в Казахстане должны развиваться в научной части как структурные элементы, способствующие развитию региональной индустрии [</w:t>
      </w:r>
      <w:r w:rsidR="00DF0BC0" w:rsidRPr="00130194">
        <w:rPr>
          <w:rFonts w:ascii="Times New Roman" w:eastAsia="Calibri" w:hAnsi="Times New Roman" w:cs="Times New Roman"/>
          <w:sz w:val="28"/>
          <w:szCs w:val="28"/>
          <w:lang w:eastAsia="en-US"/>
        </w:rPr>
        <w:t>168</w:t>
      </w:r>
      <w:r w:rsidRPr="00130194">
        <w:rPr>
          <w:rFonts w:ascii="Times New Roman" w:eastAsia="Calibri" w:hAnsi="Times New Roman" w:cs="Times New Roman"/>
          <w:sz w:val="28"/>
          <w:szCs w:val="28"/>
          <w:lang w:eastAsia="en-US"/>
        </w:rPr>
        <w:t>]. Хотя университеты представляются в основном, как учреждения для подготовки кадров, но, современный университет в настоящее время намного более многофункциональная организация с большим потенциалом.</w:t>
      </w:r>
    </w:p>
    <w:p w14:paraId="62D766E6" w14:textId="61F3D6E9"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 рисунке 3</w:t>
      </w:r>
      <w:r w:rsidR="00DF0BC0" w:rsidRPr="00130194">
        <w:rPr>
          <w:rFonts w:ascii="Times New Roman" w:eastAsia="Calibri" w:hAnsi="Times New Roman" w:cs="Times New Roman"/>
          <w:sz w:val="28"/>
          <w:szCs w:val="28"/>
          <w:lang w:eastAsia="en-US"/>
        </w:rPr>
        <w:t>2</w:t>
      </w:r>
      <w:r w:rsidRPr="00130194">
        <w:rPr>
          <w:rFonts w:ascii="Times New Roman" w:eastAsia="Calibri" w:hAnsi="Times New Roman" w:cs="Times New Roman"/>
          <w:sz w:val="28"/>
          <w:szCs w:val="28"/>
          <w:lang w:eastAsia="en-US"/>
        </w:rPr>
        <w:t xml:space="preserve"> показаны крупнейшие предприятия Акмолинской области. </w:t>
      </w:r>
    </w:p>
    <w:p w14:paraId="7C937319"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bookmarkEnd w:id="175"/>
    <w:p w14:paraId="3FB380D1" w14:textId="77777777" w:rsidR="00AC5129" w:rsidRPr="00130194" w:rsidRDefault="00AC5129" w:rsidP="00AC5129">
      <w:pPr>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noProof/>
          <w:sz w:val="28"/>
          <w:szCs w:val="28"/>
          <w:lang w:eastAsia="en-US"/>
        </w:rPr>
        <w:drawing>
          <wp:inline distT="0" distB="0" distL="0" distR="0" wp14:anchorId="43A721B4" wp14:editId="23AB93FF">
            <wp:extent cx="5288280" cy="3279514"/>
            <wp:effectExtent l="0" t="0" r="7620" b="0"/>
            <wp:docPr id="52" name="Рисунок 52" descr="Изображение выглядит как текст, снимок экрана, диаграмма,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 снимок экрана, диаграмма, Прямоугольник&#10;&#10;Автоматически созданное описание"/>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93573" cy="3282796"/>
                    </a:xfrm>
                    <a:prstGeom prst="rect">
                      <a:avLst/>
                    </a:prstGeom>
                    <a:noFill/>
                  </pic:spPr>
                </pic:pic>
              </a:graphicData>
            </a:graphic>
          </wp:inline>
        </w:drawing>
      </w:r>
      <w:bookmarkStart w:id="176" w:name="_Ref90811401"/>
      <w:bookmarkStart w:id="177" w:name="_Hlk89687358"/>
    </w:p>
    <w:p w14:paraId="28089908" w14:textId="42991A1B" w:rsidR="00DF0BC0" w:rsidRPr="00130194" w:rsidRDefault="00AC5129" w:rsidP="00DF0BC0">
      <w:pPr>
        <w:suppressAutoHyphens/>
        <w:spacing w:line="240" w:lineRule="auto"/>
        <w:jc w:val="center"/>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val="kk-KZ" w:eastAsia="ar-SA"/>
        </w:rPr>
        <w:t xml:space="preserve">Рисунок </w:t>
      </w:r>
      <w:r w:rsidR="00E53501">
        <w:rPr>
          <w:rFonts w:ascii="Times New Roman" w:eastAsia="Times New Roman" w:hAnsi="Times New Roman" w:cs="Times New Roman"/>
          <w:sz w:val="28"/>
          <w:szCs w:val="28"/>
          <w:lang w:val="kk-KZ" w:eastAsia="ar-SA"/>
        </w:rPr>
        <w:t>32</w:t>
      </w:r>
      <w:bookmarkEnd w:id="176"/>
      <w:r w:rsidRPr="00130194">
        <w:rPr>
          <w:rFonts w:ascii="Times New Roman" w:eastAsia="Times New Roman" w:hAnsi="Times New Roman" w:cs="Times New Roman"/>
          <w:b/>
          <w:bCs/>
          <w:sz w:val="28"/>
          <w:szCs w:val="28"/>
          <w:lang w:eastAsia="ar-SA"/>
        </w:rPr>
        <w:t xml:space="preserve"> - </w:t>
      </w:r>
      <w:r w:rsidRPr="00130194">
        <w:rPr>
          <w:rFonts w:ascii="Times New Roman" w:eastAsia="Times New Roman" w:hAnsi="Times New Roman" w:cs="Times New Roman"/>
          <w:sz w:val="28"/>
          <w:szCs w:val="28"/>
          <w:lang w:eastAsia="ar-SA"/>
        </w:rPr>
        <w:t xml:space="preserve"> Крупнейшие предприятия Акмолинской области </w:t>
      </w:r>
    </w:p>
    <w:p w14:paraId="646199C8" w14:textId="23456C61" w:rsidR="00AC5129" w:rsidRPr="001A6FDB" w:rsidRDefault="00DF0BC0" w:rsidP="00DF0BC0">
      <w:pPr>
        <w:suppressAutoHyphens/>
        <w:spacing w:line="240" w:lineRule="auto"/>
        <w:ind w:firstLine="708"/>
        <w:jc w:val="both"/>
        <w:rPr>
          <w:rFonts w:ascii="Times New Roman" w:eastAsia="Times New Roman" w:hAnsi="Times New Roman" w:cs="Times New Roman"/>
          <w:sz w:val="24"/>
          <w:szCs w:val="24"/>
          <w:lang w:eastAsia="ar-SA"/>
        </w:rPr>
      </w:pPr>
      <w:r w:rsidRPr="00130194">
        <w:rPr>
          <w:rFonts w:ascii="Times New Roman" w:eastAsia="Times New Roman" w:hAnsi="Times New Roman" w:cs="Times New Roman"/>
          <w:sz w:val="24"/>
          <w:szCs w:val="24"/>
          <w:lang w:eastAsia="ar-SA"/>
        </w:rPr>
        <w:t xml:space="preserve">Примечание 1 - </w:t>
      </w:r>
      <w:r w:rsidR="00AC5129" w:rsidRPr="00130194">
        <w:rPr>
          <w:rFonts w:ascii="Times New Roman" w:eastAsia="Times New Roman" w:hAnsi="Times New Roman" w:cs="Times New Roman"/>
          <w:sz w:val="24"/>
          <w:szCs w:val="24"/>
          <w:lang w:eastAsia="ar-SA"/>
        </w:rPr>
        <w:t>Вертикальная ось показывает количество предприятий, горизонтальная – их специализацию</w:t>
      </w:r>
    </w:p>
    <w:p w14:paraId="0F556EEB" w14:textId="10EA42FD" w:rsidR="00AC5129" w:rsidRPr="0084778D" w:rsidRDefault="00AC5129" w:rsidP="00DF0BC0">
      <w:pPr>
        <w:suppressAutoHyphens/>
        <w:spacing w:line="240" w:lineRule="auto"/>
        <w:ind w:firstLine="708"/>
        <w:jc w:val="both"/>
        <w:rPr>
          <w:rFonts w:ascii="Times New Roman" w:eastAsia="Times New Roman" w:hAnsi="Times New Roman" w:cs="Times New Roman"/>
          <w:sz w:val="24"/>
          <w:szCs w:val="24"/>
          <w:lang w:eastAsia="ar-SA"/>
        </w:rPr>
      </w:pPr>
      <w:r w:rsidRPr="00130194">
        <w:rPr>
          <w:rFonts w:ascii="Times New Roman" w:eastAsia="Times New Roman" w:hAnsi="Times New Roman" w:cs="Times New Roman"/>
          <w:sz w:val="24"/>
          <w:szCs w:val="24"/>
          <w:lang w:eastAsia="ar-SA"/>
        </w:rPr>
        <w:t>Примечание</w:t>
      </w:r>
      <w:r w:rsidR="00DF0BC0" w:rsidRPr="00130194">
        <w:rPr>
          <w:rFonts w:ascii="Times New Roman" w:eastAsia="Times New Roman" w:hAnsi="Times New Roman" w:cs="Times New Roman"/>
          <w:sz w:val="24"/>
          <w:szCs w:val="24"/>
          <w:lang w:eastAsia="ar-SA"/>
        </w:rPr>
        <w:t xml:space="preserve"> 2</w:t>
      </w:r>
      <w:r w:rsidRPr="00130194">
        <w:rPr>
          <w:rFonts w:ascii="Times New Roman" w:eastAsia="Times New Roman" w:hAnsi="Times New Roman" w:cs="Times New Roman"/>
          <w:sz w:val="24"/>
          <w:szCs w:val="24"/>
          <w:lang w:eastAsia="ar-SA"/>
        </w:rPr>
        <w:t xml:space="preserve"> - Составлен автором по источнику [</w:t>
      </w:r>
      <w:r w:rsidR="00DF0BC0" w:rsidRPr="00130194">
        <w:rPr>
          <w:rFonts w:ascii="Times New Roman" w:eastAsia="Times New Roman" w:hAnsi="Times New Roman" w:cs="Times New Roman"/>
          <w:sz w:val="24"/>
          <w:szCs w:val="24"/>
          <w:lang w:eastAsia="ar-SA"/>
        </w:rPr>
        <w:t>169</w:t>
      </w:r>
      <w:r w:rsidRPr="00130194">
        <w:rPr>
          <w:rFonts w:ascii="Times New Roman" w:eastAsia="Times New Roman" w:hAnsi="Times New Roman" w:cs="Times New Roman"/>
          <w:sz w:val="24"/>
          <w:szCs w:val="24"/>
          <w:lang w:eastAsia="ar-SA"/>
        </w:rPr>
        <w:t>] и по данным, отраженным в авторской научной статье</w:t>
      </w:r>
      <w:r w:rsidR="00DF0BC0" w:rsidRPr="00130194">
        <w:rPr>
          <w:rFonts w:ascii="Times New Roman" w:eastAsia="Times New Roman" w:hAnsi="Times New Roman" w:cs="Times New Roman"/>
          <w:sz w:val="24"/>
          <w:szCs w:val="24"/>
          <w:lang w:eastAsia="ar-SA"/>
        </w:rPr>
        <w:t xml:space="preserve"> автора</w:t>
      </w:r>
      <w:r w:rsidRPr="00130194">
        <w:rPr>
          <w:rFonts w:ascii="Times New Roman" w:eastAsia="Times New Roman" w:hAnsi="Times New Roman" w:cs="Times New Roman"/>
          <w:sz w:val="24"/>
          <w:szCs w:val="24"/>
          <w:lang w:eastAsia="ar-SA"/>
        </w:rPr>
        <w:t>, источник</w:t>
      </w:r>
      <w:r w:rsidR="0084778D">
        <w:rPr>
          <w:rFonts w:ascii="Times New Roman" w:eastAsia="Times New Roman" w:hAnsi="Times New Roman" w:cs="Times New Roman"/>
          <w:sz w:val="24"/>
          <w:szCs w:val="24"/>
          <w:lang w:eastAsia="ar-SA"/>
        </w:rPr>
        <w:t xml:space="preserve"> </w:t>
      </w:r>
      <w:r w:rsidR="0084778D" w:rsidRPr="0084778D">
        <w:rPr>
          <w:rFonts w:ascii="Times New Roman" w:eastAsia="Times New Roman" w:hAnsi="Times New Roman" w:cs="Times New Roman"/>
          <w:sz w:val="24"/>
          <w:szCs w:val="24"/>
          <w:lang w:eastAsia="ar-SA"/>
        </w:rPr>
        <w:t>[</w:t>
      </w:r>
      <w:r w:rsidR="0084778D">
        <w:rPr>
          <w:rFonts w:ascii="Times New Roman" w:eastAsia="Times New Roman" w:hAnsi="Times New Roman" w:cs="Times New Roman"/>
          <w:sz w:val="24"/>
          <w:szCs w:val="24"/>
          <w:lang w:eastAsia="ar-SA"/>
        </w:rPr>
        <w:t>17</w:t>
      </w:r>
      <w:r w:rsidR="008328E6" w:rsidRPr="008328E6">
        <w:rPr>
          <w:rFonts w:ascii="Times New Roman" w:eastAsia="Times New Roman" w:hAnsi="Times New Roman" w:cs="Times New Roman"/>
          <w:sz w:val="24"/>
          <w:szCs w:val="24"/>
          <w:lang w:eastAsia="ar-SA"/>
        </w:rPr>
        <w:t>1</w:t>
      </w:r>
      <w:r w:rsidR="0084778D" w:rsidRPr="0084778D">
        <w:rPr>
          <w:rFonts w:ascii="Times New Roman" w:eastAsia="Times New Roman" w:hAnsi="Times New Roman" w:cs="Times New Roman"/>
          <w:sz w:val="24"/>
          <w:szCs w:val="24"/>
          <w:lang w:eastAsia="ar-SA"/>
        </w:rPr>
        <w:t>]</w:t>
      </w:r>
    </w:p>
    <w:bookmarkEnd w:id="177"/>
    <w:p w14:paraId="5B8CD801" w14:textId="77777777" w:rsidR="00AC5129" w:rsidRPr="00130194" w:rsidRDefault="00AC5129" w:rsidP="00AC5129">
      <w:pPr>
        <w:spacing w:after="0" w:line="240" w:lineRule="auto"/>
        <w:ind w:firstLine="709"/>
        <w:jc w:val="both"/>
        <w:rPr>
          <w:rFonts w:ascii="Times New Roman" w:eastAsia="Calibri" w:hAnsi="Times New Roman" w:cs="Times New Roman"/>
          <w:sz w:val="24"/>
          <w:szCs w:val="24"/>
          <w:lang w:eastAsia="en-US"/>
        </w:rPr>
      </w:pPr>
    </w:p>
    <w:p w14:paraId="454785C4" w14:textId="77C3C725" w:rsidR="00AC5129" w:rsidRPr="00726CCF"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Наряду с крупнейшими предприятиями Акмолинской области (рисунок 3</w:t>
      </w:r>
      <w:r w:rsidR="00DF0BC0" w:rsidRPr="00130194">
        <w:rPr>
          <w:rFonts w:ascii="Times New Roman" w:eastAsia="Calibri" w:hAnsi="Times New Roman" w:cs="Times New Roman"/>
          <w:sz w:val="28"/>
          <w:szCs w:val="28"/>
          <w:lang w:eastAsia="en-US"/>
        </w:rPr>
        <w:t>2</w:t>
      </w:r>
      <w:r w:rsidRPr="00130194">
        <w:rPr>
          <w:rFonts w:ascii="Times New Roman" w:eastAsia="Calibri" w:hAnsi="Times New Roman" w:cs="Times New Roman"/>
          <w:sz w:val="28"/>
          <w:szCs w:val="28"/>
          <w:lang w:eastAsia="en-US"/>
        </w:rPr>
        <w:t xml:space="preserve">) расположены университеты, которые в каждой области встречаются среди крупных предприятий. Это связано с тем, что в крупных региональных университетах работает больше 1000 сотрудников, т. е. с такой точки зрения университет действительно является крупным предприятием. С другой стороны, имеет место сравнить доход университета и какого-нибудь добывающего предприятия. Сравнение доходной части предприятий покажет, что вклад университета в экономику региона намного меньше. По логике </w:t>
      </w:r>
      <w:r w:rsidRPr="00130194">
        <w:rPr>
          <w:rFonts w:ascii="Times New Roman" w:eastAsia="Calibri" w:hAnsi="Times New Roman" w:cs="Times New Roman"/>
          <w:sz w:val="28"/>
          <w:szCs w:val="28"/>
          <w:lang w:eastAsia="en-US"/>
        </w:rPr>
        <w:lastRenderedPageBreak/>
        <w:t xml:space="preserve">вещей, если университет - крупное предприятие, то и доход у него должен быть соответствующий и вклад в развитие экономики достойный. Таким образом перед университетами возникают </w:t>
      </w:r>
      <w:proofErr w:type="spellStart"/>
      <w:r w:rsidRPr="00130194">
        <w:rPr>
          <w:rFonts w:ascii="Times New Roman" w:eastAsia="Calibri" w:hAnsi="Times New Roman" w:cs="Times New Roman"/>
          <w:sz w:val="28"/>
          <w:szCs w:val="28"/>
          <w:lang w:eastAsia="en-US"/>
        </w:rPr>
        <w:t>опередел</w:t>
      </w:r>
      <w:r w:rsidR="00A768B3">
        <w:rPr>
          <w:rFonts w:ascii="Times New Roman" w:eastAsia="Calibri" w:hAnsi="Times New Roman" w:cs="Times New Roman"/>
          <w:sz w:val="28"/>
          <w:szCs w:val="28"/>
          <w:lang w:eastAsia="en-US"/>
        </w:rPr>
        <w:t>ен</w:t>
      </w:r>
      <w:r w:rsidRPr="00130194">
        <w:rPr>
          <w:rFonts w:ascii="Times New Roman" w:eastAsia="Calibri" w:hAnsi="Times New Roman" w:cs="Times New Roman"/>
          <w:sz w:val="28"/>
          <w:szCs w:val="28"/>
          <w:lang w:eastAsia="en-US"/>
        </w:rPr>
        <w:t>ные</w:t>
      </w:r>
      <w:proofErr w:type="spellEnd"/>
      <w:r w:rsidRPr="00130194">
        <w:rPr>
          <w:rFonts w:ascii="Times New Roman" w:eastAsia="Calibri" w:hAnsi="Times New Roman" w:cs="Times New Roman"/>
          <w:sz w:val="28"/>
          <w:szCs w:val="28"/>
          <w:lang w:eastAsia="en-US"/>
        </w:rPr>
        <w:t xml:space="preserve"> вопросы</w:t>
      </w:r>
      <w:r w:rsidR="0084778D" w:rsidRPr="0084778D">
        <w:rPr>
          <w:rFonts w:ascii="Times New Roman" w:eastAsia="Calibri" w:hAnsi="Times New Roman" w:cs="Times New Roman"/>
          <w:sz w:val="28"/>
          <w:szCs w:val="28"/>
          <w:lang w:eastAsia="en-US"/>
        </w:rPr>
        <w:t xml:space="preserve"> [</w:t>
      </w:r>
      <w:r w:rsidR="00A71503">
        <w:rPr>
          <w:rFonts w:ascii="Times New Roman" w:eastAsia="Calibri" w:hAnsi="Times New Roman" w:cs="Times New Roman"/>
          <w:sz w:val="28"/>
          <w:szCs w:val="28"/>
          <w:lang w:eastAsia="en-US"/>
        </w:rPr>
        <w:t>170,</w:t>
      </w:r>
      <w:r w:rsidR="0084778D" w:rsidRPr="0084778D">
        <w:rPr>
          <w:rFonts w:ascii="Times New Roman" w:eastAsia="Calibri" w:hAnsi="Times New Roman" w:cs="Times New Roman"/>
          <w:sz w:val="28"/>
          <w:szCs w:val="28"/>
          <w:lang w:eastAsia="en-US"/>
        </w:rPr>
        <w:t>171]</w:t>
      </w:r>
      <w:r w:rsidR="00A768B3">
        <w:rPr>
          <w:rFonts w:ascii="Times New Roman" w:eastAsia="Calibri" w:hAnsi="Times New Roman" w:cs="Times New Roman"/>
          <w:sz w:val="28"/>
          <w:szCs w:val="28"/>
          <w:lang w:eastAsia="en-US"/>
        </w:rPr>
        <w:t>:</w:t>
      </w:r>
    </w:p>
    <w:p w14:paraId="63E37D27" w14:textId="77777777" w:rsidR="00AC5129" w:rsidRPr="00130194" w:rsidRDefault="00AC5129" w:rsidP="00AC5129">
      <w:pPr>
        <w:suppressAutoHyphens/>
        <w:spacing w:after="16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 Могут ли университеты существенно усилить свою предпринимательскую активность?</w:t>
      </w:r>
    </w:p>
    <w:p w14:paraId="29452FEA" w14:textId="77777777" w:rsidR="00AC5129" w:rsidRPr="00130194" w:rsidRDefault="00AC5129" w:rsidP="00AC5129">
      <w:pPr>
        <w:suppressAutoHyphens/>
        <w:spacing w:after="16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2) Могут ли университеты существенно укрепить связи с промышленными предприятиями? </w:t>
      </w:r>
    </w:p>
    <w:p w14:paraId="5E4BE951" w14:textId="77777777" w:rsidR="00AC5129" w:rsidRPr="00130194" w:rsidRDefault="00AC5129" w:rsidP="00AC5129">
      <w:pPr>
        <w:suppressAutoHyphens/>
        <w:spacing w:after="16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3) Могут ли университеты стать драйверами инновационного процесса?</w:t>
      </w:r>
    </w:p>
    <w:p w14:paraId="2142A2F1" w14:textId="77777777" w:rsidR="00AC5129" w:rsidRPr="00130194" w:rsidRDefault="00AC5129" w:rsidP="00AC5129">
      <w:pPr>
        <w:suppressAutoHyphens/>
        <w:spacing w:after="16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Как ответ на решение поставленного вопроса, на сегодня трудно связать деятельность регионального университета с работой промышленного предприятия региона РК. </w:t>
      </w:r>
    </w:p>
    <w:p w14:paraId="1471BB37" w14:textId="77777777" w:rsidR="00AC5129" w:rsidRPr="00130194" w:rsidRDefault="00AC5129" w:rsidP="00AC5129">
      <w:pPr>
        <w:suppressAutoHyphens/>
        <w:spacing w:after="160" w:line="240" w:lineRule="auto"/>
        <w:ind w:firstLine="708"/>
        <w:contextualSpacing/>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По данной причине обращаемся к мировому опыту, к лидеру университетской науки – Гарвардскому университету, сравнивая его доходность с корпорацией </w:t>
      </w:r>
      <w:proofErr w:type="spellStart"/>
      <w:r w:rsidRPr="00130194">
        <w:rPr>
          <w:rFonts w:ascii="Times New Roman" w:eastAsia="Times New Roman" w:hAnsi="Times New Roman" w:cs="Times New Roman"/>
          <w:sz w:val="28"/>
          <w:szCs w:val="28"/>
          <w:lang w:eastAsia="ar-SA"/>
        </w:rPr>
        <w:t>корпорацией</w:t>
      </w:r>
      <w:proofErr w:type="spellEnd"/>
      <w:r w:rsidRPr="00130194">
        <w:rPr>
          <w:rFonts w:ascii="Times New Roman" w:eastAsia="Times New Roman" w:hAnsi="Times New Roman" w:cs="Times New Roman"/>
          <w:sz w:val="28"/>
          <w:szCs w:val="28"/>
          <w:lang w:eastAsia="ar-SA"/>
        </w:rPr>
        <w:t xml:space="preserve"> Тайм Уорнер.</w:t>
      </w:r>
    </w:p>
    <w:p w14:paraId="6A27E147" w14:textId="77777777" w:rsidR="00AC5129" w:rsidRPr="00130194" w:rsidRDefault="00AC5129" w:rsidP="00AC5129">
      <w:pPr>
        <w:suppressAutoHyphens/>
        <w:spacing w:after="160" w:line="240" w:lineRule="auto"/>
        <w:contextualSpacing/>
        <w:jc w:val="both"/>
        <w:rPr>
          <w:rFonts w:ascii="Times New Roman" w:eastAsia="Calibri" w:hAnsi="Times New Roman" w:cs="Times New Roman"/>
          <w:sz w:val="28"/>
          <w:szCs w:val="28"/>
          <w:lang w:eastAsia="en-US"/>
        </w:rPr>
      </w:pPr>
    </w:p>
    <w:p w14:paraId="16FA58C2" w14:textId="77777777" w:rsidR="00AC5129" w:rsidRPr="00130194" w:rsidRDefault="00AC5129" w:rsidP="00AC5129">
      <w:pPr>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noProof/>
          <w:sz w:val="28"/>
          <w:szCs w:val="28"/>
          <w:lang w:eastAsia="en-US"/>
        </w:rPr>
        <w:drawing>
          <wp:inline distT="0" distB="0" distL="0" distR="0" wp14:anchorId="0474E217" wp14:editId="13123ABD">
            <wp:extent cx="4671060" cy="285828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94859" cy="2872846"/>
                    </a:xfrm>
                    <a:prstGeom prst="rect">
                      <a:avLst/>
                    </a:prstGeom>
                    <a:noFill/>
                  </pic:spPr>
                </pic:pic>
              </a:graphicData>
            </a:graphic>
          </wp:inline>
        </w:drawing>
      </w:r>
    </w:p>
    <w:p w14:paraId="1D2BB689" w14:textId="423D1F42" w:rsidR="00AC5129" w:rsidRPr="00130194" w:rsidRDefault="00AC5129" w:rsidP="00AC5129">
      <w:pPr>
        <w:suppressAutoHyphens/>
        <w:spacing w:after="0" w:line="240" w:lineRule="auto"/>
        <w:jc w:val="center"/>
        <w:rPr>
          <w:rFonts w:ascii="Times New Roman" w:eastAsia="Times New Roman" w:hAnsi="Times New Roman" w:cs="Times New Roman"/>
          <w:sz w:val="28"/>
          <w:szCs w:val="28"/>
          <w:lang w:eastAsia="ar-SA"/>
        </w:rPr>
      </w:pPr>
      <w:bookmarkStart w:id="178" w:name="_Ref90811451"/>
      <w:r w:rsidRPr="00130194">
        <w:rPr>
          <w:rFonts w:ascii="Times New Roman" w:eastAsia="Times New Roman" w:hAnsi="Times New Roman" w:cs="Times New Roman"/>
          <w:sz w:val="28"/>
          <w:szCs w:val="28"/>
          <w:lang w:val="kk-KZ" w:eastAsia="ar-SA"/>
        </w:rPr>
        <w:t xml:space="preserve">Рисунок </w:t>
      </w:r>
      <w:bookmarkEnd w:id="178"/>
      <w:r w:rsidRPr="00130194">
        <w:rPr>
          <w:rFonts w:ascii="Times New Roman" w:eastAsia="Times New Roman" w:hAnsi="Times New Roman" w:cs="Times New Roman"/>
          <w:sz w:val="28"/>
          <w:szCs w:val="28"/>
          <w:lang w:eastAsia="ar-SA"/>
        </w:rPr>
        <w:t>3</w:t>
      </w:r>
      <w:r w:rsidR="00EA351C" w:rsidRPr="00130194">
        <w:rPr>
          <w:rFonts w:ascii="Times New Roman" w:eastAsia="Times New Roman" w:hAnsi="Times New Roman" w:cs="Times New Roman"/>
          <w:sz w:val="28"/>
          <w:szCs w:val="28"/>
          <w:lang w:eastAsia="ar-SA"/>
        </w:rPr>
        <w:t>3</w:t>
      </w:r>
      <w:r w:rsidRPr="00130194">
        <w:rPr>
          <w:rFonts w:ascii="Times New Roman" w:eastAsia="Times New Roman" w:hAnsi="Times New Roman" w:cs="Times New Roman"/>
          <w:b/>
          <w:bCs/>
          <w:sz w:val="28"/>
          <w:szCs w:val="28"/>
          <w:lang w:eastAsia="ar-SA"/>
        </w:rPr>
        <w:t xml:space="preserve"> - </w:t>
      </w:r>
      <w:r w:rsidRPr="00130194">
        <w:rPr>
          <w:rFonts w:ascii="Times New Roman" w:eastAsia="Times New Roman" w:hAnsi="Times New Roman" w:cs="Times New Roman"/>
          <w:sz w:val="28"/>
          <w:szCs w:val="28"/>
          <w:lang w:eastAsia="ar-SA"/>
        </w:rPr>
        <w:t xml:space="preserve">Гарвардский университет в сравнении </w:t>
      </w:r>
    </w:p>
    <w:p w14:paraId="3106781E" w14:textId="77777777" w:rsidR="00AC5129" w:rsidRPr="00130194" w:rsidRDefault="00AC5129" w:rsidP="00AC5129">
      <w:pPr>
        <w:suppressAutoHyphens/>
        <w:spacing w:after="0" w:line="240" w:lineRule="auto"/>
        <w:jc w:val="center"/>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eastAsia="ar-SA"/>
        </w:rPr>
        <w:t>с корпорацией Тайм Уорнер</w:t>
      </w:r>
    </w:p>
    <w:p w14:paraId="603AE246" w14:textId="77777777" w:rsidR="00AC5129" w:rsidRPr="00130194" w:rsidRDefault="00AC5129" w:rsidP="00AC5129">
      <w:pPr>
        <w:suppressAutoHyphens/>
        <w:spacing w:after="0" w:line="240" w:lineRule="auto"/>
        <w:jc w:val="center"/>
        <w:rPr>
          <w:rFonts w:ascii="Times New Roman" w:eastAsia="Times New Roman" w:hAnsi="Times New Roman" w:cs="Times New Roman"/>
          <w:sz w:val="24"/>
          <w:szCs w:val="24"/>
          <w:lang w:eastAsia="ar-SA"/>
        </w:rPr>
      </w:pPr>
    </w:p>
    <w:p w14:paraId="4E078D4B" w14:textId="7200A012" w:rsidR="00AC5129" w:rsidRPr="00130194" w:rsidRDefault="00AC5129" w:rsidP="00AC5129">
      <w:pPr>
        <w:suppressAutoHyphens/>
        <w:spacing w:line="240" w:lineRule="auto"/>
        <w:ind w:firstLine="708"/>
        <w:jc w:val="both"/>
        <w:rPr>
          <w:rFonts w:ascii="Times New Roman" w:eastAsia="Times New Roman" w:hAnsi="Times New Roman" w:cs="Times New Roman"/>
          <w:sz w:val="24"/>
          <w:szCs w:val="24"/>
          <w:lang w:eastAsia="ar-SA"/>
        </w:rPr>
      </w:pPr>
      <w:r w:rsidRPr="00130194">
        <w:rPr>
          <w:rFonts w:ascii="Times New Roman" w:eastAsia="Times New Roman" w:hAnsi="Times New Roman" w:cs="Times New Roman"/>
          <w:sz w:val="24"/>
          <w:szCs w:val="24"/>
          <w:lang w:eastAsia="ar-SA"/>
        </w:rPr>
        <w:t>Примечание - Составлен автором</w:t>
      </w:r>
      <w:r w:rsidR="00E271C3">
        <w:rPr>
          <w:rFonts w:ascii="Times New Roman" w:eastAsia="Times New Roman" w:hAnsi="Times New Roman" w:cs="Times New Roman"/>
          <w:sz w:val="24"/>
          <w:szCs w:val="24"/>
          <w:lang w:eastAsia="ar-SA"/>
        </w:rPr>
        <w:t xml:space="preserve"> </w:t>
      </w:r>
      <w:r w:rsidRPr="00130194">
        <w:rPr>
          <w:rFonts w:ascii="Times New Roman" w:eastAsia="Times New Roman" w:hAnsi="Times New Roman" w:cs="Times New Roman"/>
          <w:sz w:val="24"/>
          <w:szCs w:val="24"/>
          <w:lang w:eastAsia="ar-SA"/>
        </w:rPr>
        <w:t>по данным, отраженным в авторской научной статье, источник</w:t>
      </w:r>
      <w:r w:rsidR="0084778D" w:rsidRPr="0084778D">
        <w:rPr>
          <w:rFonts w:ascii="Times New Roman" w:eastAsia="Times New Roman" w:hAnsi="Times New Roman" w:cs="Times New Roman"/>
          <w:sz w:val="24"/>
          <w:szCs w:val="24"/>
          <w:lang w:eastAsia="ar-SA"/>
        </w:rPr>
        <w:t xml:space="preserve"> [17</w:t>
      </w:r>
      <w:r w:rsidR="00E271C3">
        <w:rPr>
          <w:rFonts w:ascii="Times New Roman" w:eastAsia="Times New Roman" w:hAnsi="Times New Roman" w:cs="Times New Roman"/>
          <w:sz w:val="24"/>
          <w:szCs w:val="24"/>
          <w:lang w:eastAsia="ar-SA"/>
        </w:rPr>
        <w:t>1</w:t>
      </w:r>
      <w:r w:rsidR="0084778D" w:rsidRPr="0084778D">
        <w:rPr>
          <w:rFonts w:ascii="Times New Roman" w:eastAsia="Times New Roman" w:hAnsi="Times New Roman" w:cs="Times New Roman"/>
          <w:sz w:val="24"/>
          <w:szCs w:val="24"/>
          <w:lang w:eastAsia="ar-SA"/>
        </w:rPr>
        <w:t>]</w:t>
      </w:r>
    </w:p>
    <w:p w14:paraId="12C44560" w14:textId="69F37B6C"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w:t>
      </w:r>
      <w:r w:rsidR="00E53501">
        <w:rPr>
          <w:rFonts w:ascii="Times New Roman" w:eastAsia="Calibri" w:hAnsi="Times New Roman" w:cs="Times New Roman"/>
          <w:sz w:val="28"/>
          <w:szCs w:val="28"/>
          <w:lang w:eastAsia="en-US"/>
        </w:rPr>
        <w:t xml:space="preserve"> рисунке </w:t>
      </w:r>
      <w:r w:rsidRPr="00130194">
        <w:rPr>
          <w:rFonts w:ascii="Times New Roman" w:eastAsia="Calibri" w:hAnsi="Times New Roman" w:cs="Times New Roman"/>
          <w:sz w:val="28"/>
          <w:szCs w:val="28"/>
          <w:lang w:eastAsia="en-US"/>
        </w:rPr>
        <w:t>3</w:t>
      </w:r>
      <w:r w:rsidR="00EA351C" w:rsidRPr="00130194">
        <w:rPr>
          <w:rFonts w:ascii="Times New Roman" w:eastAsia="Calibri" w:hAnsi="Times New Roman" w:cs="Times New Roman"/>
          <w:sz w:val="28"/>
          <w:szCs w:val="28"/>
          <w:lang w:eastAsia="en-US"/>
        </w:rPr>
        <w:t>3</w:t>
      </w:r>
      <w:r w:rsidRPr="00130194">
        <w:rPr>
          <w:rFonts w:ascii="Times New Roman" w:eastAsia="Calibri" w:hAnsi="Times New Roman" w:cs="Times New Roman"/>
          <w:sz w:val="28"/>
          <w:szCs w:val="28"/>
          <w:lang w:eastAsia="en-US"/>
        </w:rPr>
        <w:t xml:space="preserve"> представлено сравнение Гарвардского университета и компании </w:t>
      </w:r>
      <w:r w:rsidRPr="00130194">
        <w:rPr>
          <w:rFonts w:ascii="Times New Roman" w:eastAsia="Times New Roman" w:hAnsi="Times New Roman" w:cs="Times New Roman"/>
          <w:sz w:val="28"/>
          <w:szCs w:val="28"/>
          <w:lang w:eastAsia="ar-SA"/>
        </w:rPr>
        <w:t>Тайм Уорнер</w:t>
      </w:r>
      <w:r w:rsidRPr="00130194">
        <w:rPr>
          <w:rFonts w:ascii="Times New Roman" w:eastAsia="Calibri" w:hAnsi="Times New Roman" w:cs="Times New Roman"/>
          <w:sz w:val="28"/>
          <w:szCs w:val="28"/>
          <w:lang w:eastAsia="en-US"/>
        </w:rPr>
        <w:t xml:space="preserve"> (Time Warner). Наглядно видно, что эти организации сравнимы по своим фондам: примерно около 30 млрд долларов США, по количеству преподавателей и студентов Гарварда составляет 33100 человек и сотрудников в компании в </w:t>
      </w:r>
      <w:r w:rsidRPr="00130194">
        <w:rPr>
          <w:rFonts w:ascii="Times New Roman" w:eastAsia="Times New Roman" w:hAnsi="Times New Roman" w:cs="Times New Roman"/>
          <w:sz w:val="28"/>
          <w:szCs w:val="28"/>
          <w:lang w:eastAsia="ar-SA"/>
        </w:rPr>
        <w:t>Тайм Уорнер</w:t>
      </w:r>
      <w:r w:rsidRPr="00130194">
        <w:rPr>
          <w:rFonts w:ascii="Times New Roman" w:eastAsia="Calibri" w:hAnsi="Times New Roman" w:cs="Times New Roman"/>
          <w:sz w:val="28"/>
          <w:szCs w:val="28"/>
          <w:lang w:eastAsia="en-US"/>
        </w:rPr>
        <w:t xml:space="preserve"> примерно, 34000 человек. В Гарвардском университете руководство учебного заведения в лице президента и председателя совета директоров получают в 20 раз ниже зарплату, чем руководство компании</w:t>
      </w:r>
      <w:r w:rsidRPr="00130194">
        <w:rPr>
          <w:rFonts w:ascii="Times New Roman" w:eastAsia="Times New Roman" w:hAnsi="Times New Roman" w:cs="Times New Roman"/>
          <w:sz w:val="28"/>
          <w:szCs w:val="28"/>
          <w:lang w:eastAsia="ar-SA"/>
        </w:rPr>
        <w:t xml:space="preserve"> Тайм Уорнер</w:t>
      </w:r>
      <w:r w:rsidRPr="00130194">
        <w:rPr>
          <w:rFonts w:ascii="Times New Roman" w:eastAsia="Calibri" w:hAnsi="Times New Roman" w:cs="Times New Roman"/>
          <w:sz w:val="28"/>
          <w:szCs w:val="28"/>
          <w:lang w:eastAsia="en-US"/>
        </w:rPr>
        <w:t xml:space="preserve">. При этом число школ в университете в три раза превышает число отделений компании, и оплата единицы продукта в компании в тысячу раз меньше единицы продукта (оплаты обучения одного </w:t>
      </w:r>
      <w:r w:rsidRPr="00130194">
        <w:rPr>
          <w:rFonts w:ascii="Times New Roman" w:eastAsia="Calibri" w:hAnsi="Times New Roman" w:cs="Times New Roman"/>
          <w:sz w:val="28"/>
          <w:szCs w:val="28"/>
          <w:lang w:eastAsia="en-US"/>
        </w:rPr>
        <w:lastRenderedPageBreak/>
        <w:t>студента) университета. Таким образом, если бы Гарвардский университет был публичной компанией, он занял 43 место в списке ведущих корпораций Соединенных Штатов.</w:t>
      </w:r>
    </w:p>
    <w:p w14:paraId="0EA62029" w14:textId="73487ED0"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Другой пример - Стэнфордский университет. Если бы компании, основанные выпускниками Стэнфордского университета, образовали собственное государство, он был величине десятой экономикой мира</w:t>
      </w:r>
      <w:r w:rsidR="0084778D" w:rsidRPr="0084778D">
        <w:rPr>
          <w:rFonts w:ascii="Times New Roman" w:eastAsia="Calibri" w:hAnsi="Times New Roman" w:cs="Times New Roman"/>
          <w:sz w:val="28"/>
          <w:szCs w:val="28"/>
          <w:lang w:eastAsia="en-US"/>
        </w:rPr>
        <w:t xml:space="preserve"> [171]</w:t>
      </w:r>
      <w:r w:rsidRPr="00130194">
        <w:rPr>
          <w:rFonts w:ascii="Times New Roman" w:eastAsia="Calibri" w:hAnsi="Times New Roman" w:cs="Times New Roman"/>
          <w:sz w:val="28"/>
          <w:szCs w:val="28"/>
          <w:lang w:eastAsia="en-US"/>
        </w:rPr>
        <w:t xml:space="preserve">. Выпускники университета создают ежегодно 5 млн рабочих мест, генерируя 3 триллиона долларов США дохода. Надо отметить, что число студентов Стэнфордского университета сравнимо с числом студентов ЕНУ им. </w:t>
      </w:r>
      <w:proofErr w:type="spellStart"/>
      <w:r w:rsidRPr="00130194">
        <w:rPr>
          <w:rFonts w:ascii="Times New Roman" w:eastAsia="Calibri" w:hAnsi="Times New Roman" w:cs="Times New Roman"/>
          <w:sz w:val="28"/>
          <w:szCs w:val="28"/>
          <w:lang w:eastAsia="en-US"/>
        </w:rPr>
        <w:t>Л.Н.Гумилева</w:t>
      </w:r>
      <w:proofErr w:type="spellEnd"/>
      <w:r w:rsidRPr="00130194">
        <w:rPr>
          <w:rFonts w:ascii="Times New Roman" w:eastAsia="Calibri" w:hAnsi="Times New Roman" w:cs="Times New Roman"/>
          <w:sz w:val="28"/>
          <w:szCs w:val="28"/>
          <w:lang w:eastAsia="en-US"/>
        </w:rPr>
        <w:t xml:space="preserve"> в столице Казахстана городе Астана.</w:t>
      </w:r>
    </w:p>
    <w:p w14:paraId="162C85C9" w14:textId="60498A74" w:rsidR="00AC5129" w:rsidRPr="00726CCF"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Выходит, что университеты РК тоже могут значительно усилить свой потенциал и вносить намного больший вклад в экономику региона и страны. Например, в Акмолинской области Кокшетауский университет за 60 лет своего существования подготовил большое количество специалистов для предприятий горнодобывающей отрасли и имеет уникальный потенциал для поддержки развития горнодобывающих стартапов в регионе</w:t>
      </w:r>
      <w:r w:rsidR="0084778D" w:rsidRPr="0084778D">
        <w:rPr>
          <w:rFonts w:ascii="Times New Roman" w:eastAsia="Calibri" w:hAnsi="Times New Roman" w:cs="Times New Roman"/>
          <w:sz w:val="28"/>
          <w:szCs w:val="28"/>
          <w:lang w:eastAsia="en-US"/>
        </w:rPr>
        <w:t xml:space="preserve"> [1</w:t>
      </w:r>
      <w:r w:rsidR="00E271C3">
        <w:rPr>
          <w:rFonts w:ascii="Times New Roman" w:eastAsia="Calibri" w:hAnsi="Times New Roman" w:cs="Times New Roman"/>
          <w:sz w:val="28"/>
          <w:szCs w:val="28"/>
          <w:lang w:eastAsia="en-US"/>
        </w:rPr>
        <w:t>68</w:t>
      </w:r>
      <w:r w:rsidR="0084778D" w:rsidRPr="0084778D">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w:t>
      </w:r>
    </w:p>
    <w:p w14:paraId="45152F09" w14:textId="3D399E29"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Автором проведен анализ тенденции, складывающиеся вокруг предприятий горнодобывающей промышленности, рассмотрена возможность создания территориального кластера на базе университетов с акцентом на горнодобывающую отрасль и проанализирована экономическая эффективность такого кластера и цифровых платформ типа блокчейн, если они будут использованы в процессе создания кластера</w:t>
      </w:r>
      <w:r w:rsidR="005F4DB0" w:rsidRPr="005F4DB0">
        <w:rPr>
          <w:rFonts w:ascii="Times New Roman" w:eastAsia="Calibri" w:hAnsi="Times New Roman" w:cs="Times New Roman"/>
          <w:sz w:val="28"/>
          <w:szCs w:val="28"/>
          <w:lang w:eastAsia="en-US"/>
        </w:rPr>
        <w:t xml:space="preserve"> [1</w:t>
      </w:r>
      <w:r w:rsidR="00E271C3">
        <w:rPr>
          <w:rFonts w:ascii="Times New Roman" w:eastAsia="Calibri" w:hAnsi="Times New Roman" w:cs="Times New Roman"/>
          <w:sz w:val="28"/>
          <w:szCs w:val="28"/>
          <w:lang w:eastAsia="en-US"/>
        </w:rPr>
        <w:t>68</w:t>
      </w:r>
      <w:r w:rsidR="005F4DB0" w:rsidRPr="005F4DB0">
        <w:rPr>
          <w:rFonts w:ascii="Times New Roman" w:eastAsia="Calibri" w:hAnsi="Times New Roman" w:cs="Times New Roman"/>
          <w:sz w:val="28"/>
          <w:szCs w:val="28"/>
          <w:lang w:eastAsia="en-US"/>
        </w:rPr>
        <w:t>]</w:t>
      </w:r>
      <w:r w:rsidR="00C02766" w:rsidRPr="00130194">
        <w:rPr>
          <w:rFonts w:ascii="Times New Roman" w:eastAsia="Calibri" w:hAnsi="Times New Roman" w:cs="Times New Roman"/>
          <w:sz w:val="28"/>
          <w:szCs w:val="28"/>
          <w:lang w:eastAsia="en-US"/>
        </w:rPr>
        <w:t xml:space="preserve">. </w:t>
      </w:r>
    </w:p>
    <w:p w14:paraId="58BA3CE4" w14:textId="2B04C929"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На основе результатов исследования и текущих тенденций в промышленной политике Казахстана, автор настоящей диссертации предполагает рекомендации для усовершенствования институциональных механизмов и роли государственной политики в технологическом переустройстве промышленности.</w:t>
      </w:r>
    </w:p>
    <w:p w14:paraId="7BBEE1BF" w14:textId="7664F367" w:rsidR="00AC5129" w:rsidRPr="00130194" w:rsidRDefault="00B65164" w:rsidP="00B65164">
      <w:pPr>
        <w:tabs>
          <w:tab w:val="left" w:pos="1069"/>
        </w:tabs>
        <w:suppressAutoHyphens/>
        <w:spacing w:after="0" w:line="240" w:lineRule="auto"/>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ab/>
        <w:t xml:space="preserve">1) </w:t>
      </w:r>
      <w:r w:rsidR="00AC5129" w:rsidRPr="00130194">
        <w:rPr>
          <w:rFonts w:ascii="Times New Roman" w:eastAsia="Times New Roman" w:hAnsi="Times New Roman" w:cs="Times New Roman"/>
          <w:bCs/>
          <w:sz w:val="28"/>
          <w:szCs w:val="28"/>
          <w:lang w:eastAsia="ar-SA"/>
        </w:rPr>
        <w:t>Создание единых информационных и координационных платформ для управления и мониторинга промышленной политики, что поможет интегрировать усилия различных ведомств и улучшить эффективность государственного регулирования.</w:t>
      </w:r>
    </w:p>
    <w:p w14:paraId="64E7644E" w14:textId="5242108A" w:rsidR="00AC5129" w:rsidRPr="00130194" w:rsidRDefault="00B65164" w:rsidP="00B65164">
      <w:pPr>
        <w:tabs>
          <w:tab w:val="left" w:pos="1069"/>
        </w:tabs>
        <w:suppressAutoHyphens/>
        <w:spacing w:after="0" w:line="240" w:lineRule="auto"/>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ab/>
        <w:t xml:space="preserve">2) </w:t>
      </w:r>
      <w:r w:rsidR="00AC5129" w:rsidRPr="00130194">
        <w:rPr>
          <w:rFonts w:ascii="Times New Roman" w:eastAsia="Times New Roman" w:hAnsi="Times New Roman" w:cs="Times New Roman"/>
          <w:bCs/>
          <w:sz w:val="28"/>
          <w:szCs w:val="28"/>
          <w:lang w:eastAsia="ar-SA"/>
        </w:rPr>
        <w:t>Разработка и внедрение специальных программ поддержки технологических инноваций в промышленных предприятиях, особенно в секторе обработки природных ресурсов. Важно акцентировать внимание на финансировании исследований и разработок, которые могут привести к созданию новых высокотехнологичных продуктов.</w:t>
      </w:r>
    </w:p>
    <w:p w14:paraId="1BFFF15C" w14:textId="2F93C039" w:rsidR="00AC5129" w:rsidRPr="00130194" w:rsidRDefault="00B65164" w:rsidP="00B65164">
      <w:pPr>
        <w:tabs>
          <w:tab w:val="left" w:pos="1069"/>
        </w:tabs>
        <w:suppressAutoHyphens/>
        <w:spacing w:after="0" w:line="240" w:lineRule="auto"/>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ab/>
        <w:t xml:space="preserve">3) </w:t>
      </w:r>
      <w:r w:rsidR="00AC5129" w:rsidRPr="00130194">
        <w:rPr>
          <w:rFonts w:ascii="Times New Roman" w:eastAsia="Times New Roman" w:hAnsi="Times New Roman" w:cs="Times New Roman"/>
          <w:bCs/>
          <w:sz w:val="28"/>
          <w:szCs w:val="28"/>
          <w:lang w:eastAsia="ar-SA"/>
        </w:rPr>
        <w:t>Создание горнодобывающих и других промышленных кластеров, основанных на сотрудничестве промышленных предприятий с научными учреждениями и университетами. Это позволит интегрировать научные разработки в промышленное производство и способствовать росту экономической эффективности.</w:t>
      </w:r>
    </w:p>
    <w:p w14:paraId="44DB14E9" w14:textId="283C624C" w:rsidR="00AC5129" w:rsidRPr="00130194" w:rsidRDefault="00B65164" w:rsidP="00B65164">
      <w:pPr>
        <w:tabs>
          <w:tab w:val="left" w:pos="1069"/>
        </w:tabs>
        <w:suppressAutoHyphens/>
        <w:spacing w:after="0" w:line="240" w:lineRule="auto"/>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ab/>
        <w:t xml:space="preserve">4) </w:t>
      </w:r>
      <w:r w:rsidR="00AC5129" w:rsidRPr="00130194">
        <w:rPr>
          <w:rFonts w:ascii="Times New Roman" w:eastAsia="Times New Roman" w:hAnsi="Times New Roman" w:cs="Times New Roman"/>
          <w:bCs/>
          <w:sz w:val="28"/>
          <w:szCs w:val="28"/>
          <w:lang w:eastAsia="ar-SA"/>
        </w:rPr>
        <w:t xml:space="preserve">Усиление связей между университетскими программами и нуждами промышленности через разработку специализированных курсов и </w:t>
      </w:r>
      <w:r w:rsidR="00AC5129" w:rsidRPr="00130194">
        <w:rPr>
          <w:rFonts w:ascii="Times New Roman" w:eastAsia="Times New Roman" w:hAnsi="Times New Roman" w:cs="Times New Roman"/>
          <w:bCs/>
          <w:sz w:val="28"/>
          <w:szCs w:val="28"/>
          <w:lang w:eastAsia="ar-SA"/>
        </w:rPr>
        <w:lastRenderedPageBreak/>
        <w:t>образовательных программ, которые направлены на подготовку специалистов, востребованных промышленными предприятиями.</w:t>
      </w:r>
    </w:p>
    <w:p w14:paraId="23BE1B38" w14:textId="69316D56" w:rsidR="00AC5129" w:rsidRPr="00130194" w:rsidRDefault="00B65164" w:rsidP="00B65164">
      <w:pPr>
        <w:tabs>
          <w:tab w:val="left" w:pos="1069"/>
        </w:tabs>
        <w:suppressAutoHyphens/>
        <w:spacing w:after="0" w:line="240" w:lineRule="auto"/>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ab/>
        <w:t xml:space="preserve">5) </w:t>
      </w:r>
      <w:r w:rsidR="00AC5129" w:rsidRPr="00130194">
        <w:rPr>
          <w:rFonts w:ascii="Times New Roman" w:eastAsia="Times New Roman" w:hAnsi="Times New Roman" w:cs="Times New Roman"/>
          <w:bCs/>
          <w:sz w:val="28"/>
          <w:szCs w:val="28"/>
          <w:lang w:eastAsia="ar-SA"/>
        </w:rPr>
        <w:t>Разработка привлекательных условий для иностранных инвесторов, заинтересованных в развитии технологических и инновационных проектов в промышленном секторе страны, что может включать налоговые льготы, гранты на исследования и разработки, а также поддержку при входе на рынок.</w:t>
      </w:r>
    </w:p>
    <w:p w14:paraId="4F26EE63" w14:textId="0884C976" w:rsidR="00AC5129" w:rsidRPr="00130194" w:rsidRDefault="00B65164" w:rsidP="00B65164">
      <w:pPr>
        <w:tabs>
          <w:tab w:val="left" w:pos="1069"/>
        </w:tabs>
        <w:suppressAutoHyphens/>
        <w:spacing w:after="0" w:line="240" w:lineRule="auto"/>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 xml:space="preserve"> </w:t>
      </w:r>
      <w:r w:rsidRPr="00130194">
        <w:rPr>
          <w:rFonts w:ascii="Times New Roman" w:eastAsia="Times New Roman" w:hAnsi="Times New Roman" w:cs="Times New Roman"/>
          <w:bCs/>
          <w:sz w:val="28"/>
          <w:szCs w:val="28"/>
          <w:lang w:eastAsia="ar-SA"/>
        </w:rPr>
        <w:tab/>
        <w:t xml:space="preserve">6) </w:t>
      </w:r>
      <w:r w:rsidR="00AC5129" w:rsidRPr="00130194">
        <w:rPr>
          <w:rFonts w:ascii="Times New Roman" w:eastAsia="Times New Roman" w:hAnsi="Times New Roman" w:cs="Times New Roman"/>
          <w:bCs/>
          <w:sz w:val="28"/>
          <w:szCs w:val="28"/>
          <w:lang w:eastAsia="ar-SA"/>
        </w:rPr>
        <w:t>Регулярный анализ и оценка эффективности промышленной политики с использованием четко определенных показателей и индикаторов, что поможет своевременно корректировать стратегии и тактики в случае их неэффективности или изменения рыночной ситуации.</w:t>
      </w:r>
    </w:p>
    <w:p w14:paraId="23942AE7"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Эти рекомендации направлены на укрепление институциональных основ технологического развития и повышение эффективности государственной поддержки промышленности, что важно для стимулирования устойчивого экономического роста и инновационного развития страны.</w:t>
      </w:r>
    </w:p>
    <w:bookmarkEnd w:id="171"/>
    <w:p w14:paraId="063E98B8"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p>
    <w:p w14:paraId="2A75722F" w14:textId="77777777" w:rsidR="00AC5129" w:rsidRPr="00130194" w:rsidRDefault="00AC5129" w:rsidP="00AC5129">
      <w:pPr>
        <w:keepNext/>
        <w:keepLines/>
        <w:suppressAutoHyphens/>
        <w:spacing w:before="40" w:after="0" w:line="240" w:lineRule="auto"/>
        <w:ind w:firstLine="708"/>
        <w:jc w:val="both"/>
        <w:outlineLvl w:val="1"/>
        <w:rPr>
          <w:rFonts w:ascii="Times New Roman" w:eastAsia="Times New Roman" w:hAnsi="Times New Roman" w:cs="Times New Roman"/>
          <w:b/>
          <w:sz w:val="28"/>
          <w:szCs w:val="28"/>
          <w:lang w:eastAsia="ar-SA"/>
        </w:rPr>
      </w:pPr>
      <w:bookmarkStart w:id="179" w:name="_Toc134898667"/>
      <w:r w:rsidRPr="00130194">
        <w:rPr>
          <w:rFonts w:ascii="Times New Roman" w:eastAsia="Times New Roman" w:hAnsi="Times New Roman" w:cs="Times New Roman"/>
          <w:b/>
          <w:sz w:val="28"/>
          <w:szCs w:val="28"/>
          <w:lang w:eastAsia="ar-SA"/>
        </w:rPr>
        <w:t xml:space="preserve">3.3 </w:t>
      </w:r>
      <w:bookmarkEnd w:id="179"/>
      <w:r w:rsidRPr="00130194">
        <w:rPr>
          <w:rFonts w:ascii="Times New Roman" w:eastAsia="Times New Roman" w:hAnsi="Times New Roman" w:cs="Times New Roman"/>
          <w:b/>
          <w:sz w:val="28"/>
          <w:szCs w:val="28"/>
          <w:lang w:eastAsia="ar-SA"/>
        </w:rPr>
        <w:t>Моделирование воздействия структурных преобразований на ключевые экономические индикаторы страны</w:t>
      </w:r>
    </w:p>
    <w:p w14:paraId="28AA4246" w14:textId="77777777" w:rsidR="00933F48" w:rsidRPr="00130194" w:rsidRDefault="00933F48"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p>
    <w:p w14:paraId="76AA3669" w14:textId="3B7C3FD9"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В данном разделе диссертации исследовано взаимовлияние макроэкономических показателей, в частности валового внутреннего продукта и структуры экономики – доли агрегированных секторов – первичного (сырьевые отрасли), вторичного (перерабатывающие отрасли) и третичного (услуги). Исследование динамических поведений указанных показателей проведено как на уровне всего Казахстана, так и на уровне его регионов.</w:t>
      </w:r>
    </w:p>
    <w:p w14:paraId="7AF642F7"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Для решения поставленной задачи национальная экономика РК условно «разделена» на три сектора.</w:t>
      </w:r>
    </w:p>
    <w:p w14:paraId="5474026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Первичный сектор экономики включает сырьевые отрасли:</w:t>
      </w:r>
    </w:p>
    <w:p w14:paraId="018E03D1"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сельское, лесное и рыбное хозяйство;</w:t>
      </w:r>
    </w:p>
    <w:p w14:paraId="403511D6"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горнодобывающую промышленность и разработку карьеров</w:t>
      </w:r>
    </w:p>
    <w:p w14:paraId="4EFA1F5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Вторичный сектор экономики включает производящие отрасли:</w:t>
      </w:r>
    </w:p>
    <w:p w14:paraId="6C909DA0"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обрабатывающую промышленность;</w:t>
      </w:r>
    </w:p>
    <w:p w14:paraId="02FBE13D"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электроснабжение, подачу газа, пара и воздушное кондиционирование;</w:t>
      </w:r>
    </w:p>
    <w:p w14:paraId="13FC9A09"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водоснабжение, канализационную систему, контроль над сбором и распределением отходов;</w:t>
      </w:r>
    </w:p>
    <w:p w14:paraId="5CADF993"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строительство.</w:t>
      </w:r>
      <w:r w:rsidRPr="00130194">
        <w:rPr>
          <w:rFonts w:ascii="Times New Roman" w:eastAsia="Calibri" w:hAnsi="Times New Roman" w:cs="Times New Roman"/>
          <w:sz w:val="28"/>
          <w:szCs w:val="28"/>
          <w:lang w:eastAsia="en-US"/>
        </w:rPr>
        <w:tab/>
      </w:r>
    </w:p>
    <w:p w14:paraId="194C76F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Третичный сектор экономики включает отрасли, предоставляющий услуги:</w:t>
      </w:r>
    </w:p>
    <w:p w14:paraId="257D81AF"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оптовую и розничную торговля; ремонт автомобилей и мотоциклов;</w:t>
      </w:r>
    </w:p>
    <w:p w14:paraId="5AE4CBC6"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транспорт и складирование;</w:t>
      </w:r>
    </w:p>
    <w:p w14:paraId="166A436C"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услуги по проживанию и питанию;</w:t>
      </w:r>
    </w:p>
    <w:p w14:paraId="05A94D92"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информацию и связь;</w:t>
      </w:r>
    </w:p>
    <w:p w14:paraId="4B118A84"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финансовую и страховую деятельность;</w:t>
      </w:r>
    </w:p>
    <w:p w14:paraId="7AFBD7CB"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операции с недвижимым имуществом;</w:t>
      </w:r>
    </w:p>
    <w:p w14:paraId="2A9291E4"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профессиональную, научную и техническую деятельность;</w:t>
      </w:r>
    </w:p>
    <w:p w14:paraId="53F39724"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деятельность в области административного и вспомогательного обслуживания;</w:t>
      </w:r>
    </w:p>
    <w:p w14:paraId="42FA2C93"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государственное управление и оборона; обязательное социальное обеспечение; </w:t>
      </w:r>
    </w:p>
    <w:p w14:paraId="128CDDD8"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образование;</w:t>
      </w:r>
    </w:p>
    <w:p w14:paraId="41276429"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здравоохранение и социальные услуги;</w:t>
      </w:r>
    </w:p>
    <w:p w14:paraId="1F3A57AE"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искусство, развлечения и отдых;</w:t>
      </w:r>
    </w:p>
    <w:p w14:paraId="1C427F70"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предоставление прочих видов услуг.</w:t>
      </w:r>
    </w:p>
    <w:p w14:paraId="3E1F9B44" w14:textId="77777777" w:rsidR="00AC5129" w:rsidRPr="00130194" w:rsidRDefault="00AC5129" w:rsidP="00AC512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деятельность домашних хозяйств, нанимающих домашнюю прислугу; </w:t>
      </w:r>
    </w:p>
    <w:p w14:paraId="5D9466A7" w14:textId="77777777" w:rsidR="00AC5129" w:rsidRPr="00130194" w:rsidRDefault="00AC5129" w:rsidP="00AC512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деятельность домашних хозяйств по производству товаров и услуг для собственного потребления;</w:t>
      </w:r>
    </w:p>
    <w:p w14:paraId="2133048A" w14:textId="77777777" w:rsidR="00AC5129" w:rsidRPr="00130194" w:rsidRDefault="00AC5129" w:rsidP="00AC512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деятельность экстерриториальных организаций и органов.</w:t>
      </w:r>
    </w:p>
    <w:p w14:paraId="3D41DCE1" w14:textId="0F311C8C"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На </w:t>
      </w:r>
      <w:r w:rsidR="005F4DB0">
        <w:rPr>
          <w:rFonts w:ascii="Times New Roman" w:eastAsia="Calibri" w:hAnsi="Times New Roman" w:cs="Times New Roman"/>
          <w:sz w:val="28"/>
          <w:szCs w:val="28"/>
          <w:lang w:eastAsia="en-US"/>
        </w:rPr>
        <w:t>рисунке 34</w:t>
      </w:r>
      <w:r w:rsidRPr="00130194">
        <w:rPr>
          <w:rFonts w:ascii="Times New Roman" w:eastAsia="Calibri" w:hAnsi="Times New Roman" w:cs="Times New Roman"/>
          <w:color w:val="C00000"/>
          <w:sz w:val="28"/>
          <w:szCs w:val="28"/>
          <w:lang w:eastAsia="en-US"/>
        </w:rPr>
        <w:t xml:space="preserve"> </w:t>
      </w:r>
      <w:r w:rsidRPr="00130194">
        <w:rPr>
          <w:rFonts w:ascii="Times New Roman" w:eastAsia="Calibri" w:hAnsi="Times New Roman" w:cs="Times New Roman"/>
          <w:sz w:val="28"/>
          <w:szCs w:val="28"/>
          <w:lang w:eastAsia="en-US"/>
        </w:rPr>
        <w:t>представлено сравнение показателей по выбранным секторам экономики РК с 1990 года по 202</w:t>
      </w:r>
      <w:r w:rsidR="00797C67" w:rsidRPr="00797C67">
        <w:rPr>
          <w:rFonts w:ascii="Times New Roman" w:eastAsia="Calibri" w:hAnsi="Times New Roman" w:cs="Times New Roman"/>
          <w:sz w:val="28"/>
          <w:szCs w:val="28"/>
          <w:lang w:eastAsia="en-US"/>
        </w:rPr>
        <w:t>3</w:t>
      </w:r>
      <w:r w:rsidRPr="00130194">
        <w:rPr>
          <w:rFonts w:ascii="Times New Roman" w:eastAsia="Calibri" w:hAnsi="Times New Roman" w:cs="Times New Roman"/>
          <w:sz w:val="28"/>
          <w:szCs w:val="28"/>
          <w:lang w:eastAsia="en-US"/>
        </w:rPr>
        <w:t xml:space="preserve"> год. </w:t>
      </w:r>
    </w:p>
    <w:p w14:paraId="22C366CD" w14:textId="08F7ABD5"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bookmarkStart w:id="180" w:name="_Hlk177072670"/>
      <w:r w:rsidRPr="00130194">
        <w:rPr>
          <w:rFonts w:ascii="Times New Roman" w:eastAsia="Calibri" w:hAnsi="Times New Roman" w:cs="Times New Roman"/>
          <w:sz w:val="28"/>
          <w:szCs w:val="28"/>
          <w:lang w:eastAsia="en-US"/>
        </w:rPr>
        <w:t>Согласно рисунка 3</w:t>
      </w:r>
      <w:r w:rsidR="00933F48" w:rsidRPr="00130194">
        <w:rPr>
          <w:rFonts w:ascii="Times New Roman" w:eastAsia="Calibri" w:hAnsi="Times New Roman" w:cs="Times New Roman"/>
          <w:sz w:val="28"/>
          <w:szCs w:val="28"/>
          <w:lang w:eastAsia="en-US"/>
        </w:rPr>
        <w:t>4</w:t>
      </w:r>
      <w:r w:rsidRPr="00130194">
        <w:rPr>
          <w:rFonts w:ascii="Times New Roman" w:eastAsia="Calibri" w:hAnsi="Times New Roman" w:cs="Times New Roman"/>
          <w:sz w:val="28"/>
          <w:szCs w:val="28"/>
          <w:lang w:eastAsia="en-US"/>
        </w:rPr>
        <w:t xml:space="preserve"> различимы три периода, попадающие на десятилетия. Первый период – 1990–2000 годы, точнее до 1998 года, когда происходили наиболее радикальные изменения, и еще два периода – 2000–2010 годы и 2010–202</w:t>
      </w:r>
      <w:r w:rsidR="00797C67" w:rsidRPr="00797C67">
        <w:rPr>
          <w:rFonts w:ascii="Times New Roman" w:eastAsia="Calibri" w:hAnsi="Times New Roman" w:cs="Times New Roman"/>
          <w:sz w:val="28"/>
          <w:szCs w:val="28"/>
          <w:lang w:eastAsia="en-US"/>
        </w:rPr>
        <w:t>3</w:t>
      </w:r>
      <w:r w:rsidRPr="00130194">
        <w:rPr>
          <w:rFonts w:ascii="Times New Roman" w:eastAsia="Calibri" w:hAnsi="Times New Roman" w:cs="Times New Roman"/>
          <w:sz w:val="28"/>
          <w:szCs w:val="28"/>
          <w:lang w:eastAsia="en-US"/>
        </w:rPr>
        <w:t xml:space="preserve"> годы, когда изменения в экономике РК не столь радикальны.</w:t>
      </w:r>
    </w:p>
    <w:bookmarkEnd w:id="180"/>
    <w:p w14:paraId="6E60E163" w14:textId="77777777" w:rsidR="00933F48" w:rsidRPr="00130194" w:rsidRDefault="00933F48" w:rsidP="00AC5129">
      <w:pPr>
        <w:spacing w:after="0" w:line="240" w:lineRule="auto"/>
        <w:ind w:firstLine="709"/>
        <w:jc w:val="both"/>
        <w:rPr>
          <w:rFonts w:ascii="Times New Roman" w:eastAsia="Calibri" w:hAnsi="Times New Roman" w:cs="Times New Roman"/>
          <w:sz w:val="28"/>
          <w:szCs w:val="28"/>
          <w:lang w:eastAsia="en-US"/>
        </w:rPr>
      </w:pPr>
    </w:p>
    <w:p w14:paraId="3D4B8FC1" w14:textId="7D9754BE" w:rsidR="00AC5129" w:rsidRPr="00130194" w:rsidRDefault="00797C67" w:rsidP="00AC5129">
      <w:pPr>
        <w:spacing w:after="0" w:line="240" w:lineRule="auto"/>
        <w:jc w:val="center"/>
        <w:rPr>
          <w:rFonts w:ascii="Times New Roman" w:eastAsia="Calibri" w:hAnsi="Times New Roman" w:cs="Times New Roman"/>
          <w:sz w:val="28"/>
          <w:szCs w:val="28"/>
          <w:lang w:eastAsia="en-US"/>
        </w:rPr>
      </w:pPr>
      <w:bookmarkStart w:id="181" w:name="_Ref90811865"/>
      <w:r>
        <w:rPr>
          <w:noProof/>
        </w:rPr>
        <w:drawing>
          <wp:inline distT="0" distB="0" distL="0" distR="0" wp14:anchorId="79826ED6" wp14:editId="7FE1F8B5">
            <wp:extent cx="4023360" cy="4018228"/>
            <wp:effectExtent l="0" t="0" r="0" b="1905"/>
            <wp:docPr id="109973433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30986" cy="4025844"/>
                    </a:xfrm>
                    <a:prstGeom prst="rect">
                      <a:avLst/>
                    </a:prstGeom>
                    <a:noFill/>
                    <a:ln>
                      <a:noFill/>
                    </a:ln>
                  </pic:spPr>
                </pic:pic>
              </a:graphicData>
            </a:graphic>
          </wp:inline>
        </w:drawing>
      </w:r>
    </w:p>
    <w:p w14:paraId="16D6AB51" w14:textId="6EC756F0"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Рисунок</w:t>
      </w:r>
      <w:bookmarkEnd w:id="181"/>
      <w:r w:rsidRPr="00130194">
        <w:rPr>
          <w:rFonts w:ascii="Times New Roman" w:eastAsia="Times New Roman" w:hAnsi="Times New Roman" w:cs="Times New Roman"/>
          <w:sz w:val="28"/>
          <w:szCs w:val="28"/>
          <w:lang w:eastAsia="ar-SA"/>
        </w:rPr>
        <w:t xml:space="preserve"> 3</w:t>
      </w:r>
      <w:r w:rsidR="00933F48" w:rsidRPr="00130194">
        <w:rPr>
          <w:rFonts w:ascii="Times New Roman" w:eastAsia="Times New Roman" w:hAnsi="Times New Roman" w:cs="Times New Roman"/>
          <w:sz w:val="28"/>
          <w:szCs w:val="28"/>
          <w:lang w:eastAsia="ar-SA"/>
        </w:rPr>
        <w:t>4</w:t>
      </w:r>
      <w:r w:rsidRPr="00130194">
        <w:rPr>
          <w:rFonts w:ascii="Times New Roman" w:eastAsia="Times New Roman" w:hAnsi="Times New Roman" w:cs="Times New Roman"/>
          <w:sz w:val="28"/>
          <w:szCs w:val="28"/>
          <w:lang w:eastAsia="ar-SA"/>
        </w:rPr>
        <w:t xml:space="preserve"> - </w:t>
      </w:r>
      <w:r w:rsidRPr="00130194">
        <w:rPr>
          <w:rFonts w:ascii="Times New Roman" w:eastAsia="Calibri" w:hAnsi="Times New Roman" w:cs="Times New Roman"/>
          <w:sz w:val="28"/>
          <w:szCs w:val="28"/>
          <w:lang w:eastAsia="en-US"/>
        </w:rPr>
        <w:t xml:space="preserve"> Сравнение секторов экономики в Казахстане</w:t>
      </w:r>
    </w:p>
    <w:p w14:paraId="447711DA" w14:textId="77777777" w:rsidR="00AC5129" w:rsidRPr="00130194" w:rsidRDefault="00AC5129" w:rsidP="00AC5129">
      <w:pPr>
        <w:suppressAutoHyphens/>
        <w:spacing w:after="0" w:line="240" w:lineRule="auto"/>
        <w:jc w:val="both"/>
        <w:rPr>
          <w:rFonts w:ascii="Times New Roman" w:eastAsia="Calibri" w:hAnsi="Times New Roman" w:cs="Times New Roman"/>
          <w:sz w:val="24"/>
          <w:szCs w:val="24"/>
          <w:lang w:eastAsia="en-US"/>
        </w:rPr>
      </w:pPr>
    </w:p>
    <w:p w14:paraId="26F4A05A" w14:textId="60EF9AC5" w:rsidR="00AC5129" w:rsidRPr="005F4DB0"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5F4DB0">
        <w:rPr>
          <w:rFonts w:ascii="Times New Roman" w:eastAsia="Calibri" w:hAnsi="Times New Roman" w:cs="Times New Roman"/>
          <w:sz w:val="24"/>
          <w:szCs w:val="24"/>
          <w:lang w:eastAsia="en-US"/>
        </w:rPr>
        <w:t xml:space="preserve">Примечание – Составлен </w:t>
      </w:r>
      <w:r w:rsidR="00933F48" w:rsidRPr="005F4DB0">
        <w:rPr>
          <w:rFonts w:ascii="Times New Roman" w:eastAsia="Calibri" w:hAnsi="Times New Roman" w:cs="Times New Roman"/>
          <w:sz w:val="24"/>
          <w:szCs w:val="24"/>
          <w:lang w:eastAsia="en-US"/>
        </w:rPr>
        <w:t>автором</w:t>
      </w:r>
    </w:p>
    <w:p w14:paraId="11B87377" w14:textId="77777777" w:rsidR="00AC5129" w:rsidRPr="00130194" w:rsidRDefault="00AC5129" w:rsidP="00AC5129">
      <w:pPr>
        <w:suppressAutoHyphens/>
        <w:spacing w:after="0" w:line="240" w:lineRule="auto"/>
        <w:jc w:val="both"/>
        <w:rPr>
          <w:rFonts w:ascii="Times New Roman" w:eastAsia="Calibri" w:hAnsi="Times New Roman" w:cs="Times New Roman"/>
          <w:sz w:val="24"/>
          <w:szCs w:val="24"/>
          <w:lang w:eastAsia="en-US"/>
        </w:rPr>
      </w:pPr>
    </w:p>
    <w:p w14:paraId="6C325CB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bookmarkStart w:id="182" w:name="_Hlk177072702"/>
      <w:r w:rsidRPr="00130194">
        <w:rPr>
          <w:rFonts w:ascii="Times New Roman" w:eastAsia="Calibri" w:hAnsi="Times New Roman" w:cs="Times New Roman"/>
          <w:sz w:val="28"/>
          <w:szCs w:val="28"/>
          <w:lang w:eastAsia="en-US"/>
        </w:rPr>
        <w:lastRenderedPageBreak/>
        <w:t>Первый период привел к резкому росту доли сектора услуг почти вдвое до 60%, падению сырьевого сектора тоже почти вдвое от 38% до 18%, и падению обрабатывающего сектора также вдвое от почти 40% до 20%.</w:t>
      </w:r>
    </w:p>
    <w:p w14:paraId="631CCDEC" w14:textId="12F2C794"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Второй (2000–2010 годы) и третий (2010–202</w:t>
      </w:r>
      <w:r w:rsidR="00797C67" w:rsidRPr="00DA6B43">
        <w:rPr>
          <w:rFonts w:ascii="Times New Roman" w:eastAsia="Calibri" w:hAnsi="Times New Roman" w:cs="Times New Roman"/>
          <w:sz w:val="28"/>
          <w:szCs w:val="28"/>
          <w:lang w:eastAsia="en-US"/>
        </w:rPr>
        <w:t>3</w:t>
      </w:r>
      <w:r w:rsidRPr="00130194">
        <w:rPr>
          <w:rFonts w:ascii="Times New Roman" w:eastAsia="Calibri" w:hAnsi="Times New Roman" w:cs="Times New Roman"/>
          <w:sz w:val="28"/>
          <w:szCs w:val="28"/>
          <w:lang w:eastAsia="en-US"/>
        </w:rPr>
        <w:t xml:space="preserve"> годы) периоды не сильно отличаются, хотя небольшие изменения заметить можно</w:t>
      </w:r>
      <w:bookmarkEnd w:id="182"/>
      <w:r w:rsidRPr="00130194">
        <w:rPr>
          <w:rFonts w:ascii="Times New Roman" w:eastAsia="Calibri" w:hAnsi="Times New Roman" w:cs="Times New Roman"/>
          <w:sz w:val="28"/>
          <w:szCs w:val="28"/>
          <w:lang w:eastAsia="en-US"/>
        </w:rPr>
        <w:t>.</w:t>
      </w:r>
    </w:p>
    <w:p w14:paraId="2D7BB56B" w14:textId="3FD5F7D3" w:rsidR="00AC5129" w:rsidRPr="00130194" w:rsidRDefault="00AC5129" w:rsidP="007343F8">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Для более детального изучения на рисунке 3</w:t>
      </w:r>
      <w:r w:rsidR="002F1DD2" w:rsidRPr="00130194">
        <w:rPr>
          <w:rFonts w:ascii="Times New Roman" w:eastAsia="Calibri" w:hAnsi="Times New Roman" w:cs="Times New Roman"/>
          <w:sz w:val="28"/>
          <w:szCs w:val="28"/>
          <w:lang w:eastAsia="en-US"/>
        </w:rPr>
        <w:t>5</w:t>
      </w:r>
      <w:r w:rsidRPr="00130194">
        <w:rPr>
          <w:rFonts w:ascii="Times New Roman" w:eastAsia="Calibri" w:hAnsi="Times New Roman" w:cs="Times New Roman"/>
          <w:color w:val="C00000"/>
          <w:sz w:val="28"/>
          <w:szCs w:val="28"/>
          <w:lang w:eastAsia="en-US"/>
        </w:rPr>
        <w:t xml:space="preserve"> </w:t>
      </w:r>
      <w:r w:rsidRPr="00130194">
        <w:rPr>
          <w:rFonts w:ascii="Times New Roman" w:eastAsia="Calibri" w:hAnsi="Times New Roman" w:cs="Times New Roman"/>
          <w:sz w:val="28"/>
          <w:szCs w:val="28"/>
          <w:lang w:eastAsia="en-US"/>
        </w:rPr>
        <w:t>сравнение показателей деятельности выбранных секторов экономики Казахстана дано в увеличенном масштабе.</w:t>
      </w:r>
    </w:p>
    <w:p w14:paraId="7DEB96AB" w14:textId="62561220" w:rsidR="00AC5129" w:rsidRPr="00130194" w:rsidRDefault="00DA6B43" w:rsidP="00AC5129">
      <w:pPr>
        <w:spacing w:after="160" w:line="240" w:lineRule="auto"/>
        <w:jc w:val="center"/>
        <w:rPr>
          <w:rFonts w:ascii="Times New Roman" w:eastAsia="Calibri" w:hAnsi="Times New Roman" w:cs="Times New Roman"/>
          <w:sz w:val="28"/>
          <w:szCs w:val="28"/>
          <w:lang w:eastAsia="en-US"/>
        </w:rPr>
      </w:pPr>
      <w:r>
        <w:rPr>
          <w:noProof/>
        </w:rPr>
        <w:drawing>
          <wp:inline distT="0" distB="0" distL="0" distR="0" wp14:anchorId="2B7FC916" wp14:editId="4C714662">
            <wp:extent cx="3570714" cy="3566160"/>
            <wp:effectExtent l="0" t="0" r="0" b="0"/>
            <wp:docPr id="48097213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82038" cy="3577470"/>
                    </a:xfrm>
                    <a:prstGeom prst="rect">
                      <a:avLst/>
                    </a:prstGeom>
                    <a:noFill/>
                    <a:ln>
                      <a:noFill/>
                    </a:ln>
                  </pic:spPr>
                </pic:pic>
              </a:graphicData>
            </a:graphic>
          </wp:inline>
        </w:drawing>
      </w:r>
    </w:p>
    <w:p w14:paraId="5200254A" w14:textId="2A836BAD" w:rsidR="00AC5129" w:rsidRPr="00130194" w:rsidRDefault="00AC5129" w:rsidP="00AC5129">
      <w:pPr>
        <w:suppressAutoHyphens/>
        <w:spacing w:line="240" w:lineRule="auto"/>
        <w:jc w:val="center"/>
        <w:rPr>
          <w:rFonts w:ascii="Times New Roman" w:eastAsia="Calibri" w:hAnsi="Times New Roman" w:cs="Times New Roman"/>
          <w:sz w:val="28"/>
          <w:szCs w:val="28"/>
          <w:lang w:eastAsia="en-US"/>
        </w:rPr>
      </w:pPr>
      <w:bookmarkStart w:id="183" w:name="_Ref90811912"/>
      <w:r w:rsidRPr="00130194">
        <w:rPr>
          <w:rFonts w:ascii="Times New Roman" w:eastAsia="Times New Roman" w:hAnsi="Times New Roman" w:cs="Times New Roman"/>
          <w:sz w:val="28"/>
          <w:szCs w:val="28"/>
          <w:lang w:val="kk-KZ" w:eastAsia="ar-SA"/>
        </w:rPr>
        <w:t xml:space="preserve">Рисунок </w:t>
      </w:r>
      <w:r w:rsidRPr="00130194">
        <w:rPr>
          <w:rFonts w:ascii="Times New Roman" w:eastAsia="Times New Roman" w:hAnsi="Times New Roman" w:cs="Times New Roman"/>
          <w:sz w:val="28"/>
          <w:szCs w:val="28"/>
          <w:lang w:eastAsia="ar-SA"/>
        </w:rPr>
        <w:t>3</w:t>
      </w:r>
      <w:bookmarkEnd w:id="183"/>
      <w:r w:rsidR="002F1DD2" w:rsidRPr="00130194">
        <w:rPr>
          <w:rFonts w:ascii="Times New Roman" w:eastAsia="Times New Roman" w:hAnsi="Times New Roman" w:cs="Times New Roman"/>
          <w:sz w:val="28"/>
          <w:szCs w:val="28"/>
          <w:lang w:eastAsia="ar-SA"/>
        </w:rPr>
        <w:t>5</w:t>
      </w:r>
      <w:r w:rsidRPr="00130194">
        <w:rPr>
          <w:rFonts w:ascii="Times New Roman" w:eastAsia="Calibri" w:hAnsi="Times New Roman" w:cs="Times New Roman"/>
          <w:sz w:val="28"/>
          <w:szCs w:val="28"/>
          <w:lang w:eastAsia="en-US"/>
        </w:rPr>
        <w:t xml:space="preserve"> - Сравнение показателей выбранных секторов экономики Казахстана (увеличенный масштаб)</w:t>
      </w:r>
    </w:p>
    <w:p w14:paraId="6AA37BCB" w14:textId="631168C8" w:rsidR="00AC5129" w:rsidRPr="005F4DB0"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5F4DB0">
        <w:rPr>
          <w:rFonts w:ascii="Times New Roman" w:eastAsia="Calibri" w:hAnsi="Times New Roman" w:cs="Times New Roman"/>
          <w:sz w:val="24"/>
          <w:szCs w:val="24"/>
          <w:lang w:eastAsia="en-US"/>
        </w:rPr>
        <w:t xml:space="preserve">Примечание – Составлен </w:t>
      </w:r>
      <w:r w:rsidR="002F1DD2" w:rsidRPr="005F4DB0">
        <w:rPr>
          <w:rFonts w:ascii="Times New Roman" w:eastAsia="Calibri" w:hAnsi="Times New Roman" w:cs="Times New Roman"/>
          <w:sz w:val="24"/>
          <w:szCs w:val="24"/>
          <w:lang w:eastAsia="en-US"/>
        </w:rPr>
        <w:t>автором</w:t>
      </w:r>
    </w:p>
    <w:p w14:paraId="1CD11AE0" w14:textId="77777777" w:rsidR="00AC5129" w:rsidRPr="005F4DB0" w:rsidRDefault="00AC5129" w:rsidP="00AC5129">
      <w:pPr>
        <w:suppressAutoHyphens/>
        <w:spacing w:after="0" w:line="240" w:lineRule="auto"/>
        <w:jc w:val="both"/>
        <w:rPr>
          <w:rFonts w:ascii="Times New Roman" w:eastAsia="Calibri" w:hAnsi="Times New Roman" w:cs="Times New Roman"/>
          <w:sz w:val="24"/>
          <w:szCs w:val="24"/>
          <w:lang w:eastAsia="en-US"/>
        </w:rPr>
      </w:pPr>
    </w:p>
    <w:p w14:paraId="1D00CE15" w14:textId="4ECF4E74"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w:t>
      </w:r>
      <w:r w:rsidR="005F4DB0">
        <w:rPr>
          <w:rFonts w:ascii="Times New Roman" w:eastAsia="Calibri" w:hAnsi="Times New Roman" w:cs="Times New Roman"/>
          <w:sz w:val="28"/>
          <w:szCs w:val="28"/>
          <w:lang w:eastAsia="en-US"/>
        </w:rPr>
        <w:t xml:space="preserve"> рисунке 35</w:t>
      </w:r>
      <w:r w:rsidRPr="00130194">
        <w:rPr>
          <w:rFonts w:ascii="Times New Roman" w:eastAsia="Calibri" w:hAnsi="Times New Roman" w:cs="Times New Roman"/>
          <w:sz w:val="28"/>
          <w:szCs w:val="28"/>
          <w:lang w:eastAsia="en-US"/>
        </w:rPr>
        <w:t xml:space="preserve"> видно, что </w:t>
      </w:r>
      <w:bookmarkStart w:id="184" w:name="_Hlk177072764"/>
      <w:r w:rsidRPr="00130194">
        <w:rPr>
          <w:rFonts w:ascii="Times New Roman" w:eastAsia="Calibri" w:hAnsi="Times New Roman" w:cs="Times New Roman"/>
          <w:sz w:val="28"/>
          <w:szCs w:val="28"/>
          <w:lang w:eastAsia="en-US"/>
        </w:rPr>
        <w:t xml:space="preserve">сырьевой сектор в целом рос во втором периоде, а в третьем периоде – довольно быстро уменьшался, позволив настичь себя </w:t>
      </w:r>
      <w:r w:rsidR="00F27308">
        <w:rPr>
          <w:rFonts w:ascii="Times New Roman" w:eastAsia="Calibri" w:hAnsi="Times New Roman" w:cs="Times New Roman"/>
          <w:sz w:val="28"/>
          <w:szCs w:val="28"/>
          <w:lang w:eastAsia="en-US"/>
        </w:rPr>
        <w:t xml:space="preserve">в 2023 году </w:t>
      </w:r>
      <w:r w:rsidRPr="00130194">
        <w:rPr>
          <w:rFonts w:ascii="Times New Roman" w:eastAsia="Calibri" w:hAnsi="Times New Roman" w:cs="Times New Roman"/>
          <w:sz w:val="28"/>
          <w:szCs w:val="28"/>
          <w:lang w:eastAsia="en-US"/>
        </w:rPr>
        <w:t>обрабатывающему сектору.</w:t>
      </w:r>
    </w:p>
    <w:p w14:paraId="42EEB2C7" w14:textId="110BA0B8"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Далее результаты подобного исследования представлены по регионам РК. Каждый регион страны рассмотрен в сравнении по его сырьевой направленности </w:t>
      </w:r>
      <w:r w:rsidR="005F4DB0">
        <w:rPr>
          <w:rFonts w:ascii="Times New Roman" w:eastAsia="Calibri" w:hAnsi="Times New Roman" w:cs="Times New Roman"/>
          <w:sz w:val="28"/>
          <w:szCs w:val="28"/>
          <w:lang w:eastAsia="en-US"/>
        </w:rPr>
        <w:t>к</w:t>
      </w:r>
      <w:r w:rsidRPr="00130194">
        <w:rPr>
          <w:rFonts w:ascii="Times New Roman" w:eastAsia="Calibri" w:hAnsi="Times New Roman" w:cs="Times New Roman"/>
          <w:sz w:val="28"/>
          <w:szCs w:val="28"/>
          <w:lang w:eastAsia="en-US"/>
        </w:rPr>
        <w:t xml:space="preserve"> обрабатывающей промышленности.</w:t>
      </w:r>
    </w:p>
    <w:bookmarkEnd w:id="184"/>
    <w:p w14:paraId="5A4D4A2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62223CB7" w14:textId="77777777" w:rsidR="00AC5129" w:rsidRPr="00A768B3" w:rsidRDefault="00AC5129" w:rsidP="00AC5129">
      <w:pPr>
        <w:spacing w:after="0" w:line="240" w:lineRule="auto"/>
        <w:ind w:firstLine="709"/>
        <w:jc w:val="both"/>
        <w:rPr>
          <w:rFonts w:ascii="Times New Roman" w:eastAsia="Calibri" w:hAnsi="Times New Roman" w:cs="Times New Roman"/>
          <w:sz w:val="28"/>
          <w:szCs w:val="28"/>
          <w:u w:val="single"/>
          <w:lang w:eastAsia="en-US"/>
        </w:rPr>
      </w:pPr>
      <w:bookmarkStart w:id="185" w:name="_Hlk175599686"/>
      <w:r w:rsidRPr="00A768B3">
        <w:rPr>
          <w:rFonts w:ascii="Times New Roman" w:eastAsia="Calibri" w:hAnsi="Times New Roman" w:cs="Times New Roman"/>
          <w:sz w:val="28"/>
          <w:szCs w:val="28"/>
          <w:lang w:eastAsia="en-US"/>
        </w:rPr>
        <w:t>3.3.1</w:t>
      </w:r>
      <w:r w:rsidRPr="00A768B3">
        <w:rPr>
          <w:rFonts w:ascii="Times New Roman" w:eastAsia="Calibri" w:hAnsi="Times New Roman" w:cs="Times New Roman"/>
          <w:sz w:val="28"/>
          <w:szCs w:val="28"/>
          <w:u w:val="single"/>
          <w:lang w:eastAsia="en-US"/>
        </w:rPr>
        <w:t xml:space="preserve"> Сырьевые регионы Казахстана </w:t>
      </w:r>
    </w:p>
    <w:bookmarkEnd w:id="185"/>
    <w:p w14:paraId="2B9893EE" w14:textId="77777777" w:rsidR="00761923" w:rsidRPr="00130194" w:rsidRDefault="00761923" w:rsidP="00AC5129">
      <w:pPr>
        <w:spacing w:after="0" w:line="240" w:lineRule="auto"/>
        <w:ind w:firstLine="709"/>
        <w:jc w:val="both"/>
        <w:rPr>
          <w:rFonts w:ascii="Times New Roman" w:eastAsia="Calibri" w:hAnsi="Times New Roman" w:cs="Times New Roman"/>
          <w:i/>
          <w:iCs/>
          <w:sz w:val="28"/>
          <w:szCs w:val="28"/>
          <w:u w:val="single"/>
          <w:lang w:eastAsia="en-US"/>
        </w:rPr>
      </w:pPr>
    </w:p>
    <w:p w14:paraId="47E957A4" w14:textId="1CA5CE11" w:rsidR="00761923" w:rsidRPr="00130194" w:rsidRDefault="00761923" w:rsidP="00761923">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Актюбинской области (</w:t>
      </w:r>
      <w:r w:rsidR="005F4DB0">
        <w:rPr>
          <w:rFonts w:ascii="Times New Roman" w:eastAsia="Calibri" w:hAnsi="Times New Roman" w:cs="Times New Roman"/>
          <w:sz w:val="28"/>
          <w:szCs w:val="28"/>
          <w:lang w:eastAsia="en-US"/>
        </w:rPr>
        <w:t>рисунок 36</w:t>
      </w:r>
      <w:r w:rsidRPr="00130194">
        <w:rPr>
          <w:rFonts w:ascii="Times New Roman" w:eastAsia="Calibri" w:hAnsi="Times New Roman" w:cs="Times New Roman"/>
          <w:sz w:val="28"/>
          <w:szCs w:val="28"/>
          <w:lang w:eastAsia="en-US"/>
        </w:rPr>
        <w:t>) доля сырьевого сектора падала в первой половине периода (2010–2015 годы) и вышла на плато во второй половине (</w:t>
      </w:r>
      <w:proofErr w:type="gramStart"/>
      <w:r w:rsidRPr="00130194">
        <w:rPr>
          <w:rFonts w:ascii="Times New Roman" w:eastAsia="Calibri" w:hAnsi="Times New Roman" w:cs="Times New Roman"/>
          <w:sz w:val="28"/>
          <w:szCs w:val="28"/>
          <w:lang w:eastAsia="en-US"/>
        </w:rPr>
        <w:t>2015-20</w:t>
      </w:r>
      <w:r w:rsidR="00F27308">
        <w:rPr>
          <w:rFonts w:ascii="Times New Roman" w:eastAsia="Calibri" w:hAnsi="Times New Roman" w:cs="Times New Roman"/>
          <w:sz w:val="28"/>
          <w:szCs w:val="28"/>
          <w:lang w:eastAsia="en-US"/>
        </w:rPr>
        <w:t>20</w:t>
      </w:r>
      <w:proofErr w:type="gramEnd"/>
      <w:r w:rsidR="00F27308">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xml:space="preserve">годы). </w:t>
      </w:r>
      <w:r w:rsidR="00F27308">
        <w:rPr>
          <w:rFonts w:ascii="Times New Roman" w:eastAsia="Calibri" w:hAnsi="Times New Roman" w:cs="Times New Roman"/>
          <w:sz w:val="28"/>
          <w:szCs w:val="28"/>
          <w:lang w:eastAsia="en-US"/>
        </w:rPr>
        <w:t>В последующие годы (</w:t>
      </w:r>
      <w:proofErr w:type="gramStart"/>
      <w:r w:rsidR="00F27308">
        <w:rPr>
          <w:rFonts w:ascii="Times New Roman" w:eastAsia="Calibri" w:hAnsi="Times New Roman" w:cs="Times New Roman"/>
          <w:sz w:val="28"/>
          <w:szCs w:val="28"/>
          <w:lang w:eastAsia="en-US"/>
        </w:rPr>
        <w:t>2021-2023</w:t>
      </w:r>
      <w:proofErr w:type="gramEnd"/>
      <w:r w:rsidR="00F27308">
        <w:rPr>
          <w:rFonts w:ascii="Times New Roman" w:eastAsia="Calibri" w:hAnsi="Times New Roman" w:cs="Times New Roman"/>
          <w:sz w:val="28"/>
          <w:szCs w:val="28"/>
          <w:lang w:eastAsia="en-US"/>
        </w:rPr>
        <w:t xml:space="preserve"> годы) доля сырьевого сектора продолжила падение. </w:t>
      </w:r>
      <w:r w:rsidRPr="00130194">
        <w:rPr>
          <w:rFonts w:ascii="Times New Roman" w:eastAsia="Calibri" w:hAnsi="Times New Roman" w:cs="Times New Roman"/>
          <w:sz w:val="28"/>
          <w:szCs w:val="28"/>
          <w:lang w:eastAsia="en-US"/>
        </w:rPr>
        <w:t>Обрабатывающий сектор Актюбинской области большую часть периода рос с небольшой скоростью.</w:t>
      </w:r>
    </w:p>
    <w:p w14:paraId="57D8B36A" w14:textId="63BCEA87" w:rsidR="00AC5129" w:rsidRPr="00130194" w:rsidRDefault="00F27308" w:rsidP="00D8305C">
      <w:pPr>
        <w:spacing w:after="0" w:line="240" w:lineRule="auto"/>
        <w:jc w:val="center"/>
        <w:rPr>
          <w:rFonts w:ascii="Times New Roman" w:eastAsia="Calibri" w:hAnsi="Times New Roman" w:cs="Times New Roman"/>
          <w:sz w:val="28"/>
          <w:szCs w:val="28"/>
          <w:lang w:eastAsia="en-US"/>
        </w:rPr>
      </w:pPr>
      <w:bookmarkStart w:id="186" w:name="_Ref90811959"/>
      <w:r>
        <w:rPr>
          <w:noProof/>
        </w:rPr>
        <w:lastRenderedPageBreak/>
        <w:drawing>
          <wp:inline distT="0" distB="0" distL="0" distR="0" wp14:anchorId="20689BFD" wp14:editId="38F458ED">
            <wp:extent cx="3970020" cy="3964956"/>
            <wp:effectExtent l="0" t="0" r="0" b="0"/>
            <wp:docPr id="152292331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77165" cy="3972092"/>
                    </a:xfrm>
                    <a:prstGeom prst="rect">
                      <a:avLst/>
                    </a:prstGeom>
                    <a:noFill/>
                    <a:ln>
                      <a:noFill/>
                    </a:ln>
                  </pic:spPr>
                </pic:pic>
              </a:graphicData>
            </a:graphic>
          </wp:inline>
        </w:drawing>
      </w:r>
    </w:p>
    <w:p w14:paraId="1B0D6C24" w14:textId="77777777" w:rsidR="00D8305C" w:rsidRPr="00130194" w:rsidRDefault="00AC5129" w:rsidP="00D8305C">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Рисунок</w:t>
      </w:r>
      <w:bookmarkEnd w:id="186"/>
      <w:r w:rsidRPr="00130194">
        <w:rPr>
          <w:rFonts w:ascii="Times New Roman" w:eastAsia="Times New Roman" w:hAnsi="Times New Roman" w:cs="Times New Roman"/>
          <w:sz w:val="28"/>
          <w:szCs w:val="28"/>
          <w:lang w:eastAsia="ar-SA"/>
        </w:rPr>
        <w:t xml:space="preserve"> 3</w:t>
      </w:r>
      <w:r w:rsidR="00D8305C" w:rsidRPr="00130194">
        <w:rPr>
          <w:rFonts w:ascii="Times New Roman" w:eastAsia="Times New Roman" w:hAnsi="Times New Roman" w:cs="Times New Roman"/>
          <w:sz w:val="28"/>
          <w:szCs w:val="28"/>
          <w:lang w:eastAsia="ar-SA"/>
        </w:rPr>
        <w:t>6</w:t>
      </w:r>
      <w:r w:rsidRPr="00130194">
        <w:rPr>
          <w:rFonts w:ascii="Times New Roman" w:eastAsia="Calibri" w:hAnsi="Times New Roman" w:cs="Times New Roman"/>
          <w:color w:val="C00000"/>
          <w:sz w:val="28"/>
          <w:szCs w:val="28"/>
          <w:lang w:eastAsia="en-US"/>
        </w:rPr>
        <w:t xml:space="preserve"> </w:t>
      </w:r>
      <w:r w:rsidRPr="00130194">
        <w:rPr>
          <w:rFonts w:ascii="Times New Roman" w:eastAsia="Calibri" w:hAnsi="Times New Roman" w:cs="Times New Roman"/>
          <w:sz w:val="28"/>
          <w:szCs w:val="28"/>
          <w:lang w:eastAsia="en-US"/>
        </w:rPr>
        <w:t xml:space="preserve">- Сравнение показателей секторов промышленности </w:t>
      </w:r>
    </w:p>
    <w:p w14:paraId="2F67D974" w14:textId="38E7434B" w:rsidR="00AC5129" w:rsidRPr="00130194" w:rsidRDefault="00AC5129" w:rsidP="00D8305C">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Актюбинской области</w:t>
      </w:r>
    </w:p>
    <w:p w14:paraId="3E0DF8DA" w14:textId="788C8181" w:rsidR="00AC5129" w:rsidRPr="005F4DB0" w:rsidRDefault="00AC5129" w:rsidP="00AC5129">
      <w:pPr>
        <w:suppressAutoHyphens/>
        <w:spacing w:line="240" w:lineRule="auto"/>
        <w:ind w:firstLine="708"/>
        <w:rPr>
          <w:rFonts w:ascii="Times New Roman" w:eastAsia="Calibri" w:hAnsi="Times New Roman" w:cs="Times New Roman"/>
          <w:sz w:val="24"/>
          <w:szCs w:val="24"/>
          <w:lang w:eastAsia="en-US"/>
        </w:rPr>
      </w:pPr>
      <w:r w:rsidRPr="005F4DB0">
        <w:rPr>
          <w:rFonts w:ascii="Times New Roman" w:eastAsia="Calibri" w:hAnsi="Times New Roman" w:cs="Times New Roman"/>
          <w:sz w:val="24"/>
          <w:szCs w:val="24"/>
          <w:lang w:eastAsia="en-US"/>
        </w:rPr>
        <w:t>Примечание – Составлен</w:t>
      </w:r>
      <w:r w:rsidR="00D8305C" w:rsidRPr="005F4DB0">
        <w:rPr>
          <w:rFonts w:ascii="Times New Roman" w:eastAsia="Calibri" w:hAnsi="Times New Roman" w:cs="Times New Roman"/>
          <w:sz w:val="24"/>
          <w:szCs w:val="24"/>
          <w:lang w:eastAsia="en-US"/>
        </w:rPr>
        <w:t xml:space="preserve"> автором</w:t>
      </w:r>
    </w:p>
    <w:p w14:paraId="269BC737" w14:textId="15B9EE75" w:rsidR="00AC5129" w:rsidRPr="00130194" w:rsidRDefault="00F27308" w:rsidP="00D8305C">
      <w:pPr>
        <w:suppressAutoHyphens/>
        <w:spacing w:after="0" w:line="240" w:lineRule="auto"/>
        <w:jc w:val="center"/>
        <w:rPr>
          <w:rFonts w:ascii="Times New Roman" w:eastAsia="Times New Roman" w:hAnsi="Times New Roman" w:cs="Times New Roman"/>
          <w:sz w:val="28"/>
          <w:szCs w:val="28"/>
          <w:lang w:val="kk-KZ" w:eastAsia="ar-SA"/>
        </w:rPr>
      </w:pPr>
      <w:bookmarkStart w:id="187" w:name="_Ref90811997"/>
      <w:r>
        <w:rPr>
          <w:noProof/>
        </w:rPr>
        <w:drawing>
          <wp:inline distT="0" distB="0" distL="0" distR="0" wp14:anchorId="795892FB" wp14:editId="49ED0462">
            <wp:extent cx="3807236" cy="3802380"/>
            <wp:effectExtent l="0" t="0" r="3175" b="7620"/>
            <wp:docPr id="77104516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3857" cy="3808992"/>
                    </a:xfrm>
                    <a:prstGeom prst="rect">
                      <a:avLst/>
                    </a:prstGeom>
                    <a:noFill/>
                    <a:ln>
                      <a:noFill/>
                    </a:ln>
                  </pic:spPr>
                </pic:pic>
              </a:graphicData>
            </a:graphic>
          </wp:inline>
        </w:drawing>
      </w:r>
    </w:p>
    <w:p w14:paraId="6F89C181" w14:textId="1BE51724" w:rsidR="00D8305C" w:rsidRPr="00130194" w:rsidRDefault="00AC5129" w:rsidP="00D8305C">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 xml:space="preserve"> Рисунок </w:t>
      </w:r>
      <w:bookmarkEnd w:id="187"/>
      <w:r w:rsidRPr="00130194">
        <w:rPr>
          <w:rFonts w:ascii="Times New Roman" w:eastAsia="Times New Roman" w:hAnsi="Times New Roman" w:cs="Times New Roman"/>
          <w:sz w:val="28"/>
          <w:szCs w:val="28"/>
          <w:lang w:eastAsia="ar-SA"/>
        </w:rPr>
        <w:t>3</w:t>
      </w:r>
      <w:r w:rsidR="00D8305C" w:rsidRPr="00130194">
        <w:rPr>
          <w:rFonts w:ascii="Times New Roman" w:eastAsia="Times New Roman" w:hAnsi="Times New Roman" w:cs="Times New Roman"/>
          <w:sz w:val="28"/>
          <w:szCs w:val="28"/>
          <w:lang w:eastAsia="ar-SA"/>
        </w:rPr>
        <w:t xml:space="preserve">7 </w:t>
      </w:r>
      <w:r w:rsidRPr="00130194">
        <w:rPr>
          <w:rFonts w:ascii="Times New Roman" w:eastAsia="Calibri" w:hAnsi="Times New Roman" w:cs="Times New Roman"/>
          <w:sz w:val="28"/>
          <w:szCs w:val="28"/>
          <w:lang w:eastAsia="en-US"/>
        </w:rPr>
        <w:t>- Сравнение показателей секторов промышленности</w:t>
      </w:r>
    </w:p>
    <w:p w14:paraId="413643CD" w14:textId="3C8FB118" w:rsidR="00AC5129" w:rsidRPr="00130194" w:rsidRDefault="00AC5129" w:rsidP="00D8305C">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в Атырауской области</w:t>
      </w:r>
    </w:p>
    <w:p w14:paraId="59D3D980" w14:textId="036DFFE7" w:rsidR="00AC5129" w:rsidRPr="00130194" w:rsidRDefault="00AC5129" w:rsidP="00AC5129">
      <w:pPr>
        <w:suppressAutoHyphens/>
        <w:spacing w:line="240" w:lineRule="auto"/>
        <w:ind w:firstLine="708"/>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D8305C" w:rsidRPr="00130194">
        <w:rPr>
          <w:rFonts w:ascii="Times New Roman" w:eastAsia="Calibri" w:hAnsi="Times New Roman" w:cs="Times New Roman"/>
          <w:sz w:val="24"/>
          <w:szCs w:val="24"/>
          <w:lang w:eastAsia="en-US"/>
        </w:rPr>
        <w:t xml:space="preserve"> автором</w:t>
      </w:r>
    </w:p>
    <w:p w14:paraId="13547621" w14:textId="5CAD8D84" w:rsidR="00F27308" w:rsidRPr="00130194" w:rsidRDefault="00F27308" w:rsidP="00F27308">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В Атырауской области (рисунок 37) доля сырьевого сектора падала в </w:t>
      </w:r>
      <w:r w:rsidRPr="00E910C5">
        <w:rPr>
          <w:rFonts w:ascii="Times New Roman" w:eastAsia="Calibri" w:hAnsi="Times New Roman" w:cs="Times New Roman"/>
          <w:sz w:val="28"/>
          <w:szCs w:val="28"/>
          <w:lang w:eastAsia="en-US"/>
        </w:rPr>
        <w:t>целом весь период, выходя на плато в 2012–2014 годах и 2017–2019 годах. Обрабатывающий сектор в целом не изменялся, если не считать</w:t>
      </w:r>
      <w:r w:rsidRPr="00130194">
        <w:rPr>
          <w:rFonts w:ascii="Times New Roman" w:eastAsia="Calibri" w:hAnsi="Times New Roman" w:cs="Times New Roman"/>
          <w:sz w:val="28"/>
          <w:szCs w:val="28"/>
          <w:lang w:eastAsia="en-US"/>
        </w:rPr>
        <w:t xml:space="preserve"> небольших плавных колебаний.</w:t>
      </w:r>
    </w:p>
    <w:p w14:paraId="71CE3F8D" w14:textId="3411587D" w:rsidR="00761923" w:rsidRPr="00130194" w:rsidRDefault="00761923" w:rsidP="00761923">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Костанайской области </w:t>
      </w:r>
      <w:r w:rsidR="005F4DB0">
        <w:rPr>
          <w:rFonts w:ascii="Times New Roman" w:eastAsia="Calibri" w:hAnsi="Times New Roman" w:cs="Times New Roman"/>
          <w:sz w:val="28"/>
          <w:szCs w:val="28"/>
          <w:lang w:eastAsia="en-US"/>
        </w:rPr>
        <w:t>(рисунок</w:t>
      </w:r>
      <w:r w:rsidRPr="00130194">
        <w:rPr>
          <w:rFonts w:ascii="Times New Roman" w:eastAsia="Calibri" w:hAnsi="Times New Roman" w:cs="Times New Roman"/>
          <w:sz w:val="28"/>
          <w:szCs w:val="28"/>
          <w:lang w:eastAsia="en-US"/>
        </w:rPr>
        <w:t xml:space="preserve"> 38) доля сырьевого сектора падала в </w:t>
      </w:r>
      <w:r w:rsidR="00F27308">
        <w:rPr>
          <w:rFonts w:ascii="Times New Roman" w:eastAsia="Calibri" w:hAnsi="Times New Roman" w:cs="Times New Roman"/>
          <w:sz w:val="28"/>
          <w:szCs w:val="28"/>
          <w:lang w:eastAsia="en-US"/>
        </w:rPr>
        <w:t>начале</w:t>
      </w:r>
      <w:r w:rsidRPr="00130194">
        <w:rPr>
          <w:rFonts w:ascii="Times New Roman" w:eastAsia="Calibri" w:hAnsi="Times New Roman" w:cs="Times New Roman"/>
          <w:sz w:val="28"/>
          <w:szCs w:val="28"/>
          <w:lang w:eastAsia="en-US"/>
        </w:rPr>
        <w:t xml:space="preserve"> периода и вышла на плато </w:t>
      </w:r>
      <w:r w:rsidR="0042118B">
        <w:rPr>
          <w:rFonts w:ascii="Times New Roman" w:eastAsia="Calibri" w:hAnsi="Times New Roman" w:cs="Times New Roman"/>
          <w:sz w:val="28"/>
          <w:szCs w:val="28"/>
          <w:lang w:eastAsia="en-US"/>
        </w:rPr>
        <w:t>в середине</w:t>
      </w:r>
      <w:r w:rsidRPr="00E910C5">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Обрабатывающий </w:t>
      </w:r>
      <w:r w:rsidR="0042118B">
        <w:rPr>
          <w:rFonts w:ascii="Times New Roman" w:eastAsia="Calibri" w:hAnsi="Times New Roman" w:cs="Times New Roman"/>
          <w:sz w:val="28"/>
          <w:szCs w:val="28"/>
          <w:lang w:eastAsia="en-US"/>
        </w:rPr>
        <w:t xml:space="preserve">сектор </w:t>
      </w:r>
      <w:r w:rsidRPr="00130194">
        <w:rPr>
          <w:rFonts w:ascii="Times New Roman" w:eastAsia="Calibri" w:hAnsi="Times New Roman" w:cs="Times New Roman"/>
          <w:sz w:val="28"/>
          <w:szCs w:val="28"/>
          <w:lang w:eastAsia="en-US"/>
        </w:rPr>
        <w:t>экономики сектор рос с небольшой скоростью, и этот рост чуть усилился во второй половине периода.</w:t>
      </w:r>
    </w:p>
    <w:p w14:paraId="0F1D85C2" w14:textId="6AFFFA57" w:rsidR="00AC5129" w:rsidRPr="00130194" w:rsidRDefault="00F27308" w:rsidP="00AC5129">
      <w:pPr>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082B5CCB" wp14:editId="1CCF2420">
            <wp:extent cx="3051892" cy="3048000"/>
            <wp:effectExtent l="0" t="0" r="0" b="0"/>
            <wp:docPr id="103033071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62200" cy="3058295"/>
                    </a:xfrm>
                    <a:prstGeom prst="rect">
                      <a:avLst/>
                    </a:prstGeom>
                    <a:noFill/>
                    <a:ln>
                      <a:noFill/>
                    </a:ln>
                  </pic:spPr>
                </pic:pic>
              </a:graphicData>
            </a:graphic>
          </wp:inline>
        </w:drawing>
      </w:r>
    </w:p>
    <w:p w14:paraId="5086EB47" w14:textId="7C209860" w:rsidR="0010575E" w:rsidRPr="00130194" w:rsidRDefault="00AC5129" w:rsidP="0010575E">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bookmarkStart w:id="188" w:name="_Ref90812043"/>
      <w:r w:rsidRPr="00130194">
        <w:rPr>
          <w:rFonts w:ascii="Times New Roman" w:eastAsia="Times New Roman" w:hAnsi="Times New Roman" w:cs="Times New Roman"/>
          <w:sz w:val="28"/>
          <w:szCs w:val="28"/>
          <w:lang w:val="kk-KZ" w:eastAsia="ar-SA"/>
        </w:rPr>
        <w:t>Рисунок</w:t>
      </w:r>
      <w:bookmarkEnd w:id="188"/>
      <w:r w:rsidRPr="00130194">
        <w:rPr>
          <w:rFonts w:ascii="Times New Roman" w:eastAsia="Times New Roman" w:hAnsi="Times New Roman" w:cs="Times New Roman"/>
          <w:sz w:val="28"/>
          <w:szCs w:val="28"/>
          <w:lang w:eastAsia="ar-SA"/>
        </w:rPr>
        <w:t xml:space="preserve"> 3</w:t>
      </w:r>
      <w:r w:rsidR="00761923" w:rsidRPr="00130194">
        <w:rPr>
          <w:rFonts w:ascii="Times New Roman" w:eastAsia="Times New Roman" w:hAnsi="Times New Roman" w:cs="Times New Roman"/>
          <w:sz w:val="28"/>
          <w:szCs w:val="28"/>
          <w:lang w:eastAsia="ar-SA"/>
        </w:rPr>
        <w:t xml:space="preserve">8 </w:t>
      </w:r>
      <w:r w:rsidRPr="00130194">
        <w:rPr>
          <w:rFonts w:ascii="Times New Roman" w:eastAsia="Calibri" w:hAnsi="Times New Roman" w:cs="Times New Roman"/>
          <w:sz w:val="28"/>
          <w:szCs w:val="28"/>
          <w:lang w:eastAsia="en-US"/>
        </w:rPr>
        <w:t xml:space="preserve">- Сравнение показателей секторов </w:t>
      </w:r>
      <w:proofErr w:type="spellStart"/>
      <w:r w:rsidRPr="00130194">
        <w:rPr>
          <w:rFonts w:ascii="Times New Roman" w:eastAsia="Calibri" w:hAnsi="Times New Roman" w:cs="Times New Roman"/>
          <w:sz w:val="28"/>
          <w:szCs w:val="28"/>
          <w:lang w:eastAsia="en-US"/>
        </w:rPr>
        <w:t>промышленностив</w:t>
      </w:r>
      <w:proofErr w:type="spellEnd"/>
      <w:r w:rsidRPr="00130194">
        <w:rPr>
          <w:rFonts w:ascii="Times New Roman" w:eastAsia="Calibri" w:hAnsi="Times New Roman" w:cs="Times New Roman"/>
          <w:sz w:val="28"/>
          <w:szCs w:val="28"/>
          <w:lang w:eastAsia="en-US"/>
        </w:rPr>
        <w:t xml:space="preserve"> </w:t>
      </w:r>
      <w:r w:rsidR="005F4DB0">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Костанайской области</w:t>
      </w:r>
      <w:r w:rsidR="0010575E">
        <w:rPr>
          <w:rFonts w:ascii="Times New Roman" w:eastAsia="Calibri" w:hAnsi="Times New Roman" w:cs="Times New Roman"/>
          <w:sz w:val="28"/>
          <w:szCs w:val="28"/>
          <w:lang w:eastAsia="en-US"/>
        </w:rPr>
        <w:t xml:space="preserve"> </w:t>
      </w:r>
    </w:p>
    <w:p w14:paraId="113B164E" w14:textId="4AD6D1E5" w:rsidR="00761923" w:rsidRPr="00130194" w:rsidRDefault="00AC5129" w:rsidP="00761923">
      <w:pPr>
        <w:suppressAutoHyphens/>
        <w:spacing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Примечание – Составлен </w:t>
      </w:r>
      <w:r w:rsidR="00761923" w:rsidRPr="00130194">
        <w:rPr>
          <w:rFonts w:ascii="Times New Roman" w:eastAsia="Calibri" w:hAnsi="Times New Roman" w:cs="Times New Roman"/>
          <w:sz w:val="24"/>
          <w:szCs w:val="24"/>
          <w:lang w:eastAsia="en-US"/>
        </w:rPr>
        <w:t>автором</w:t>
      </w:r>
    </w:p>
    <w:p w14:paraId="238B7078" w14:textId="39380274" w:rsidR="00AC5129" w:rsidRPr="00130194" w:rsidRDefault="0042118B" w:rsidP="00AC5129">
      <w:pPr>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28ED8D96" wp14:editId="5CBDDDAC">
            <wp:extent cx="2861150" cy="2857500"/>
            <wp:effectExtent l="0" t="0" r="0" b="0"/>
            <wp:docPr id="155438285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66250" cy="2862594"/>
                    </a:xfrm>
                    <a:prstGeom prst="rect">
                      <a:avLst/>
                    </a:prstGeom>
                    <a:noFill/>
                    <a:ln>
                      <a:noFill/>
                    </a:ln>
                  </pic:spPr>
                </pic:pic>
              </a:graphicData>
            </a:graphic>
          </wp:inline>
        </w:drawing>
      </w:r>
    </w:p>
    <w:p w14:paraId="716A9864" w14:textId="19DAD6F5"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bookmarkStart w:id="189" w:name="_Ref90812093"/>
      <w:bookmarkStart w:id="190" w:name="_Hlk76409909"/>
      <w:r w:rsidRPr="00130194">
        <w:rPr>
          <w:rFonts w:ascii="Times New Roman" w:eastAsia="Times New Roman" w:hAnsi="Times New Roman" w:cs="Times New Roman"/>
          <w:sz w:val="28"/>
          <w:szCs w:val="28"/>
          <w:lang w:val="kk-KZ" w:eastAsia="ar-SA"/>
        </w:rPr>
        <w:t>Рисунок</w:t>
      </w:r>
      <w:bookmarkEnd w:id="189"/>
      <w:r w:rsidRPr="00130194">
        <w:rPr>
          <w:rFonts w:ascii="Times New Roman" w:eastAsia="Times New Roman" w:hAnsi="Times New Roman" w:cs="Times New Roman"/>
          <w:sz w:val="28"/>
          <w:szCs w:val="28"/>
          <w:lang w:eastAsia="ar-SA"/>
        </w:rPr>
        <w:t xml:space="preserve"> </w:t>
      </w:r>
      <w:r w:rsidR="00761923" w:rsidRPr="00130194">
        <w:rPr>
          <w:rFonts w:ascii="Times New Roman" w:eastAsia="Times New Roman" w:hAnsi="Times New Roman" w:cs="Times New Roman"/>
          <w:sz w:val="28"/>
          <w:szCs w:val="28"/>
          <w:lang w:eastAsia="ar-SA"/>
        </w:rPr>
        <w:t>39</w:t>
      </w:r>
      <w:r w:rsidRPr="00130194">
        <w:rPr>
          <w:rFonts w:ascii="Times New Roman" w:eastAsia="Calibri" w:hAnsi="Times New Roman" w:cs="Times New Roman"/>
          <w:sz w:val="28"/>
          <w:szCs w:val="28"/>
          <w:lang w:eastAsia="en-US"/>
        </w:rPr>
        <w:t xml:space="preserve"> -  Сравнение показателей секторов промышленности </w:t>
      </w:r>
    </w:p>
    <w:p w14:paraId="2165386E" w14:textId="77777777"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Кызылординской области</w:t>
      </w:r>
    </w:p>
    <w:p w14:paraId="05DB95D8" w14:textId="3BEB6073"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761923" w:rsidRPr="00130194">
        <w:rPr>
          <w:rFonts w:ascii="Times New Roman" w:eastAsia="Calibri" w:hAnsi="Times New Roman" w:cs="Times New Roman"/>
          <w:sz w:val="24"/>
          <w:szCs w:val="24"/>
          <w:lang w:eastAsia="en-US"/>
        </w:rPr>
        <w:t xml:space="preserve"> автором</w:t>
      </w:r>
    </w:p>
    <w:p w14:paraId="703C9A30" w14:textId="77777777" w:rsidR="00E910C5" w:rsidRDefault="00E910C5" w:rsidP="00761923">
      <w:pPr>
        <w:spacing w:after="0" w:line="240" w:lineRule="auto"/>
        <w:ind w:firstLine="709"/>
        <w:jc w:val="both"/>
        <w:rPr>
          <w:rFonts w:ascii="Times New Roman" w:eastAsia="Calibri" w:hAnsi="Times New Roman" w:cs="Times New Roman"/>
          <w:sz w:val="28"/>
          <w:szCs w:val="28"/>
          <w:lang w:eastAsia="en-US"/>
        </w:rPr>
      </w:pPr>
    </w:p>
    <w:p w14:paraId="21C8667A" w14:textId="691F1EF8" w:rsidR="0042118B" w:rsidRPr="00130194" w:rsidRDefault="0042118B" w:rsidP="0042118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В Кызылординской области (рисунок 39) доля сырьевого сектора </w:t>
      </w:r>
      <w:r>
        <w:rPr>
          <w:rFonts w:ascii="Times New Roman" w:eastAsia="Calibri" w:hAnsi="Times New Roman" w:cs="Times New Roman"/>
          <w:sz w:val="28"/>
          <w:szCs w:val="28"/>
          <w:lang w:eastAsia="en-US"/>
        </w:rPr>
        <w:t>демонстрирует</w:t>
      </w:r>
      <w:r w:rsidRPr="00130194">
        <w:rPr>
          <w:rFonts w:ascii="Times New Roman" w:eastAsia="Calibri" w:hAnsi="Times New Roman" w:cs="Times New Roman"/>
          <w:sz w:val="28"/>
          <w:szCs w:val="28"/>
          <w:lang w:eastAsia="en-US"/>
        </w:rPr>
        <w:t xml:space="preserve"> довольно быстрое падение, обеспечивая рост как для сектора сервиса, так и для обрабатывающего сектора.</w:t>
      </w:r>
    </w:p>
    <w:p w14:paraId="5DEB7530" w14:textId="4AB8F3C6" w:rsidR="00761923" w:rsidRPr="00130194" w:rsidRDefault="00761923" w:rsidP="00761923">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w:t>
      </w:r>
      <w:proofErr w:type="spellStart"/>
      <w:r w:rsidRPr="00130194">
        <w:rPr>
          <w:rFonts w:ascii="Times New Roman" w:eastAsia="Calibri" w:hAnsi="Times New Roman" w:cs="Times New Roman"/>
          <w:sz w:val="28"/>
          <w:szCs w:val="28"/>
          <w:lang w:eastAsia="en-US"/>
        </w:rPr>
        <w:t>Мангыстауской</w:t>
      </w:r>
      <w:proofErr w:type="spellEnd"/>
      <w:r w:rsidRPr="00130194">
        <w:rPr>
          <w:rFonts w:ascii="Times New Roman" w:eastAsia="Calibri" w:hAnsi="Times New Roman" w:cs="Times New Roman"/>
          <w:sz w:val="28"/>
          <w:szCs w:val="28"/>
          <w:lang w:eastAsia="en-US"/>
        </w:rPr>
        <w:t xml:space="preserve"> области (рисунок 40) доли секторов имеют постоянное значение, хотя доля сырьевого сектора </w:t>
      </w:r>
      <w:r w:rsidR="0042118B">
        <w:rPr>
          <w:rFonts w:ascii="Times New Roman" w:eastAsia="Calibri" w:hAnsi="Times New Roman" w:cs="Times New Roman"/>
          <w:sz w:val="28"/>
          <w:szCs w:val="28"/>
          <w:lang w:eastAsia="en-US"/>
        </w:rPr>
        <w:t xml:space="preserve">значительно </w:t>
      </w:r>
      <w:r w:rsidRPr="00130194">
        <w:rPr>
          <w:rFonts w:ascii="Times New Roman" w:eastAsia="Calibri" w:hAnsi="Times New Roman" w:cs="Times New Roman"/>
          <w:sz w:val="28"/>
          <w:szCs w:val="28"/>
          <w:lang w:eastAsia="en-US"/>
        </w:rPr>
        <w:t xml:space="preserve">меньше </w:t>
      </w:r>
      <w:r w:rsidR="0042118B">
        <w:rPr>
          <w:rFonts w:ascii="Times New Roman" w:eastAsia="Calibri" w:hAnsi="Times New Roman" w:cs="Times New Roman"/>
          <w:sz w:val="28"/>
          <w:szCs w:val="28"/>
          <w:lang w:eastAsia="en-US"/>
        </w:rPr>
        <w:t>двух других секторов</w:t>
      </w:r>
      <w:r w:rsidRPr="00130194">
        <w:rPr>
          <w:rFonts w:ascii="Times New Roman" w:eastAsia="Calibri" w:hAnsi="Times New Roman" w:cs="Times New Roman"/>
          <w:sz w:val="28"/>
          <w:szCs w:val="28"/>
          <w:lang w:eastAsia="en-US"/>
        </w:rPr>
        <w:t>.</w:t>
      </w:r>
      <w:r w:rsidR="0042118B">
        <w:rPr>
          <w:rFonts w:ascii="Times New Roman" w:eastAsia="Calibri" w:hAnsi="Times New Roman" w:cs="Times New Roman"/>
          <w:sz w:val="28"/>
          <w:szCs w:val="28"/>
          <w:lang w:eastAsia="en-US"/>
        </w:rPr>
        <w:t xml:space="preserve"> Мы видим </w:t>
      </w:r>
      <w:proofErr w:type="spellStart"/>
      <w:r w:rsidR="0042118B">
        <w:rPr>
          <w:rFonts w:ascii="Times New Roman" w:eastAsia="Calibri" w:hAnsi="Times New Roman" w:cs="Times New Roman"/>
          <w:sz w:val="28"/>
          <w:szCs w:val="28"/>
          <w:lang w:eastAsia="en-US"/>
        </w:rPr>
        <w:t>статилизацию</w:t>
      </w:r>
      <w:proofErr w:type="spellEnd"/>
      <w:r w:rsidR="0042118B">
        <w:rPr>
          <w:rFonts w:ascii="Times New Roman" w:eastAsia="Calibri" w:hAnsi="Times New Roman" w:cs="Times New Roman"/>
          <w:sz w:val="28"/>
          <w:szCs w:val="28"/>
          <w:lang w:eastAsia="en-US"/>
        </w:rPr>
        <w:t xml:space="preserve"> уровней секторов в последние годы (</w:t>
      </w:r>
      <w:proofErr w:type="gramStart"/>
      <w:r w:rsidR="0042118B">
        <w:rPr>
          <w:rFonts w:ascii="Times New Roman" w:eastAsia="Calibri" w:hAnsi="Times New Roman" w:cs="Times New Roman"/>
          <w:sz w:val="28"/>
          <w:szCs w:val="28"/>
          <w:lang w:eastAsia="en-US"/>
        </w:rPr>
        <w:t>2020-2023</w:t>
      </w:r>
      <w:proofErr w:type="gramEnd"/>
      <w:r w:rsidR="0042118B">
        <w:rPr>
          <w:rFonts w:ascii="Times New Roman" w:eastAsia="Calibri" w:hAnsi="Times New Roman" w:cs="Times New Roman"/>
          <w:sz w:val="28"/>
          <w:szCs w:val="28"/>
          <w:lang w:eastAsia="en-US"/>
        </w:rPr>
        <w:t xml:space="preserve"> годы).</w:t>
      </w:r>
    </w:p>
    <w:bookmarkEnd w:id="190"/>
    <w:p w14:paraId="1277E56B" w14:textId="6CE90B07" w:rsidR="00AC5129" w:rsidRPr="00130194" w:rsidRDefault="0042118B" w:rsidP="00AC5129">
      <w:pPr>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168D828A" wp14:editId="03FD7A9F">
            <wp:extent cx="3067151" cy="3063240"/>
            <wp:effectExtent l="0" t="0" r="0" b="3810"/>
            <wp:docPr id="166471526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74822" cy="3070901"/>
                    </a:xfrm>
                    <a:prstGeom prst="rect">
                      <a:avLst/>
                    </a:prstGeom>
                    <a:noFill/>
                    <a:ln>
                      <a:noFill/>
                    </a:ln>
                  </pic:spPr>
                </pic:pic>
              </a:graphicData>
            </a:graphic>
          </wp:inline>
        </w:drawing>
      </w:r>
    </w:p>
    <w:p w14:paraId="1CA8F478" w14:textId="7AE6F7A2"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bookmarkStart w:id="191" w:name="_Ref90812152"/>
      <w:r w:rsidRPr="00130194">
        <w:rPr>
          <w:rFonts w:ascii="Times New Roman" w:eastAsia="Times New Roman" w:hAnsi="Times New Roman" w:cs="Times New Roman"/>
          <w:sz w:val="28"/>
          <w:szCs w:val="28"/>
          <w:lang w:val="kk-KZ" w:eastAsia="ar-SA"/>
        </w:rPr>
        <w:t>Рисунок</w:t>
      </w:r>
      <w:bookmarkEnd w:id="191"/>
      <w:r w:rsidRPr="00130194">
        <w:rPr>
          <w:rFonts w:ascii="Times New Roman" w:eastAsia="Times New Roman" w:hAnsi="Times New Roman" w:cs="Times New Roman"/>
          <w:sz w:val="28"/>
          <w:szCs w:val="28"/>
          <w:lang w:eastAsia="ar-SA"/>
        </w:rPr>
        <w:t xml:space="preserve"> 4</w:t>
      </w:r>
      <w:r w:rsidR="00761923" w:rsidRPr="00130194">
        <w:rPr>
          <w:rFonts w:ascii="Times New Roman" w:eastAsia="Times New Roman" w:hAnsi="Times New Roman" w:cs="Times New Roman"/>
          <w:sz w:val="28"/>
          <w:szCs w:val="28"/>
          <w:lang w:eastAsia="ar-SA"/>
        </w:rPr>
        <w:t>0</w:t>
      </w:r>
      <w:r w:rsidRPr="00130194">
        <w:rPr>
          <w:rFonts w:ascii="Times New Roman" w:eastAsia="Calibri" w:hAnsi="Times New Roman" w:cs="Times New Roman"/>
          <w:sz w:val="28"/>
          <w:szCs w:val="28"/>
          <w:lang w:eastAsia="en-US"/>
        </w:rPr>
        <w:t xml:space="preserve"> -  Сравнение показателей секторов промышленности  </w:t>
      </w:r>
    </w:p>
    <w:p w14:paraId="18B754B8" w14:textId="77777777"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w:t>
      </w:r>
      <w:proofErr w:type="spellStart"/>
      <w:r w:rsidRPr="00130194">
        <w:rPr>
          <w:rFonts w:ascii="Times New Roman" w:eastAsia="Calibri" w:hAnsi="Times New Roman" w:cs="Times New Roman"/>
          <w:sz w:val="28"/>
          <w:szCs w:val="28"/>
          <w:lang w:eastAsia="en-US"/>
        </w:rPr>
        <w:t>Мангыстауской</w:t>
      </w:r>
      <w:proofErr w:type="spellEnd"/>
      <w:r w:rsidRPr="00130194">
        <w:rPr>
          <w:rFonts w:ascii="Times New Roman" w:eastAsia="Calibri" w:hAnsi="Times New Roman" w:cs="Times New Roman"/>
          <w:sz w:val="28"/>
          <w:szCs w:val="28"/>
          <w:lang w:eastAsia="en-US"/>
        </w:rPr>
        <w:t xml:space="preserve"> области</w:t>
      </w:r>
    </w:p>
    <w:p w14:paraId="1C083D2F" w14:textId="12C715BC" w:rsidR="00477CE3" w:rsidRPr="00130194" w:rsidRDefault="00AC5129" w:rsidP="00477CE3">
      <w:pPr>
        <w:suppressAutoHyphens/>
        <w:spacing w:line="240" w:lineRule="auto"/>
        <w:ind w:firstLine="708"/>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Примечание – Составлен </w:t>
      </w:r>
      <w:r w:rsidR="00477CE3" w:rsidRPr="00130194">
        <w:rPr>
          <w:rFonts w:ascii="Times New Roman" w:eastAsia="Calibri" w:hAnsi="Times New Roman" w:cs="Times New Roman"/>
          <w:sz w:val="24"/>
          <w:szCs w:val="24"/>
          <w:lang w:eastAsia="en-US"/>
        </w:rPr>
        <w:t>автором</w:t>
      </w:r>
    </w:p>
    <w:p w14:paraId="2DCBAA0A" w14:textId="1D8FFC20" w:rsidR="00477CE3" w:rsidRPr="00130194" w:rsidRDefault="0042118B" w:rsidP="00477CE3">
      <w:pPr>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34F4A879" wp14:editId="29ED6DC5">
            <wp:extent cx="3166339" cy="3162300"/>
            <wp:effectExtent l="0" t="0" r="0" b="0"/>
            <wp:docPr id="80627746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70203" cy="3166159"/>
                    </a:xfrm>
                    <a:prstGeom prst="rect">
                      <a:avLst/>
                    </a:prstGeom>
                    <a:noFill/>
                    <a:ln>
                      <a:noFill/>
                    </a:ln>
                  </pic:spPr>
                </pic:pic>
              </a:graphicData>
            </a:graphic>
          </wp:inline>
        </w:drawing>
      </w:r>
    </w:p>
    <w:p w14:paraId="794702AB" w14:textId="39B8F34B" w:rsidR="00477CE3" w:rsidRPr="00130194" w:rsidRDefault="00477CE3" w:rsidP="00477CE3">
      <w:pPr>
        <w:suppressAutoHyphens/>
        <w:spacing w:after="0" w:line="240" w:lineRule="auto"/>
        <w:jc w:val="center"/>
        <w:rPr>
          <w:rFonts w:ascii="Times New Roman" w:eastAsia="Calibri" w:hAnsi="Times New Roman" w:cs="Times New Roman"/>
          <w:sz w:val="28"/>
          <w:szCs w:val="28"/>
          <w:lang w:eastAsia="en-US"/>
        </w:rPr>
      </w:pPr>
      <w:bookmarkStart w:id="192" w:name="_Ref90812189"/>
      <w:r w:rsidRPr="00130194">
        <w:rPr>
          <w:rFonts w:ascii="Times New Roman" w:eastAsia="Times New Roman" w:hAnsi="Times New Roman" w:cs="Times New Roman"/>
          <w:sz w:val="28"/>
          <w:szCs w:val="28"/>
          <w:lang w:val="kk-KZ" w:eastAsia="ar-SA"/>
        </w:rPr>
        <w:t>Рисунок</w:t>
      </w:r>
      <w:bookmarkEnd w:id="192"/>
      <w:r w:rsidRPr="00130194">
        <w:rPr>
          <w:rFonts w:ascii="Times New Roman" w:eastAsia="Times New Roman" w:hAnsi="Times New Roman" w:cs="Times New Roman"/>
          <w:sz w:val="28"/>
          <w:szCs w:val="28"/>
          <w:lang w:eastAsia="ar-SA"/>
        </w:rPr>
        <w:t xml:space="preserve"> 41</w:t>
      </w:r>
      <w:r w:rsidRPr="00130194">
        <w:rPr>
          <w:rFonts w:ascii="Times New Roman" w:eastAsia="Calibri" w:hAnsi="Times New Roman" w:cs="Times New Roman"/>
          <w:sz w:val="28"/>
          <w:szCs w:val="28"/>
          <w:lang w:eastAsia="en-US"/>
        </w:rPr>
        <w:t xml:space="preserve"> - Сравнение показателей секторов промышленности  </w:t>
      </w:r>
    </w:p>
    <w:p w14:paraId="343E4D70" w14:textId="77777777" w:rsidR="00477CE3" w:rsidRPr="00130194" w:rsidRDefault="00477CE3" w:rsidP="00477CE3">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в Северо-Казахстанской области</w:t>
      </w:r>
    </w:p>
    <w:p w14:paraId="4F1979B8" w14:textId="5FF41BC5" w:rsidR="00477CE3" w:rsidRPr="00130194" w:rsidRDefault="00477CE3" w:rsidP="00477CE3">
      <w:pPr>
        <w:suppressAutoHyphens/>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ab/>
        <w:t>Примечание – Составлен автором</w:t>
      </w:r>
    </w:p>
    <w:p w14:paraId="64942999" w14:textId="30E0485F" w:rsidR="00477CE3" w:rsidRPr="00130194" w:rsidRDefault="00477CE3" w:rsidP="00477CE3">
      <w:pPr>
        <w:suppressAutoHyphens/>
        <w:spacing w:line="240" w:lineRule="auto"/>
        <w:ind w:firstLine="708"/>
        <w:rPr>
          <w:rFonts w:ascii="Times New Roman" w:eastAsia="Calibri" w:hAnsi="Times New Roman" w:cs="Times New Roman"/>
          <w:sz w:val="24"/>
          <w:szCs w:val="24"/>
          <w:lang w:eastAsia="en-US"/>
        </w:rPr>
        <w:sectPr w:rsidR="00477CE3" w:rsidRPr="00130194" w:rsidSect="00E22321">
          <w:pgSz w:w="11906" w:h="16838"/>
          <w:pgMar w:top="1134" w:right="567" w:bottom="1134" w:left="1701" w:header="709" w:footer="709" w:gutter="0"/>
          <w:cols w:space="708"/>
          <w:docGrid w:linePitch="360"/>
        </w:sectPr>
      </w:pPr>
    </w:p>
    <w:p w14:paraId="6790AA4D" w14:textId="77777777" w:rsidR="0042118B" w:rsidRPr="00130194" w:rsidRDefault="0042118B" w:rsidP="0042118B">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В Северо-Казахстанской области (рисунок 41) доля обрабатывающего сектора постепенно растет за счет доли сектора сервиса, тогда как сырьевой сектор постоянен. </w:t>
      </w:r>
      <w:bookmarkStart w:id="193" w:name="_Hlk76410135"/>
    </w:p>
    <w:bookmarkEnd w:id="193"/>
    <w:p w14:paraId="00603872" w14:textId="1C944868" w:rsidR="00477CE3" w:rsidRPr="00130194" w:rsidRDefault="00477CE3" w:rsidP="00477CE3">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Западно-Казахстанской области (рисунок 42) доля обрабатывающего сектора растет, тогда как доля сырьевого сектор падает.</w:t>
      </w:r>
    </w:p>
    <w:p w14:paraId="5B4BE500" w14:textId="71952441" w:rsidR="00AC5129" w:rsidRPr="00130194" w:rsidRDefault="0042118B" w:rsidP="00AC5129">
      <w:pPr>
        <w:suppressAutoHyphens/>
        <w:spacing w:line="240" w:lineRule="auto"/>
        <w:jc w:val="center"/>
        <w:rPr>
          <w:rFonts w:ascii="Times New Roman" w:eastAsia="Times New Roman" w:hAnsi="Times New Roman" w:cs="Times New Roman"/>
          <w:sz w:val="28"/>
          <w:szCs w:val="28"/>
          <w:lang w:val="kk-KZ" w:eastAsia="ar-SA"/>
        </w:rPr>
      </w:pPr>
      <w:bookmarkStart w:id="194" w:name="_Ref90812836"/>
      <w:r>
        <w:rPr>
          <w:noProof/>
        </w:rPr>
        <w:drawing>
          <wp:inline distT="0" distB="0" distL="0" distR="0" wp14:anchorId="56648678" wp14:editId="406B1183">
            <wp:extent cx="2834640" cy="2831024"/>
            <wp:effectExtent l="0" t="0" r="3810" b="7620"/>
            <wp:docPr id="117689956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38257" cy="2834636"/>
                    </a:xfrm>
                    <a:prstGeom prst="rect">
                      <a:avLst/>
                    </a:prstGeom>
                    <a:noFill/>
                    <a:ln>
                      <a:noFill/>
                    </a:ln>
                  </pic:spPr>
                </pic:pic>
              </a:graphicData>
            </a:graphic>
          </wp:inline>
        </w:drawing>
      </w:r>
      <w:r w:rsidR="00AC5129" w:rsidRPr="00130194">
        <w:rPr>
          <w:rFonts w:ascii="Times New Roman" w:eastAsia="Times New Roman" w:hAnsi="Times New Roman" w:cs="Times New Roman"/>
          <w:sz w:val="28"/>
          <w:szCs w:val="28"/>
          <w:lang w:val="kk-KZ" w:eastAsia="ar-SA"/>
        </w:rPr>
        <w:t xml:space="preserve"> </w:t>
      </w:r>
    </w:p>
    <w:p w14:paraId="099D1A21" w14:textId="43B1B0FE" w:rsidR="00AC5129" w:rsidRPr="00130194" w:rsidRDefault="00AC5129" w:rsidP="00AC5129">
      <w:pPr>
        <w:suppressAutoHyphens/>
        <w:spacing w:line="240" w:lineRule="auto"/>
        <w:jc w:val="center"/>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Рисунок</w:t>
      </w:r>
      <w:bookmarkEnd w:id="194"/>
      <w:r w:rsidRPr="00130194">
        <w:rPr>
          <w:rFonts w:ascii="Times New Roman" w:eastAsia="Times New Roman" w:hAnsi="Times New Roman" w:cs="Times New Roman"/>
          <w:sz w:val="28"/>
          <w:szCs w:val="28"/>
          <w:lang w:eastAsia="ar-SA"/>
        </w:rPr>
        <w:t xml:space="preserve"> 4</w:t>
      </w:r>
      <w:r w:rsidR="00477CE3" w:rsidRPr="00130194">
        <w:rPr>
          <w:rFonts w:ascii="Times New Roman" w:eastAsia="Times New Roman" w:hAnsi="Times New Roman" w:cs="Times New Roman"/>
          <w:sz w:val="28"/>
          <w:szCs w:val="28"/>
          <w:lang w:eastAsia="ar-SA"/>
        </w:rPr>
        <w:t>2</w:t>
      </w:r>
      <w:r w:rsidRPr="00130194">
        <w:rPr>
          <w:rFonts w:ascii="Times New Roman" w:eastAsia="Calibri" w:hAnsi="Times New Roman" w:cs="Times New Roman"/>
          <w:sz w:val="28"/>
          <w:szCs w:val="28"/>
          <w:lang w:eastAsia="en-US"/>
        </w:rPr>
        <w:t xml:space="preserve"> - Сравнение показателей секторов промышленности  в Западно-Казахстанской области</w:t>
      </w:r>
    </w:p>
    <w:p w14:paraId="6B001CDB" w14:textId="39498AFA" w:rsidR="00AC5129" w:rsidRPr="00130194" w:rsidRDefault="00AC5129" w:rsidP="00AC5129">
      <w:pPr>
        <w:suppressAutoHyphens/>
        <w:spacing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 xml:space="preserve">Примечание – Составлен </w:t>
      </w:r>
      <w:r w:rsidR="00477CE3" w:rsidRPr="00130194">
        <w:rPr>
          <w:rFonts w:ascii="Times New Roman" w:eastAsia="Calibri" w:hAnsi="Times New Roman" w:cs="Times New Roman"/>
          <w:sz w:val="24"/>
          <w:szCs w:val="24"/>
          <w:lang w:eastAsia="en-US"/>
        </w:rPr>
        <w:t>автором</w:t>
      </w:r>
    </w:p>
    <w:p w14:paraId="5813F757" w14:textId="77777777" w:rsidR="00AC5129" w:rsidRPr="00A768B3" w:rsidRDefault="00AC5129" w:rsidP="00AC5129">
      <w:pPr>
        <w:spacing w:after="160" w:line="240" w:lineRule="auto"/>
        <w:ind w:firstLine="708"/>
        <w:rPr>
          <w:rFonts w:ascii="Times New Roman" w:eastAsia="Calibri" w:hAnsi="Times New Roman" w:cs="Times New Roman"/>
          <w:sz w:val="28"/>
          <w:szCs w:val="28"/>
          <w:u w:val="single"/>
          <w:lang w:eastAsia="en-US"/>
        </w:rPr>
      </w:pPr>
      <w:bookmarkStart w:id="195" w:name="_Hlk175599707"/>
      <w:r w:rsidRPr="00A768B3">
        <w:rPr>
          <w:rFonts w:ascii="Times New Roman" w:eastAsia="Calibri" w:hAnsi="Times New Roman" w:cs="Times New Roman"/>
          <w:sz w:val="28"/>
          <w:szCs w:val="28"/>
          <w:lang w:eastAsia="en-US"/>
        </w:rPr>
        <w:t>3.3.2</w:t>
      </w:r>
      <w:r w:rsidRPr="00A768B3">
        <w:rPr>
          <w:rFonts w:ascii="Times New Roman" w:eastAsia="Calibri" w:hAnsi="Times New Roman" w:cs="Times New Roman"/>
          <w:sz w:val="28"/>
          <w:szCs w:val="28"/>
          <w:u w:val="single"/>
          <w:lang w:eastAsia="en-US"/>
        </w:rPr>
        <w:t xml:space="preserve"> Обрабатывающие регионы Казахстана</w:t>
      </w:r>
    </w:p>
    <w:bookmarkEnd w:id="195"/>
    <w:p w14:paraId="2E404256" w14:textId="66526A88" w:rsidR="00477CE3" w:rsidRPr="00130194" w:rsidRDefault="00477CE3" w:rsidP="00477CE3">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Акмолинской области (рисунок 43) доля сырьевого сектора целом </w:t>
      </w:r>
      <w:r w:rsidR="008A17D1">
        <w:rPr>
          <w:rFonts w:ascii="Times New Roman" w:eastAsia="Calibri" w:hAnsi="Times New Roman" w:cs="Times New Roman"/>
          <w:sz w:val="28"/>
          <w:szCs w:val="28"/>
          <w:lang w:eastAsia="en-US"/>
        </w:rPr>
        <w:t xml:space="preserve">была постоянно </w:t>
      </w:r>
      <w:proofErr w:type="spellStart"/>
      <w:r w:rsidR="008A17D1">
        <w:rPr>
          <w:rFonts w:ascii="Times New Roman" w:eastAsia="Calibri" w:hAnsi="Times New Roman" w:cs="Times New Roman"/>
          <w:sz w:val="28"/>
          <w:szCs w:val="28"/>
          <w:lang w:eastAsia="en-US"/>
        </w:rPr>
        <w:t>практическм</w:t>
      </w:r>
      <w:proofErr w:type="spellEnd"/>
      <w:r w:rsidR="008A17D1">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xml:space="preserve">весь период. Обрабатывающий сектор </w:t>
      </w:r>
      <w:r w:rsidR="008A17D1">
        <w:rPr>
          <w:rFonts w:ascii="Times New Roman" w:eastAsia="Calibri" w:hAnsi="Times New Roman" w:cs="Times New Roman"/>
          <w:sz w:val="28"/>
          <w:szCs w:val="28"/>
          <w:lang w:eastAsia="en-US"/>
        </w:rPr>
        <w:t>во второй половине периода плавно рос, тогда как сфера услуг с той же скоростью уменьшалась.</w:t>
      </w:r>
    </w:p>
    <w:p w14:paraId="11049E13" w14:textId="4FE82E95" w:rsidR="00AC5129" w:rsidRPr="008A17D1" w:rsidRDefault="008A17D1" w:rsidP="00AC5129">
      <w:pPr>
        <w:spacing w:after="160" w:line="240" w:lineRule="auto"/>
        <w:jc w:val="center"/>
        <w:rPr>
          <w:rFonts w:ascii="Times New Roman" w:eastAsia="Calibri" w:hAnsi="Times New Roman" w:cs="Times New Roman"/>
          <w:sz w:val="28"/>
          <w:szCs w:val="28"/>
          <w:u w:val="single"/>
          <w:lang w:eastAsia="en-US"/>
        </w:rPr>
      </w:pPr>
      <w:r>
        <w:rPr>
          <w:noProof/>
        </w:rPr>
        <w:drawing>
          <wp:inline distT="0" distB="0" distL="0" distR="0" wp14:anchorId="4029EAC9" wp14:editId="35F6C262">
            <wp:extent cx="2578849" cy="2575560"/>
            <wp:effectExtent l="0" t="0" r="0" b="0"/>
            <wp:docPr id="24920217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5215" cy="2581918"/>
                    </a:xfrm>
                    <a:prstGeom prst="rect">
                      <a:avLst/>
                    </a:prstGeom>
                    <a:noFill/>
                    <a:ln>
                      <a:noFill/>
                    </a:ln>
                  </pic:spPr>
                </pic:pic>
              </a:graphicData>
            </a:graphic>
          </wp:inline>
        </w:drawing>
      </w:r>
    </w:p>
    <w:p w14:paraId="7930EDBB" w14:textId="59CC5D7A"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bookmarkStart w:id="196" w:name="_Ref90812882"/>
      <w:bookmarkStart w:id="197" w:name="_Hlk76402443"/>
      <w:r w:rsidRPr="00130194">
        <w:rPr>
          <w:rFonts w:ascii="Times New Roman" w:eastAsia="Times New Roman" w:hAnsi="Times New Roman" w:cs="Times New Roman"/>
          <w:sz w:val="28"/>
          <w:szCs w:val="28"/>
          <w:lang w:val="kk-KZ" w:eastAsia="ar-SA"/>
        </w:rPr>
        <w:t>Рисунок</w:t>
      </w:r>
      <w:bookmarkEnd w:id="196"/>
      <w:r w:rsidRPr="00130194">
        <w:rPr>
          <w:rFonts w:ascii="Times New Roman" w:eastAsia="Times New Roman" w:hAnsi="Times New Roman" w:cs="Times New Roman"/>
          <w:sz w:val="28"/>
          <w:szCs w:val="28"/>
          <w:lang w:eastAsia="ar-SA"/>
        </w:rPr>
        <w:t xml:space="preserve"> 4</w:t>
      </w:r>
      <w:r w:rsidR="00477CE3" w:rsidRPr="00130194">
        <w:rPr>
          <w:rFonts w:ascii="Times New Roman" w:eastAsia="Times New Roman" w:hAnsi="Times New Roman" w:cs="Times New Roman"/>
          <w:sz w:val="28"/>
          <w:szCs w:val="28"/>
          <w:lang w:eastAsia="ar-SA"/>
        </w:rPr>
        <w:t>3</w:t>
      </w:r>
      <w:r w:rsidRPr="00130194">
        <w:rPr>
          <w:rFonts w:ascii="Times New Roman" w:eastAsia="Calibri" w:hAnsi="Times New Roman" w:cs="Times New Roman"/>
          <w:sz w:val="28"/>
          <w:szCs w:val="28"/>
          <w:lang w:eastAsia="en-US"/>
        </w:rPr>
        <w:t xml:space="preserve"> - Сравнение показателей секторов промышленности  </w:t>
      </w:r>
    </w:p>
    <w:p w14:paraId="651D0CED" w14:textId="77777777"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Акмолинской области</w:t>
      </w:r>
    </w:p>
    <w:p w14:paraId="76F552EC" w14:textId="390F7CC1"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477CE3" w:rsidRPr="00130194">
        <w:rPr>
          <w:rFonts w:ascii="Times New Roman" w:eastAsia="Calibri" w:hAnsi="Times New Roman" w:cs="Times New Roman"/>
          <w:sz w:val="24"/>
          <w:szCs w:val="24"/>
          <w:lang w:eastAsia="en-US"/>
        </w:rPr>
        <w:t xml:space="preserve"> автором</w:t>
      </w:r>
    </w:p>
    <w:p w14:paraId="3C7B0E03"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p>
    <w:p w14:paraId="662B2440" w14:textId="0D1D9FDF" w:rsidR="00B2297C" w:rsidRPr="00130194" w:rsidRDefault="00B2297C" w:rsidP="00B2297C">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Алматинской области (рисунок 44) доля сырьевого сектора в целом была постоянной. Обрабатывающий сектор так же в целом не изменялся, если не считать небольшого падения в середине периода</w:t>
      </w:r>
      <w:r w:rsidR="008A17D1">
        <w:rPr>
          <w:rFonts w:ascii="Times New Roman" w:eastAsia="Calibri" w:hAnsi="Times New Roman" w:cs="Times New Roman"/>
          <w:sz w:val="28"/>
          <w:szCs w:val="28"/>
          <w:lang w:eastAsia="en-US"/>
        </w:rPr>
        <w:t xml:space="preserve"> и резкого падения в конце периода (2023 год), тогда как сектор </w:t>
      </w:r>
      <w:proofErr w:type="spellStart"/>
      <w:r w:rsidR="008A17D1">
        <w:rPr>
          <w:rFonts w:ascii="Times New Roman" w:eastAsia="Calibri" w:hAnsi="Times New Roman" w:cs="Times New Roman"/>
          <w:sz w:val="28"/>
          <w:szCs w:val="28"/>
          <w:lang w:eastAsia="en-US"/>
        </w:rPr>
        <w:t>услугв</w:t>
      </w:r>
      <w:proofErr w:type="spellEnd"/>
      <w:r w:rsidR="008A17D1">
        <w:rPr>
          <w:rFonts w:ascii="Times New Roman" w:eastAsia="Calibri" w:hAnsi="Times New Roman" w:cs="Times New Roman"/>
          <w:sz w:val="28"/>
          <w:szCs w:val="28"/>
          <w:lang w:eastAsia="en-US"/>
        </w:rPr>
        <w:t xml:space="preserve"> последние годы существенно поднялся</w:t>
      </w:r>
      <w:r w:rsidRPr="00130194">
        <w:rPr>
          <w:rFonts w:ascii="Times New Roman" w:eastAsia="Calibri" w:hAnsi="Times New Roman" w:cs="Times New Roman"/>
          <w:sz w:val="28"/>
          <w:szCs w:val="28"/>
          <w:lang w:eastAsia="en-US"/>
        </w:rPr>
        <w:t>.</w:t>
      </w:r>
    </w:p>
    <w:bookmarkEnd w:id="197"/>
    <w:p w14:paraId="2FEADA04" w14:textId="5280234A" w:rsidR="00AC5129" w:rsidRPr="00130194" w:rsidRDefault="008A17D1" w:rsidP="00AC5129">
      <w:pPr>
        <w:spacing w:after="0" w:line="240" w:lineRule="auto"/>
        <w:ind w:firstLine="709"/>
        <w:jc w:val="center"/>
        <w:rPr>
          <w:rFonts w:ascii="Times New Roman" w:eastAsia="Calibri" w:hAnsi="Times New Roman" w:cs="Times New Roman"/>
          <w:sz w:val="28"/>
          <w:szCs w:val="28"/>
          <w:lang w:eastAsia="en-US"/>
        </w:rPr>
      </w:pPr>
      <w:r>
        <w:rPr>
          <w:noProof/>
        </w:rPr>
        <w:drawing>
          <wp:inline distT="0" distB="0" distL="0" distR="0" wp14:anchorId="4EEE3C70" wp14:editId="3204BC80">
            <wp:extent cx="3143450" cy="3139440"/>
            <wp:effectExtent l="0" t="0" r="0" b="3810"/>
            <wp:docPr id="90427806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58321" cy="3154292"/>
                    </a:xfrm>
                    <a:prstGeom prst="rect">
                      <a:avLst/>
                    </a:prstGeom>
                    <a:noFill/>
                    <a:ln>
                      <a:noFill/>
                    </a:ln>
                  </pic:spPr>
                </pic:pic>
              </a:graphicData>
            </a:graphic>
          </wp:inline>
        </w:drawing>
      </w:r>
    </w:p>
    <w:p w14:paraId="5FBA8705" w14:textId="6CAE960D" w:rsidR="00AC5129" w:rsidRPr="00130194" w:rsidRDefault="00AC5129" w:rsidP="00AC5129">
      <w:pPr>
        <w:suppressAutoHyphens/>
        <w:spacing w:line="240" w:lineRule="auto"/>
        <w:jc w:val="center"/>
        <w:rPr>
          <w:rFonts w:ascii="Times New Roman" w:eastAsia="Calibri" w:hAnsi="Times New Roman" w:cs="Times New Roman"/>
          <w:sz w:val="28"/>
          <w:szCs w:val="28"/>
          <w:lang w:eastAsia="en-US"/>
        </w:rPr>
      </w:pPr>
      <w:bookmarkStart w:id="198" w:name="_Ref90812924"/>
      <w:bookmarkStart w:id="199" w:name="_Hlk76402645"/>
      <w:r w:rsidRPr="00130194">
        <w:rPr>
          <w:rFonts w:ascii="Times New Roman" w:eastAsia="Times New Roman" w:hAnsi="Times New Roman" w:cs="Times New Roman"/>
          <w:sz w:val="28"/>
          <w:szCs w:val="28"/>
          <w:lang w:val="kk-KZ" w:eastAsia="ar-SA"/>
        </w:rPr>
        <w:t>Рисунок</w:t>
      </w:r>
      <w:bookmarkEnd w:id="198"/>
      <w:r w:rsidRPr="00130194">
        <w:rPr>
          <w:rFonts w:ascii="Times New Roman" w:eastAsia="Times New Roman" w:hAnsi="Times New Roman" w:cs="Times New Roman"/>
          <w:sz w:val="28"/>
          <w:szCs w:val="28"/>
          <w:lang w:eastAsia="ar-SA"/>
        </w:rPr>
        <w:t xml:space="preserve"> 4</w:t>
      </w:r>
      <w:r w:rsidR="00B2297C" w:rsidRPr="00130194">
        <w:rPr>
          <w:rFonts w:ascii="Times New Roman" w:eastAsia="Times New Roman" w:hAnsi="Times New Roman" w:cs="Times New Roman"/>
          <w:sz w:val="28"/>
          <w:szCs w:val="28"/>
          <w:lang w:eastAsia="ar-SA"/>
        </w:rPr>
        <w:t>4</w:t>
      </w:r>
      <w:r w:rsidRPr="00130194">
        <w:rPr>
          <w:rFonts w:ascii="Times New Roman" w:eastAsia="Calibri" w:hAnsi="Times New Roman" w:cs="Times New Roman"/>
          <w:sz w:val="28"/>
          <w:szCs w:val="28"/>
          <w:lang w:eastAsia="en-US"/>
        </w:rPr>
        <w:t xml:space="preserve"> - Сравнение показателей секторов промышленности  в Алматинской области</w:t>
      </w:r>
    </w:p>
    <w:p w14:paraId="11DAB42B" w14:textId="26B07F8B"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B2297C" w:rsidRPr="00130194">
        <w:rPr>
          <w:rFonts w:ascii="Times New Roman" w:eastAsia="Calibri" w:hAnsi="Times New Roman" w:cs="Times New Roman"/>
          <w:sz w:val="24"/>
          <w:szCs w:val="24"/>
          <w:lang w:eastAsia="en-US"/>
        </w:rPr>
        <w:t xml:space="preserve"> автором</w:t>
      </w:r>
    </w:p>
    <w:p w14:paraId="0E3E97F0" w14:textId="77777777"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p>
    <w:bookmarkEnd w:id="199"/>
    <w:p w14:paraId="3122793D" w14:textId="5F23A9AC" w:rsidR="00AC5129" w:rsidRPr="00130194" w:rsidRDefault="008A17D1" w:rsidP="00AC5129">
      <w:pPr>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71FCFEC2" wp14:editId="7C71F657">
            <wp:extent cx="2929817" cy="2926080"/>
            <wp:effectExtent l="0" t="0" r="4445" b="7620"/>
            <wp:docPr id="44549582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44742" cy="2940986"/>
                    </a:xfrm>
                    <a:prstGeom prst="rect">
                      <a:avLst/>
                    </a:prstGeom>
                    <a:noFill/>
                    <a:ln>
                      <a:noFill/>
                    </a:ln>
                  </pic:spPr>
                </pic:pic>
              </a:graphicData>
            </a:graphic>
          </wp:inline>
        </w:drawing>
      </w:r>
    </w:p>
    <w:p w14:paraId="00BC12EB" w14:textId="77777777" w:rsidR="0099076C" w:rsidRPr="00130194" w:rsidRDefault="00AC5129" w:rsidP="0099076C">
      <w:pPr>
        <w:suppressAutoHyphens/>
        <w:spacing w:after="0" w:line="240" w:lineRule="auto"/>
        <w:jc w:val="center"/>
        <w:rPr>
          <w:rFonts w:ascii="Times New Roman" w:eastAsia="Calibri" w:hAnsi="Times New Roman" w:cs="Times New Roman"/>
          <w:sz w:val="28"/>
          <w:szCs w:val="28"/>
          <w:lang w:eastAsia="en-US"/>
        </w:rPr>
      </w:pPr>
      <w:bookmarkStart w:id="200" w:name="_Ref90812973"/>
      <w:bookmarkStart w:id="201" w:name="_Hlk76402883"/>
      <w:r w:rsidRPr="00130194">
        <w:rPr>
          <w:rFonts w:ascii="Times New Roman" w:eastAsia="Times New Roman" w:hAnsi="Times New Roman" w:cs="Times New Roman"/>
          <w:sz w:val="28"/>
          <w:szCs w:val="28"/>
          <w:lang w:val="kk-KZ" w:eastAsia="ar-SA"/>
        </w:rPr>
        <w:t>Рисунок</w:t>
      </w:r>
      <w:bookmarkEnd w:id="200"/>
      <w:r w:rsidRPr="00130194">
        <w:rPr>
          <w:rFonts w:ascii="Times New Roman" w:eastAsia="Times New Roman" w:hAnsi="Times New Roman" w:cs="Times New Roman"/>
          <w:sz w:val="28"/>
          <w:szCs w:val="28"/>
          <w:lang w:eastAsia="ar-SA"/>
        </w:rPr>
        <w:t xml:space="preserve"> 4</w:t>
      </w:r>
      <w:r w:rsidR="0099076C" w:rsidRPr="00130194">
        <w:rPr>
          <w:rFonts w:ascii="Times New Roman" w:eastAsia="Times New Roman" w:hAnsi="Times New Roman" w:cs="Times New Roman"/>
          <w:sz w:val="28"/>
          <w:szCs w:val="28"/>
          <w:lang w:eastAsia="ar-SA"/>
        </w:rPr>
        <w:t>5</w:t>
      </w:r>
      <w:r w:rsidRPr="00130194">
        <w:rPr>
          <w:rFonts w:ascii="Times New Roman" w:eastAsia="Calibri" w:hAnsi="Times New Roman" w:cs="Times New Roman"/>
          <w:sz w:val="28"/>
          <w:szCs w:val="28"/>
          <w:lang w:eastAsia="en-US"/>
        </w:rPr>
        <w:t xml:space="preserve"> - Сравнение показателей секторов промышленности  </w:t>
      </w:r>
    </w:p>
    <w:p w14:paraId="1291DE2C" w14:textId="29A6D813" w:rsidR="00AC5129" w:rsidRPr="00130194" w:rsidRDefault="00AC5129" w:rsidP="0099076C">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Восточно-Казахстанской области</w:t>
      </w:r>
    </w:p>
    <w:p w14:paraId="0104FCA1" w14:textId="71A75C0E"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99076C" w:rsidRPr="00130194">
        <w:rPr>
          <w:rFonts w:ascii="Times New Roman" w:eastAsia="Calibri" w:hAnsi="Times New Roman" w:cs="Times New Roman"/>
          <w:sz w:val="24"/>
          <w:szCs w:val="24"/>
          <w:lang w:eastAsia="en-US"/>
        </w:rPr>
        <w:t xml:space="preserve"> автором</w:t>
      </w:r>
    </w:p>
    <w:p w14:paraId="375C5A45" w14:textId="77777777" w:rsidR="00AC5129" w:rsidRPr="00130194" w:rsidRDefault="00AC5129" w:rsidP="00AC5129">
      <w:pPr>
        <w:suppressAutoHyphens/>
        <w:spacing w:line="240" w:lineRule="auto"/>
        <w:jc w:val="center"/>
        <w:rPr>
          <w:rFonts w:ascii="Times New Roman" w:eastAsia="Calibri" w:hAnsi="Times New Roman" w:cs="Times New Roman"/>
          <w:i/>
          <w:iCs/>
          <w:color w:val="44546A"/>
          <w:sz w:val="28"/>
          <w:szCs w:val="28"/>
          <w:lang w:eastAsia="en-US"/>
        </w:rPr>
      </w:pPr>
    </w:p>
    <w:p w14:paraId="0C1673A8" w14:textId="2ED97F48" w:rsidR="008A17D1" w:rsidRPr="00130194" w:rsidRDefault="008A17D1" w:rsidP="008A17D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В Восточно-Казахстанской области (рисунок 45) доля сырьевого сектора </w:t>
      </w:r>
      <w:r>
        <w:rPr>
          <w:rFonts w:ascii="Times New Roman" w:eastAsia="Calibri" w:hAnsi="Times New Roman" w:cs="Times New Roman"/>
          <w:sz w:val="28"/>
          <w:szCs w:val="28"/>
          <w:lang w:eastAsia="en-US"/>
        </w:rPr>
        <w:t>имела</w:t>
      </w:r>
      <w:r w:rsidRPr="00130194">
        <w:rPr>
          <w:rFonts w:ascii="Times New Roman" w:eastAsia="Calibri" w:hAnsi="Times New Roman" w:cs="Times New Roman"/>
          <w:sz w:val="28"/>
          <w:szCs w:val="28"/>
          <w:lang w:eastAsia="en-US"/>
        </w:rPr>
        <w:t xml:space="preserve"> умеренный подъем </w:t>
      </w:r>
      <w:r>
        <w:rPr>
          <w:rFonts w:ascii="Times New Roman" w:eastAsia="Calibri" w:hAnsi="Times New Roman" w:cs="Times New Roman"/>
          <w:sz w:val="28"/>
          <w:szCs w:val="28"/>
          <w:lang w:eastAsia="en-US"/>
        </w:rPr>
        <w:t xml:space="preserve">в период </w:t>
      </w:r>
      <w:proofErr w:type="gramStart"/>
      <w:r>
        <w:rPr>
          <w:rFonts w:ascii="Times New Roman" w:eastAsia="Calibri" w:hAnsi="Times New Roman" w:cs="Times New Roman"/>
          <w:sz w:val="28"/>
          <w:szCs w:val="28"/>
          <w:lang w:eastAsia="en-US"/>
        </w:rPr>
        <w:t>2012</w:t>
      </w:r>
      <w:r w:rsidR="00391663">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2019</w:t>
      </w:r>
      <w:proofErr w:type="gramEnd"/>
      <w:r>
        <w:rPr>
          <w:rFonts w:ascii="Times New Roman" w:eastAsia="Calibri" w:hAnsi="Times New Roman" w:cs="Times New Roman"/>
          <w:sz w:val="28"/>
          <w:szCs w:val="28"/>
          <w:lang w:eastAsia="en-US"/>
        </w:rPr>
        <w:t xml:space="preserve"> годах.</w:t>
      </w:r>
      <w:r w:rsidRPr="00130194">
        <w:rPr>
          <w:rFonts w:ascii="Times New Roman" w:eastAsia="Calibri" w:hAnsi="Times New Roman" w:cs="Times New Roman"/>
          <w:sz w:val="28"/>
          <w:szCs w:val="28"/>
          <w:lang w:eastAsia="en-US"/>
        </w:rPr>
        <w:t xml:space="preserve"> Обрабатывающий сектор </w:t>
      </w:r>
      <w:r w:rsidR="00391663">
        <w:rPr>
          <w:rFonts w:ascii="Times New Roman" w:eastAsia="Calibri" w:hAnsi="Times New Roman" w:cs="Times New Roman"/>
          <w:sz w:val="28"/>
          <w:szCs w:val="28"/>
          <w:lang w:eastAsia="en-US"/>
        </w:rPr>
        <w:t>был постоянен практически</w:t>
      </w:r>
      <w:r w:rsidRPr="00130194">
        <w:rPr>
          <w:rFonts w:ascii="Times New Roman" w:eastAsia="Calibri" w:hAnsi="Times New Roman" w:cs="Times New Roman"/>
          <w:sz w:val="28"/>
          <w:szCs w:val="28"/>
          <w:lang w:eastAsia="en-US"/>
        </w:rPr>
        <w:t xml:space="preserve"> весь период. Рост </w:t>
      </w:r>
      <w:r w:rsidR="00391663">
        <w:rPr>
          <w:rFonts w:ascii="Times New Roman" w:eastAsia="Calibri" w:hAnsi="Times New Roman" w:cs="Times New Roman"/>
          <w:sz w:val="28"/>
          <w:szCs w:val="28"/>
          <w:lang w:eastAsia="en-US"/>
        </w:rPr>
        <w:t>сырьевого</w:t>
      </w:r>
      <w:r w:rsidRPr="00130194">
        <w:rPr>
          <w:rFonts w:ascii="Times New Roman" w:eastAsia="Calibri" w:hAnsi="Times New Roman" w:cs="Times New Roman"/>
          <w:sz w:val="28"/>
          <w:szCs w:val="28"/>
          <w:lang w:eastAsia="en-US"/>
        </w:rPr>
        <w:t xml:space="preserve"> сектор</w:t>
      </w:r>
      <w:r w:rsidR="00391663">
        <w:rPr>
          <w:rFonts w:ascii="Times New Roman" w:eastAsia="Calibri" w:hAnsi="Times New Roman" w:cs="Times New Roman"/>
          <w:sz w:val="28"/>
          <w:szCs w:val="28"/>
          <w:lang w:eastAsia="en-US"/>
        </w:rPr>
        <w:t>а</w:t>
      </w:r>
      <w:r w:rsidRPr="00130194">
        <w:rPr>
          <w:rFonts w:ascii="Times New Roman" w:eastAsia="Calibri" w:hAnsi="Times New Roman" w:cs="Times New Roman"/>
          <w:sz w:val="28"/>
          <w:szCs w:val="28"/>
          <w:lang w:eastAsia="en-US"/>
        </w:rPr>
        <w:t xml:space="preserve"> происходил за счет сектора сервиса, который испытывал падение</w:t>
      </w:r>
      <w:r w:rsidR="00391663">
        <w:rPr>
          <w:rFonts w:ascii="Times New Roman" w:eastAsia="Calibri" w:hAnsi="Times New Roman" w:cs="Times New Roman"/>
          <w:sz w:val="28"/>
          <w:szCs w:val="28"/>
          <w:lang w:eastAsia="en-US"/>
        </w:rPr>
        <w:t xml:space="preserve"> практически весь период</w:t>
      </w:r>
      <w:r w:rsidRPr="00130194">
        <w:rPr>
          <w:rFonts w:ascii="Times New Roman" w:eastAsia="Calibri" w:hAnsi="Times New Roman" w:cs="Times New Roman"/>
          <w:sz w:val="28"/>
          <w:szCs w:val="28"/>
          <w:lang w:eastAsia="en-US"/>
        </w:rPr>
        <w:t>.</w:t>
      </w:r>
    </w:p>
    <w:bookmarkEnd w:id="201"/>
    <w:p w14:paraId="49991060" w14:textId="7230D068" w:rsidR="00AC5129" w:rsidRPr="00130194" w:rsidRDefault="00391663" w:rsidP="00AC5129">
      <w:pPr>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78A0BE2C" wp14:editId="15D2B52C">
            <wp:extent cx="3204487" cy="3200400"/>
            <wp:effectExtent l="0" t="0" r="0" b="0"/>
            <wp:docPr id="133807410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36992" cy="3232863"/>
                    </a:xfrm>
                    <a:prstGeom prst="rect">
                      <a:avLst/>
                    </a:prstGeom>
                    <a:noFill/>
                    <a:ln>
                      <a:noFill/>
                    </a:ln>
                  </pic:spPr>
                </pic:pic>
              </a:graphicData>
            </a:graphic>
          </wp:inline>
        </w:drawing>
      </w:r>
    </w:p>
    <w:p w14:paraId="10162153" w14:textId="1139133E" w:rsidR="00AC5129" w:rsidRPr="00130194" w:rsidRDefault="00AC5129" w:rsidP="00AC5129">
      <w:pPr>
        <w:suppressAutoHyphens/>
        <w:spacing w:line="240" w:lineRule="auto"/>
        <w:jc w:val="center"/>
        <w:rPr>
          <w:rFonts w:ascii="Times New Roman" w:eastAsia="Calibri" w:hAnsi="Times New Roman" w:cs="Times New Roman"/>
          <w:sz w:val="28"/>
          <w:szCs w:val="28"/>
          <w:lang w:eastAsia="en-US"/>
        </w:rPr>
      </w:pPr>
      <w:bookmarkStart w:id="202" w:name="_Ref90813021"/>
      <w:r w:rsidRPr="00130194">
        <w:rPr>
          <w:rFonts w:ascii="Times New Roman" w:eastAsia="Times New Roman" w:hAnsi="Times New Roman" w:cs="Times New Roman"/>
          <w:sz w:val="28"/>
          <w:szCs w:val="28"/>
          <w:lang w:val="kk-KZ" w:eastAsia="ar-SA"/>
        </w:rPr>
        <w:t>Рисунок</w:t>
      </w:r>
      <w:bookmarkEnd w:id="202"/>
      <w:r w:rsidRPr="00130194">
        <w:rPr>
          <w:rFonts w:ascii="Times New Roman" w:eastAsia="Times New Roman" w:hAnsi="Times New Roman" w:cs="Times New Roman"/>
          <w:sz w:val="28"/>
          <w:szCs w:val="28"/>
          <w:lang w:eastAsia="ar-SA"/>
        </w:rPr>
        <w:t xml:space="preserve"> 4</w:t>
      </w:r>
      <w:r w:rsidR="0099076C" w:rsidRPr="00130194">
        <w:rPr>
          <w:rFonts w:ascii="Times New Roman" w:eastAsia="Times New Roman" w:hAnsi="Times New Roman" w:cs="Times New Roman"/>
          <w:sz w:val="28"/>
          <w:szCs w:val="28"/>
          <w:lang w:eastAsia="ar-SA"/>
        </w:rPr>
        <w:t>6</w:t>
      </w:r>
      <w:r w:rsidRPr="00130194">
        <w:rPr>
          <w:rFonts w:ascii="Times New Roman" w:eastAsia="Calibri" w:hAnsi="Times New Roman" w:cs="Times New Roman"/>
          <w:sz w:val="28"/>
          <w:szCs w:val="28"/>
          <w:lang w:eastAsia="en-US"/>
        </w:rPr>
        <w:t xml:space="preserve"> -  Сравнение показателей секторов промышленности  в Карагандинской области</w:t>
      </w:r>
    </w:p>
    <w:p w14:paraId="3C091697" w14:textId="274313AF"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99076C" w:rsidRPr="00130194">
        <w:rPr>
          <w:rFonts w:ascii="Times New Roman" w:eastAsia="Calibri" w:hAnsi="Times New Roman" w:cs="Times New Roman"/>
          <w:sz w:val="24"/>
          <w:szCs w:val="24"/>
          <w:lang w:eastAsia="en-US"/>
        </w:rPr>
        <w:t xml:space="preserve"> автором</w:t>
      </w:r>
    </w:p>
    <w:p w14:paraId="6C436B05" w14:textId="77777777" w:rsidR="0099076C" w:rsidRPr="00130194" w:rsidRDefault="0099076C" w:rsidP="0099076C">
      <w:pPr>
        <w:spacing w:after="0" w:line="240" w:lineRule="auto"/>
        <w:ind w:firstLine="709"/>
        <w:jc w:val="both"/>
        <w:rPr>
          <w:rFonts w:ascii="Times New Roman" w:eastAsia="Calibri" w:hAnsi="Times New Roman" w:cs="Times New Roman"/>
          <w:sz w:val="28"/>
          <w:szCs w:val="28"/>
          <w:lang w:eastAsia="en-US"/>
        </w:rPr>
      </w:pPr>
    </w:p>
    <w:p w14:paraId="74B929B6" w14:textId="79537D27" w:rsidR="00391663" w:rsidRPr="00130194" w:rsidRDefault="00391663" w:rsidP="00391663">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Карагандинской области (рисунок 46) доля сырьевого сектора была практически постоянной, испытывая очень небольшой рост во второй половине периода. Обрабатывающий сектор испытывал некоторое падение к середине периода, а затем небольшой рост во второй половине периода.</w:t>
      </w:r>
    </w:p>
    <w:p w14:paraId="5A99AB93" w14:textId="0042E03B" w:rsidR="00AC5129" w:rsidRPr="00130194" w:rsidRDefault="00500B94" w:rsidP="00AC5129">
      <w:pPr>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2FC595B8" wp14:editId="5BA0B125">
            <wp:extent cx="2644140" cy="2640767"/>
            <wp:effectExtent l="0" t="0" r="3810" b="7620"/>
            <wp:docPr id="138606299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50801" cy="2647419"/>
                    </a:xfrm>
                    <a:prstGeom prst="rect">
                      <a:avLst/>
                    </a:prstGeom>
                    <a:noFill/>
                    <a:ln>
                      <a:noFill/>
                    </a:ln>
                  </pic:spPr>
                </pic:pic>
              </a:graphicData>
            </a:graphic>
          </wp:inline>
        </w:drawing>
      </w:r>
    </w:p>
    <w:p w14:paraId="5457FDD8" w14:textId="7AD96E3C" w:rsidR="00AC5129" w:rsidRPr="00130194" w:rsidRDefault="00AC5129" w:rsidP="00AC5129">
      <w:pPr>
        <w:suppressAutoHyphens/>
        <w:spacing w:line="240" w:lineRule="auto"/>
        <w:jc w:val="center"/>
        <w:rPr>
          <w:rFonts w:ascii="Times New Roman" w:eastAsia="Calibri" w:hAnsi="Times New Roman" w:cs="Times New Roman"/>
          <w:sz w:val="28"/>
          <w:szCs w:val="28"/>
          <w:lang w:eastAsia="en-US"/>
        </w:rPr>
      </w:pPr>
      <w:bookmarkStart w:id="203" w:name="_Ref90813066"/>
      <w:bookmarkStart w:id="204" w:name="_Hlk76404190"/>
      <w:r w:rsidRPr="00130194">
        <w:rPr>
          <w:rFonts w:ascii="Times New Roman" w:eastAsia="Times New Roman" w:hAnsi="Times New Roman" w:cs="Times New Roman"/>
          <w:sz w:val="28"/>
          <w:szCs w:val="28"/>
          <w:lang w:val="kk-KZ" w:eastAsia="ar-SA"/>
        </w:rPr>
        <w:t>Рисунок</w:t>
      </w:r>
      <w:bookmarkEnd w:id="203"/>
      <w:r w:rsidRPr="00130194">
        <w:rPr>
          <w:rFonts w:ascii="Times New Roman" w:eastAsia="Times New Roman" w:hAnsi="Times New Roman" w:cs="Times New Roman"/>
          <w:sz w:val="28"/>
          <w:szCs w:val="28"/>
          <w:lang w:eastAsia="ar-SA"/>
        </w:rPr>
        <w:t xml:space="preserve"> 4</w:t>
      </w:r>
      <w:r w:rsidR="0099076C" w:rsidRPr="00130194">
        <w:rPr>
          <w:rFonts w:ascii="Times New Roman" w:eastAsia="Times New Roman" w:hAnsi="Times New Roman" w:cs="Times New Roman"/>
          <w:sz w:val="28"/>
          <w:szCs w:val="28"/>
          <w:lang w:eastAsia="ar-SA"/>
        </w:rPr>
        <w:t>7</w:t>
      </w:r>
      <w:r w:rsidRPr="00130194">
        <w:rPr>
          <w:rFonts w:ascii="Times New Roman" w:eastAsia="Calibri" w:hAnsi="Times New Roman" w:cs="Times New Roman"/>
          <w:sz w:val="28"/>
          <w:szCs w:val="28"/>
          <w:lang w:eastAsia="en-US"/>
        </w:rPr>
        <w:t xml:space="preserve"> - Сравнение показателей секторов промышленности  в Павлодарской области</w:t>
      </w:r>
    </w:p>
    <w:p w14:paraId="4EB22055" w14:textId="025F06A1"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99076C" w:rsidRPr="00130194">
        <w:rPr>
          <w:rFonts w:ascii="Times New Roman" w:eastAsia="Calibri" w:hAnsi="Times New Roman" w:cs="Times New Roman"/>
          <w:sz w:val="24"/>
          <w:szCs w:val="24"/>
          <w:lang w:eastAsia="en-US"/>
        </w:rPr>
        <w:t xml:space="preserve"> автором</w:t>
      </w:r>
    </w:p>
    <w:p w14:paraId="1A30A448" w14:textId="27DFCE5B" w:rsidR="00391663" w:rsidRPr="00A71503" w:rsidRDefault="00391663" w:rsidP="00391663">
      <w:pPr>
        <w:spacing w:after="0" w:line="240" w:lineRule="auto"/>
        <w:ind w:firstLine="709"/>
        <w:jc w:val="both"/>
        <w:rPr>
          <w:rFonts w:ascii="Times New Roman" w:eastAsia="Calibri" w:hAnsi="Times New Roman" w:cs="Times New Roman"/>
          <w:sz w:val="28"/>
          <w:szCs w:val="28"/>
          <w:lang w:eastAsia="en-US"/>
        </w:rPr>
      </w:pPr>
      <w:bookmarkStart w:id="205" w:name="_Hlk76404350"/>
      <w:r w:rsidRPr="00130194">
        <w:rPr>
          <w:rFonts w:ascii="Times New Roman" w:eastAsia="Calibri" w:hAnsi="Times New Roman" w:cs="Times New Roman"/>
          <w:sz w:val="28"/>
          <w:szCs w:val="28"/>
          <w:lang w:eastAsia="en-US"/>
        </w:rPr>
        <w:lastRenderedPageBreak/>
        <w:t xml:space="preserve">В Павлодарской области (рисунок 47) доля сырьевого сектора </w:t>
      </w:r>
      <w:r>
        <w:rPr>
          <w:rFonts w:ascii="Times New Roman" w:eastAsia="Calibri" w:hAnsi="Times New Roman" w:cs="Times New Roman"/>
          <w:sz w:val="28"/>
          <w:szCs w:val="28"/>
          <w:lang w:eastAsia="en-US"/>
        </w:rPr>
        <w:t>имела небольшое падение</w:t>
      </w:r>
      <w:r w:rsidRPr="00130194">
        <w:rPr>
          <w:rFonts w:ascii="Times New Roman" w:eastAsia="Calibri" w:hAnsi="Times New Roman" w:cs="Times New Roman"/>
          <w:sz w:val="28"/>
          <w:szCs w:val="28"/>
          <w:lang w:eastAsia="en-US"/>
        </w:rPr>
        <w:t xml:space="preserve"> в первой половине периода</w:t>
      </w:r>
      <w:r>
        <w:rPr>
          <w:rFonts w:ascii="Times New Roman" w:eastAsia="Calibri" w:hAnsi="Times New Roman" w:cs="Times New Roman"/>
          <w:sz w:val="28"/>
          <w:szCs w:val="28"/>
          <w:lang w:eastAsia="en-US"/>
        </w:rPr>
        <w:t xml:space="preserve"> и</w:t>
      </w:r>
      <w:r w:rsidRPr="00130194">
        <w:rPr>
          <w:rFonts w:ascii="Times New Roman" w:eastAsia="Calibri" w:hAnsi="Times New Roman" w:cs="Times New Roman"/>
          <w:sz w:val="28"/>
          <w:szCs w:val="28"/>
          <w:lang w:eastAsia="en-US"/>
        </w:rPr>
        <w:t xml:space="preserve"> испытыва</w:t>
      </w:r>
      <w:r>
        <w:rPr>
          <w:rFonts w:ascii="Times New Roman" w:eastAsia="Calibri" w:hAnsi="Times New Roman" w:cs="Times New Roman"/>
          <w:sz w:val="28"/>
          <w:szCs w:val="28"/>
          <w:lang w:eastAsia="en-US"/>
        </w:rPr>
        <w:t>ла</w:t>
      </w:r>
      <w:r w:rsidRPr="00130194">
        <w:rPr>
          <w:rFonts w:ascii="Times New Roman" w:eastAsia="Calibri" w:hAnsi="Times New Roman" w:cs="Times New Roman"/>
          <w:sz w:val="28"/>
          <w:szCs w:val="28"/>
          <w:lang w:eastAsia="en-US"/>
        </w:rPr>
        <w:t xml:space="preserve"> заметный рост во второй половине периода. Обрабатывающий сектор испытывал небольшое падение с некоторым провалом в 2014–2015 годах</w:t>
      </w:r>
      <w:r w:rsidR="00A71503">
        <w:rPr>
          <w:rFonts w:ascii="Times New Roman" w:eastAsia="Calibri" w:hAnsi="Times New Roman" w:cs="Times New Roman"/>
          <w:sz w:val="28"/>
          <w:szCs w:val="28"/>
          <w:lang w:eastAsia="en-US"/>
        </w:rPr>
        <w:t xml:space="preserve"> </w:t>
      </w:r>
      <w:r w:rsidR="00A71503" w:rsidRPr="00A71503">
        <w:rPr>
          <w:rFonts w:ascii="Times New Roman" w:eastAsia="Calibri" w:hAnsi="Times New Roman" w:cs="Times New Roman"/>
          <w:sz w:val="28"/>
          <w:szCs w:val="28"/>
          <w:lang w:eastAsia="en-US"/>
        </w:rPr>
        <w:t>[172].</w:t>
      </w:r>
    </w:p>
    <w:p w14:paraId="228F470E" w14:textId="3CD4D4AB" w:rsidR="00AC5129" w:rsidRPr="00130194" w:rsidRDefault="003C0490" w:rsidP="003C0490">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w:t>
      </w:r>
      <w:r w:rsidR="00391663">
        <w:rPr>
          <w:rFonts w:ascii="Times New Roman" w:eastAsia="Calibri" w:hAnsi="Times New Roman" w:cs="Times New Roman"/>
          <w:sz w:val="28"/>
          <w:szCs w:val="28"/>
          <w:lang w:eastAsia="en-US"/>
        </w:rPr>
        <w:t>Южно-Казахстанской (</w:t>
      </w:r>
      <w:r w:rsidRPr="00130194">
        <w:rPr>
          <w:rFonts w:ascii="Times New Roman" w:eastAsia="Calibri" w:hAnsi="Times New Roman" w:cs="Times New Roman"/>
          <w:sz w:val="28"/>
          <w:szCs w:val="28"/>
          <w:lang w:eastAsia="en-US"/>
        </w:rPr>
        <w:t>Туркестанской</w:t>
      </w:r>
      <w:r w:rsidR="00391663">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области</w:t>
      </w:r>
      <w:r w:rsidR="00E910C5">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(рисунок 48) доля сырьевого сектора была постоянной. Обрабатывающий сектор испытывал небольшое падение с некоторым провалом в 2011 и 2019 г</w:t>
      </w:r>
      <w:bookmarkEnd w:id="205"/>
      <w:r w:rsidRPr="00130194">
        <w:rPr>
          <w:rFonts w:ascii="Times New Roman" w:eastAsia="Calibri" w:hAnsi="Times New Roman" w:cs="Times New Roman"/>
          <w:sz w:val="28"/>
          <w:szCs w:val="28"/>
          <w:lang w:eastAsia="en-US"/>
        </w:rPr>
        <w:t>одах.</w:t>
      </w:r>
    </w:p>
    <w:p w14:paraId="06EA8783" w14:textId="13B4C627" w:rsidR="00AC5129" w:rsidRPr="00391663" w:rsidRDefault="00391663" w:rsidP="00AC5129">
      <w:pPr>
        <w:suppressAutoHyphens/>
        <w:spacing w:line="240" w:lineRule="auto"/>
        <w:jc w:val="center"/>
        <w:rPr>
          <w:rFonts w:ascii="Times New Roman" w:eastAsia="Times New Roman" w:hAnsi="Times New Roman" w:cs="Times New Roman"/>
          <w:color w:val="44546A"/>
          <w:sz w:val="28"/>
          <w:szCs w:val="28"/>
          <w:lang w:val="kk-KZ" w:eastAsia="ar-SA"/>
        </w:rPr>
      </w:pPr>
      <w:bookmarkStart w:id="206" w:name="_Ref90813109"/>
      <w:r>
        <w:rPr>
          <w:noProof/>
        </w:rPr>
        <w:drawing>
          <wp:inline distT="0" distB="0" distL="0" distR="0" wp14:anchorId="1B9EBBCF" wp14:editId="6B316FE1">
            <wp:extent cx="2727960" cy="2724480"/>
            <wp:effectExtent l="0" t="0" r="0" b="0"/>
            <wp:docPr id="213512108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3192" cy="2729706"/>
                    </a:xfrm>
                    <a:prstGeom prst="rect">
                      <a:avLst/>
                    </a:prstGeom>
                    <a:noFill/>
                    <a:ln>
                      <a:noFill/>
                    </a:ln>
                  </pic:spPr>
                </pic:pic>
              </a:graphicData>
            </a:graphic>
          </wp:inline>
        </w:drawing>
      </w:r>
    </w:p>
    <w:p w14:paraId="6E5D5978" w14:textId="44401EF6" w:rsidR="00AC5129" w:rsidRPr="00130194" w:rsidRDefault="00AC5129" w:rsidP="00AC5129">
      <w:pPr>
        <w:suppressAutoHyphens/>
        <w:spacing w:line="240" w:lineRule="auto"/>
        <w:jc w:val="center"/>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Рисунок</w:t>
      </w:r>
      <w:bookmarkEnd w:id="206"/>
      <w:r w:rsidRPr="00130194">
        <w:rPr>
          <w:rFonts w:ascii="Times New Roman" w:eastAsia="Times New Roman" w:hAnsi="Times New Roman" w:cs="Times New Roman"/>
          <w:sz w:val="28"/>
          <w:szCs w:val="28"/>
          <w:lang w:eastAsia="ar-SA"/>
        </w:rPr>
        <w:t xml:space="preserve"> </w:t>
      </w:r>
      <w:r w:rsidR="003C0490" w:rsidRPr="00130194">
        <w:rPr>
          <w:rFonts w:ascii="Times New Roman" w:eastAsia="Times New Roman" w:hAnsi="Times New Roman" w:cs="Times New Roman"/>
          <w:sz w:val="28"/>
          <w:szCs w:val="28"/>
          <w:lang w:eastAsia="ar-SA"/>
        </w:rPr>
        <w:t>48</w:t>
      </w:r>
      <w:r w:rsidR="00E53501">
        <w:rPr>
          <w:rFonts w:ascii="Times New Roman" w:eastAsia="Times New Roman" w:hAnsi="Times New Roman" w:cs="Times New Roman"/>
          <w:sz w:val="28"/>
          <w:szCs w:val="28"/>
          <w:lang w:eastAsia="ar-SA"/>
        </w:rPr>
        <w:t xml:space="preserve"> </w:t>
      </w:r>
      <w:r w:rsidRPr="00130194">
        <w:rPr>
          <w:rFonts w:ascii="Times New Roman" w:eastAsia="Calibri" w:hAnsi="Times New Roman" w:cs="Times New Roman"/>
          <w:sz w:val="28"/>
          <w:szCs w:val="28"/>
          <w:lang w:eastAsia="en-US"/>
        </w:rPr>
        <w:t xml:space="preserve">-  Сравнение показателей секторов промышленности в </w:t>
      </w:r>
      <w:r w:rsidR="00391663">
        <w:rPr>
          <w:rFonts w:ascii="Times New Roman" w:eastAsia="Calibri" w:hAnsi="Times New Roman" w:cs="Times New Roman"/>
          <w:sz w:val="28"/>
          <w:szCs w:val="28"/>
          <w:lang w:eastAsia="en-US"/>
        </w:rPr>
        <w:t>Южно-Казахстанской (Туркестанской)</w:t>
      </w:r>
      <w:r w:rsidRPr="00E910C5">
        <w:rPr>
          <w:rFonts w:ascii="Times New Roman" w:eastAsia="Calibri" w:hAnsi="Times New Roman" w:cs="Times New Roman"/>
          <w:sz w:val="28"/>
          <w:szCs w:val="28"/>
          <w:lang w:eastAsia="en-US"/>
        </w:rPr>
        <w:t xml:space="preserve"> о</w:t>
      </w:r>
      <w:r w:rsidRPr="00130194">
        <w:rPr>
          <w:rFonts w:ascii="Times New Roman" w:eastAsia="Calibri" w:hAnsi="Times New Roman" w:cs="Times New Roman"/>
          <w:sz w:val="28"/>
          <w:szCs w:val="28"/>
          <w:lang w:eastAsia="en-US"/>
        </w:rPr>
        <w:t>бласти</w:t>
      </w:r>
    </w:p>
    <w:p w14:paraId="0E3E493B" w14:textId="51B9D042"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3C0490" w:rsidRPr="00130194">
        <w:rPr>
          <w:rFonts w:ascii="Times New Roman" w:eastAsia="Calibri" w:hAnsi="Times New Roman" w:cs="Times New Roman"/>
          <w:sz w:val="24"/>
          <w:szCs w:val="24"/>
          <w:lang w:eastAsia="en-US"/>
        </w:rPr>
        <w:t xml:space="preserve"> автором</w:t>
      </w:r>
    </w:p>
    <w:bookmarkEnd w:id="204"/>
    <w:p w14:paraId="062D11D3" w14:textId="77777777" w:rsidR="006D31FF" w:rsidRPr="00130194" w:rsidRDefault="006D31FF" w:rsidP="006D31FF">
      <w:pPr>
        <w:spacing w:after="0" w:line="240" w:lineRule="auto"/>
        <w:ind w:firstLine="709"/>
        <w:jc w:val="both"/>
        <w:rPr>
          <w:rFonts w:ascii="Times New Roman" w:eastAsia="Calibri" w:hAnsi="Times New Roman" w:cs="Times New Roman"/>
          <w:sz w:val="28"/>
          <w:szCs w:val="28"/>
          <w:lang w:eastAsia="en-US"/>
        </w:rPr>
      </w:pPr>
    </w:p>
    <w:p w14:paraId="5C5A0161" w14:textId="15148BE6" w:rsidR="00AC5129" w:rsidRPr="00130194" w:rsidRDefault="00391663" w:rsidP="00AC5129">
      <w:pPr>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4284F0ED" wp14:editId="51C4F24B">
            <wp:extent cx="2929817" cy="2926080"/>
            <wp:effectExtent l="0" t="0" r="4445" b="7620"/>
            <wp:docPr id="48172077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39725" cy="2935975"/>
                    </a:xfrm>
                    <a:prstGeom prst="rect">
                      <a:avLst/>
                    </a:prstGeom>
                    <a:noFill/>
                    <a:ln>
                      <a:noFill/>
                    </a:ln>
                  </pic:spPr>
                </pic:pic>
              </a:graphicData>
            </a:graphic>
          </wp:inline>
        </w:drawing>
      </w:r>
    </w:p>
    <w:p w14:paraId="5F0ED32A" w14:textId="77777777" w:rsidR="006D31FF" w:rsidRPr="00130194" w:rsidRDefault="00AC5129" w:rsidP="006D31FF">
      <w:pPr>
        <w:suppressAutoHyphens/>
        <w:spacing w:after="0" w:line="240" w:lineRule="auto"/>
        <w:jc w:val="center"/>
        <w:rPr>
          <w:rFonts w:ascii="Times New Roman" w:eastAsia="Calibri" w:hAnsi="Times New Roman" w:cs="Times New Roman"/>
          <w:sz w:val="28"/>
          <w:szCs w:val="28"/>
          <w:lang w:eastAsia="en-US"/>
        </w:rPr>
      </w:pPr>
      <w:bookmarkStart w:id="207" w:name="_Ref90813182"/>
      <w:bookmarkStart w:id="208" w:name="_Hlk76409371"/>
      <w:r w:rsidRPr="00130194">
        <w:rPr>
          <w:rFonts w:ascii="Times New Roman" w:eastAsia="Times New Roman" w:hAnsi="Times New Roman" w:cs="Times New Roman"/>
          <w:sz w:val="28"/>
          <w:szCs w:val="28"/>
          <w:lang w:val="kk-KZ" w:eastAsia="ar-SA"/>
        </w:rPr>
        <w:t>Рисунок</w:t>
      </w:r>
      <w:bookmarkEnd w:id="207"/>
      <w:r w:rsidRPr="00130194">
        <w:rPr>
          <w:rFonts w:ascii="Times New Roman" w:eastAsia="Times New Roman" w:hAnsi="Times New Roman" w:cs="Times New Roman"/>
          <w:sz w:val="28"/>
          <w:szCs w:val="28"/>
          <w:lang w:eastAsia="ar-SA"/>
        </w:rPr>
        <w:t xml:space="preserve"> </w:t>
      </w:r>
      <w:r w:rsidR="006D31FF" w:rsidRPr="00130194">
        <w:rPr>
          <w:rFonts w:ascii="Times New Roman" w:eastAsia="Times New Roman" w:hAnsi="Times New Roman" w:cs="Times New Roman"/>
          <w:sz w:val="28"/>
          <w:szCs w:val="28"/>
          <w:lang w:eastAsia="ar-SA"/>
        </w:rPr>
        <w:t>49</w:t>
      </w:r>
      <w:r w:rsidRPr="00130194">
        <w:rPr>
          <w:rFonts w:ascii="Times New Roman" w:eastAsia="Calibri" w:hAnsi="Times New Roman" w:cs="Times New Roman"/>
          <w:sz w:val="28"/>
          <w:szCs w:val="28"/>
          <w:lang w:eastAsia="en-US"/>
        </w:rPr>
        <w:t xml:space="preserve"> - Сравнение показателей секторов промышленности  </w:t>
      </w:r>
    </w:p>
    <w:p w14:paraId="03F3DB0E" w14:textId="793AC7C5" w:rsidR="00AC5129" w:rsidRPr="00130194" w:rsidRDefault="00AC5129" w:rsidP="006D31FF">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Жамбылской области</w:t>
      </w:r>
    </w:p>
    <w:p w14:paraId="2B4B07DE" w14:textId="1E7B1AA8" w:rsidR="00AC5129" w:rsidRDefault="00AC5129" w:rsidP="00703980">
      <w:pPr>
        <w:suppressAutoHyphens/>
        <w:spacing w:after="0"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6D31FF" w:rsidRPr="00130194">
        <w:rPr>
          <w:rFonts w:ascii="Times New Roman" w:eastAsia="Calibri" w:hAnsi="Times New Roman" w:cs="Times New Roman"/>
          <w:sz w:val="24"/>
          <w:szCs w:val="24"/>
          <w:lang w:eastAsia="en-US"/>
        </w:rPr>
        <w:t xml:space="preserve"> автором</w:t>
      </w:r>
    </w:p>
    <w:p w14:paraId="5EE53196" w14:textId="77777777" w:rsidR="00E910C5" w:rsidRDefault="00E910C5" w:rsidP="00703980">
      <w:pPr>
        <w:suppressAutoHyphens/>
        <w:spacing w:after="0" w:line="240" w:lineRule="auto"/>
        <w:ind w:firstLine="708"/>
        <w:jc w:val="both"/>
        <w:rPr>
          <w:rFonts w:ascii="Times New Roman" w:eastAsia="Calibri" w:hAnsi="Times New Roman" w:cs="Times New Roman"/>
          <w:sz w:val="24"/>
          <w:szCs w:val="24"/>
          <w:lang w:eastAsia="en-US"/>
        </w:rPr>
      </w:pPr>
    </w:p>
    <w:p w14:paraId="236D74A6" w14:textId="5BDCCD68" w:rsidR="00391663" w:rsidRPr="00130194" w:rsidRDefault="00391663" w:rsidP="00391663">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В Жамбылской области (рисунок 49) доля сырьевого сектора имела очень небольшой рост. Обрабатывающий сектор испытывал три периода изменений: небольшой рост в начале периода (2010–2013 годы), небольшое падение в середине (2013–2017  годы)</w:t>
      </w:r>
      <w:r>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 xml:space="preserve">затем </w:t>
      </w:r>
      <w:r w:rsidRPr="00130194">
        <w:rPr>
          <w:rFonts w:ascii="Times New Roman" w:eastAsia="Calibri" w:hAnsi="Times New Roman" w:cs="Times New Roman"/>
          <w:sz w:val="28"/>
          <w:szCs w:val="28"/>
          <w:lang w:eastAsia="en-US"/>
        </w:rPr>
        <w:t>небольшо</w:t>
      </w:r>
      <w:r>
        <w:rPr>
          <w:rFonts w:ascii="Times New Roman" w:eastAsia="Calibri" w:hAnsi="Times New Roman" w:cs="Times New Roman"/>
          <w:sz w:val="28"/>
          <w:szCs w:val="28"/>
          <w:lang w:eastAsia="en-US"/>
        </w:rPr>
        <w:t>й</w:t>
      </w:r>
      <w:r w:rsidRPr="00130194">
        <w:rPr>
          <w:rFonts w:ascii="Times New Roman" w:eastAsia="Calibri" w:hAnsi="Times New Roman" w:cs="Times New Roman"/>
          <w:sz w:val="28"/>
          <w:szCs w:val="28"/>
          <w:lang w:eastAsia="en-US"/>
        </w:rPr>
        <w:t xml:space="preserve"> рост в конце (2017–202</w:t>
      </w:r>
      <w:r>
        <w:rPr>
          <w:rFonts w:ascii="Times New Roman" w:eastAsia="Calibri" w:hAnsi="Times New Roman" w:cs="Times New Roman"/>
          <w:sz w:val="28"/>
          <w:szCs w:val="28"/>
          <w:lang w:eastAsia="en-US"/>
        </w:rPr>
        <w:t>0</w:t>
      </w:r>
      <w:r w:rsidRPr="00130194">
        <w:rPr>
          <w:rFonts w:ascii="Times New Roman" w:eastAsia="Calibri" w:hAnsi="Times New Roman" w:cs="Times New Roman"/>
          <w:sz w:val="28"/>
          <w:szCs w:val="28"/>
          <w:lang w:eastAsia="en-US"/>
        </w:rPr>
        <w:t xml:space="preserve">  годы) периода</w:t>
      </w:r>
      <w:r>
        <w:rPr>
          <w:rFonts w:ascii="Times New Roman" w:eastAsia="Calibri" w:hAnsi="Times New Roman" w:cs="Times New Roman"/>
          <w:sz w:val="28"/>
          <w:szCs w:val="28"/>
          <w:lang w:eastAsia="en-US"/>
        </w:rPr>
        <w:t xml:space="preserve"> и заметный рост в конце (2020-2023 годы)</w:t>
      </w:r>
      <w:r w:rsidRPr="00130194">
        <w:rPr>
          <w:rFonts w:ascii="Times New Roman" w:eastAsia="Calibri" w:hAnsi="Times New Roman" w:cs="Times New Roman"/>
          <w:sz w:val="28"/>
          <w:szCs w:val="28"/>
          <w:lang w:eastAsia="en-US"/>
        </w:rPr>
        <w:t>.</w:t>
      </w:r>
    </w:p>
    <w:p w14:paraId="7E676A71" w14:textId="77777777" w:rsidR="00E910C5" w:rsidRDefault="00E910C5" w:rsidP="00703980">
      <w:pPr>
        <w:suppressAutoHyphens/>
        <w:spacing w:after="0" w:line="240" w:lineRule="auto"/>
        <w:ind w:firstLine="708"/>
        <w:jc w:val="both"/>
        <w:rPr>
          <w:rFonts w:ascii="Times New Roman" w:eastAsia="Calibri" w:hAnsi="Times New Roman" w:cs="Times New Roman"/>
          <w:sz w:val="24"/>
          <w:szCs w:val="24"/>
          <w:lang w:eastAsia="en-US"/>
        </w:rPr>
      </w:pPr>
    </w:p>
    <w:p w14:paraId="2DECD14B" w14:textId="77777777" w:rsidR="00E910C5" w:rsidRPr="00130194" w:rsidRDefault="00E910C5" w:rsidP="00703980">
      <w:pPr>
        <w:suppressAutoHyphens/>
        <w:spacing w:after="0" w:line="240" w:lineRule="auto"/>
        <w:ind w:firstLine="708"/>
        <w:jc w:val="both"/>
        <w:rPr>
          <w:rFonts w:ascii="Times New Roman" w:eastAsia="Calibri" w:hAnsi="Times New Roman" w:cs="Times New Roman"/>
          <w:sz w:val="24"/>
          <w:szCs w:val="24"/>
          <w:lang w:eastAsia="en-US"/>
        </w:rPr>
      </w:pPr>
    </w:p>
    <w:p w14:paraId="0AD61EDC" w14:textId="3CDCAAC2" w:rsidR="006D31FF" w:rsidRPr="00A768B3" w:rsidRDefault="00AC5129" w:rsidP="006D31FF">
      <w:pPr>
        <w:spacing w:after="0" w:line="240" w:lineRule="auto"/>
        <w:ind w:firstLine="708"/>
        <w:rPr>
          <w:rFonts w:ascii="Times New Roman" w:eastAsia="Calibri" w:hAnsi="Times New Roman" w:cs="Times New Roman"/>
          <w:sz w:val="28"/>
          <w:szCs w:val="28"/>
          <w:u w:val="single"/>
          <w:lang w:eastAsia="en-US"/>
        </w:rPr>
      </w:pPr>
      <w:bookmarkStart w:id="209" w:name="_Hlk175599732"/>
      <w:r w:rsidRPr="00A768B3">
        <w:rPr>
          <w:rFonts w:ascii="Times New Roman" w:eastAsia="Calibri" w:hAnsi="Times New Roman" w:cs="Times New Roman"/>
          <w:sz w:val="28"/>
          <w:szCs w:val="28"/>
          <w:lang w:eastAsia="en-US"/>
        </w:rPr>
        <w:t>3.3.3.</w:t>
      </w:r>
      <w:r w:rsidRPr="00A768B3">
        <w:rPr>
          <w:rFonts w:ascii="Times New Roman" w:eastAsia="Calibri" w:hAnsi="Times New Roman" w:cs="Times New Roman"/>
          <w:sz w:val="28"/>
          <w:szCs w:val="28"/>
          <w:u w:val="single"/>
          <w:lang w:eastAsia="en-US"/>
        </w:rPr>
        <w:t xml:space="preserve"> Города Республиканского значения в Казахстане</w:t>
      </w:r>
      <w:r w:rsidR="006D31FF" w:rsidRPr="00A768B3">
        <w:rPr>
          <w:rFonts w:ascii="Times New Roman" w:eastAsia="Calibri" w:hAnsi="Times New Roman" w:cs="Times New Roman"/>
          <w:sz w:val="28"/>
          <w:szCs w:val="28"/>
          <w:u w:val="single"/>
          <w:lang w:eastAsia="en-US"/>
        </w:rPr>
        <w:br/>
      </w:r>
      <w:bookmarkEnd w:id="209"/>
    </w:p>
    <w:p w14:paraId="6E45E7AF" w14:textId="77B89772" w:rsidR="006D31FF" w:rsidRPr="00130194" w:rsidRDefault="006D31FF" w:rsidP="001C7F4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городе Алматы (рисунок 50) доля сырьевого сектора равна нулю. Обрабатывающий сектор имеет медленное падение в первой половине периода и </w:t>
      </w:r>
      <w:r w:rsidR="00FC350F">
        <w:rPr>
          <w:rFonts w:ascii="Times New Roman" w:eastAsia="Calibri" w:hAnsi="Times New Roman" w:cs="Times New Roman"/>
          <w:sz w:val="28"/>
          <w:szCs w:val="28"/>
          <w:lang w:eastAsia="en-US"/>
        </w:rPr>
        <w:t>небольшой рост</w:t>
      </w:r>
      <w:r w:rsidRPr="00130194">
        <w:rPr>
          <w:rFonts w:ascii="Times New Roman" w:eastAsia="Calibri" w:hAnsi="Times New Roman" w:cs="Times New Roman"/>
          <w:sz w:val="28"/>
          <w:szCs w:val="28"/>
          <w:lang w:eastAsia="en-US"/>
        </w:rPr>
        <w:t xml:space="preserve"> – во второй.</w:t>
      </w:r>
    </w:p>
    <w:bookmarkEnd w:id="208"/>
    <w:p w14:paraId="6A4341CD" w14:textId="3FBE18EE" w:rsidR="00AC5129" w:rsidRPr="00FC350F" w:rsidRDefault="00FC350F" w:rsidP="00AC5129">
      <w:pPr>
        <w:spacing w:after="0" w:line="240" w:lineRule="auto"/>
        <w:jc w:val="center"/>
        <w:rPr>
          <w:rFonts w:ascii="Times New Roman" w:eastAsia="Calibri" w:hAnsi="Times New Roman" w:cs="Times New Roman"/>
          <w:sz w:val="28"/>
          <w:szCs w:val="28"/>
          <w:u w:val="single"/>
          <w:lang w:eastAsia="en-US"/>
        </w:rPr>
      </w:pPr>
      <w:r>
        <w:rPr>
          <w:noProof/>
        </w:rPr>
        <w:drawing>
          <wp:inline distT="0" distB="0" distL="0" distR="0" wp14:anchorId="66AB6DF5" wp14:editId="2F28740F">
            <wp:extent cx="2746703" cy="2743200"/>
            <wp:effectExtent l="0" t="0" r="0" b="0"/>
            <wp:docPr id="77755162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4028" cy="2760503"/>
                    </a:xfrm>
                    <a:prstGeom prst="rect">
                      <a:avLst/>
                    </a:prstGeom>
                    <a:noFill/>
                    <a:ln>
                      <a:noFill/>
                    </a:ln>
                  </pic:spPr>
                </pic:pic>
              </a:graphicData>
            </a:graphic>
          </wp:inline>
        </w:drawing>
      </w:r>
    </w:p>
    <w:p w14:paraId="31404771" w14:textId="49A3E83D"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bookmarkStart w:id="210" w:name="_Ref90813243"/>
      <w:r w:rsidRPr="00130194">
        <w:rPr>
          <w:rFonts w:ascii="Times New Roman" w:eastAsia="Times New Roman" w:hAnsi="Times New Roman" w:cs="Times New Roman"/>
          <w:sz w:val="28"/>
          <w:szCs w:val="28"/>
          <w:lang w:val="kk-KZ" w:eastAsia="ar-SA"/>
        </w:rPr>
        <w:t>Рисуно</w:t>
      </w:r>
      <w:bookmarkEnd w:id="210"/>
      <w:r w:rsidRPr="00130194">
        <w:rPr>
          <w:rFonts w:ascii="Times New Roman" w:eastAsia="Times New Roman" w:hAnsi="Times New Roman" w:cs="Times New Roman"/>
          <w:sz w:val="28"/>
          <w:szCs w:val="28"/>
          <w:lang w:eastAsia="ar-SA"/>
        </w:rPr>
        <w:t>к 5</w:t>
      </w:r>
      <w:r w:rsidR="001C7F4F" w:rsidRPr="00130194">
        <w:rPr>
          <w:rFonts w:ascii="Times New Roman" w:eastAsia="Times New Roman" w:hAnsi="Times New Roman" w:cs="Times New Roman"/>
          <w:sz w:val="28"/>
          <w:szCs w:val="28"/>
          <w:lang w:eastAsia="ar-SA"/>
        </w:rPr>
        <w:t>0</w:t>
      </w:r>
      <w:r w:rsidRPr="00130194">
        <w:rPr>
          <w:rFonts w:ascii="Times New Roman" w:eastAsia="Calibri" w:hAnsi="Times New Roman" w:cs="Times New Roman"/>
          <w:sz w:val="28"/>
          <w:szCs w:val="28"/>
          <w:lang w:eastAsia="en-US"/>
        </w:rPr>
        <w:t xml:space="preserve">- Сравнение показателей секторов промышленности  </w:t>
      </w:r>
    </w:p>
    <w:p w14:paraId="0A017818" w14:textId="77777777"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городе Алматы</w:t>
      </w:r>
    </w:p>
    <w:p w14:paraId="56518974" w14:textId="7A2815E8" w:rsidR="00AC5129" w:rsidRPr="00130194" w:rsidRDefault="00AC5129" w:rsidP="00AC5129">
      <w:pPr>
        <w:suppressAutoHyphens/>
        <w:spacing w:after="0"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1C7F4F" w:rsidRPr="00130194">
        <w:rPr>
          <w:rFonts w:ascii="Times New Roman" w:eastAsia="Calibri" w:hAnsi="Times New Roman" w:cs="Times New Roman"/>
          <w:sz w:val="24"/>
          <w:szCs w:val="24"/>
          <w:lang w:eastAsia="en-US"/>
        </w:rPr>
        <w:t xml:space="preserve"> автором</w:t>
      </w:r>
    </w:p>
    <w:p w14:paraId="22BF2C94" w14:textId="435D2339" w:rsidR="00AC5129" w:rsidRPr="00130194" w:rsidRDefault="00FC350F" w:rsidP="00AC5129">
      <w:pPr>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7F14A1F5" wp14:editId="3FCBA33D">
            <wp:extent cx="2769593" cy="2766060"/>
            <wp:effectExtent l="0" t="0" r="0" b="0"/>
            <wp:docPr id="129662694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87768" cy="2784212"/>
                    </a:xfrm>
                    <a:prstGeom prst="rect">
                      <a:avLst/>
                    </a:prstGeom>
                    <a:noFill/>
                    <a:ln>
                      <a:noFill/>
                    </a:ln>
                  </pic:spPr>
                </pic:pic>
              </a:graphicData>
            </a:graphic>
          </wp:inline>
        </w:drawing>
      </w:r>
    </w:p>
    <w:p w14:paraId="643EBF60" w14:textId="79B7DBD1"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bookmarkStart w:id="211" w:name="_Ref90813279"/>
      <w:bookmarkStart w:id="212" w:name="_Hlk76468926"/>
      <w:r w:rsidRPr="00130194">
        <w:rPr>
          <w:rFonts w:ascii="Times New Roman" w:eastAsia="Times New Roman" w:hAnsi="Times New Roman" w:cs="Times New Roman"/>
          <w:sz w:val="28"/>
          <w:szCs w:val="28"/>
          <w:lang w:val="kk-KZ" w:eastAsia="ar-SA"/>
        </w:rPr>
        <w:t>Рисунок</w:t>
      </w:r>
      <w:bookmarkEnd w:id="211"/>
      <w:r w:rsidRPr="00130194">
        <w:rPr>
          <w:rFonts w:ascii="Times New Roman" w:eastAsia="Times New Roman" w:hAnsi="Times New Roman" w:cs="Times New Roman"/>
          <w:sz w:val="28"/>
          <w:szCs w:val="28"/>
          <w:lang w:eastAsia="ar-SA"/>
        </w:rPr>
        <w:t xml:space="preserve"> 5</w:t>
      </w:r>
      <w:r w:rsidR="001C7F4F" w:rsidRPr="00130194">
        <w:rPr>
          <w:rFonts w:ascii="Times New Roman" w:eastAsia="Times New Roman" w:hAnsi="Times New Roman" w:cs="Times New Roman"/>
          <w:sz w:val="28"/>
          <w:szCs w:val="28"/>
          <w:lang w:eastAsia="ar-SA"/>
        </w:rPr>
        <w:t>1</w:t>
      </w:r>
      <w:r w:rsidRPr="00130194">
        <w:rPr>
          <w:rFonts w:ascii="Times New Roman" w:eastAsia="Calibri" w:hAnsi="Times New Roman" w:cs="Times New Roman"/>
          <w:sz w:val="28"/>
          <w:szCs w:val="28"/>
          <w:lang w:eastAsia="en-US"/>
        </w:rPr>
        <w:t xml:space="preserve"> - Сравнение показателей секторов промышленности  </w:t>
      </w:r>
    </w:p>
    <w:p w14:paraId="5640A5A2" w14:textId="77777777" w:rsidR="00AC5129"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городе Астана</w:t>
      </w:r>
    </w:p>
    <w:p w14:paraId="091F16F0" w14:textId="5A4C6932" w:rsidR="00AC5129" w:rsidRPr="00130194" w:rsidRDefault="00AC5129" w:rsidP="00AC5129">
      <w:pPr>
        <w:suppressAutoHyphens/>
        <w:spacing w:line="240" w:lineRule="auto"/>
        <w:ind w:firstLine="708"/>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1C7F4F" w:rsidRPr="00130194">
        <w:rPr>
          <w:rFonts w:ascii="Times New Roman" w:eastAsia="Calibri" w:hAnsi="Times New Roman" w:cs="Times New Roman"/>
          <w:sz w:val="24"/>
          <w:szCs w:val="24"/>
          <w:lang w:eastAsia="en-US"/>
        </w:rPr>
        <w:t xml:space="preserve"> автором</w:t>
      </w:r>
    </w:p>
    <w:p w14:paraId="29FA2A50" w14:textId="77777777" w:rsidR="00FC350F" w:rsidRPr="00130194" w:rsidRDefault="00FC350F" w:rsidP="00FC350F">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В городе Астана (рисунок 51) доля сырьевого сектора равна нулю. Обрабатывающий сектор имеет медленное падение в первой половине периода, небольшое увеличение, падение и увеличение – во второй.</w:t>
      </w:r>
    </w:p>
    <w:p w14:paraId="3A96B898" w14:textId="77777777" w:rsidR="00E910C5" w:rsidRPr="00130194" w:rsidRDefault="00E910C5" w:rsidP="00AC5129">
      <w:pPr>
        <w:spacing w:after="0" w:line="240" w:lineRule="auto"/>
        <w:ind w:firstLine="709"/>
        <w:jc w:val="both"/>
        <w:rPr>
          <w:rFonts w:ascii="Times New Roman" w:eastAsia="Calibri" w:hAnsi="Times New Roman" w:cs="Times New Roman"/>
          <w:sz w:val="28"/>
          <w:szCs w:val="28"/>
          <w:lang w:eastAsia="en-US"/>
        </w:rPr>
      </w:pPr>
    </w:p>
    <w:p w14:paraId="115BCA41" w14:textId="78EE30CC" w:rsidR="00AC5129" w:rsidRPr="00A768B3" w:rsidRDefault="00AC5129" w:rsidP="00AC5129">
      <w:pPr>
        <w:spacing w:after="160" w:line="240" w:lineRule="auto"/>
        <w:ind w:firstLine="708"/>
        <w:rPr>
          <w:rFonts w:ascii="Times New Roman" w:eastAsia="Calibri" w:hAnsi="Times New Roman" w:cs="Times New Roman"/>
          <w:sz w:val="28"/>
          <w:szCs w:val="28"/>
          <w:u w:val="single"/>
          <w:lang w:eastAsia="en-US"/>
        </w:rPr>
      </w:pPr>
      <w:bookmarkStart w:id="213" w:name="_Hlk175599751"/>
      <w:bookmarkEnd w:id="212"/>
      <w:r w:rsidRPr="00A768B3">
        <w:rPr>
          <w:rFonts w:ascii="Times New Roman" w:eastAsia="Calibri" w:hAnsi="Times New Roman" w:cs="Times New Roman"/>
          <w:sz w:val="28"/>
          <w:szCs w:val="28"/>
          <w:lang w:eastAsia="en-US"/>
        </w:rPr>
        <w:t>3.3.4</w:t>
      </w:r>
      <w:r w:rsidRPr="00A768B3">
        <w:rPr>
          <w:rFonts w:ascii="Times New Roman" w:eastAsia="Calibri" w:hAnsi="Times New Roman" w:cs="Times New Roman"/>
          <w:sz w:val="28"/>
          <w:szCs w:val="28"/>
          <w:u w:val="single"/>
          <w:lang w:eastAsia="en-US"/>
        </w:rPr>
        <w:t xml:space="preserve"> Консолидированные данные</w:t>
      </w:r>
    </w:p>
    <w:p w14:paraId="0B88A5C8" w14:textId="4366F3A7" w:rsidR="001C7F4F" w:rsidRPr="00130194" w:rsidRDefault="001C7F4F" w:rsidP="001C7F4F">
      <w:pPr>
        <w:suppressAutoHyphens/>
        <w:spacing w:after="0" w:line="240" w:lineRule="auto"/>
        <w:ind w:firstLine="709"/>
        <w:jc w:val="both"/>
        <w:rPr>
          <w:rFonts w:ascii="Times New Roman" w:eastAsia="Calibri" w:hAnsi="Times New Roman" w:cs="Times New Roman"/>
          <w:sz w:val="28"/>
          <w:szCs w:val="28"/>
          <w:lang w:eastAsia="en-US"/>
        </w:rPr>
      </w:pPr>
      <w:bookmarkStart w:id="214" w:name="_Hlk177072816"/>
      <w:bookmarkEnd w:id="213"/>
      <w:r w:rsidRPr="00130194">
        <w:rPr>
          <w:rFonts w:ascii="Times New Roman" w:eastAsia="Calibri" w:hAnsi="Times New Roman" w:cs="Times New Roman"/>
          <w:sz w:val="28"/>
          <w:szCs w:val="28"/>
          <w:lang w:eastAsia="en-US"/>
        </w:rPr>
        <w:t xml:space="preserve">Анализ рисунков показывает, что существует два показателя для долей ВРП, агрегированные секторов – величина доли для каждого года и угол наклона аппроксимирующей кривой для этого года. На рисунке 52 показана картина для регионов и Казахстана в виде синих квадратиков, находящихся на плоскости с вертикальной координатой для угла наклона в градусах и с горизонтальной координаты для величин разностей между долей третичного сектора и суммы первичного и вторичного секторов. В первом квадранте </w:t>
      </w:r>
      <w:bookmarkStart w:id="215" w:name="_Hlk165846795"/>
      <w:r w:rsidRPr="00130194">
        <w:rPr>
          <w:rFonts w:ascii="Times New Roman" w:eastAsia="Calibri" w:hAnsi="Times New Roman" w:cs="Times New Roman"/>
          <w:sz w:val="28"/>
          <w:szCs w:val="28"/>
          <w:lang w:eastAsia="en-US"/>
        </w:rPr>
        <w:t xml:space="preserve">(угол +, разность +) </w:t>
      </w:r>
      <w:bookmarkEnd w:id="215"/>
      <w:r w:rsidRPr="00130194">
        <w:rPr>
          <w:rFonts w:ascii="Times New Roman" w:eastAsia="Calibri" w:hAnsi="Times New Roman" w:cs="Times New Roman"/>
          <w:sz w:val="28"/>
          <w:szCs w:val="28"/>
          <w:lang w:eastAsia="en-US"/>
        </w:rPr>
        <w:t>расположены регионы с положительным углом и положительной разностью, т. е. доля третичного сектора превышает сумму долей первичного и вторичного секторов, и эта разность еще и возрастает. Это сервисные регионы: города Астана и Алматы, Южно-Казахстанская область (Туркестанская область плюс город Шымкент в последние годы), Актюбинская</w:t>
      </w:r>
      <w:r w:rsidR="00B83DCA">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Кызылординская </w:t>
      </w:r>
      <w:r w:rsidR="00B83DCA">
        <w:rPr>
          <w:rFonts w:ascii="Times New Roman" w:eastAsia="Calibri" w:hAnsi="Times New Roman" w:cs="Times New Roman"/>
          <w:sz w:val="28"/>
          <w:szCs w:val="28"/>
          <w:lang w:eastAsia="en-US"/>
        </w:rPr>
        <w:t xml:space="preserve">и Жамбылская </w:t>
      </w:r>
      <w:r w:rsidRPr="00130194">
        <w:rPr>
          <w:rFonts w:ascii="Times New Roman" w:eastAsia="Calibri" w:hAnsi="Times New Roman" w:cs="Times New Roman"/>
          <w:sz w:val="28"/>
          <w:szCs w:val="28"/>
          <w:lang w:eastAsia="en-US"/>
        </w:rPr>
        <w:t xml:space="preserve">области и сам Казахстан в целом. Сервисные регионы становятся все </w:t>
      </w:r>
      <w:r w:rsidR="00B83DCA">
        <w:rPr>
          <w:rFonts w:ascii="Times New Roman" w:eastAsia="Calibri" w:hAnsi="Times New Roman" w:cs="Times New Roman"/>
          <w:sz w:val="28"/>
          <w:szCs w:val="28"/>
          <w:lang w:eastAsia="en-US"/>
        </w:rPr>
        <w:t>заметнее</w:t>
      </w:r>
      <w:r w:rsidRPr="00130194">
        <w:rPr>
          <w:rFonts w:ascii="Times New Roman" w:eastAsia="Calibri" w:hAnsi="Times New Roman" w:cs="Times New Roman"/>
          <w:sz w:val="28"/>
          <w:szCs w:val="28"/>
          <w:lang w:eastAsia="en-US"/>
        </w:rPr>
        <w:t xml:space="preserve"> сервисными.</w:t>
      </w:r>
    </w:p>
    <w:bookmarkEnd w:id="214"/>
    <w:p w14:paraId="096ADB09" w14:textId="5D184E66" w:rsidR="00AC5129" w:rsidRPr="00E4383D" w:rsidRDefault="00B83DCA" w:rsidP="00AC5129">
      <w:pPr>
        <w:spacing w:after="160" w:line="240" w:lineRule="auto"/>
        <w:jc w:val="center"/>
        <w:rPr>
          <w:rFonts w:ascii="Times New Roman" w:eastAsia="Calibri" w:hAnsi="Times New Roman" w:cs="Times New Roman"/>
          <w:sz w:val="28"/>
          <w:szCs w:val="28"/>
          <w:u w:val="single"/>
          <w:lang w:eastAsia="en-US"/>
        </w:rPr>
      </w:pPr>
      <w:r>
        <w:rPr>
          <w:noProof/>
        </w:rPr>
        <w:drawing>
          <wp:inline distT="0" distB="0" distL="0" distR="0" wp14:anchorId="37D65E3F" wp14:editId="715D77CA">
            <wp:extent cx="4181093" cy="4175760"/>
            <wp:effectExtent l="0" t="0" r="0" b="0"/>
            <wp:docPr id="120840090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85142" cy="4179804"/>
                    </a:xfrm>
                    <a:prstGeom prst="rect">
                      <a:avLst/>
                    </a:prstGeom>
                    <a:noFill/>
                    <a:ln>
                      <a:noFill/>
                    </a:ln>
                  </pic:spPr>
                </pic:pic>
              </a:graphicData>
            </a:graphic>
          </wp:inline>
        </w:drawing>
      </w:r>
    </w:p>
    <w:p w14:paraId="63619D51" w14:textId="5F5AF254" w:rsidR="00AC5129" w:rsidRPr="00130194" w:rsidRDefault="00AC5129" w:rsidP="00AC5129">
      <w:pPr>
        <w:suppressAutoHyphens/>
        <w:spacing w:line="240" w:lineRule="auto"/>
        <w:jc w:val="center"/>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Рисунок</w:t>
      </w:r>
      <w:r w:rsidRPr="00130194">
        <w:rPr>
          <w:rFonts w:ascii="Times New Roman" w:eastAsia="Times New Roman" w:hAnsi="Times New Roman" w:cs="Times New Roman"/>
          <w:sz w:val="28"/>
          <w:szCs w:val="28"/>
          <w:lang w:eastAsia="ar-SA"/>
        </w:rPr>
        <w:t xml:space="preserve"> 5</w:t>
      </w:r>
      <w:r w:rsidR="001C7F4F" w:rsidRPr="00130194">
        <w:rPr>
          <w:rFonts w:ascii="Times New Roman" w:eastAsia="Times New Roman" w:hAnsi="Times New Roman" w:cs="Times New Roman"/>
          <w:sz w:val="28"/>
          <w:szCs w:val="28"/>
          <w:lang w:eastAsia="ar-SA"/>
        </w:rPr>
        <w:t>2</w:t>
      </w:r>
      <w:r w:rsidRPr="00130194">
        <w:rPr>
          <w:rFonts w:ascii="Times New Roman" w:eastAsia="Calibri" w:hAnsi="Times New Roman" w:cs="Times New Roman"/>
          <w:sz w:val="28"/>
          <w:szCs w:val="28"/>
          <w:lang w:eastAsia="en-US"/>
        </w:rPr>
        <w:t xml:space="preserve"> -  Разности между долей сервисного сектора и суммой долей сырьевого и обрабатывающих секторов РК</w:t>
      </w:r>
    </w:p>
    <w:p w14:paraId="67BB888A" w14:textId="7A86FE2D" w:rsidR="00AC5129" w:rsidRPr="00130194" w:rsidRDefault="00AC5129" w:rsidP="001C7F4F">
      <w:pPr>
        <w:suppressAutoHyphens/>
        <w:spacing w:line="240" w:lineRule="auto"/>
        <w:ind w:firstLine="708"/>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4"/>
          <w:szCs w:val="24"/>
          <w:lang w:eastAsia="en-US"/>
        </w:rPr>
        <w:t>Примечание – Составлен</w:t>
      </w:r>
      <w:r w:rsidR="001C7F4F" w:rsidRPr="00130194">
        <w:rPr>
          <w:rFonts w:ascii="Times New Roman" w:eastAsia="Calibri" w:hAnsi="Times New Roman" w:cs="Times New Roman"/>
          <w:sz w:val="24"/>
          <w:szCs w:val="24"/>
          <w:lang w:eastAsia="en-US"/>
        </w:rPr>
        <w:t xml:space="preserve"> автором</w:t>
      </w:r>
    </w:p>
    <w:p w14:paraId="533FF961" w14:textId="5077FB1A" w:rsidR="00AC5129" w:rsidRPr="00130194" w:rsidRDefault="00AC5129" w:rsidP="00AC5129">
      <w:pPr>
        <w:suppressAutoHyphens/>
        <w:spacing w:after="0" w:line="240" w:lineRule="auto"/>
        <w:ind w:firstLine="709"/>
        <w:jc w:val="both"/>
        <w:rPr>
          <w:rFonts w:ascii="Times New Roman" w:eastAsia="Calibri" w:hAnsi="Times New Roman" w:cs="Times New Roman"/>
          <w:sz w:val="28"/>
          <w:szCs w:val="28"/>
          <w:lang w:eastAsia="en-US"/>
        </w:rPr>
      </w:pPr>
      <w:bookmarkStart w:id="216" w:name="_Hlk177072849"/>
      <w:r w:rsidRPr="00130194">
        <w:rPr>
          <w:rFonts w:ascii="Times New Roman" w:eastAsia="Calibri" w:hAnsi="Times New Roman" w:cs="Times New Roman"/>
          <w:sz w:val="28"/>
          <w:szCs w:val="28"/>
          <w:lang w:eastAsia="en-US"/>
        </w:rPr>
        <w:lastRenderedPageBreak/>
        <w:t>В противоположном третьем квадранте расположились индустриальные регионы с отрицательным углом и отрицательной разностью: Карагандинская, Павлодарская, Восточно-Казахстанская и Акмолинская области. Индустриальные регионы становятся все более индустриальными.</w:t>
      </w:r>
    </w:p>
    <w:p w14:paraId="65D53124" w14:textId="4E6A79E9" w:rsidR="00AC5129" w:rsidRPr="00130194" w:rsidRDefault="00AC5129" w:rsidP="00B83DCA">
      <w:pPr>
        <w:suppressAutoHyphen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Нефтяные регионы (Атырауская, Западно-Казахстанская и Мангистауская области) сосредоточились в четвертом квадранте (угол +, разность -). Разность отрицательная, и она стремится стать положительной, т. е. нефтяные регионы стремятся стать сервисными.</w:t>
      </w:r>
    </w:p>
    <w:p w14:paraId="3ECB1476" w14:textId="5C947654" w:rsidR="00AC5129" w:rsidRPr="00130194" w:rsidRDefault="00AC5129" w:rsidP="00AC5129">
      <w:pPr>
        <w:suppressAutoHyphen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Аграрные регионы (Северо-Казахстанская и Костанайская области) расположены во втором квадранте (угол -, разность +). Разность положительная, но она уменьшается. Аграрные регионы стремятся стать индустриальными</w:t>
      </w:r>
      <w:bookmarkEnd w:id="216"/>
      <w:r w:rsidRPr="00130194">
        <w:rPr>
          <w:rFonts w:ascii="Times New Roman" w:eastAsia="Calibri" w:hAnsi="Times New Roman" w:cs="Times New Roman"/>
          <w:sz w:val="28"/>
          <w:szCs w:val="28"/>
          <w:lang w:eastAsia="en-US"/>
        </w:rPr>
        <w:t>.</w:t>
      </w:r>
    </w:p>
    <w:p w14:paraId="0FDCB94E" w14:textId="77777777" w:rsidR="00AC5129" w:rsidRPr="00130194" w:rsidRDefault="00AC5129" w:rsidP="00AC5129">
      <w:pPr>
        <w:suppressAutoHyphens/>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Это очень интересный результат: нефтяные (богатые) регионы благоприятны для развития услуг, аграрные (бедные) регионы развивают индустрию.</w:t>
      </w:r>
    </w:p>
    <w:p w14:paraId="21BD8EEC" w14:textId="77777777" w:rsidR="00AC5129" w:rsidRPr="00130194" w:rsidRDefault="00AC5129" w:rsidP="00AC5129">
      <w:pPr>
        <w:suppressAutoHyphens/>
        <w:spacing w:after="0" w:line="240" w:lineRule="auto"/>
        <w:ind w:firstLine="709"/>
        <w:jc w:val="both"/>
        <w:rPr>
          <w:rFonts w:ascii="Times New Roman" w:eastAsia="Calibri" w:hAnsi="Times New Roman" w:cs="Times New Roman"/>
          <w:sz w:val="28"/>
          <w:szCs w:val="28"/>
          <w:lang w:eastAsia="en-US"/>
        </w:rPr>
      </w:pPr>
    </w:p>
    <w:p w14:paraId="0020C64F" w14:textId="043A4726" w:rsidR="00AC5129" w:rsidRPr="00130194" w:rsidRDefault="00E4383D" w:rsidP="00A768B3">
      <w:pPr>
        <w:suppressAutoHyphens/>
        <w:spacing w:after="0" w:line="240" w:lineRule="auto"/>
        <w:jc w:val="center"/>
        <w:rPr>
          <w:rFonts w:ascii="Times New Roman" w:eastAsia="Calibri" w:hAnsi="Times New Roman" w:cs="Times New Roman"/>
          <w:sz w:val="28"/>
          <w:szCs w:val="28"/>
          <w:lang w:eastAsia="en-US"/>
        </w:rPr>
      </w:pPr>
      <w:r>
        <w:rPr>
          <w:noProof/>
        </w:rPr>
        <w:drawing>
          <wp:inline distT="0" distB="0" distL="0" distR="0" wp14:anchorId="47FE0263" wp14:editId="53EC99A0">
            <wp:extent cx="4028498" cy="4023360"/>
            <wp:effectExtent l="0" t="0" r="0" b="0"/>
            <wp:docPr id="69176925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36952" cy="4031803"/>
                    </a:xfrm>
                    <a:prstGeom prst="rect">
                      <a:avLst/>
                    </a:prstGeom>
                    <a:noFill/>
                    <a:ln>
                      <a:noFill/>
                    </a:ln>
                  </pic:spPr>
                </pic:pic>
              </a:graphicData>
            </a:graphic>
          </wp:inline>
        </w:drawing>
      </w:r>
    </w:p>
    <w:p w14:paraId="0CB7EBBE" w14:textId="77777777" w:rsidR="00FE09D6" w:rsidRPr="00130194" w:rsidRDefault="00AC5129" w:rsidP="00AC5129">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t>Рисунок</w:t>
      </w:r>
      <w:r w:rsidRPr="00130194">
        <w:rPr>
          <w:rFonts w:ascii="Times New Roman" w:eastAsia="Times New Roman" w:hAnsi="Times New Roman" w:cs="Times New Roman"/>
          <w:sz w:val="28"/>
          <w:szCs w:val="28"/>
          <w:lang w:eastAsia="ar-SA"/>
        </w:rPr>
        <w:t xml:space="preserve"> 5</w:t>
      </w:r>
      <w:r w:rsidR="00FE09D6" w:rsidRPr="00130194">
        <w:rPr>
          <w:rFonts w:ascii="Times New Roman" w:eastAsia="Times New Roman" w:hAnsi="Times New Roman" w:cs="Times New Roman"/>
          <w:sz w:val="28"/>
          <w:szCs w:val="28"/>
          <w:lang w:eastAsia="ar-SA"/>
        </w:rPr>
        <w:t>3</w:t>
      </w:r>
      <w:r w:rsidRPr="00130194">
        <w:rPr>
          <w:rFonts w:ascii="Times New Roman" w:eastAsia="Calibri" w:hAnsi="Times New Roman" w:cs="Times New Roman"/>
          <w:sz w:val="28"/>
          <w:szCs w:val="28"/>
          <w:lang w:eastAsia="en-US"/>
        </w:rPr>
        <w:t xml:space="preserve"> -  Разности между долями сырьевого и </w:t>
      </w:r>
    </w:p>
    <w:p w14:paraId="1E5A5CE7" w14:textId="06DB8C67" w:rsidR="00AC5129" w:rsidRPr="00130194" w:rsidRDefault="00AC5129" w:rsidP="00FE09D6">
      <w:pPr>
        <w:suppressAutoHyphens/>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обрабатывающих секторов РК</w:t>
      </w:r>
    </w:p>
    <w:p w14:paraId="0BAAC22E" w14:textId="634EDA96" w:rsidR="00AC5129" w:rsidRPr="00130194" w:rsidRDefault="00AC5129" w:rsidP="00AC5129">
      <w:pPr>
        <w:suppressAutoHyphens/>
        <w:spacing w:after="0" w:line="240" w:lineRule="auto"/>
        <w:jc w:val="both"/>
        <w:rPr>
          <w:rFonts w:ascii="Times New Roman" w:eastAsia="Calibri" w:hAnsi="Times New Roman" w:cs="Times New Roman"/>
          <w:sz w:val="24"/>
          <w:szCs w:val="24"/>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ab/>
      </w:r>
      <w:r w:rsidRPr="00130194">
        <w:rPr>
          <w:rFonts w:ascii="Times New Roman" w:eastAsia="Calibri" w:hAnsi="Times New Roman" w:cs="Times New Roman"/>
          <w:sz w:val="24"/>
          <w:szCs w:val="24"/>
          <w:lang w:eastAsia="en-US"/>
        </w:rPr>
        <w:t xml:space="preserve">Примечание – Составлен </w:t>
      </w:r>
      <w:r w:rsidR="00FE09D6" w:rsidRPr="00130194">
        <w:rPr>
          <w:rFonts w:ascii="Times New Roman" w:eastAsia="Calibri" w:hAnsi="Times New Roman" w:cs="Times New Roman"/>
          <w:sz w:val="24"/>
          <w:szCs w:val="24"/>
          <w:lang w:eastAsia="en-US"/>
        </w:rPr>
        <w:t>автором</w:t>
      </w:r>
    </w:p>
    <w:p w14:paraId="30E80B1B"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p>
    <w:p w14:paraId="50FEE954" w14:textId="43AA397D"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bookmarkStart w:id="217" w:name="_Hlk177072932"/>
      <w:r w:rsidRPr="00130194">
        <w:rPr>
          <w:rFonts w:ascii="Times New Roman" w:eastAsia="Times New Roman" w:hAnsi="Times New Roman" w:cs="Times New Roman"/>
          <w:bCs/>
          <w:sz w:val="28"/>
          <w:szCs w:val="28"/>
          <w:lang w:eastAsia="ar-SA"/>
        </w:rPr>
        <w:t>На рисунке 5</w:t>
      </w:r>
      <w:r w:rsidR="00FE09D6" w:rsidRPr="00130194">
        <w:rPr>
          <w:rFonts w:ascii="Times New Roman" w:eastAsia="Times New Roman" w:hAnsi="Times New Roman" w:cs="Times New Roman"/>
          <w:bCs/>
          <w:sz w:val="28"/>
          <w:szCs w:val="28"/>
          <w:lang w:eastAsia="ar-SA"/>
        </w:rPr>
        <w:t xml:space="preserve">3 </w:t>
      </w:r>
      <w:r w:rsidRPr="00130194">
        <w:rPr>
          <w:rFonts w:ascii="Times New Roman" w:eastAsia="Times New Roman" w:hAnsi="Times New Roman" w:cs="Times New Roman"/>
          <w:bCs/>
          <w:sz w:val="28"/>
          <w:szCs w:val="28"/>
          <w:lang w:eastAsia="ar-SA"/>
        </w:rPr>
        <w:t>показана картина для регионов и Казахстана в виде синих квадратиков, находящихся на плоскости с вертикальной координатой для угла наклона в градусах и с горизонтальной координаты для величин разностей между дол</w:t>
      </w:r>
      <w:r w:rsidR="00082538">
        <w:rPr>
          <w:rFonts w:ascii="Times New Roman" w:eastAsia="Times New Roman" w:hAnsi="Times New Roman" w:cs="Times New Roman"/>
          <w:bCs/>
          <w:sz w:val="28"/>
          <w:szCs w:val="28"/>
          <w:lang w:eastAsia="ar-SA"/>
        </w:rPr>
        <w:t>ями</w:t>
      </w:r>
      <w:r w:rsidRPr="00130194">
        <w:rPr>
          <w:rFonts w:ascii="Times New Roman" w:eastAsia="Times New Roman" w:hAnsi="Times New Roman" w:cs="Times New Roman"/>
          <w:bCs/>
          <w:sz w:val="28"/>
          <w:szCs w:val="28"/>
          <w:lang w:eastAsia="ar-SA"/>
        </w:rPr>
        <w:t xml:space="preserve"> вторичного и первичного секторов. В первом квадранте (угол +, разность +) расположены регионы с положительным углом и положительной </w:t>
      </w:r>
      <w:r w:rsidRPr="00130194">
        <w:rPr>
          <w:rFonts w:ascii="Times New Roman" w:eastAsia="Times New Roman" w:hAnsi="Times New Roman" w:cs="Times New Roman"/>
          <w:bCs/>
          <w:sz w:val="28"/>
          <w:szCs w:val="28"/>
          <w:lang w:eastAsia="ar-SA"/>
        </w:rPr>
        <w:lastRenderedPageBreak/>
        <w:t xml:space="preserve">разностью. Это означает, что доля вторичного сектора превышает долю первичного сектора, и эта разность еще и возрастает. Это - аграрные регионы: Костанайская, Акмолинская и Алматинская области. </w:t>
      </w:r>
    </w:p>
    <w:p w14:paraId="5E4A2DE4"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Остальные регионы расположились в переходных квадрантах – втором и четвертом.</w:t>
      </w:r>
    </w:p>
    <w:p w14:paraId="5ECF7B6A"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Во втором квадранте расположились «индустриальные» регионы, в которых обрабатывающие отрасли (вторичный сектор) превышает сырьевые отрасли (первичный сектор). При этом эта разница уменьшается, т. е. происходит деиндустриализация. Это регионы: Алматы, Астана, Павлодарская, Карагандинская, Восточно-Казахстанская, Жамбылская и Южно-Казахстанская области.</w:t>
      </w:r>
    </w:p>
    <w:p w14:paraId="58BE6773" w14:textId="1C85C451"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130194">
        <w:rPr>
          <w:rFonts w:ascii="Times New Roman" w:eastAsia="Times New Roman" w:hAnsi="Times New Roman" w:cs="Times New Roman"/>
          <w:bCs/>
          <w:sz w:val="28"/>
          <w:szCs w:val="28"/>
          <w:lang w:eastAsia="ar-SA"/>
        </w:rPr>
        <w:t xml:space="preserve">В четвертом квадранте расположились сырьевые регионы: Мангистауская, Западно-Казахстанская, Атырауская, Кызылординская, Актюбинская и Северо-Казахстанская область. Эти области имеют тенденцию к индустриализации. Надо иметь в виду, что здесь нет третичного сектора. </w:t>
      </w:r>
      <w:r w:rsidR="00082538">
        <w:rPr>
          <w:rFonts w:ascii="Times New Roman" w:eastAsia="Times New Roman" w:hAnsi="Times New Roman" w:cs="Times New Roman"/>
          <w:bCs/>
          <w:sz w:val="28"/>
          <w:szCs w:val="28"/>
          <w:lang w:eastAsia="ar-SA"/>
        </w:rPr>
        <w:t>Это о</w:t>
      </w:r>
      <w:r w:rsidRPr="00130194">
        <w:rPr>
          <w:rFonts w:ascii="Times New Roman" w:eastAsia="Times New Roman" w:hAnsi="Times New Roman" w:cs="Times New Roman"/>
          <w:bCs/>
          <w:sz w:val="28"/>
          <w:szCs w:val="28"/>
          <w:lang w:eastAsia="ar-SA"/>
        </w:rPr>
        <w:t xml:space="preserve">значает, что </w:t>
      </w:r>
      <w:r w:rsidR="00082538">
        <w:rPr>
          <w:rFonts w:ascii="Times New Roman" w:eastAsia="Times New Roman" w:hAnsi="Times New Roman" w:cs="Times New Roman"/>
          <w:bCs/>
          <w:sz w:val="28"/>
          <w:szCs w:val="28"/>
          <w:lang w:eastAsia="ar-SA"/>
        </w:rPr>
        <w:t>наряду с устремлением</w:t>
      </w:r>
      <w:r w:rsidRPr="00130194">
        <w:rPr>
          <w:rFonts w:ascii="Times New Roman" w:eastAsia="Times New Roman" w:hAnsi="Times New Roman" w:cs="Times New Roman"/>
          <w:bCs/>
          <w:sz w:val="28"/>
          <w:szCs w:val="28"/>
          <w:lang w:eastAsia="ar-SA"/>
        </w:rPr>
        <w:t xml:space="preserve"> к развитию сервиса, эти области стрем</w:t>
      </w:r>
      <w:r w:rsidR="00082538">
        <w:rPr>
          <w:rFonts w:ascii="Times New Roman" w:eastAsia="Times New Roman" w:hAnsi="Times New Roman" w:cs="Times New Roman"/>
          <w:bCs/>
          <w:sz w:val="28"/>
          <w:szCs w:val="28"/>
          <w:lang w:eastAsia="ar-SA"/>
        </w:rPr>
        <w:t>ятся</w:t>
      </w:r>
      <w:r w:rsidRPr="00130194">
        <w:rPr>
          <w:rFonts w:ascii="Times New Roman" w:eastAsia="Times New Roman" w:hAnsi="Times New Roman" w:cs="Times New Roman"/>
          <w:bCs/>
          <w:sz w:val="28"/>
          <w:szCs w:val="28"/>
          <w:lang w:eastAsia="ar-SA"/>
        </w:rPr>
        <w:t xml:space="preserve"> развивать обрабатывающие отрасли.</w:t>
      </w:r>
    </w:p>
    <w:bookmarkEnd w:id="217"/>
    <w:p w14:paraId="1B938DBB" w14:textId="77777777" w:rsidR="00AC5129"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p>
    <w:p w14:paraId="0D1BE599" w14:textId="12594AB8" w:rsidR="006E2DA4" w:rsidRPr="00A768B3" w:rsidRDefault="006E2DA4" w:rsidP="006E2DA4">
      <w:pPr>
        <w:suppressAutoHyphens/>
        <w:spacing w:after="0" w:line="240" w:lineRule="auto"/>
        <w:ind w:firstLine="709"/>
        <w:contextualSpacing/>
        <w:jc w:val="both"/>
        <w:rPr>
          <w:rFonts w:ascii="Times New Roman" w:eastAsia="Times New Roman" w:hAnsi="Times New Roman" w:cs="Times New Roman"/>
          <w:bCs/>
          <w:sz w:val="28"/>
          <w:szCs w:val="28"/>
          <w:lang w:eastAsia="ar-SA"/>
        </w:rPr>
      </w:pPr>
      <w:bookmarkStart w:id="218" w:name="_Hlk175599772"/>
      <w:r w:rsidRPr="00A768B3">
        <w:rPr>
          <w:rFonts w:ascii="Times New Roman" w:eastAsia="Times New Roman" w:hAnsi="Times New Roman" w:cs="Times New Roman"/>
          <w:bCs/>
          <w:sz w:val="28"/>
          <w:szCs w:val="28"/>
          <w:lang w:eastAsia="ar-SA"/>
        </w:rPr>
        <w:t xml:space="preserve">3.3.5 </w:t>
      </w:r>
      <w:r w:rsidR="00232B3C" w:rsidRPr="00A768B3">
        <w:rPr>
          <w:rFonts w:ascii="Times New Roman" w:eastAsia="Times New Roman" w:hAnsi="Times New Roman" w:cs="Times New Roman"/>
          <w:bCs/>
          <w:sz w:val="28"/>
          <w:szCs w:val="28"/>
          <w:u w:val="single"/>
          <w:lang w:eastAsia="ar-SA"/>
        </w:rPr>
        <w:t>О</w:t>
      </w:r>
      <w:r w:rsidRPr="00A768B3">
        <w:rPr>
          <w:rFonts w:ascii="Times New Roman" w:eastAsia="Times New Roman" w:hAnsi="Times New Roman" w:cs="Times New Roman"/>
          <w:bCs/>
          <w:sz w:val="28"/>
          <w:szCs w:val="28"/>
          <w:u w:val="single"/>
          <w:lang w:eastAsia="ar-SA"/>
        </w:rPr>
        <w:t>ценк</w:t>
      </w:r>
      <w:r w:rsidR="00232B3C" w:rsidRPr="00A768B3">
        <w:rPr>
          <w:rFonts w:ascii="Times New Roman" w:eastAsia="Times New Roman" w:hAnsi="Times New Roman" w:cs="Times New Roman"/>
          <w:bCs/>
          <w:sz w:val="28"/>
          <w:szCs w:val="28"/>
          <w:u w:val="single"/>
          <w:lang w:eastAsia="ar-SA"/>
        </w:rPr>
        <w:t>а</w:t>
      </w:r>
      <w:r w:rsidRPr="00A768B3">
        <w:rPr>
          <w:rFonts w:ascii="Times New Roman" w:eastAsia="Times New Roman" w:hAnsi="Times New Roman" w:cs="Times New Roman"/>
          <w:bCs/>
          <w:sz w:val="28"/>
          <w:szCs w:val="28"/>
          <w:u w:val="single"/>
          <w:lang w:eastAsia="ar-SA"/>
        </w:rPr>
        <w:t xml:space="preserve"> влияния структурных изменений в промышленности на экономику Казахстана</w:t>
      </w:r>
    </w:p>
    <w:bookmarkEnd w:id="218"/>
    <w:p w14:paraId="1C8E5301" w14:textId="77777777" w:rsidR="006E2DA4" w:rsidRDefault="006E2DA4" w:rsidP="006E2DA4">
      <w:pPr>
        <w:suppressAutoHyphens/>
        <w:spacing w:after="0" w:line="240" w:lineRule="auto"/>
        <w:ind w:firstLine="709"/>
        <w:contextualSpacing/>
        <w:jc w:val="both"/>
        <w:rPr>
          <w:rFonts w:ascii="Times New Roman" w:eastAsia="Times New Roman" w:hAnsi="Times New Roman" w:cs="Times New Roman"/>
          <w:bCs/>
          <w:sz w:val="28"/>
          <w:szCs w:val="28"/>
          <w:lang w:eastAsia="ar-SA"/>
        </w:rPr>
      </w:pPr>
    </w:p>
    <w:p w14:paraId="0200570B" w14:textId="19D28E0E" w:rsidR="006E2DA4" w:rsidRPr="006E2DA4" w:rsidRDefault="006E2DA4" w:rsidP="006E2DA4">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6E2DA4">
        <w:rPr>
          <w:rFonts w:ascii="Times New Roman" w:eastAsia="Times New Roman" w:hAnsi="Times New Roman" w:cs="Times New Roman"/>
          <w:bCs/>
          <w:sz w:val="28"/>
          <w:szCs w:val="28"/>
          <w:lang w:eastAsia="ar-SA"/>
        </w:rPr>
        <w:t>Цель модели - оценить влияние структурных изменений в промышленности на основные макроэкономические показатели Казахстана. Модель построена в ARIMA и использует эконометрические методы для анализа временных рядов.</w:t>
      </w:r>
      <w:r>
        <w:rPr>
          <w:rFonts w:ascii="Times New Roman" w:eastAsia="Times New Roman" w:hAnsi="Times New Roman" w:cs="Times New Roman"/>
          <w:bCs/>
          <w:sz w:val="28"/>
          <w:szCs w:val="28"/>
          <w:lang w:eastAsia="ar-SA"/>
        </w:rPr>
        <w:t xml:space="preserve"> </w:t>
      </w:r>
    </w:p>
    <w:p w14:paraId="4C248D76" w14:textId="05ACBC20" w:rsidR="006E2DA4" w:rsidRPr="006E2DA4" w:rsidRDefault="006E2DA4" w:rsidP="006E2DA4">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6E2DA4">
        <w:rPr>
          <w:rFonts w:ascii="Times New Roman" w:eastAsia="Times New Roman" w:hAnsi="Times New Roman" w:cs="Times New Roman"/>
          <w:bCs/>
          <w:sz w:val="28"/>
          <w:szCs w:val="28"/>
          <w:lang w:eastAsia="ar-SA"/>
        </w:rPr>
        <w:t>Для построения модели собраны следующие данные за период 1990-2023гг.</w:t>
      </w:r>
      <w:r w:rsidR="008660FC">
        <w:rPr>
          <w:rFonts w:ascii="Times New Roman" w:eastAsia="Times New Roman" w:hAnsi="Times New Roman" w:cs="Times New Roman"/>
          <w:bCs/>
          <w:sz w:val="28"/>
          <w:szCs w:val="28"/>
          <w:lang w:eastAsia="ar-SA"/>
        </w:rPr>
        <w:t xml:space="preserve"> (см. </w:t>
      </w:r>
      <w:r w:rsidR="008660FC" w:rsidRPr="008660FC">
        <w:rPr>
          <w:rFonts w:ascii="Times New Roman" w:eastAsia="Times New Roman" w:hAnsi="Times New Roman" w:cs="Times New Roman"/>
          <w:bCs/>
          <w:sz w:val="28"/>
          <w:szCs w:val="28"/>
          <w:lang w:eastAsia="ar-SA"/>
        </w:rPr>
        <w:t>Приложени</w:t>
      </w:r>
      <w:r w:rsidR="008660FC">
        <w:rPr>
          <w:rFonts w:ascii="Times New Roman" w:eastAsia="Times New Roman" w:hAnsi="Times New Roman" w:cs="Times New Roman"/>
          <w:bCs/>
          <w:sz w:val="28"/>
          <w:szCs w:val="28"/>
          <w:lang w:eastAsia="ar-SA"/>
        </w:rPr>
        <w:t>е</w:t>
      </w:r>
      <w:r w:rsidR="008660FC" w:rsidRPr="008660FC">
        <w:rPr>
          <w:rFonts w:ascii="Times New Roman" w:eastAsia="Times New Roman" w:hAnsi="Times New Roman" w:cs="Times New Roman"/>
          <w:bCs/>
          <w:sz w:val="28"/>
          <w:szCs w:val="28"/>
          <w:lang w:eastAsia="ar-SA"/>
        </w:rPr>
        <w:t xml:space="preserve"> М</w:t>
      </w:r>
      <w:r w:rsidR="008660FC">
        <w:rPr>
          <w:rFonts w:ascii="Times New Roman" w:eastAsia="Times New Roman" w:hAnsi="Times New Roman" w:cs="Times New Roman"/>
          <w:bCs/>
          <w:sz w:val="28"/>
          <w:szCs w:val="28"/>
          <w:lang w:eastAsia="ar-SA"/>
        </w:rPr>
        <w:t xml:space="preserve">. </w:t>
      </w:r>
      <w:r w:rsidR="008660FC" w:rsidRPr="008660FC">
        <w:rPr>
          <w:rFonts w:ascii="Times New Roman" w:eastAsia="Times New Roman" w:hAnsi="Times New Roman" w:cs="Times New Roman"/>
          <w:bCs/>
          <w:sz w:val="28"/>
          <w:szCs w:val="28"/>
          <w:lang w:eastAsia="ar-SA"/>
        </w:rPr>
        <w:t>Данные получены на сайте Всемирного банка (data.worldbank.org</w:t>
      </w:r>
      <w:r w:rsidR="008660FC">
        <w:rPr>
          <w:rFonts w:ascii="Times New Roman" w:eastAsia="Times New Roman" w:hAnsi="Times New Roman" w:cs="Times New Roman"/>
          <w:bCs/>
          <w:sz w:val="28"/>
          <w:szCs w:val="28"/>
          <w:lang w:eastAsia="ar-SA"/>
        </w:rPr>
        <w:t>)</w:t>
      </w:r>
      <w:r w:rsidRPr="006E2DA4">
        <w:rPr>
          <w:rFonts w:ascii="Times New Roman" w:eastAsia="Times New Roman" w:hAnsi="Times New Roman" w:cs="Times New Roman"/>
          <w:bCs/>
          <w:sz w:val="28"/>
          <w:szCs w:val="28"/>
          <w:lang w:eastAsia="ar-SA"/>
        </w:rPr>
        <w:t>:</w:t>
      </w:r>
    </w:p>
    <w:p w14:paraId="40799B6A" w14:textId="77777777" w:rsidR="008660FC" w:rsidRPr="008660FC" w:rsidRDefault="008660FC" w:rsidP="008660FC">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8660FC">
        <w:rPr>
          <w:rFonts w:ascii="Times New Roman" w:eastAsia="Times New Roman" w:hAnsi="Times New Roman" w:cs="Times New Roman"/>
          <w:bCs/>
          <w:sz w:val="28"/>
          <w:szCs w:val="28"/>
          <w:lang w:eastAsia="ar-SA"/>
        </w:rPr>
        <w:t>1. Макроэкономические показатели (зависимые переменные):</w:t>
      </w:r>
    </w:p>
    <w:p w14:paraId="144BF71F" w14:textId="5944CC69" w:rsid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sidRPr="008660FC">
        <w:rPr>
          <w:rFonts w:ascii="Times New Roman" w:eastAsia="Times New Roman" w:hAnsi="Times New Roman" w:cs="Times New Roman"/>
          <w:bCs/>
          <w:sz w:val="28"/>
          <w:szCs w:val="28"/>
          <w:lang w:eastAsia="ar-SA"/>
        </w:rPr>
        <w:t xml:space="preserve">ВВП </w:t>
      </w:r>
      <w:r w:rsidR="00232B3C">
        <w:rPr>
          <w:rFonts w:ascii="Times New Roman" w:eastAsia="Times New Roman" w:hAnsi="Times New Roman" w:cs="Times New Roman"/>
          <w:bCs/>
          <w:sz w:val="28"/>
          <w:szCs w:val="28"/>
          <w:lang w:eastAsia="ar-SA"/>
        </w:rPr>
        <w:t xml:space="preserve">номинальный </w:t>
      </w:r>
      <w:r w:rsidRPr="008660FC">
        <w:rPr>
          <w:rFonts w:ascii="Times New Roman" w:eastAsia="Times New Roman" w:hAnsi="Times New Roman" w:cs="Times New Roman"/>
          <w:bCs/>
          <w:sz w:val="28"/>
          <w:szCs w:val="28"/>
          <w:lang w:eastAsia="ar-SA"/>
        </w:rPr>
        <w:t>(</w:t>
      </w:r>
      <w:r w:rsidR="00232B3C">
        <w:rPr>
          <w:rFonts w:ascii="Times New Roman" w:eastAsia="Times New Roman" w:hAnsi="Times New Roman" w:cs="Times New Roman"/>
          <w:bCs/>
          <w:sz w:val="28"/>
          <w:szCs w:val="28"/>
          <w:lang w:eastAsia="ar-SA"/>
        </w:rPr>
        <w:t>в млрд тенге</w:t>
      </w:r>
      <w:r w:rsidRPr="008660FC">
        <w:rPr>
          <w:rFonts w:ascii="Times New Roman" w:eastAsia="Times New Roman" w:hAnsi="Times New Roman" w:cs="Times New Roman"/>
          <w:bCs/>
          <w:sz w:val="28"/>
          <w:szCs w:val="28"/>
          <w:lang w:eastAsia="ar-SA"/>
        </w:rPr>
        <w:t>) - общая стоимость произведенных товаров и услуг в стране</w:t>
      </w:r>
      <w:r>
        <w:rPr>
          <w:rFonts w:ascii="Times New Roman" w:eastAsia="Times New Roman" w:hAnsi="Times New Roman" w:cs="Times New Roman"/>
          <w:bCs/>
          <w:sz w:val="28"/>
          <w:szCs w:val="28"/>
          <w:lang w:eastAsia="ar-SA"/>
        </w:rPr>
        <w:t>;</w:t>
      </w:r>
    </w:p>
    <w:p w14:paraId="21A20A02" w14:textId="4E559DAD" w:rsidR="00232B3C" w:rsidRPr="008660FC" w:rsidRDefault="00232B3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sidRPr="00232B3C">
        <w:rPr>
          <w:rFonts w:ascii="Times New Roman" w:eastAsia="Times New Roman" w:hAnsi="Times New Roman" w:cs="Times New Roman"/>
          <w:bCs/>
          <w:sz w:val="28"/>
          <w:szCs w:val="28"/>
          <w:lang w:eastAsia="ar-SA"/>
        </w:rPr>
        <w:t xml:space="preserve">ВВП </w:t>
      </w:r>
      <w:r>
        <w:rPr>
          <w:rFonts w:ascii="Times New Roman" w:eastAsia="Times New Roman" w:hAnsi="Times New Roman" w:cs="Times New Roman"/>
          <w:bCs/>
          <w:sz w:val="28"/>
          <w:szCs w:val="28"/>
          <w:lang w:eastAsia="ar-SA"/>
        </w:rPr>
        <w:t xml:space="preserve">реальный </w:t>
      </w:r>
      <w:r w:rsidRPr="00232B3C">
        <w:rPr>
          <w:rFonts w:ascii="Times New Roman" w:eastAsia="Times New Roman" w:hAnsi="Times New Roman" w:cs="Times New Roman"/>
          <w:bCs/>
          <w:sz w:val="28"/>
          <w:szCs w:val="28"/>
          <w:lang w:eastAsia="ar-SA"/>
        </w:rPr>
        <w:t>(в постоянных долларах США 2015 г.)</w:t>
      </w:r>
      <w:r>
        <w:rPr>
          <w:rFonts w:ascii="Times New Roman" w:eastAsia="Times New Roman" w:hAnsi="Times New Roman" w:cs="Times New Roman"/>
          <w:bCs/>
          <w:sz w:val="28"/>
          <w:szCs w:val="28"/>
          <w:lang w:eastAsia="ar-SA"/>
        </w:rPr>
        <w:t xml:space="preserve"> -</w:t>
      </w:r>
      <w:r w:rsidRPr="00232B3C">
        <w:rPr>
          <w:rFonts w:ascii="Times New Roman" w:eastAsia="Times New Roman" w:hAnsi="Times New Roman" w:cs="Times New Roman"/>
          <w:bCs/>
          <w:sz w:val="28"/>
          <w:szCs w:val="28"/>
          <w:lang w:eastAsia="ar-SA"/>
        </w:rPr>
        <w:t xml:space="preserve"> ВВП, пересчитанный в доллары США по постоянному курсу, что удобно для сравнения с другими странами</w:t>
      </w:r>
      <w:r>
        <w:rPr>
          <w:rFonts w:ascii="Times New Roman" w:eastAsia="Times New Roman" w:hAnsi="Times New Roman" w:cs="Times New Roman"/>
          <w:bCs/>
          <w:sz w:val="28"/>
          <w:szCs w:val="28"/>
          <w:lang w:eastAsia="ar-SA"/>
        </w:rPr>
        <w:t>;</w:t>
      </w:r>
    </w:p>
    <w:p w14:paraId="415409EC" w14:textId="0F589934" w:rsidR="008660FC" w:rsidRP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и</w:t>
      </w:r>
      <w:r w:rsidRPr="008660FC">
        <w:rPr>
          <w:rFonts w:ascii="Times New Roman" w:eastAsia="Times New Roman" w:hAnsi="Times New Roman" w:cs="Times New Roman"/>
          <w:bCs/>
          <w:sz w:val="28"/>
          <w:szCs w:val="28"/>
          <w:lang w:eastAsia="ar-SA"/>
        </w:rPr>
        <w:t>нвестиции</w:t>
      </w:r>
      <w:r>
        <w:rPr>
          <w:rFonts w:ascii="Times New Roman" w:eastAsia="Times New Roman" w:hAnsi="Times New Roman" w:cs="Times New Roman"/>
          <w:bCs/>
          <w:sz w:val="28"/>
          <w:szCs w:val="28"/>
          <w:lang w:eastAsia="ar-SA"/>
        </w:rPr>
        <w:t xml:space="preserve"> -</w:t>
      </w:r>
      <w:r w:rsidRPr="008660FC">
        <w:rPr>
          <w:rFonts w:ascii="Times New Roman" w:eastAsia="Times New Roman" w:hAnsi="Times New Roman" w:cs="Times New Roman"/>
          <w:bCs/>
          <w:sz w:val="28"/>
          <w:szCs w:val="28"/>
          <w:lang w:eastAsia="ar-SA"/>
        </w:rPr>
        <w:t xml:space="preserve"> объем вложений в основной капитал, что важно для понимания долгосрочного роста экономики</w:t>
      </w:r>
      <w:r>
        <w:rPr>
          <w:rFonts w:ascii="Times New Roman" w:eastAsia="Times New Roman" w:hAnsi="Times New Roman" w:cs="Times New Roman"/>
          <w:bCs/>
          <w:sz w:val="28"/>
          <w:szCs w:val="28"/>
          <w:lang w:eastAsia="ar-SA"/>
        </w:rPr>
        <w:t>;</w:t>
      </w:r>
    </w:p>
    <w:p w14:paraId="500D7C46" w14:textId="56CCD39A" w:rsidR="008660FC" w:rsidRPr="008660FC" w:rsidRDefault="00232B3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р</w:t>
      </w:r>
      <w:r w:rsidRPr="00232B3C">
        <w:rPr>
          <w:rFonts w:ascii="Times New Roman" w:eastAsia="Times New Roman" w:hAnsi="Times New Roman" w:cs="Times New Roman"/>
          <w:bCs/>
          <w:sz w:val="28"/>
          <w:szCs w:val="28"/>
          <w:lang w:eastAsia="ar-SA"/>
        </w:rPr>
        <w:t>асходы на конечное потребление</w:t>
      </w:r>
      <w:r w:rsidR="008660FC">
        <w:rPr>
          <w:rFonts w:ascii="Times New Roman" w:eastAsia="Times New Roman" w:hAnsi="Times New Roman" w:cs="Times New Roman"/>
          <w:bCs/>
          <w:sz w:val="28"/>
          <w:szCs w:val="28"/>
          <w:lang w:eastAsia="ar-SA"/>
        </w:rPr>
        <w:t xml:space="preserve"> - </w:t>
      </w:r>
      <w:r w:rsidR="008660FC" w:rsidRPr="008660FC">
        <w:rPr>
          <w:rFonts w:ascii="Times New Roman" w:eastAsia="Times New Roman" w:hAnsi="Times New Roman" w:cs="Times New Roman"/>
          <w:bCs/>
          <w:sz w:val="28"/>
          <w:szCs w:val="28"/>
          <w:lang w:eastAsia="ar-SA"/>
        </w:rPr>
        <w:t>расходы домохозяйств на товары и услуги, что важно для оценки благосостояния населения</w:t>
      </w:r>
      <w:r w:rsidR="008660FC">
        <w:rPr>
          <w:rFonts w:ascii="Times New Roman" w:eastAsia="Times New Roman" w:hAnsi="Times New Roman" w:cs="Times New Roman"/>
          <w:bCs/>
          <w:sz w:val="28"/>
          <w:szCs w:val="28"/>
          <w:lang w:eastAsia="ar-SA"/>
        </w:rPr>
        <w:t>;</w:t>
      </w:r>
    </w:p>
    <w:p w14:paraId="30656598" w14:textId="36FE0D0C" w:rsidR="008660FC" w:rsidRP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э</w:t>
      </w:r>
      <w:r w:rsidRPr="008660FC">
        <w:rPr>
          <w:rFonts w:ascii="Times New Roman" w:eastAsia="Times New Roman" w:hAnsi="Times New Roman" w:cs="Times New Roman"/>
          <w:bCs/>
          <w:sz w:val="28"/>
          <w:szCs w:val="28"/>
          <w:lang w:eastAsia="ar-SA"/>
        </w:rPr>
        <w:t>кспорт и импорт</w:t>
      </w:r>
      <w:r>
        <w:rPr>
          <w:rFonts w:ascii="Times New Roman" w:eastAsia="Times New Roman" w:hAnsi="Times New Roman" w:cs="Times New Roman"/>
          <w:bCs/>
          <w:sz w:val="28"/>
          <w:szCs w:val="28"/>
          <w:lang w:eastAsia="ar-SA"/>
        </w:rPr>
        <w:t xml:space="preserve"> </w:t>
      </w:r>
      <w:r w:rsidR="00232B3C" w:rsidRPr="00232B3C">
        <w:rPr>
          <w:rFonts w:ascii="Times New Roman" w:eastAsia="Times New Roman" w:hAnsi="Times New Roman" w:cs="Times New Roman"/>
          <w:bCs/>
          <w:sz w:val="28"/>
          <w:szCs w:val="28"/>
          <w:lang w:eastAsia="ar-SA"/>
        </w:rPr>
        <w:t xml:space="preserve">товаров и услуг </w:t>
      </w:r>
      <w:r>
        <w:rPr>
          <w:rFonts w:ascii="Times New Roman" w:eastAsia="Times New Roman" w:hAnsi="Times New Roman" w:cs="Times New Roman"/>
          <w:bCs/>
          <w:sz w:val="28"/>
          <w:szCs w:val="28"/>
          <w:lang w:eastAsia="ar-SA"/>
        </w:rPr>
        <w:t>-</w:t>
      </w:r>
      <w:r w:rsidRPr="008660FC">
        <w:rPr>
          <w:rFonts w:ascii="Times New Roman" w:eastAsia="Times New Roman" w:hAnsi="Times New Roman" w:cs="Times New Roman"/>
          <w:bCs/>
          <w:sz w:val="28"/>
          <w:szCs w:val="28"/>
          <w:lang w:eastAsia="ar-SA"/>
        </w:rPr>
        <w:t xml:space="preserve"> внешнеэкономическ</w:t>
      </w:r>
      <w:r>
        <w:rPr>
          <w:rFonts w:ascii="Times New Roman" w:eastAsia="Times New Roman" w:hAnsi="Times New Roman" w:cs="Times New Roman"/>
          <w:bCs/>
          <w:sz w:val="28"/>
          <w:szCs w:val="28"/>
          <w:lang w:eastAsia="ar-SA"/>
        </w:rPr>
        <w:t>ая</w:t>
      </w:r>
      <w:r w:rsidRPr="008660FC">
        <w:rPr>
          <w:rFonts w:ascii="Times New Roman" w:eastAsia="Times New Roman" w:hAnsi="Times New Roman" w:cs="Times New Roman"/>
          <w:bCs/>
          <w:sz w:val="28"/>
          <w:szCs w:val="28"/>
          <w:lang w:eastAsia="ar-SA"/>
        </w:rPr>
        <w:t xml:space="preserve"> деятельность страны, что важно для понимания ее зависимости от внешних рынков</w:t>
      </w:r>
      <w:r>
        <w:rPr>
          <w:rFonts w:ascii="Times New Roman" w:eastAsia="Times New Roman" w:hAnsi="Times New Roman" w:cs="Times New Roman"/>
          <w:bCs/>
          <w:sz w:val="28"/>
          <w:szCs w:val="28"/>
          <w:lang w:eastAsia="ar-SA"/>
        </w:rPr>
        <w:t>;</w:t>
      </w:r>
    </w:p>
    <w:p w14:paraId="3CF73BBB" w14:textId="416A5FD6" w:rsidR="008660FC" w:rsidRP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и</w:t>
      </w:r>
      <w:r w:rsidRPr="008660FC">
        <w:rPr>
          <w:rFonts w:ascii="Times New Roman" w:eastAsia="Times New Roman" w:hAnsi="Times New Roman" w:cs="Times New Roman"/>
          <w:bCs/>
          <w:sz w:val="28"/>
          <w:szCs w:val="28"/>
          <w:lang w:eastAsia="ar-SA"/>
        </w:rPr>
        <w:t>нфляция</w:t>
      </w:r>
      <w:r>
        <w:rPr>
          <w:rFonts w:ascii="Times New Roman" w:eastAsia="Times New Roman" w:hAnsi="Times New Roman" w:cs="Times New Roman"/>
          <w:bCs/>
          <w:sz w:val="28"/>
          <w:szCs w:val="28"/>
          <w:lang w:eastAsia="ar-SA"/>
        </w:rPr>
        <w:t xml:space="preserve"> -</w:t>
      </w:r>
      <w:r w:rsidRPr="008660FC">
        <w:rPr>
          <w:rFonts w:ascii="Times New Roman" w:eastAsia="Times New Roman" w:hAnsi="Times New Roman" w:cs="Times New Roman"/>
          <w:bCs/>
          <w:sz w:val="28"/>
          <w:szCs w:val="28"/>
          <w:lang w:eastAsia="ar-SA"/>
        </w:rPr>
        <w:t xml:space="preserve"> темпы роста цен, что важно для оценки покупательной способности населения</w:t>
      </w:r>
      <w:r>
        <w:rPr>
          <w:rFonts w:ascii="Times New Roman" w:eastAsia="Times New Roman" w:hAnsi="Times New Roman" w:cs="Times New Roman"/>
          <w:bCs/>
          <w:sz w:val="28"/>
          <w:szCs w:val="28"/>
          <w:lang w:eastAsia="ar-SA"/>
        </w:rPr>
        <w:t>;</w:t>
      </w:r>
    </w:p>
    <w:p w14:paraId="73BB41A8" w14:textId="6D40CB18" w:rsidR="008660FC" w:rsidRP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lastRenderedPageBreak/>
        <w:t>б</w:t>
      </w:r>
      <w:r w:rsidRPr="008660FC">
        <w:rPr>
          <w:rFonts w:ascii="Times New Roman" w:eastAsia="Times New Roman" w:hAnsi="Times New Roman" w:cs="Times New Roman"/>
          <w:bCs/>
          <w:sz w:val="28"/>
          <w:szCs w:val="28"/>
          <w:lang w:eastAsia="ar-SA"/>
        </w:rPr>
        <w:t>езработица</w:t>
      </w:r>
      <w:r>
        <w:rPr>
          <w:rFonts w:ascii="Times New Roman" w:eastAsia="Times New Roman" w:hAnsi="Times New Roman" w:cs="Times New Roman"/>
          <w:bCs/>
          <w:sz w:val="28"/>
          <w:szCs w:val="28"/>
          <w:lang w:eastAsia="ar-SA"/>
        </w:rPr>
        <w:t xml:space="preserve"> - </w:t>
      </w:r>
      <w:r w:rsidRPr="008660FC">
        <w:rPr>
          <w:rFonts w:ascii="Times New Roman" w:eastAsia="Times New Roman" w:hAnsi="Times New Roman" w:cs="Times New Roman"/>
          <w:bCs/>
          <w:sz w:val="28"/>
          <w:szCs w:val="28"/>
          <w:lang w:eastAsia="ar-SA"/>
        </w:rPr>
        <w:t>дол</w:t>
      </w:r>
      <w:r>
        <w:rPr>
          <w:rFonts w:ascii="Times New Roman" w:eastAsia="Times New Roman" w:hAnsi="Times New Roman" w:cs="Times New Roman"/>
          <w:bCs/>
          <w:sz w:val="28"/>
          <w:szCs w:val="28"/>
          <w:lang w:eastAsia="ar-SA"/>
        </w:rPr>
        <w:t>я</w:t>
      </w:r>
      <w:r w:rsidRPr="008660FC">
        <w:rPr>
          <w:rFonts w:ascii="Times New Roman" w:eastAsia="Times New Roman" w:hAnsi="Times New Roman" w:cs="Times New Roman"/>
          <w:bCs/>
          <w:sz w:val="28"/>
          <w:szCs w:val="28"/>
          <w:lang w:eastAsia="ar-SA"/>
        </w:rPr>
        <w:t xml:space="preserve"> рабочей силы, которая не может найти работу, что важно для оценки социальной напряженности.</w:t>
      </w:r>
    </w:p>
    <w:p w14:paraId="71D2CA3B" w14:textId="77777777" w:rsidR="008660FC" w:rsidRPr="008660FC" w:rsidRDefault="008660FC" w:rsidP="008660FC">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8660FC">
        <w:rPr>
          <w:rFonts w:ascii="Times New Roman" w:eastAsia="Times New Roman" w:hAnsi="Times New Roman" w:cs="Times New Roman"/>
          <w:bCs/>
          <w:sz w:val="28"/>
          <w:szCs w:val="28"/>
          <w:lang w:eastAsia="ar-SA"/>
        </w:rPr>
        <w:t>2. Структурные показатели промышленности (независимые переменные):</w:t>
      </w:r>
    </w:p>
    <w:p w14:paraId="3EA5318B" w14:textId="45C105ED" w:rsidR="008660FC" w:rsidRP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д</w:t>
      </w:r>
      <w:r w:rsidRPr="008660FC">
        <w:rPr>
          <w:rFonts w:ascii="Times New Roman" w:eastAsia="Times New Roman" w:hAnsi="Times New Roman" w:cs="Times New Roman"/>
          <w:bCs/>
          <w:sz w:val="28"/>
          <w:szCs w:val="28"/>
          <w:lang w:eastAsia="ar-SA"/>
        </w:rPr>
        <w:t>оля промышленности в ВВП</w:t>
      </w:r>
      <w:r>
        <w:rPr>
          <w:rFonts w:ascii="Times New Roman" w:eastAsia="Times New Roman" w:hAnsi="Times New Roman" w:cs="Times New Roman"/>
          <w:bCs/>
          <w:sz w:val="28"/>
          <w:szCs w:val="28"/>
          <w:lang w:eastAsia="ar-SA"/>
        </w:rPr>
        <w:t xml:space="preserve"> - </w:t>
      </w:r>
      <w:r w:rsidRPr="008660FC">
        <w:rPr>
          <w:rFonts w:ascii="Times New Roman" w:eastAsia="Times New Roman" w:hAnsi="Times New Roman" w:cs="Times New Roman"/>
          <w:bCs/>
          <w:sz w:val="28"/>
          <w:szCs w:val="28"/>
          <w:lang w:eastAsia="ar-SA"/>
        </w:rPr>
        <w:t>вклад промышленности в общую стоимость произведенных товаров и услуг</w:t>
      </w:r>
      <w:r>
        <w:rPr>
          <w:rFonts w:ascii="Times New Roman" w:eastAsia="Times New Roman" w:hAnsi="Times New Roman" w:cs="Times New Roman"/>
          <w:bCs/>
          <w:sz w:val="28"/>
          <w:szCs w:val="28"/>
          <w:lang w:eastAsia="ar-SA"/>
        </w:rPr>
        <w:t>;</w:t>
      </w:r>
    </w:p>
    <w:p w14:paraId="626A81ED" w14:textId="7D14ED16" w:rsidR="008660FC" w:rsidRP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д</w:t>
      </w:r>
      <w:r w:rsidRPr="008660FC">
        <w:rPr>
          <w:rFonts w:ascii="Times New Roman" w:eastAsia="Times New Roman" w:hAnsi="Times New Roman" w:cs="Times New Roman"/>
          <w:bCs/>
          <w:sz w:val="28"/>
          <w:szCs w:val="28"/>
          <w:lang w:eastAsia="ar-SA"/>
        </w:rPr>
        <w:t>оля обрабатывающей промышленности в ВВП</w:t>
      </w:r>
      <w:r>
        <w:rPr>
          <w:rFonts w:ascii="Times New Roman" w:eastAsia="Times New Roman" w:hAnsi="Times New Roman" w:cs="Times New Roman"/>
          <w:bCs/>
          <w:sz w:val="28"/>
          <w:szCs w:val="28"/>
          <w:lang w:eastAsia="ar-SA"/>
        </w:rPr>
        <w:t xml:space="preserve"> -</w:t>
      </w:r>
      <w:r w:rsidRPr="008660FC">
        <w:rPr>
          <w:rFonts w:ascii="Times New Roman" w:eastAsia="Times New Roman" w:hAnsi="Times New Roman" w:cs="Times New Roman"/>
          <w:bCs/>
          <w:sz w:val="28"/>
          <w:szCs w:val="28"/>
          <w:lang w:eastAsia="ar-SA"/>
        </w:rPr>
        <w:t xml:space="preserve"> </w:t>
      </w:r>
      <w:r>
        <w:rPr>
          <w:rFonts w:ascii="Times New Roman" w:eastAsia="Times New Roman" w:hAnsi="Times New Roman" w:cs="Times New Roman"/>
          <w:bCs/>
          <w:sz w:val="28"/>
          <w:szCs w:val="28"/>
          <w:lang w:eastAsia="ar-SA"/>
        </w:rPr>
        <w:t>в</w:t>
      </w:r>
      <w:r w:rsidRPr="008660FC">
        <w:rPr>
          <w:rFonts w:ascii="Times New Roman" w:eastAsia="Times New Roman" w:hAnsi="Times New Roman" w:cs="Times New Roman"/>
          <w:bCs/>
          <w:sz w:val="28"/>
          <w:szCs w:val="28"/>
          <w:lang w:eastAsia="ar-SA"/>
        </w:rPr>
        <w:t>клад обрабатывающей промышленности в общую стоимость произведенных товаров и услуг</w:t>
      </w:r>
      <w:r>
        <w:rPr>
          <w:rFonts w:ascii="Times New Roman" w:eastAsia="Times New Roman" w:hAnsi="Times New Roman" w:cs="Times New Roman"/>
          <w:bCs/>
          <w:sz w:val="28"/>
          <w:szCs w:val="28"/>
          <w:lang w:eastAsia="ar-SA"/>
        </w:rPr>
        <w:t>;</w:t>
      </w:r>
    </w:p>
    <w:p w14:paraId="2B075889" w14:textId="7098E01F" w:rsidR="008660FC" w:rsidRP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д</w:t>
      </w:r>
      <w:r w:rsidRPr="008660FC">
        <w:rPr>
          <w:rFonts w:ascii="Times New Roman" w:eastAsia="Times New Roman" w:hAnsi="Times New Roman" w:cs="Times New Roman"/>
          <w:bCs/>
          <w:sz w:val="28"/>
          <w:szCs w:val="28"/>
          <w:lang w:eastAsia="ar-SA"/>
        </w:rPr>
        <w:t>оля добывающей промышленности в ВВП</w:t>
      </w:r>
      <w:r>
        <w:rPr>
          <w:rFonts w:ascii="Times New Roman" w:eastAsia="Times New Roman" w:hAnsi="Times New Roman" w:cs="Times New Roman"/>
          <w:bCs/>
          <w:sz w:val="28"/>
          <w:szCs w:val="28"/>
          <w:lang w:eastAsia="ar-SA"/>
        </w:rPr>
        <w:t xml:space="preserve"> -</w:t>
      </w:r>
      <w:r w:rsidRPr="008660FC">
        <w:rPr>
          <w:rFonts w:ascii="Times New Roman" w:eastAsia="Times New Roman" w:hAnsi="Times New Roman" w:cs="Times New Roman"/>
          <w:bCs/>
          <w:sz w:val="28"/>
          <w:szCs w:val="28"/>
          <w:lang w:eastAsia="ar-SA"/>
        </w:rPr>
        <w:t xml:space="preserve"> вклад добывающей промышленности в общую стоимость произведенных товаров и услуг</w:t>
      </w:r>
      <w:r>
        <w:rPr>
          <w:rFonts w:ascii="Times New Roman" w:eastAsia="Times New Roman" w:hAnsi="Times New Roman" w:cs="Times New Roman"/>
          <w:bCs/>
          <w:sz w:val="28"/>
          <w:szCs w:val="28"/>
          <w:lang w:eastAsia="ar-SA"/>
        </w:rPr>
        <w:t xml:space="preserve"> (получено суммированием данных по минеральной и нефтяной ренте);</w:t>
      </w:r>
    </w:p>
    <w:p w14:paraId="53DC47C6" w14:textId="534BC479" w:rsidR="008660FC" w:rsidRP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п</w:t>
      </w:r>
      <w:r w:rsidRPr="008660FC">
        <w:rPr>
          <w:rFonts w:ascii="Times New Roman" w:eastAsia="Times New Roman" w:hAnsi="Times New Roman" w:cs="Times New Roman"/>
          <w:bCs/>
          <w:sz w:val="28"/>
          <w:szCs w:val="28"/>
          <w:lang w:eastAsia="ar-SA"/>
        </w:rPr>
        <w:t>роизводительность труда в промышленности</w:t>
      </w:r>
      <w:r>
        <w:rPr>
          <w:rFonts w:ascii="Times New Roman" w:eastAsia="Times New Roman" w:hAnsi="Times New Roman" w:cs="Times New Roman"/>
          <w:bCs/>
          <w:sz w:val="28"/>
          <w:szCs w:val="28"/>
          <w:lang w:eastAsia="ar-SA"/>
        </w:rPr>
        <w:t xml:space="preserve"> -</w:t>
      </w:r>
      <w:r w:rsidRPr="008660FC">
        <w:rPr>
          <w:rFonts w:ascii="Times New Roman" w:eastAsia="Times New Roman" w:hAnsi="Times New Roman" w:cs="Times New Roman"/>
          <w:bCs/>
          <w:sz w:val="28"/>
          <w:szCs w:val="28"/>
          <w:lang w:eastAsia="ar-SA"/>
        </w:rPr>
        <w:t xml:space="preserve"> объем выпуска продукции на одного работника, что важно для оценки эффективности производства</w:t>
      </w:r>
      <w:r>
        <w:rPr>
          <w:rFonts w:ascii="Times New Roman" w:eastAsia="Times New Roman" w:hAnsi="Times New Roman" w:cs="Times New Roman"/>
          <w:bCs/>
          <w:sz w:val="28"/>
          <w:szCs w:val="28"/>
          <w:lang w:eastAsia="ar-SA"/>
        </w:rPr>
        <w:t>;</w:t>
      </w:r>
    </w:p>
    <w:p w14:paraId="04CE23A8" w14:textId="3A80C7C2" w:rsidR="006E2DA4" w:rsidRPr="008660FC" w:rsidRDefault="008660FC" w:rsidP="008660FC">
      <w:pPr>
        <w:pStyle w:val="a6"/>
        <w:numPr>
          <w:ilvl w:val="0"/>
          <w:numId w:val="13"/>
        </w:num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о</w:t>
      </w:r>
      <w:r w:rsidRPr="008660FC">
        <w:rPr>
          <w:rFonts w:ascii="Times New Roman" w:eastAsia="Times New Roman" w:hAnsi="Times New Roman" w:cs="Times New Roman"/>
          <w:bCs/>
          <w:sz w:val="28"/>
          <w:szCs w:val="28"/>
          <w:lang w:eastAsia="ar-SA"/>
        </w:rPr>
        <w:t>бъем инвестиций в промышленность</w:t>
      </w:r>
      <w:r w:rsidR="00232B3C">
        <w:rPr>
          <w:rFonts w:ascii="Times New Roman" w:eastAsia="Times New Roman" w:hAnsi="Times New Roman" w:cs="Times New Roman"/>
          <w:bCs/>
          <w:sz w:val="28"/>
          <w:szCs w:val="28"/>
          <w:lang w:eastAsia="ar-SA"/>
        </w:rPr>
        <w:t xml:space="preserve"> - </w:t>
      </w:r>
      <w:r w:rsidRPr="008660FC">
        <w:rPr>
          <w:rFonts w:ascii="Times New Roman" w:eastAsia="Times New Roman" w:hAnsi="Times New Roman" w:cs="Times New Roman"/>
          <w:bCs/>
          <w:sz w:val="28"/>
          <w:szCs w:val="28"/>
          <w:lang w:eastAsia="ar-SA"/>
        </w:rPr>
        <w:t>объем вложений в промышленный сектор, что важно для понимания его развития.</w:t>
      </w:r>
    </w:p>
    <w:p w14:paraId="284A72CF" w14:textId="02BD46DD" w:rsidR="009D3FE5" w:rsidRPr="00DE37C4" w:rsidRDefault="00925A5D" w:rsidP="009D3FE5">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Согласно рисунку М1 Приложения М д</w:t>
      </w:r>
      <w:r w:rsidR="00DE37C4" w:rsidRPr="00DE37C4">
        <w:rPr>
          <w:rFonts w:ascii="Times New Roman" w:eastAsia="Times New Roman" w:hAnsi="Times New Roman" w:cs="Times New Roman"/>
          <w:bCs/>
          <w:sz w:val="28"/>
          <w:szCs w:val="28"/>
          <w:lang w:eastAsia="ar-SA"/>
        </w:rPr>
        <w:t>ол</w:t>
      </w:r>
      <w:r>
        <w:rPr>
          <w:rFonts w:ascii="Times New Roman" w:eastAsia="Times New Roman" w:hAnsi="Times New Roman" w:cs="Times New Roman"/>
          <w:bCs/>
          <w:sz w:val="28"/>
          <w:szCs w:val="28"/>
          <w:lang w:eastAsia="ar-SA"/>
        </w:rPr>
        <w:t>я</w:t>
      </w:r>
      <w:r w:rsidR="00DE37C4" w:rsidRPr="00DE37C4">
        <w:rPr>
          <w:rFonts w:ascii="Times New Roman" w:eastAsia="Times New Roman" w:hAnsi="Times New Roman" w:cs="Times New Roman"/>
          <w:bCs/>
          <w:sz w:val="28"/>
          <w:szCs w:val="28"/>
          <w:lang w:eastAsia="ar-SA"/>
        </w:rPr>
        <w:t xml:space="preserve"> промышленности в ВВП</w:t>
      </w:r>
      <w:r>
        <w:rPr>
          <w:rFonts w:ascii="Times New Roman" w:eastAsia="Times New Roman" w:hAnsi="Times New Roman" w:cs="Times New Roman"/>
          <w:bCs/>
          <w:sz w:val="28"/>
          <w:szCs w:val="28"/>
          <w:lang w:eastAsia="ar-SA"/>
        </w:rPr>
        <w:t xml:space="preserve"> за прошедши</w:t>
      </w:r>
      <w:r w:rsidR="003C1F8E">
        <w:rPr>
          <w:rFonts w:ascii="Times New Roman" w:eastAsia="Times New Roman" w:hAnsi="Times New Roman" w:cs="Times New Roman"/>
          <w:bCs/>
          <w:sz w:val="28"/>
          <w:szCs w:val="28"/>
          <w:lang w:eastAsia="ar-SA"/>
        </w:rPr>
        <w:t>й</w:t>
      </w:r>
      <w:r>
        <w:rPr>
          <w:rFonts w:ascii="Times New Roman" w:eastAsia="Times New Roman" w:hAnsi="Times New Roman" w:cs="Times New Roman"/>
          <w:bCs/>
          <w:sz w:val="28"/>
          <w:szCs w:val="28"/>
          <w:lang w:eastAsia="ar-SA"/>
        </w:rPr>
        <w:t xml:space="preserve"> </w:t>
      </w:r>
      <w:r w:rsidR="003C1F8E">
        <w:rPr>
          <w:rFonts w:ascii="Times New Roman" w:eastAsia="Times New Roman" w:hAnsi="Times New Roman" w:cs="Times New Roman"/>
          <w:bCs/>
          <w:sz w:val="28"/>
          <w:szCs w:val="28"/>
          <w:lang w:eastAsia="ar-SA"/>
        </w:rPr>
        <w:t>период</w:t>
      </w:r>
      <w:r>
        <w:rPr>
          <w:rFonts w:ascii="Times New Roman" w:eastAsia="Times New Roman" w:hAnsi="Times New Roman" w:cs="Times New Roman"/>
          <w:bCs/>
          <w:sz w:val="28"/>
          <w:szCs w:val="28"/>
          <w:lang w:eastAsia="ar-SA"/>
        </w:rPr>
        <w:t xml:space="preserve"> снизилась в 38</w:t>
      </w:r>
      <w:r w:rsidR="003C1F8E">
        <w:rPr>
          <w:rFonts w:ascii="Times New Roman" w:eastAsia="Times New Roman" w:hAnsi="Times New Roman" w:cs="Times New Roman"/>
          <w:bCs/>
          <w:sz w:val="28"/>
          <w:szCs w:val="28"/>
          <w:lang w:eastAsia="ar-SA"/>
        </w:rPr>
        <w:t>,97 в 1992 году до</w:t>
      </w:r>
      <w:r>
        <w:rPr>
          <w:rFonts w:ascii="Times New Roman" w:eastAsia="Times New Roman" w:hAnsi="Times New Roman" w:cs="Times New Roman"/>
          <w:bCs/>
          <w:sz w:val="28"/>
          <w:szCs w:val="28"/>
          <w:lang w:eastAsia="ar-SA"/>
        </w:rPr>
        <w:t xml:space="preserve"> 32</w:t>
      </w:r>
      <w:r w:rsidR="003C1F8E">
        <w:rPr>
          <w:rFonts w:ascii="Times New Roman" w:eastAsia="Times New Roman" w:hAnsi="Times New Roman" w:cs="Times New Roman"/>
          <w:bCs/>
          <w:sz w:val="28"/>
          <w:szCs w:val="28"/>
          <w:lang w:eastAsia="ar-SA"/>
        </w:rPr>
        <w:t>,05</w:t>
      </w:r>
      <w:r>
        <w:rPr>
          <w:rFonts w:ascii="Times New Roman" w:eastAsia="Times New Roman" w:hAnsi="Times New Roman" w:cs="Times New Roman"/>
          <w:bCs/>
          <w:sz w:val="28"/>
          <w:szCs w:val="28"/>
          <w:lang w:eastAsia="ar-SA"/>
        </w:rPr>
        <w:t>%</w:t>
      </w:r>
      <w:r w:rsidR="003C1F8E">
        <w:rPr>
          <w:rFonts w:ascii="Times New Roman" w:eastAsia="Times New Roman" w:hAnsi="Times New Roman" w:cs="Times New Roman"/>
          <w:bCs/>
          <w:sz w:val="28"/>
          <w:szCs w:val="28"/>
          <w:lang w:eastAsia="ar-SA"/>
        </w:rPr>
        <w:t xml:space="preserve"> в 2023 году</w:t>
      </w:r>
      <w:r>
        <w:rPr>
          <w:rFonts w:ascii="Times New Roman" w:eastAsia="Times New Roman" w:hAnsi="Times New Roman" w:cs="Times New Roman"/>
          <w:bCs/>
          <w:sz w:val="28"/>
          <w:szCs w:val="28"/>
          <w:lang w:eastAsia="ar-SA"/>
        </w:rPr>
        <w:t>, имея резки</w:t>
      </w:r>
      <w:r w:rsidR="003C1F8E">
        <w:rPr>
          <w:rFonts w:ascii="Times New Roman" w:eastAsia="Times New Roman" w:hAnsi="Times New Roman" w:cs="Times New Roman"/>
          <w:bCs/>
          <w:sz w:val="28"/>
          <w:szCs w:val="28"/>
          <w:lang w:eastAsia="ar-SA"/>
        </w:rPr>
        <w:t>е</w:t>
      </w:r>
      <w:r>
        <w:rPr>
          <w:rFonts w:ascii="Times New Roman" w:eastAsia="Times New Roman" w:hAnsi="Times New Roman" w:cs="Times New Roman"/>
          <w:bCs/>
          <w:sz w:val="28"/>
          <w:szCs w:val="28"/>
          <w:lang w:eastAsia="ar-SA"/>
        </w:rPr>
        <w:t xml:space="preserve"> спады в 199</w:t>
      </w:r>
      <w:r w:rsidR="003C1F8E">
        <w:rPr>
          <w:rFonts w:ascii="Times New Roman" w:eastAsia="Times New Roman" w:hAnsi="Times New Roman" w:cs="Times New Roman"/>
          <w:bCs/>
          <w:sz w:val="28"/>
          <w:szCs w:val="28"/>
          <w:lang w:eastAsia="ar-SA"/>
        </w:rPr>
        <w:t>6</w:t>
      </w:r>
      <w:r>
        <w:rPr>
          <w:rFonts w:ascii="Times New Roman" w:eastAsia="Times New Roman" w:hAnsi="Times New Roman" w:cs="Times New Roman"/>
          <w:bCs/>
          <w:sz w:val="28"/>
          <w:szCs w:val="28"/>
          <w:lang w:eastAsia="ar-SA"/>
        </w:rPr>
        <w:t xml:space="preserve"> и 2015 годах. Производительность труда в промышленности упала до минимума в 15</w:t>
      </w:r>
      <w:r w:rsidR="00776A99">
        <w:rPr>
          <w:rFonts w:ascii="Times New Roman" w:eastAsia="Times New Roman" w:hAnsi="Times New Roman" w:cs="Times New Roman"/>
          <w:bCs/>
          <w:sz w:val="28"/>
          <w:szCs w:val="28"/>
          <w:lang w:eastAsia="ar-SA"/>
        </w:rPr>
        <w:t>248</w:t>
      </w:r>
      <w:r>
        <w:rPr>
          <w:rFonts w:ascii="Times New Roman" w:eastAsia="Times New Roman" w:hAnsi="Times New Roman" w:cs="Times New Roman"/>
          <w:bCs/>
          <w:sz w:val="28"/>
          <w:szCs w:val="28"/>
          <w:lang w:eastAsia="ar-SA"/>
        </w:rPr>
        <w:t xml:space="preserve"> </w:t>
      </w:r>
      <w:proofErr w:type="spellStart"/>
      <w:r>
        <w:rPr>
          <w:rFonts w:ascii="Times New Roman" w:eastAsia="Times New Roman" w:hAnsi="Times New Roman" w:cs="Times New Roman"/>
          <w:bCs/>
          <w:sz w:val="28"/>
          <w:szCs w:val="28"/>
          <w:lang w:eastAsia="ar-SA"/>
        </w:rPr>
        <w:t>тыс</w:t>
      </w:r>
      <w:proofErr w:type="spellEnd"/>
      <w:r>
        <w:rPr>
          <w:rFonts w:ascii="Times New Roman" w:eastAsia="Times New Roman" w:hAnsi="Times New Roman" w:cs="Times New Roman"/>
          <w:bCs/>
          <w:sz w:val="28"/>
          <w:szCs w:val="28"/>
          <w:lang w:eastAsia="ar-SA"/>
        </w:rPr>
        <w:t xml:space="preserve"> долл. на человека в 1995 году и затем выросла до </w:t>
      </w:r>
      <w:r w:rsidR="00776A99">
        <w:rPr>
          <w:rFonts w:ascii="Times New Roman" w:eastAsia="Times New Roman" w:hAnsi="Times New Roman" w:cs="Times New Roman"/>
          <w:bCs/>
          <w:sz w:val="28"/>
          <w:szCs w:val="28"/>
          <w:lang w:eastAsia="ar-SA"/>
        </w:rPr>
        <w:t xml:space="preserve">39801 </w:t>
      </w:r>
      <w:r>
        <w:rPr>
          <w:rFonts w:ascii="Times New Roman" w:eastAsia="Times New Roman" w:hAnsi="Times New Roman" w:cs="Times New Roman"/>
          <w:bCs/>
          <w:sz w:val="28"/>
          <w:szCs w:val="28"/>
          <w:lang w:eastAsia="ar-SA"/>
        </w:rPr>
        <w:t>тыс. долл. на человека в 202</w:t>
      </w:r>
      <w:r w:rsidR="00776A99">
        <w:rPr>
          <w:rFonts w:ascii="Times New Roman" w:eastAsia="Times New Roman" w:hAnsi="Times New Roman" w:cs="Times New Roman"/>
          <w:bCs/>
          <w:sz w:val="28"/>
          <w:szCs w:val="28"/>
          <w:lang w:eastAsia="ar-SA"/>
        </w:rPr>
        <w:t>2</w:t>
      </w:r>
      <w:r>
        <w:rPr>
          <w:rFonts w:ascii="Times New Roman" w:eastAsia="Times New Roman" w:hAnsi="Times New Roman" w:cs="Times New Roman"/>
          <w:bCs/>
          <w:sz w:val="28"/>
          <w:szCs w:val="28"/>
          <w:lang w:eastAsia="ar-SA"/>
        </w:rPr>
        <w:t xml:space="preserve"> году.</w:t>
      </w:r>
      <w:r w:rsidR="00757963">
        <w:rPr>
          <w:rFonts w:ascii="Times New Roman" w:eastAsia="Times New Roman" w:hAnsi="Times New Roman" w:cs="Times New Roman"/>
          <w:bCs/>
          <w:sz w:val="28"/>
          <w:szCs w:val="28"/>
          <w:lang w:eastAsia="ar-SA"/>
        </w:rPr>
        <w:t xml:space="preserve"> Объем инвестиции в промышленности также упал до минимума </w:t>
      </w:r>
      <w:r w:rsidR="00776A99">
        <w:rPr>
          <w:rFonts w:ascii="Times New Roman" w:eastAsia="Times New Roman" w:hAnsi="Times New Roman" w:cs="Times New Roman"/>
          <w:bCs/>
          <w:sz w:val="28"/>
          <w:szCs w:val="28"/>
          <w:lang w:eastAsia="ar-SA"/>
        </w:rPr>
        <w:t xml:space="preserve">17796 млрд тенге </w:t>
      </w:r>
      <w:r w:rsidR="00757963">
        <w:rPr>
          <w:rFonts w:ascii="Times New Roman" w:eastAsia="Times New Roman" w:hAnsi="Times New Roman" w:cs="Times New Roman"/>
          <w:bCs/>
          <w:sz w:val="28"/>
          <w:szCs w:val="28"/>
          <w:lang w:eastAsia="ar-SA"/>
        </w:rPr>
        <w:t>в 199</w:t>
      </w:r>
      <w:r w:rsidR="00776A99">
        <w:rPr>
          <w:rFonts w:ascii="Times New Roman" w:eastAsia="Times New Roman" w:hAnsi="Times New Roman" w:cs="Times New Roman"/>
          <w:bCs/>
          <w:sz w:val="28"/>
          <w:szCs w:val="28"/>
          <w:lang w:eastAsia="ar-SA"/>
        </w:rPr>
        <w:t>6</w:t>
      </w:r>
      <w:r w:rsidR="00757963">
        <w:rPr>
          <w:rFonts w:ascii="Times New Roman" w:eastAsia="Times New Roman" w:hAnsi="Times New Roman" w:cs="Times New Roman"/>
          <w:bCs/>
          <w:sz w:val="28"/>
          <w:szCs w:val="28"/>
          <w:lang w:eastAsia="ar-SA"/>
        </w:rPr>
        <w:t xml:space="preserve"> году, затем </w:t>
      </w:r>
      <w:r w:rsidR="00776A99">
        <w:rPr>
          <w:rFonts w:ascii="Times New Roman" w:eastAsia="Times New Roman" w:hAnsi="Times New Roman" w:cs="Times New Roman"/>
          <w:bCs/>
          <w:sz w:val="28"/>
          <w:szCs w:val="28"/>
          <w:lang w:eastAsia="ar-SA"/>
        </w:rPr>
        <w:t>постепенно поднялся до 82987 млрд тенге в 2023 году.</w:t>
      </w:r>
      <w:r w:rsidR="006603CE">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ВВП</w:t>
      </w:r>
      <w:r w:rsidR="009D3FE5">
        <w:rPr>
          <w:rFonts w:ascii="Times New Roman" w:eastAsia="Times New Roman" w:hAnsi="Times New Roman" w:cs="Times New Roman"/>
          <w:bCs/>
          <w:sz w:val="28"/>
          <w:szCs w:val="28"/>
          <w:lang w:eastAsia="ar-SA"/>
        </w:rPr>
        <w:t xml:space="preserve"> реальный вырос с минимума 58532 млн. долл. в 1995 году до 232849 млн долл. в 2023 году. Безработица уменьшилась с максимального значения 13,46%в 1999 году до 4,86% в 2022 году. Чистые инвестиции в нефинансовые активы возросли с отрицательного значения -39,77 млрд тенге в 1997 году до </w:t>
      </w:r>
      <w:r w:rsidR="001C78DC">
        <w:rPr>
          <w:rFonts w:ascii="Times New Roman" w:eastAsia="Times New Roman" w:hAnsi="Times New Roman" w:cs="Times New Roman"/>
          <w:bCs/>
          <w:sz w:val="28"/>
          <w:szCs w:val="28"/>
          <w:lang w:eastAsia="ar-SA"/>
        </w:rPr>
        <w:t xml:space="preserve">552,78 млрд тенге в 2016 году. Экспорт и импорт товаров и услуг возросли с низкого значения 1,8 млрд тенге в 1992 году до соответственно 43,35 и 27,32 трлн тенге в 2022 году. Инфляция менялась с 7,15% в 1998 году до 14,72% в 2023 году со скачками </w:t>
      </w:r>
      <w:r w:rsidR="00C801F6">
        <w:rPr>
          <w:rFonts w:ascii="Times New Roman" w:eastAsia="Times New Roman" w:hAnsi="Times New Roman" w:cs="Times New Roman"/>
          <w:bCs/>
          <w:sz w:val="28"/>
          <w:szCs w:val="28"/>
          <w:lang w:eastAsia="ar-SA"/>
        </w:rPr>
        <w:t xml:space="preserve">в </w:t>
      </w:r>
      <w:r w:rsidR="001C78DC">
        <w:rPr>
          <w:rFonts w:ascii="Times New Roman" w:eastAsia="Times New Roman" w:hAnsi="Times New Roman" w:cs="Times New Roman"/>
          <w:bCs/>
          <w:sz w:val="28"/>
          <w:szCs w:val="28"/>
          <w:lang w:eastAsia="ar-SA"/>
        </w:rPr>
        <w:t>2000, 2008, 2016 и 2022 год</w:t>
      </w:r>
      <w:r w:rsidR="00C801F6">
        <w:rPr>
          <w:rFonts w:ascii="Times New Roman" w:eastAsia="Times New Roman" w:hAnsi="Times New Roman" w:cs="Times New Roman"/>
          <w:bCs/>
          <w:sz w:val="28"/>
          <w:szCs w:val="28"/>
          <w:lang w:eastAsia="ar-SA"/>
        </w:rPr>
        <w:t>ах</w:t>
      </w:r>
      <w:r w:rsidR="001C78DC">
        <w:rPr>
          <w:rFonts w:ascii="Times New Roman" w:eastAsia="Times New Roman" w:hAnsi="Times New Roman" w:cs="Times New Roman"/>
          <w:bCs/>
          <w:sz w:val="28"/>
          <w:szCs w:val="28"/>
          <w:lang w:eastAsia="ar-SA"/>
        </w:rPr>
        <w:t>.</w:t>
      </w:r>
    </w:p>
    <w:p w14:paraId="371F9A1E" w14:textId="04C52C3A" w:rsidR="00DE37C4" w:rsidRPr="00DE37C4" w:rsidRDefault="001C78DC" w:rsidP="00DE37C4">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В</w:t>
      </w:r>
      <w:r w:rsidR="00DE37C4" w:rsidRPr="00DE37C4">
        <w:rPr>
          <w:rFonts w:ascii="Times New Roman" w:eastAsia="Times New Roman" w:hAnsi="Times New Roman" w:cs="Times New Roman"/>
          <w:bCs/>
          <w:sz w:val="28"/>
          <w:szCs w:val="28"/>
          <w:lang w:eastAsia="ar-SA"/>
        </w:rPr>
        <w:t>ыводы о влиянии структурных изменений в промышленности на экономику Казахстана</w:t>
      </w:r>
      <w:r>
        <w:rPr>
          <w:rFonts w:ascii="Times New Roman" w:eastAsia="Times New Roman" w:hAnsi="Times New Roman" w:cs="Times New Roman"/>
          <w:bCs/>
          <w:sz w:val="28"/>
          <w:szCs w:val="28"/>
          <w:lang w:eastAsia="ar-SA"/>
        </w:rPr>
        <w:t xml:space="preserve"> можно сделать по корреляции между макроэкономическими и структурными параметрами (Таблица М3</w:t>
      </w:r>
      <w:r w:rsidR="009307E1">
        <w:rPr>
          <w:rFonts w:ascii="Times New Roman" w:eastAsia="Times New Roman" w:hAnsi="Times New Roman" w:cs="Times New Roman"/>
          <w:bCs/>
          <w:sz w:val="28"/>
          <w:szCs w:val="28"/>
          <w:lang w:eastAsia="ar-SA"/>
        </w:rPr>
        <w:t xml:space="preserve"> в Приложении М.</w:t>
      </w:r>
      <w:r>
        <w:rPr>
          <w:rFonts w:ascii="Times New Roman" w:eastAsia="Times New Roman" w:hAnsi="Times New Roman" w:cs="Times New Roman"/>
          <w:bCs/>
          <w:sz w:val="28"/>
          <w:szCs w:val="28"/>
          <w:lang w:eastAsia="ar-SA"/>
        </w:rPr>
        <w:t>)</w:t>
      </w:r>
      <w:r w:rsidR="009307E1">
        <w:rPr>
          <w:rFonts w:ascii="Times New Roman" w:eastAsia="Times New Roman" w:hAnsi="Times New Roman" w:cs="Times New Roman"/>
          <w:bCs/>
          <w:sz w:val="28"/>
          <w:szCs w:val="28"/>
          <w:lang w:eastAsia="ar-SA"/>
        </w:rPr>
        <w:t>. Все макроэкономические параметры, кроме инфляции имеют сильную корреляционную связь с производительностью</w:t>
      </w:r>
      <w:r w:rsidR="00C801F6">
        <w:rPr>
          <w:rFonts w:ascii="Times New Roman" w:eastAsia="Times New Roman" w:hAnsi="Times New Roman" w:cs="Times New Roman"/>
          <w:bCs/>
          <w:sz w:val="28"/>
          <w:szCs w:val="28"/>
          <w:lang w:eastAsia="ar-SA"/>
        </w:rPr>
        <w:t xml:space="preserve"> в</w:t>
      </w:r>
      <w:r w:rsidR="009307E1">
        <w:rPr>
          <w:rFonts w:ascii="Times New Roman" w:eastAsia="Times New Roman" w:hAnsi="Times New Roman" w:cs="Times New Roman"/>
          <w:bCs/>
          <w:sz w:val="28"/>
          <w:szCs w:val="28"/>
          <w:lang w:eastAsia="ar-SA"/>
        </w:rPr>
        <w:t xml:space="preserve"> промышленности, </w:t>
      </w:r>
      <w:proofErr w:type="spellStart"/>
      <w:r w:rsidR="009307E1">
        <w:rPr>
          <w:rFonts w:ascii="Times New Roman" w:eastAsia="Times New Roman" w:hAnsi="Times New Roman" w:cs="Times New Roman"/>
          <w:bCs/>
          <w:sz w:val="28"/>
          <w:szCs w:val="28"/>
          <w:lang w:eastAsia="ar-SA"/>
        </w:rPr>
        <w:t>инфестиции</w:t>
      </w:r>
      <w:proofErr w:type="spellEnd"/>
      <w:r w:rsidR="009307E1">
        <w:rPr>
          <w:rFonts w:ascii="Times New Roman" w:eastAsia="Times New Roman" w:hAnsi="Times New Roman" w:cs="Times New Roman"/>
          <w:bCs/>
          <w:sz w:val="28"/>
          <w:szCs w:val="28"/>
          <w:lang w:eastAsia="ar-SA"/>
        </w:rPr>
        <w:t xml:space="preserve"> в промышленность и производительность труда в сфере услуг.</w:t>
      </w:r>
      <w:r w:rsidR="00C801F6">
        <w:rPr>
          <w:rFonts w:ascii="Times New Roman" w:eastAsia="Times New Roman" w:hAnsi="Times New Roman" w:cs="Times New Roman"/>
          <w:bCs/>
          <w:sz w:val="28"/>
          <w:szCs w:val="28"/>
          <w:lang w:eastAsia="ar-SA"/>
        </w:rPr>
        <w:t xml:space="preserve"> Обращает на себя внимание высокая степень корреляции (около 0,9) для всех этих параметров.</w:t>
      </w:r>
    </w:p>
    <w:p w14:paraId="55842895" w14:textId="77777777" w:rsidR="009307E1" w:rsidRDefault="009307E1" w:rsidP="00DE37C4">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 xml:space="preserve">На рисунках М1 и М2 представлены прогнозные расчеты для структурных и макроэкономических параметров, выполненные по методу </w:t>
      </w:r>
      <w:r>
        <w:rPr>
          <w:rFonts w:ascii="Times New Roman" w:eastAsia="Times New Roman" w:hAnsi="Times New Roman" w:cs="Times New Roman"/>
          <w:bCs/>
          <w:sz w:val="28"/>
          <w:szCs w:val="28"/>
          <w:lang w:val="en-US" w:eastAsia="ar-SA"/>
        </w:rPr>
        <w:t>ARIMA</w:t>
      </w:r>
      <w:r w:rsidRPr="009307E1">
        <w:rPr>
          <w:rFonts w:ascii="Times New Roman" w:eastAsia="Times New Roman" w:hAnsi="Times New Roman" w:cs="Times New Roman"/>
          <w:bCs/>
          <w:sz w:val="28"/>
          <w:szCs w:val="28"/>
          <w:lang w:eastAsia="ar-SA"/>
        </w:rPr>
        <w:t xml:space="preserve"> (</w:t>
      </w:r>
      <w:r>
        <w:rPr>
          <w:rFonts w:ascii="Times New Roman" w:eastAsia="Times New Roman" w:hAnsi="Times New Roman" w:cs="Times New Roman"/>
          <w:bCs/>
          <w:sz w:val="28"/>
          <w:szCs w:val="28"/>
          <w:lang w:eastAsia="ar-SA"/>
        </w:rPr>
        <w:t>описание метода и код программы смотрите в Приложении М).</w:t>
      </w:r>
    </w:p>
    <w:p w14:paraId="6F601CEF" w14:textId="6738548F" w:rsidR="00DE37C4" w:rsidRPr="00DE37C4" w:rsidRDefault="006603CE" w:rsidP="00DE37C4">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lastRenderedPageBreak/>
        <w:t>Выполнены</w:t>
      </w:r>
      <w:r w:rsidR="00DE37C4" w:rsidRPr="00DE37C4">
        <w:rPr>
          <w:rFonts w:ascii="Times New Roman" w:eastAsia="Times New Roman" w:hAnsi="Times New Roman" w:cs="Times New Roman"/>
          <w:bCs/>
          <w:sz w:val="28"/>
          <w:szCs w:val="28"/>
          <w:lang w:eastAsia="ar-SA"/>
        </w:rPr>
        <w:t xml:space="preserve"> прогнозы структурных и макроэкономических показателей Казахстана на </w:t>
      </w:r>
      <w:proofErr w:type="gramStart"/>
      <w:r w:rsidR="00DE37C4" w:rsidRPr="00DE37C4">
        <w:rPr>
          <w:rFonts w:ascii="Times New Roman" w:eastAsia="Times New Roman" w:hAnsi="Times New Roman" w:cs="Times New Roman"/>
          <w:bCs/>
          <w:sz w:val="28"/>
          <w:szCs w:val="28"/>
          <w:lang w:eastAsia="ar-SA"/>
        </w:rPr>
        <w:t>2024-2028</w:t>
      </w:r>
      <w:proofErr w:type="gramEnd"/>
      <w:r w:rsidR="00DE37C4" w:rsidRPr="00DE37C4">
        <w:rPr>
          <w:rFonts w:ascii="Times New Roman" w:eastAsia="Times New Roman" w:hAnsi="Times New Roman" w:cs="Times New Roman"/>
          <w:bCs/>
          <w:sz w:val="28"/>
          <w:szCs w:val="28"/>
          <w:lang w:eastAsia="ar-SA"/>
        </w:rPr>
        <w:t xml:space="preserve"> годы по трем сценариям: оптимистичному, умеренному и пессимистичному.</w:t>
      </w:r>
      <w:r>
        <w:rPr>
          <w:rFonts w:ascii="Times New Roman" w:eastAsia="Times New Roman" w:hAnsi="Times New Roman" w:cs="Times New Roman"/>
          <w:bCs/>
          <w:sz w:val="28"/>
          <w:szCs w:val="28"/>
          <w:lang w:eastAsia="ar-SA"/>
        </w:rPr>
        <w:t xml:space="preserve"> </w:t>
      </w:r>
      <w:r w:rsidRPr="006603CE">
        <w:rPr>
          <w:rFonts w:ascii="Times New Roman" w:eastAsia="Times New Roman" w:hAnsi="Times New Roman" w:cs="Times New Roman"/>
          <w:bCs/>
          <w:sz w:val="28"/>
          <w:szCs w:val="28"/>
          <w:lang w:eastAsia="ar-SA"/>
        </w:rPr>
        <w:t>Умеренный сценарий</w:t>
      </w:r>
      <w:r>
        <w:rPr>
          <w:rFonts w:ascii="Times New Roman" w:eastAsia="Times New Roman" w:hAnsi="Times New Roman" w:cs="Times New Roman"/>
          <w:bCs/>
          <w:sz w:val="28"/>
          <w:szCs w:val="28"/>
          <w:lang w:eastAsia="ar-SA"/>
        </w:rPr>
        <w:t xml:space="preserve"> – это б</w:t>
      </w:r>
      <w:r w:rsidRPr="006603CE">
        <w:rPr>
          <w:rFonts w:ascii="Times New Roman" w:eastAsia="Times New Roman" w:hAnsi="Times New Roman" w:cs="Times New Roman"/>
          <w:bCs/>
          <w:sz w:val="28"/>
          <w:szCs w:val="28"/>
          <w:lang w:eastAsia="ar-SA"/>
        </w:rPr>
        <w:t>азовый сценарий, предполагающий сохранение текущих тенденций в экономике.</w:t>
      </w:r>
      <w:r>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Оптимистический сценарий</w:t>
      </w:r>
      <w:r>
        <w:rPr>
          <w:rFonts w:ascii="Times New Roman" w:eastAsia="Times New Roman" w:hAnsi="Times New Roman" w:cs="Times New Roman"/>
          <w:bCs/>
          <w:sz w:val="28"/>
          <w:szCs w:val="28"/>
          <w:lang w:eastAsia="ar-SA"/>
        </w:rPr>
        <w:t xml:space="preserve"> п</w:t>
      </w:r>
      <w:r w:rsidR="00DE37C4" w:rsidRPr="00DE37C4">
        <w:rPr>
          <w:rFonts w:ascii="Times New Roman" w:eastAsia="Times New Roman" w:hAnsi="Times New Roman" w:cs="Times New Roman"/>
          <w:bCs/>
          <w:sz w:val="28"/>
          <w:szCs w:val="28"/>
          <w:lang w:eastAsia="ar-SA"/>
        </w:rPr>
        <w:t>редполагает благоприятную внешнеэкономическую конъюнктуру, успешную реализацию структурных реформ, рост инвестиций и производительности труда.</w:t>
      </w:r>
      <w:r>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Пессимистический сценарий</w:t>
      </w:r>
      <w:r>
        <w:rPr>
          <w:rFonts w:ascii="Times New Roman" w:eastAsia="Times New Roman" w:hAnsi="Times New Roman" w:cs="Times New Roman"/>
          <w:bCs/>
          <w:sz w:val="28"/>
          <w:szCs w:val="28"/>
          <w:lang w:eastAsia="ar-SA"/>
        </w:rPr>
        <w:t xml:space="preserve"> у</w:t>
      </w:r>
      <w:r w:rsidR="00DE37C4" w:rsidRPr="00DE37C4">
        <w:rPr>
          <w:rFonts w:ascii="Times New Roman" w:eastAsia="Times New Roman" w:hAnsi="Times New Roman" w:cs="Times New Roman"/>
          <w:bCs/>
          <w:sz w:val="28"/>
          <w:szCs w:val="28"/>
          <w:lang w:eastAsia="ar-SA"/>
        </w:rPr>
        <w:t>читывает риски ухудшения внешнеэкономической конъюнктуры, снижения инвестиционной активности, роста геополитической напряженности.</w:t>
      </w:r>
    </w:p>
    <w:p w14:paraId="6165017E" w14:textId="15472BB9" w:rsidR="00DE37C4" w:rsidRPr="00DE37C4" w:rsidRDefault="00DE37C4" w:rsidP="006603CE">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DE37C4">
        <w:rPr>
          <w:rFonts w:ascii="Times New Roman" w:eastAsia="Times New Roman" w:hAnsi="Times New Roman" w:cs="Times New Roman"/>
          <w:bCs/>
          <w:sz w:val="28"/>
          <w:szCs w:val="28"/>
          <w:lang w:eastAsia="ar-SA"/>
        </w:rPr>
        <w:t>Рост цен на нефть, благоприятная конъюнктура для казахстанских товаров и увеличение инвестиций - ключевые факторы, которые могут привести к более высоким темпам экономического роста.</w:t>
      </w:r>
      <w:r w:rsidR="006603CE">
        <w:rPr>
          <w:rFonts w:ascii="Times New Roman" w:eastAsia="Times New Roman" w:hAnsi="Times New Roman" w:cs="Times New Roman"/>
          <w:bCs/>
          <w:sz w:val="28"/>
          <w:szCs w:val="28"/>
          <w:lang w:eastAsia="ar-SA"/>
        </w:rPr>
        <w:t xml:space="preserve"> О</w:t>
      </w:r>
      <w:r w:rsidRPr="00DE37C4">
        <w:rPr>
          <w:rFonts w:ascii="Times New Roman" w:eastAsia="Times New Roman" w:hAnsi="Times New Roman" w:cs="Times New Roman"/>
          <w:bCs/>
          <w:sz w:val="28"/>
          <w:szCs w:val="28"/>
          <w:lang w:eastAsia="ar-SA"/>
        </w:rPr>
        <w:t xml:space="preserve">птимистичный сценарий </w:t>
      </w:r>
      <w:r w:rsidR="006603CE">
        <w:rPr>
          <w:rFonts w:ascii="Times New Roman" w:eastAsia="Times New Roman" w:hAnsi="Times New Roman" w:cs="Times New Roman"/>
          <w:bCs/>
          <w:sz w:val="28"/>
          <w:szCs w:val="28"/>
          <w:lang w:eastAsia="ar-SA"/>
        </w:rPr>
        <w:t xml:space="preserve">формируется </w:t>
      </w:r>
      <w:r w:rsidRPr="00DE37C4">
        <w:rPr>
          <w:rFonts w:ascii="Times New Roman" w:eastAsia="Times New Roman" w:hAnsi="Times New Roman" w:cs="Times New Roman"/>
          <w:bCs/>
          <w:sz w:val="28"/>
          <w:szCs w:val="28"/>
          <w:lang w:eastAsia="ar-SA"/>
        </w:rPr>
        <w:t>с учетом этих факторов</w:t>
      </w:r>
      <w:r w:rsidR="006603CE">
        <w:rPr>
          <w:rFonts w:ascii="Times New Roman" w:eastAsia="Times New Roman" w:hAnsi="Times New Roman" w:cs="Times New Roman"/>
          <w:bCs/>
          <w:sz w:val="28"/>
          <w:szCs w:val="28"/>
          <w:lang w:eastAsia="ar-SA"/>
        </w:rPr>
        <w:t xml:space="preserve">. </w:t>
      </w:r>
      <w:r w:rsidRPr="00DE37C4">
        <w:rPr>
          <w:rFonts w:ascii="Times New Roman" w:eastAsia="Times New Roman" w:hAnsi="Times New Roman" w:cs="Times New Roman"/>
          <w:bCs/>
          <w:sz w:val="28"/>
          <w:szCs w:val="28"/>
          <w:lang w:eastAsia="ar-SA"/>
        </w:rPr>
        <w:t>Цены на нефть стабильно растут в течение прогнозного периода, достигая $90-100 за баррель к 2028 году. Этот рост обусловлен восстановлением мировой экономики, ограничением добычи странами ОПЕК+ и геополитическими факторами.</w:t>
      </w:r>
      <w:r w:rsidR="006603CE">
        <w:rPr>
          <w:rFonts w:ascii="Times New Roman" w:eastAsia="Times New Roman" w:hAnsi="Times New Roman" w:cs="Times New Roman"/>
          <w:bCs/>
          <w:sz w:val="28"/>
          <w:szCs w:val="28"/>
          <w:lang w:eastAsia="ar-SA"/>
        </w:rPr>
        <w:t xml:space="preserve"> </w:t>
      </w:r>
      <w:r w:rsidRPr="00DE37C4">
        <w:rPr>
          <w:rFonts w:ascii="Times New Roman" w:eastAsia="Times New Roman" w:hAnsi="Times New Roman" w:cs="Times New Roman"/>
          <w:bCs/>
          <w:sz w:val="28"/>
          <w:szCs w:val="28"/>
          <w:lang w:eastAsia="ar-SA"/>
        </w:rPr>
        <w:t>Наблюдается устойчивый рост спроса на казахстанские товары и услуги со стороны основных торговых партнеров, включая Китай, Россию и страны ЕС</w:t>
      </w:r>
      <w:r w:rsidR="006603CE">
        <w:rPr>
          <w:rFonts w:ascii="Times New Roman" w:eastAsia="Times New Roman" w:hAnsi="Times New Roman" w:cs="Times New Roman"/>
          <w:bCs/>
          <w:sz w:val="28"/>
          <w:szCs w:val="28"/>
          <w:lang w:eastAsia="ar-SA"/>
        </w:rPr>
        <w:t xml:space="preserve"> (это мы видим по динамике экспорта на рисунке М1</w:t>
      </w:r>
      <w:proofErr w:type="gramStart"/>
      <w:r w:rsidR="006603CE">
        <w:rPr>
          <w:rFonts w:ascii="Times New Roman" w:eastAsia="Times New Roman" w:hAnsi="Times New Roman" w:cs="Times New Roman"/>
          <w:bCs/>
          <w:sz w:val="28"/>
          <w:szCs w:val="28"/>
          <w:lang w:eastAsia="ar-SA"/>
        </w:rPr>
        <w:t>)</w:t>
      </w:r>
      <w:proofErr w:type="gramEnd"/>
      <w:r w:rsidRPr="00DE37C4">
        <w:rPr>
          <w:rFonts w:ascii="Times New Roman" w:eastAsia="Times New Roman" w:hAnsi="Times New Roman" w:cs="Times New Roman"/>
          <w:bCs/>
          <w:sz w:val="28"/>
          <w:szCs w:val="28"/>
          <w:lang w:eastAsia="ar-SA"/>
        </w:rPr>
        <w:t xml:space="preserve"> Это связано с диверсификацией экспортных рынков Казахстана и увеличением конкурентоспособности казахстанской продукции.</w:t>
      </w:r>
    </w:p>
    <w:p w14:paraId="40B05698" w14:textId="0D0BE805" w:rsidR="00DE37C4" w:rsidRPr="00DE37C4" w:rsidRDefault="003C6B3D" w:rsidP="003C6B3D">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Умеренный сценарии (базовый) -</w:t>
      </w:r>
      <w:r w:rsidR="00DE37C4" w:rsidRPr="00DE37C4">
        <w:rPr>
          <w:rFonts w:ascii="Times New Roman" w:eastAsia="Times New Roman" w:hAnsi="Times New Roman" w:cs="Times New Roman"/>
          <w:bCs/>
          <w:sz w:val="28"/>
          <w:szCs w:val="28"/>
          <w:lang w:eastAsia="ar-SA"/>
        </w:rPr>
        <w:t xml:space="preserve"> цены на нефть будут колебаться в диапазоне $75-85 за баррель в течение прогнозного периода. Этот сценарий учитывает текущую ситуацию на мировом рынке нефти, а также прогнозы международных организаций.</w:t>
      </w:r>
      <w:r>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Ожидается умеренный рост внешнего спроса на казахстанские товары и услуги, обусловленный восстановлением мировой экономики после пандемии COVID-19. Однако, сохраняются риски замедления роста в Китае</w:t>
      </w:r>
      <w:r>
        <w:rPr>
          <w:rFonts w:ascii="Times New Roman" w:eastAsia="Times New Roman" w:hAnsi="Times New Roman" w:cs="Times New Roman"/>
          <w:bCs/>
          <w:sz w:val="28"/>
          <w:szCs w:val="28"/>
          <w:lang w:eastAsia="ar-SA"/>
        </w:rPr>
        <w:t>, России</w:t>
      </w:r>
      <w:r w:rsidR="00DE37C4" w:rsidRPr="00DE37C4">
        <w:rPr>
          <w:rFonts w:ascii="Times New Roman" w:eastAsia="Times New Roman" w:hAnsi="Times New Roman" w:cs="Times New Roman"/>
          <w:bCs/>
          <w:sz w:val="28"/>
          <w:szCs w:val="28"/>
          <w:lang w:eastAsia="ar-SA"/>
        </w:rPr>
        <w:t xml:space="preserve"> и других ключевых торговых партнерах Казахстана.</w:t>
      </w:r>
      <w:r>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Прогнозируется умеренный рост инвестиций, поддерживаемый реализацией государственных программ и улучшением инвестиционного климата. Однако, доступность финансирования и геополитические риски могут ограничить рост инвестиций.</w:t>
      </w:r>
    </w:p>
    <w:p w14:paraId="48BC2CB0" w14:textId="6C0CAF9C" w:rsidR="00DE37C4" w:rsidRPr="00DE37C4" w:rsidRDefault="003C6B3D" w:rsidP="003C6B3D">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Пессимистический сценарии - ц</w:t>
      </w:r>
      <w:r w:rsidR="00DE37C4" w:rsidRPr="00DE37C4">
        <w:rPr>
          <w:rFonts w:ascii="Times New Roman" w:eastAsia="Times New Roman" w:hAnsi="Times New Roman" w:cs="Times New Roman"/>
          <w:bCs/>
          <w:sz w:val="28"/>
          <w:szCs w:val="28"/>
          <w:lang w:eastAsia="ar-SA"/>
        </w:rPr>
        <w:t>ены на нефть снижаются в течение прогнозного периода, опускаясь до $60-70 за баррель к 2028 году. Это падение вызвано замедлением роста мировой экономики, снижением спроса на нефть со стороны Китая и других крупных потребителей, а также увеличением предложения нефти на мировом рынке.</w:t>
      </w:r>
      <w:r>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Спрос на казахстанские товары и услуги сокращается из-за замедления роста мировой экономики, усиления протекционистских мер со стороны торговых партнеров и снижения конкурентоспособности казахстанской продукции.</w:t>
      </w:r>
      <w:r>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Объем инвестиций сокращается из-за ухудшения инвестиционного климата, геополитических рисков, снижения доступности финансирования и роста неопределенности в мировой экономике.</w:t>
      </w:r>
      <w:r>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 xml:space="preserve">Рост социального напряжения, вызванный снижением </w:t>
      </w:r>
      <w:r w:rsidR="00DE37C4" w:rsidRPr="00DE37C4">
        <w:rPr>
          <w:rFonts w:ascii="Times New Roman" w:eastAsia="Times New Roman" w:hAnsi="Times New Roman" w:cs="Times New Roman"/>
          <w:bCs/>
          <w:sz w:val="28"/>
          <w:szCs w:val="28"/>
          <w:lang w:eastAsia="ar-SA"/>
        </w:rPr>
        <w:lastRenderedPageBreak/>
        <w:t>уровня жизни, безработицей и неравенством, может привести к политической нестабильности и негативно сказаться на инвестиционном климате.</w:t>
      </w:r>
    </w:p>
    <w:p w14:paraId="6B00D622" w14:textId="61D02E06" w:rsidR="00DE37C4" w:rsidRPr="00DE37C4" w:rsidRDefault="00DE37C4" w:rsidP="003C6B3D">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DE37C4">
        <w:rPr>
          <w:rFonts w:ascii="Times New Roman" w:eastAsia="Times New Roman" w:hAnsi="Times New Roman" w:cs="Times New Roman"/>
          <w:bCs/>
          <w:sz w:val="28"/>
          <w:szCs w:val="28"/>
          <w:lang w:eastAsia="ar-SA"/>
        </w:rPr>
        <w:t xml:space="preserve">Прогноз социально-экономического развития Республики Казахстан на 2024–2028 годы </w:t>
      </w:r>
      <w:proofErr w:type="spellStart"/>
      <w:r w:rsidR="003C6B3D">
        <w:rPr>
          <w:rFonts w:ascii="Times New Roman" w:eastAsia="Times New Roman" w:hAnsi="Times New Roman" w:cs="Times New Roman"/>
          <w:bCs/>
          <w:sz w:val="28"/>
          <w:szCs w:val="28"/>
          <w:lang w:eastAsia="ar-SA"/>
        </w:rPr>
        <w:t>Правителельства</w:t>
      </w:r>
      <w:proofErr w:type="spellEnd"/>
      <w:r w:rsidR="003C6B3D">
        <w:rPr>
          <w:rFonts w:ascii="Times New Roman" w:eastAsia="Times New Roman" w:hAnsi="Times New Roman" w:cs="Times New Roman"/>
          <w:bCs/>
          <w:sz w:val="28"/>
          <w:szCs w:val="28"/>
          <w:lang w:eastAsia="ar-SA"/>
        </w:rPr>
        <w:t xml:space="preserve"> РК </w:t>
      </w:r>
      <w:r w:rsidRPr="00DE37C4">
        <w:rPr>
          <w:rFonts w:ascii="Times New Roman" w:eastAsia="Times New Roman" w:hAnsi="Times New Roman" w:cs="Times New Roman"/>
          <w:bCs/>
          <w:sz w:val="28"/>
          <w:szCs w:val="28"/>
          <w:lang w:eastAsia="ar-SA"/>
        </w:rPr>
        <w:t xml:space="preserve">содержит прогноз роста ВВП на </w:t>
      </w:r>
      <w:proofErr w:type="gramStart"/>
      <w:r w:rsidRPr="00DE37C4">
        <w:rPr>
          <w:rFonts w:ascii="Times New Roman" w:eastAsia="Times New Roman" w:hAnsi="Times New Roman" w:cs="Times New Roman"/>
          <w:bCs/>
          <w:sz w:val="28"/>
          <w:szCs w:val="28"/>
          <w:lang w:eastAsia="ar-SA"/>
        </w:rPr>
        <w:t>2024-2028</w:t>
      </w:r>
      <w:proofErr w:type="gramEnd"/>
      <w:r w:rsidRPr="00DE37C4">
        <w:rPr>
          <w:rFonts w:ascii="Times New Roman" w:eastAsia="Times New Roman" w:hAnsi="Times New Roman" w:cs="Times New Roman"/>
          <w:bCs/>
          <w:sz w:val="28"/>
          <w:szCs w:val="28"/>
          <w:lang w:eastAsia="ar-SA"/>
        </w:rPr>
        <w:t xml:space="preserve"> годы. </w:t>
      </w:r>
      <w:r w:rsidR="003C6B3D">
        <w:rPr>
          <w:rFonts w:ascii="Times New Roman" w:eastAsia="Times New Roman" w:hAnsi="Times New Roman" w:cs="Times New Roman"/>
          <w:bCs/>
          <w:sz w:val="28"/>
          <w:szCs w:val="28"/>
          <w:lang w:eastAsia="ar-SA"/>
        </w:rPr>
        <w:t>П</w:t>
      </w:r>
      <w:r w:rsidRPr="00DE37C4">
        <w:rPr>
          <w:rFonts w:ascii="Times New Roman" w:eastAsia="Times New Roman" w:hAnsi="Times New Roman" w:cs="Times New Roman"/>
          <w:bCs/>
          <w:sz w:val="28"/>
          <w:szCs w:val="28"/>
          <w:lang w:eastAsia="ar-SA"/>
        </w:rPr>
        <w:t xml:space="preserve">рогнозируемый </w:t>
      </w:r>
      <w:r w:rsidR="003C6B3D">
        <w:rPr>
          <w:rFonts w:ascii="Times New Roman" w:eastAsia="Times New Roman" w:hAnsi="Times New Roman" w:cs="Times New Roman"/>
          <w:bCs/>
          <w:sz w:val="28"/>
          <w:szCs w:val="28"/>
          <w:lang w:eastAsia="ar-SA"/>
        </w:rPr>
        <w:t xml:space="preserve">в этом документе </w:t>
      </w:r>
      <w:r w:rsidRPr="00DE37C4">
        <w:rPr>
          <w:rFonts w:ascii="Times New Roman" w:eastAsia="Times New Roman" w:hAnsi="Times New Roman" w:cs="Times New Roman"/>
          <w:bCs/>
          <w:sz w:val="28"/>
          <w:szCs w:val="28"/>
          <w:lang w:eastAsia="ar-SA"/>
        </w:rPr>
        <w:t>рост реального ВВП Казахстана составляет:</w:t>
      </w:r>
    </w:p>
    <w:p w14:paraId="1A23D8CE" w14:textId="77777777" w:rsidR="00DE37C4" w:rsidRPr="003C6B3D" w:rsidRDefault="00DE37C4" w:rsidP="003C6B3D">
      <w:pPr>
        <w:pStyle w:val="a6"/>
        <w:numPr>
          <w:ilvl w:val="0"/>
          <w:numId w:val="16"/>
        </w:numPr>
        <w:suppressAutoHyphens/>
        <w:spacing w:after="0" w:line="240" w:lineRule="auto"/>
        <w:ind w:left="1134"/>
        <w:jc w:val="both"/>
        <w:rPr>
          <w:rFonts w:ascii="Times New Roman" w:eastAsia="Times New Roman" w:hAnsi="Times New Roman" w:cs="Times New Roman"/>
          <w:bCs/>
          <w:sz w:val="28"/>
          <w:szCs w:val="28"/>
          <w:lang w:eastAsia="ar-SA"/>
        </w:rPr>
      </w:pPr>
      <w:r w:rsidRPr="003C6B3D">
        <w:rPr>
          <w:rFonts w:ascii="Times New Roman" w:eastAsia="Times New Roman" w:hAnsi="Times New Roman" w:cs="Times New Roman"/>
          <w:bCs/>
          <w:sz w:val="28"/>
          <w:szCs w:val="28"/>
          <w:lang w:eastAsia="ar-SA"/>
        </w:rPr>
        <w:t>2024 год: 5,3%</w:t>
      </w:r>
    </w:p>
    <w:p w14:paraId="6C411373" w14:textId="77777777" w:rsidR="00DE37C4" w:rsidRPr="003C6B3D" w:rsidRDefault="00DE37C4" w:rsidP="003C6B3D">
      <w:pPr>
        <w:pStyle w:val="a6"/>
        <w:numPr>
          <w:ilvl w:val="0"/>
          <w:numId w:val="16"/>
        </w:numPr>
        <w:suppressAutoHyphens/>
        <w:spacing w:after="0" w:line="240" w:lineRule="auto"/>
        <w:ind w:left="1134"/>
        <w:jc w:val="both"/>
        <w:rPr>
          <w:rFonts w:ascii="Times New Roman" w:eastAsia="Times New Roman" w:hAnsi="Times New Roman" w:cs="Times New Roman"/>
          <w:bCs/>
          <w:sz w:val="28"/>
          <w:szCs w:val="28"/>
          <w:lang w:eastAsia="ar-SA"/>
        </w:rPr>
      </w:pPr>
      <w:r w:rsidRPr="003C6B3D">
        <w:rPr>
          <w:rFonts w:ascii="Times New Roman" w:eastAsia="Times New Roman" w:hAnsi="Times New Roman" w:cs="Times New Roman"/>
          <w:bCs/>
          <w:sz w:val="28"/>
          <w:szCs w:val="28"/>
          <w:lang w:eastAsia="ar-SA"/>
        </w:rPr>
        <w:t>2025 год: 5,6%</w:t>
      </w:r>
    </w:p>
    <w:p w14:paraId="179420F6" w14:textId="77777777" w:rsidR="00DE37C4" w:rsidRPr="003C6B3D" w:rsidRDefault="00DE37C4" w:rsidP="003C6B3D">
      <w:pPr>
        <w:pStyle w:val="a6"/>
        <w:numPr>
          <w:ilvl w:val="0"/>
          <w:numId w:val="16"/>
        </w:numPr>
        <w:suppressAutoHyphens/>
        <w:spacing w:after="0" w:line="240" w:lineRule="auto"/>
        <w:ind w:left="1134"/>
        <w:jc w:val="both"/>
        <w:rPr>
          <w:rFonts w:ascii="Times New Roman" w:eastAsia="Times New Roman" w:hAnsi="Times New Roman" w:cs="Times New Roman"/>
          <w:bCs/>
          <w:sz w:val="28"/>
          <w:szCs w:val="28"/>
          <w:lang w:eastAsia="ar-SA"/>
        </w:rPr>
      </w:pPr>
      <w:r w:rsidRPr="003C6B3D">
        <w:rPr>
          <w:rFonts w:ascii="Times New Roman" w:eastAsia="Times New Roman" w:hAnsi="Times New Roman" w:cs="Times New Roman"/>
          <w:bCs/>
          <w:sz w:val="28"/>
          <w:szCs w:val="28"/>
          <w:lang w:eastAsia="ar-SA"/>
        </w:rPr>
        <w:t>2026 год: 6,0%</w:t>
      </w:r>
    </w:p>
    <w:p w14:paraId="28C12C59" w14:textId="77777777" w:rsidR="00DE37C4" w:rsidRPr="003C6B3D" w:rsidRDefault="00DE37C4" w:rsidP="003C6B3D">
      <w:pPr>
        <w:pStyle w:val="a6"/>
        <w:numPr>
          <w:ilvl w:val="0"/>
          <w:numId w:val="16"/>
        </w:numPr>
        <w:suppressAutoHyphens/>
        <w:spacing w:after="0" w:line="240" w:lineRule="auto"/>
        <w:ind w:left="1134"/>
        <w:jc w:val="both"/>
        <w:rPr>
          <w:rFonts w:ascii="Times New Roman" w:eastAsia="Times New Roman" w:hAnsi="Times New Roman" w:cs="Times New Roman"/>
          <w:bCs/>
          <w:sz w:val="28"/>
          <w:szCs w:val="28"/>
          <w:lang w:eastAsia="ar-SA"/>
        </w:rPr>
      </w:pPr>
      <w:r w:rsidRPr="003C6B3D">
        <w:rPr>
          <w:rFonts w:ascii="Times New Roman" w:eastAsia="Times New Roman" w:hAnsi="Times New Roman" w:cs="Times New Roman"/>
          <w:bCs/>
          <w:sz w:val="28"/>
          <w:szCs w:val="28"/>
          <w:lang w:eastAsia="ar-SA"/>
        </w:rPr>
        <w:t>2027 год: 6,0%</w:t>
      </w:r>
    </w:p>
    <w:p w14:paraId="15CF27E7" w14:textId="77777777" w:rsidR="00DE37C4" w:rsidRPr="003C6B3D" w:rsidRDefault="00DE37C4" w:rsidP="003C6B3D">
      <w:pPr>
        <w:pStyle w:val="a6"/>
        <w:numPr>
          <w:ilvl w:val="0"/>
          <w:numId w:val="16"/>
        </w:numPr>
        <w:suppressAutoHyphens/>
        <w:spacing w:after="0" w:line="240" w:lineRule="auto"/>
        <w:ind w:left="1134"/>
        <w:jc w:val="both"/>
        <w:rPr>
          <w:rFonts w:ascii="Times New Roman" w:eastAsia="Times New Roman" w:hAnsi="Times New Roman" w:cs="Times New Roman"/>
          <w:bCs/>
          <w:sz w:val="28"/>
          <w:szCs w:val="28"/>
          <w:lang w:eastAsia="ar-SA"/>
        </w:rPr>
      </w:pPr>
      <w:r w:rsidRPr="003C6B3D">
        <w:rPr>
          <w:rFonts w:ascii="Times New Roman" w:eastAsia="Times New Roman" w:hAnsi="Times New Roman" w:cs="Times New Roman"/>
          <w:bCs/>
          <w:sz w:val="28"/>
          <w:szCs w:val="28"/>
          <w:lang w:eastAsia="ar-SA"/>
        </w:rPr>
        <w:t>2028 год: 6,0%</w:t>
      </w:r>
    </w:p>
    <w:p w14:paraId="380AD4E4" w14:textId="411C2E7F" w:rsidR="00DE37C4" w:rsidRPr="003C6B3D" w:rsidRDefault="003C6B3D" w:rsidP="00DE37C4">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У</w:t>
      </w:r>
      <w:r w:rsidR="00A419A8">
        <w:rPr>
          <w:rFonts w:ascii="Times New Roman" w:eastAsia="Times New Roman" w:hAnsi="Times New Roman" w:cs="Times New Roman"/>
          <w:bCs/>
          <w:sz w:val="28"/>
          <w:szCs w:val="28"/>
          <w:lang w:eastAsia="ar-SA"/>
        </w:rPr>
        <w:t>ч</w:t>
      </w:r>
      <w:r w:rsidR="00DE37C4" w:rsidRPr="00DE37C4">
        <w:rPr>
          <w:rFonts w:ascii="Times New Roman" w:eastAsia="Times New Roman" w:hAnsi="Times New Roman" w:cs="Times New Roman"/>
          <w:bCs/>
          <w:sz w:val="28"/>
          <w:szCs w:val="28"/>
          <w:lang w:eastAsia="ar-SA"/>
        </w:rPr>
        <w:t>итывая предположения нашего базового сценария</w:t>
      </w:r>
      <w:r>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Прогноз социально-экономического развития Республики Казахстан на 2024–2028 годы</w:t>
      </w:r>
      <w:r>
        <w:rPr>
          <w:rFonts w:ascii="Times New Roman" w:eastAsia="Times New Roman" w:hAnsi="Times New Roman" w:cs="Times New Roman"/>
          <w:bCs/>
          <w:sz w:val="28"/>
          <w:szCs w:val="28"/>
          <w:lang w:eastAsia="ar-SA"/>
        </w:rPr>
        <w:t xml:space="preserve"> </w:t>
      </w:r>
      <w:r w:rsidR="00DE37C4" w:rsidRPr="00DE37C4">
        <w:rPr>
          <w:rFonts w:ascii="Times New Roman" w:eastAsia="Times New Roman" w:hAnsi="Times New Roman" w:cs="Times New Roman"/>
          <w:bCs/>
          <w:sz w:val="28"/>
          <w:szCs w:val="28"/>
          <w:lang w:eastAsia="ar-SA"/>
        </w:rPr>
        <w:t>выгляд</w:t>
      </w:r>
      <w:r>
        <w:rPr>
          <w:rFonts w:ascii="Times New Roman" w:eastAsia="Times New Roman" w:hAnsi="Times New Roman" w:cs="Times New Roman"/>
          <w:bCs/>
          <w:sz w:val="28"/>
          <w:szCs w:val="28"/>
          <w:lang w:eastAsia="ar-SA"/>
        </w:rPr>
        <w:t>и</w:t>
      </w:r>
      <w:r w:rsidR="00DE37C4" w:rsidRPr="00DE37C4">
        <w:rPr>
          <w:rFonts w:ascii="Times New Roman" w:eastAsia="Times New Roman" w:hAnsi="Times New Roman" w:cs="Times New Roman"/>
          <w:bCs/>
          <w:sz w:val="28"/>
          <w:szCs w:val="28"/>
          <w:lang w:eastAsia="ar-SA"/>
        </w:rPr>
        <w:t>т довольно оптимистично.</w:t>
      </w:r>
      <w:r w:rsidR="00A419A8">
        <w:rPr>
          <w:rFonts w:ascii="Times New Roman" w:eastAsia="Times New Roman" w:hAnsi="Times New Roman" w:cs="Times New Roman"/>
          <w:bCs/>
          <w:sz w:val="28"/>
          <w:szCs w:val="28"/>
          <w:lang w:eastAsia="ar-SA"/>
        </w:rPr>
        <w:t xml:space="preserve"> </w:t>
      </w:r>
      <w:r>
        <w:rPr>
          <w:rFonts w:ascii="Times New Roman" w:eastAsia="Times New Roman" w:hAnsi="Times New Roman" w:cs="Times New Roman"/>
          <w:bCs/>
          <w:sz w:val="28"/>
          <w:szCs w:val="28"/>
          <w:lang w:eastAsia="ar-SA"/>
        </w:rPr>
        <w:t xml:space="preserve">Поэтому мы воспользовались возможностью </w:t>
      </w:r>
      <w:r>
        <w:rPr>
          <w:rFonts w:ascii="Times New Roman" w:eastAsia="Times New Roman" w:hAnsi="Times New Roman" w:cs="Times New Roman"/>
          <w:bCs/>
          <w:sz w:val="28"/>
          <w:szCs w:val="28"/>
          <w:lang w:val="en-US" w:eastAsia="ar-SA"/>
        </w:rPr>
        <w:t>ARIMA</w:t>
      </w:r>
      <w:r w:rsidRPr="003C6B3D">
        <w:rPr>
          <w:rFonts w:ascii="Times New Roman" w:eastAsia="Times New Roman" w:hAnsi="Times New Roman" w:cs="Times New Roman"/>
          <w:bCs/>
          <w:sz w:val="28"/>
          <w:szCs w:val="28"/>
          <w:lang w:eastAsia="ar-SA"/>
        </w:rPr>
        <w:t xml:space="preserve"> </w:t>
      </w:r>
      <w:r>
        <w:rPr>
          <w:rFonts w:ascii="Times New Roman" w:eastAsia="Times New Roman" w:hAnsi="Times New Roman" w:cs="Times New Roman"/>
          <w:bCs/>
          <w:sz w:val="28"/>
          <w:szCs w:val="28"/>
          <w:lang w:eastAsia="ar-SA"/>
        </w:rPr>
        <w:t xml:space="preserve">найти </w:t>
      </w:r>
      <w:r w:rsidR="00534A66">
        <w:rPr>
          <w:rFonts w:ascii="Times New Roman" w:eastAsia="Times New Roman" w:hAnsi="Times New Roman" w:cs="Times New Roman"/>
          <w:bCs/>
          <w:sz w:val="28"/>
          <w:szCs w:val="28"/>
          <w:lang w:eastAsia="ar-SA"/>
        </w:rPr>
        <w:t>оптимальный</w:t>
      </w:r>
      <w:r>
        <w:rPr>
          <w:rFonts w:ascii="Times New Roman" w:eastAsia="Times New Roman" w:hAnsi="Times New Roman" w:cs="Times New Roman"/>
          <w:bCs/>
          <w:sz w:val="28"/>
          <w:szCs w:val="28"/>
          <w:lang w:eastAsia="ar-SA"/>
        </w:rPr>
        <w:t xml:space="preserve"> коэффициент</w:t>
      </w:r>
      <w:r w:rsidR="00534A66" w:rsidRPr="00534A66">
        <w:t xml:space="preserve"> </w:t>
      </w:r>
      <w:r w:rsidR="00534A66" w:rsidRPr="00534A66">
        <w:rPr>
          <w:rFonts w:ascii="Times New Roman" w:eastAsia="Times New Roman" w:hAnsi="Times New Roman" w:cs="Times New Roman"/>
          <w:bCs/>
          <w:sz w:val="28"/>
          <w:szCs w:val="28"/>
          <w:lang w:eastAsia="ar-SA"/>
        </w:rPr>
        <w:t>для регулирования ширины интервала прогнозирования при построении оптимистичного и пессимистичного сценариев</w:t>
      </w:r>
      <w:r w:rsidR="00A419A8">
        <w:rPr>
          <w:rFonts w:ascii="Times New Roman" w:eastAsia="Times New Roman" w:hAnsi="Times New Roman" w:cs="Times New Roman"/>
          <w:bCs/>
          <w:sz w:val="28"/>
          <w:szCs w:val="28"/>
          <w:lang w:eastAsia="ar-SA"/>
        </w:rPr>
        <w:t xml:space="preserve"> с помощью фактических данных</w:t>
      </w:r>
      <w:r w:rsidR="00534A66" w:rsidRPr="00534A66">
        <w:rPr>
          <w:rFonts w:ascii="Times New Roman" w:eastAsia="Times New Roman" w:hAnsi="Times New Roman" w:cs="Times New Roman"/>
          <w:bCs/>
          <w:sz w:val="28"/>
          <w:szCs w:val="28"/>
          <w:lang w:eastAsia="ar-SA"/>
        </w:rPr>
        <w:t>.</w:t>
      </w:r>
      <w:r w:rsidR="00534A66">
        <w:rPr>
          <w:rFonts w:ascii="Times New Roman" w:eastAsia="Times New Roman" w:hAnsi="Times New Roman" w:cs="Times New Roman"/>
          <w:bCs/>
          <w:sz w:val="28"/>
          <w:szCs w:val="28"/>
          <w:lang w:eastAsia="ar-SA"/>
        </w:rPr>
        <w:t xml:space="preserve"> </w:t>
      </w:r>
      <w:r w:rsidR="00A419A8">
        <w:rPr>
          <w:rFonts w:ascii="Times New Roman" w:eastAsia="Times New Roman" w:hAnsi="Times New Roman" w:cs="Times New Roman"/>
          <w:bCs/>
          <w:sz w:val="28"/>
          <w:szCs w:val="28"/>
          <w:lang w:eastAsia="ar-SA"/>
        </w:rPr>
        <w:t>Сначала</w:t>
      </w:r>
      <w:r w:rsidR="00534A66">
        <w:rPr>
          <w:rFonts w:ascii="Times New Roman" w:eastAsia="Times New Roman" w:hAnsi="Times New Roman" w:cs="Times New Roman"/>
          <w:bCs/>
          <w:sz w:val="28"/>
          <w:szCs w:val="28"/>
          <w:lang w:eastAsia="ar-SA"/>
        </w:rPr>
        <w:t xml:space="preserve"> программ</w:t>
      </w:r>
      <w:r w:rsidR="00A419A8">
        <w:rPr>
          <w:rFonts w:ascii="Times New Roman" w:eastAsia="Times New Roman" w:hAnsi="Times New Roman" w:cs="Times New Roman"/>
          <w:bCs/>
          <w:sz w:val="28"/>
          <w:szCs w:val="28"/>
          <w:lang w:eastAsia="ar-SA"/>
        </w:rPr>
        <w:t>а</w:t>
      </w:r>
      <w:r w:rsidR="00534A66">
        <w:rPr>
          <w:rFonts w:ascii="Times New Roman" w:eastAsia="Times New Roman" w:hAnsi="Times New Roman" w:cs="Times New Roman"/>
          <w:bCs/>
          <w:sz w:val="28"/>
          <w:szCs w:val="28"/>
          <w:lang w:eastAsia="ar-SA"/>
        </w:rPr>
        <w:t xml:space="preserve"> строит прогноз на </w:t>
      </w:r>
      <w:proofErr w:type="gramStart"/>
      <w:r w:rsidR="00534A66">
        <w:rPr>
          <w:rFonts w:ascii="Times New Roman" w:eastAsia="Times New Roman" w:hAnsi="Times New Roman" w:cs="Times New Roman"/>
          <w:bCs/>
          <w:sz w:val="28"/>
          <w:szCs w:val="28"/>
          <w:lang w:eastAsia="ar-SA"/>
        </w:rPr>
        <w:t>2019-2023</w:t>
      </w:r>
      <w:proofErr w:type="gramEnd"/>
      <w:r w:rsidR="00534A66">
        <w:rPr>
          <w:rFonts w:ascii="Times New Roman" w:eastAsia="Times New Roman" w:hAnsi="Times New Roman" w:cs="Times New Roman"/>
          <w:bCs/>
          <w:sz w:val="28"/>
          <w:szCs w:val="28"/>
          <w:lang w:eastAsia="ar-SA"/>
        </w:rPr>
        <w:t xml:space="preserve"> годы, а затем сравнивает прогноз с фактическими данными. Мы предоставили возможность выбора из 0,75, 0,5 и 0,1. Практически во всех случаях оптимальным коэффициентом был коэффициент 0,1.</w:t>
      </w:r>
    </w:p>
    <w:p w14:paraId="053C1CE7" w14:textId="47D7BC6C" w:rsidR="006E2DA4" w:rsidRPr="00130194" w:rsidRDefault="009B2412"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 xml:space="preserve">В отличие от структурных показателей (Рисунок М1) прогнозные величины макроэкономических показателей (Рисунок М2) в период </w:t>
      </w:r>
      <w:proofErr w:type="gramStart"/>
      <w:r>
        <w:rPr>
          <w:rFonts w:ascii="Times New Roman" w:eastAsia="Times New Roman" w:hAnsi="Times New Roman" w:cs="Times New Roman"/>
          <w:bCs/>
          <w:sz w:val="28"/>
          <w:szCs w:val="28"/>
          <w:lang w:eastAsia="ar-SA"/>
        </w:rPr>
        <w:t>2024-2008</w:t>
      </w:r>
      <w:proofErr w:type="gramEnd"/>
      <w:r>
        <w:rPr>
          <w:rFonts w:ascii="Times New Roman" w:eastAsia="Times New Roman" w:hAnsi="Times New Roman" w:cs="Times New Roman"/>
          <w:bCs/>
          <w:sz w:val="28"/>
          <w:szCs w:val="28"/>
          <w:lang w:eastAsia="ar-SA"/>
        </w:rPr>
        <w:t xml:space="preserve"> гг. растут более быстрыми темпами. Это связано с тем, что сильные корреляционные связи для </w:t>
      </w:r>
      <w:proofErr w:type="spellStart"/>
      <w:r>
        <w:rPr>
          <w:rFonts w:ascii="Times New Roman" w:eastAsia="Times New Roman" w:hAnsi="Times New Roman" w:cs="Times New Roman"/>
          <w:bCs/>
          <w:sz w:val="28"/>
          <w:szCs w:val="28"/>
          <w:lang w:eastAsia="ar-SA"/>
        </w:rPr>
        <w:t>макрэкономических</w:t>
      </w:r>
      <w:proofErr w:type="spellEnd"/>
      <w:r>
        <w:rPr>
          <w:rFonts w:ascii="Times New Roman" w:eastAsia="Times New Roman" w:hAnsi="Times New Roman" w:cs="Times New Roman"/>
          <w:bCs/>
          <w:sz w:val="28"/>
          <w:szCs w:val="28"/>
          <w:lang w:eastAsia="ar-SA"/>
        </w:rPr>
        <w:t xml:space="preserve"> показатели существуют только с показателями </w:t>
      </w:r>
      <w:proofErr w:type="spellStart"/>
      <w:r>
        <w:rPr>
          <w:rFonts w:ascii="Times New Roman" w:eastAsia="Times New Roman" w:hAnsi="Times New Roman" w:cs="Times New Roman"/>
          <w:bCs/>
          <w:sz w:val="28"/>
          <w:szCs w:val="28"/>
          <w:lang w:eastAsia="ar-SA"/>
        </w:rPr>
        <w:t>произволительности</w:t>
      </w:r>
      <w:proofErr w:type="spellEnd"/>
      <w:r>
        <w:rPr>
          <w:rFonts w:ascii="Times New Roman" w:eastAsia="Times New Roman" w:hAnsi="Times New Roman" w:cs="Times New Roman"/>
          <w:bCs/>
          <w:sz w:val="28"/>
          <w:szCs w:val="28"/>
          <w:lang w:eastAsia="ar-SA"/>
        </w:rPr>
        <w:t xml:space="preserve"> и инвестиции, прогнозные значения которых растут гораздо быстрее, чем доли отраслей в ВВП. </w:t>
      </w:r>
    </w:p>
    <w:p w14:paraId="06B10871"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bCs/>
          <w:sz w:val="28"/>
          <w:szCs w:val="28"/>
          <w:lang w:eastAsia="ar-SA"/>
        </w:rPr>
      </w:pPr>
    </w:p>
    <w:p w14:paraId="509D91CB" w14:textId="2DBD9AD1" w:rsidR="00AC5129" w:rsidRPr="00130194" w:rsidRDefault="00AC5129" w:rsidP="00AC5129">
      <w:pPr>
        <w:keepNext/>
        <w:keepLines/>
        <w:suppressAutoHyphens/>
        <w:spacing w:before="40" w:after="0" w:line="240" w:lineRule="auto"/>
        <w:ind w:firstLine="708"/>
        <w:jc w:val="both"/>
        <w:outlineLvl w:val="1"/>
        <w:rPr>
          <w:rFonts w:ascii="Times New Roman" w:eastAsia="Times New Roman" w:hAnsi="Times New Roman" w:cs="Times New Roman"/>
          <w:b/>
          <w:sz w:val="28"/>
          <w:szCs w:val="28"/>
          <w:lang w:eastAsia="ar-SA"/>
        </w:rPr>
      </w:pPr>
      <w:bookmarkStart w:id="219" w:name="_Toc134898668"/>
      <w:r w:rsidRPr="00130194">
        <w:rPr>
          <w:rFonts w:ascii="Times New Roman" w:eastAsia="Times New Roman" w:hAnsi="Times New Roman" w:cs="Times New Roman"/>
          <w:b/>
          <w:sz w:val="28"/>
          <w:szCs w:val="28"/>
          <w:lang w:eastAsia="ar-SA"/>
        </w:rPr>
        <w:t xml:space="preserve">3.4 </w:t>
      </w:r>
      <w:bookmarkEnd w:id="219"/>
      <w:r w:rsidR="00130194" w:rsidRPr="00130194">
        <w:rPr>
          <w:rFonts w:ascii="Times New Roman" w:eastAsia="Times New Roman" w:hAnsi="Times New Roman" w:cs="Times New Roman"/>
          <w:b/>
          <w:sz w:val="28"/>
          <w:szCs w:val="28"/>
          <w:lang w:eastAsia="ar-SA"/>
        </w:rPr>
        <w:t>Модель «тройной спирали» технологических изменений в промышленности</w:t>
      </w:r>
    </w:p>
    <w:p w14:paraId="45E0BDB5" w14:textId="77777777" w:rsidR="00CE6BEA" w:rsidRPr="00130194" w:rsidRDefault="00CE6BEA" w:rsidP="00AC5129">
      <w:pPr>
        <w:spacing w:after="0" w:line="240" w:lineRule="auto"/>
        <w:ind w:firstLine="709"/>
        <w:jc w:val="both"/>
        <w:rPr>
          <w:rFonts w:ascii="Times New Roman" w:eastAsia="Times New Roman" w:hAnsi="Times New Roman" w:cs="Times New Roman"/>
          <w:bCs/>
          <w:sz w:val="28"/>
          <w:szCs w:val="28"/>
          <w:lang w:eastAsia="ar-SA"/>
        </w:rPr>
      </w:pPr>
    </w:p>
    <w:p w14:paraId="47EF022C" w14:textId="2288983D" w:rsidR="00AC5129" w:rsidRPr="00130194" w:rsidRDefault="00AC5129" w:rsidP="00AC5129">
      <w:pPr>
        <w:spacing w:after="0" w:line="240" w:lineRule="auto"/>
        <w:ind w:firstLine="709"/>
        <w:jc w:val="both"/>
        <w:rPr>
          <w:rFonts w:ascii="Times New Roman" w:eastAsia="Calibri" w:hAnsi="Times New Roman" w:cs="Times New Roman"/>
          <w:bCs/>
          <w:sz w:val="28"/>
          <w:szCs w:val="28"/>
          <w:lang w:eastAsia="en-US"/>
        </w:rPr>
      </w:pPr>
      <w:r w:rsidRPr="00130194">
        <w:rPr>
          <w:rFonts w:ascii="Times New Roman" w:eastAsia="Times New Roman" w:hAnsi="Times New Roman" w:cs="Times New Roman"/>
          <w:bCs/>
          <w:sz w:val="28"/>
          <w:szCs w:val="28"/>
          <w:lang w:eastAsia="ar-SA"/>
        </w:rPr>
        <w:t>Результаты исследования по разработке моделей технологических изменений в промышленности Казахстана опубликованы автором настоящей диссертации в источнике [</w:t>
      </w:r>
      <w:r w:rsidR="00CE6BEA" w:rsidRPr="00130194">
        <w:rPr>
          <w:rFonts w:ascii="Times New Roman" w:hAnsi="Times New Roman" w:cs="Times New Roman"/>
          <w:bCs/>
          <w:sz w:val="28"/>
          <w:szCs w:val="28"/>
        </w:rPr>
        <w:t>173</w:t>
      </w:r>
      <w:r w:rsidRPr="00130194">
        <w:rPr>
          <w:rFonts w:ascii="Times New Roman" w:hAnsi="Times New Roman" w:cs="Times New Roman"/>
          <w:bCs/>
          <w:sz w:val="28"/>
          <w:szCs w:val="28"/>
        </w:rPr>
        <w:t>].</w:t>
      </w:r>
    </w:p>
    <w:p w14:paraId="52E9D9F3" w14:textId="77777777" w:rsidR="00CE6BEA" w:rsidRPr="00130194" w:rsidRDefault="00CE6BEA" w:rsidP="00AC5129">
      <w:pPr>
        <w:spacing w:after="0" w:line="240" w:lineRule="auto"/>
        <w:ind w:firstLine="709"/>
        <w:jc w:val="both"/>
        <w:rPr>
          <w:rFonts w:ascii="Times New Roman" w:eastAsia="Calibri" w:hAnsi="Times New Roman" w:cs="Times New Roman"/>
          <w:i/>
          <w:iCs/>
          <w:sz w:val="28"/>
          <w:szCs w:val="28"/>
          <w:u w:val="single"/>
          <w:lang w:eastAsia="en-US"/>
        </w:rPr>
      </w:pPr>
    </w:p>
    <w:p w14:paraId="37331B44" w14:textId="6C3546CB" w:rsidR="00AC5129" w:rsidRPr="00A768B3" w:rsidRDefault="00AC5129" w:rsidP="00AC5129">
      <w:pPr>
        <w:spacing w:after="0" w:line="240" w:lineRule="auto"/>
        <w:ind w:firstLine="709"/>
        <w:jc w:val="both"/>
        <w:rPr>
          <w:rFonts w:ascii="Times New Roman" w:eastAsia="Calibri" w:hAnsi="Times New Roman" w:cs="Times New Roman"/>
          <w:sz w:val="28"/>
          <w:szCs w:val="28"/>
          <w:u w:val="single"/>
          <w:lang w:eastAsia="en-US"/>
        </w:rPr>
      </w:pPr>
      <w:bookmarkStart w:id="220" w:name="_Hlk175599795"/>
      <w:r w:rsidRPr="00A768B3">
        <w:rPr>
          <w:rFonts w:ascii="Times New Roman" w:eastAsia="Calibri" w:hAnsi="Times New Roman" w:cs="Times New Roman"/>
          <w:sz w:val="28"/>
          <w:szCs w:val="28"/>
          <w:lang w:eastAsia="en-US"/>
        </w:rPr>
        <w:t>3.4.1</w:t>
      </w:r>
      <w:r w:rsidRPr="00A768B3">
        <w:rPr>
          <w:rFonts w:ascii="Times New Roman" w:eastAsia="Calibri" w:hAnsi="Times New Roman" w:cs="Times New Roman"/>
          <w:sz w:val="28"/>
          <w:szCs w:val="28"/>
          <w:u w:val="single"/>
          <w:lang w:eastAsia="en-US"/>
        </w:rPr>
        <w:t xml:space="preserve"> Описание модели</w:t>
      </w:r>
    </w:p>
    <w:p w14:paraId="3EA9CBE8"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bookmarkStart w:id="221" w:name="_Hlk71723635"/>
      <w:bookmarkEnd w:id="220"/>
      <w:r w:rsidRPr="00130194">
        <w:rPr>
          <w:rFonts w:ascii="Times New Roman" w:eastAsia="Calibri" w:hAnsi="Times New Roman" w:cs="Times New Roman"/>
          <w:sz w:val="28"/>
          <w:szCs w:val="28"/>
          <w:lang w:eastAsia="en-US"/>
        </w:rPr>
        <w:t>Страны, находящиеся на среднем уровне дохода, как Казахстан, обычно имеют большой интерес к развитию науки и инновации, поскольку понимают, что без опережающего технологического развития основных отраслей экономики развивающимся странам догнать развитые страны не удастся.</w:t>
      </w:r>
    </w:p>
    <w:p w14:paraId="130052B5" w14:textId="04211F18"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развивающихся странах политика технологической модернизации сталкивается с такими проблемами как отсутствие спроса и предложения на инновационную продукцию, неразвитость сервисной инфраструктуры, отсутствие критической массы инновационных и венчурных предпринимателей, несформированность системы генерации и передачи знаний </w:t>
      </w:r>
      <w:r w:rsidRPr="00130194">
        <w:rPr>
          <w:rFonts w:ascii="Times New Roman" w:eastAsia="Calibri" w:hAnsi="Times New Roman" w:cs="Times New Roman"/>
          <w:sz w:val="28"/>
          <w:szCs w:val="28"/>
          <w:lang w:eastAsia="en-US"/>
        </w:rPr>
        <w:lastRenderedPageBreak/>
        <w:t>в экономику страны, низкий уровень проникновения открытых инноваций, слабый научно-технический потенциал</w:t>
      </w:r>
      <w:r w:rsidR="005F4DB0">
        <w:rPr>
          <w:rFonts w:ascii="Times New Roman" w:eastAsia="Calibri" w:hAnsi="Times New Roman" w:cs="Times New Roman"/>
          <w:sz w:val="28"/>
          <w:szCs w:val="28"/>
          <w:lang w:eastAsia="en-US"/>
        </w:rPr>
        <w:t xml:space="preserve"> </w:t>
      </w:r>
      <w:r w:rsidR="005F4DB0" w:rsidRPr="005F4DB0">
        <w:rPr>
          <w:rFonts w:ascii="Times New Roman" w:eastAsia="Calibri" w:hAnsi="Times New Roman" w:cs="Times New Roman"/>
          <w:sz w:val="28"/>
          <w:szCs w:val="28"/>
          <w:lang w:eastAsia="en-US"/>
        </w:rPr>
        <w:t>[1</w:t>
      </w:r>
      <w:r w:rsidR="00E271C3">
        <w:rPr>
          <w:rFonts w:ascii="Times New Roman" w:eastAsia="Calibri" w:hAnsi="Times New Roman" w:cs="Times New Roman"/>
          <w:sz w:val="28"/>
          <w:szCs w:val="28"/>
          <w:lang w:eastAsia="en-US"/>
        </w:rPr>
        <w:t>33</w:t>
      </w:r>
      <w:r w:rsidR="005F4DB0" w:rsidRPr="005F4DB0">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w:t>
      </w:r>
    </w:p>
    <w:p w14:paraId="0E71B1E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Основной формой трансфера технологий является покупка технологического и производственного оборудования и комплектующих без приобретения инженерных решений, развития соответствующих компетенций. Большинство промышленных предприятий Казахстана находятся на нижних уровнях технологической цепи транснациональных кластеров. Структура и потенциал предпринимательства, сконцентрированного в торгово-посреднической сфере и сфере неторгуемых услуг, требуют структурной модернизации национального бизнеса, формирования маркетинговых, технологических и инженерных компетенций у бизнеса, а также широкого и современного корпоративного сектора страны. </w:t>
      </w:r>
    </w:p>
    <w:p w14:paraId="3AC30E6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Регионы Казахстана сталкиваются с такими проблемами как рост миграции молодежи в города, отсутствие научно-исследовательских центров международного уровня, слабое участие образовательных учреждений в региональных социально-экономических процессах. Необходимо развитие местных университетов, как драйверов местного развития.</w:t>
      </w:r>
    </w:p>
    <w:p w14:paraId="680CB905" w14:textId="35E11329"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Многие регионы Казахстана имеют развитый горнодобывающий сектор. В 2019 г. горнодобывающий сектор в целом по стране обеспечил 16% ВВП</w:t>
      </w:r>
      <w:r w:rsidR="005F4DB0" w:rsidRPr="005F4DB0">
        <w:rPr>
          <w:rFonts w:ascii="Times New Roman" w:eastAsia="Calibri" w:hAnsi="Times New Roman" w:cs="Times New Roman"/>
          <w:sz w:val="28"/>
          <w:szCs w:val="28"/>
          <w:lang w:eastAsia="en-US"/>
        </w:rPr>
        <w:t xml:space="preserve"> [</w:t>
      </w:r>
      <w:r w:rsidR="00A71503" w:rsidRPr="00A71503">
        <w:rPr>
          <w:rFonts w:ascii="Times New Roman" w:eastAsia="Calibri" w:hAnsi="Times New Roman" w:cs="Times New Roman"/>
          <w:sz w:val="28"/>
          <w:szCs w:val="28"/>
          <w:lang w:eastAsia="en-US"/>
        </w:rPr>
        <w:t>174,</w:t>
      </w:r>
      <w:r w:rsidR="005F4DB0" w:rsidRPr="005F4DB0">
        <w:rPr>
          <w:rFonts w:ascii="Times New Roman" w:eastAsia="Calibri" w:hAnsi="Times New Roman" w:cs="Times New Roman"/>
          <w:sz w:val="28"/>
          <w:szCs w:val="28"/>
          <w:lang w:eastAsia="en-US"/>
        </w:rPr>
        <w:t>175]</w:t>
      </w:r>
      <w:r w:rsidRPr="00130194">
        <w:rPr>
          <w:rFonts w:ascii="Times New Roman" w:eastAsia="Calibri" w:hAnsi="Times New Roman" w:cs="Times New Roman"/>
          <w:sz w:val="28"/>
          <w:szCs w:val="28"/>
          <w:lang w:eastAsia="en-US"/>
        </w:rPr>
        <w:t>. На минеральное топливо пришлось 67%, а на твердые полезные ископаемые и металлы - 14% экспортных поступлений</w:t>
      </w:r>
      <w:r w:rsidR="005F4DB0" w:rsidRPr="005F4DB0">
        <w:rPr>
          <w:rFonts w:ascii="Times New Roman" w:eastAsia="Calibri" w:hAnsi="Times New Roman" w:cs="Times New Roman"/>
          <w:sz w:val="28"/>
          <w:szCs w:val="28"/>
          <w:lang w:eastAsia="en-US"/>
        </w:rPr>
        <w:t xml:space="preserve"> [176]</w:t>
      </w:r>
      <w:r w:rsidRPr="00130194">
        <w:rPr>
          <w:rFonts w:ascii="Times New Roman" w:eastAsia="Calibri" w:hAnsi="Times New Roman" w:cs="Times New Roman"/>
          <w:sz w:val="28"/>
          <w:szCs w:val="28"/>
          <w:lang w:eastAsia="en-US"/>
        </w:rPr>
        <w:t>.</w:t>
      </w:r>
    </w:p>
    <w:p w14:paraId="4B22DDB7" w14:textId="2F476E3F"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Резкий экономический спад 2015–2016 годов стал стимулом для осуществления ряда национальных проектов, направленных на улучшение инвестиционного климата, технологическую модернизацию производственных секторов, расширение возможностей частного сектора и изменение основных принципов экономической политики в сфере добывающего сектора. Государство взяло курс на проведение реформ по диверсификации экономической деятельности и ослаблению зависимости страны от колебаний цен на нефть, стимулирование геологоразведочной деятельности, укрепление доверия со стороны инвесторов благодаря более эффективному правовому режиму</w:t>
      </w:r>
      <w:r w:rsidR="005F4DB0" w:rsidRPr="005F4DB0">
        <w:rPr>
          <w:rFonts w:ascii="Times New Roman" w:eastAsia="Calibri" w:hAnsi="Times New Roman" w:cs="Times New Roman"/>
          <w:sz w:val="28"/>
          <w:szCs w:val="28"/>
          <w:lang w:eastAsia="en-US"/>
        </w:rPr>
        <w:t xml:space="preserve"> [177]</w:t>
      </w:r>
      <w:r w:rsidRPr="00130194">
        <w:rPr>
          <w:rFonts w:ascii="Times New Roman" w:eastAsia="Calibri" w:hAnsi="Times New Roman" w:cs="Times New Roman"/>
          <w:sz w:val="28"/>
          <w:szCs w:val="28"/>
          <w:lang w:eastAsia="en-US"/>
        </w:rPr>
        <w:t>.</w:t>
      </w:r>
    </w:p>
    <w:p w14:paraId="13A09AB6" w14:textId="625D21C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этом параграфе проанализированы потенциалы университетов, горнодобывающих предприятий и регионов Казахстана с точки зрения их участия в технологической модернизации, используя для анализа модель тройной спирали. Сосредоточенность исследования - на горнодобывающем и сопутствующих отраслях промышленности и университетах, тесно контактирующих с такими предприятиями по подготовке для них кадров. В работе автор опирается на подход тройной спирали и литературу по модернизации технологий, чтобы конкретно исследовать роль университетов и фирм в горнодобывающем секторе Казахстана и ответить на вопрос, как этот сектор может быть технологически модернизирован.</w:t>
      </w:r>
    </w:p>
    <w:p w14:paraId="135BFACE" w14:textId="4E446BA1"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Идея триадической модели возникла в начале 1980-х годов в качестве концепции предпринимательского университета как академического учреждения, активно участвующего в региональном развитии</w:t>
      </w:r>
      <w:r w:rsidR="005F4DB0" w:rsidRPr="005F4DB0">
        <w:rPr>
          <w:rFonts w:ascii="Times New Roman" w:eastAsia="Calibri" w:hAnsi="Times New Roman" w:cs="Times New Roman"/>
          <w:sz w:val="28"/>
          <w:szCs w:val="28"/>
          <w:lang w:eastAsia="en-US"/>
        </w:rPr>
        <w:t xml:space="preserve"> [125]</w:t>
      </w:r>
      <w:r w:rsidRPr="00130194">
        <w:rPr>
          <w:rFonts w:ascii="Times New Roman" w:eastAsia="Calibri" w:hAnsi="Times New Roman" w:cs="Times New Roman"/>
          <w:sz w:val="28"/>
          <w:szCs w:val="28"/>
          <w:lang w:eastAsia="en-US"/>
        </w:rPr>
        <w:t xml:space="preserve">. </w:t>
      </w:r>
      <w:proofErr w:type="spellStart"/>
      <w:r w:rsidR="00976108" w:rsidRPr="00130194">
        <w:rPr>
          <w:rFonts w:ascii="Times New Roman" w:eastAsia="Calibri" w:hAnsi="Times New Roman" w:cs="Times New Roman"/>
          <w:sz w:val="28"/>
          <w:szCs w:val="28"/>
          <w:lang w:eastAsia="en-US"/>
        </w:rPr>
        <w:t>Ицковиц</w:t>
      </w:r>
      <w:proofErr w:type="spellEnd"/>
      <w:r w:rsidR="00976108" w:rsidRPr="00130194">
        <w:rPr>
          <w:rFonts w:ascii="Times New Roman" w:eastAsia="Calibri" w:hAnsi="Times New Roman" w:cs="Times New Roman"/>
          <w:sz w:val="28"/>
          <w:szCs w:val="28"/>
          <w:lang w:eastAsia="en-US"/>
        </w:rPr>
        <w:t xml:space="preserve"> </w:t>
      </w:r>
      <w:r w:rsidR="00976108" w:rsidRPr="00130194">
        <w:rPr>
          <w:rFonts w:ascii="Times New Roman" w:eastAsia="Calibri" w:hAnsi="Times New Roman" w:cs="Times New Roman"/>
          <w:sz w:val="28"/>
          <w:szCs w:val="28"/>
          <w:lang w:eastAsia="en-US"/>
        </w:rPr>
        <w:lastRenderedPageBreak/>
        <w:t xml:space="preserve">Х. </w:t>
      </w:r>
      <w:proofErr w:type="gramStart"/>
      <w:r w:rsidR="00976108" w:rsidRPr="00130194">
        <w:rPr>
          <w:rFonts w:ascii="Times New Roman" w:eastAsia="Calibri" w:hAnsi="Times New Roman" w:cs="Times New Roman"/>
          <w:sz w:val="28"/>
          <w:szCs w:val="28"/>
          <w:lang w:eastAsia="en-US"/>
        </w:rPr>
        <w:t xml:space="preserve">и  </w:t>
      </w:r>
      <w:proofErr w:type="spellStart"/>
      <w:r w:rsidR="00976108" w:rsidRPr="00130194">
        <w:rPr>
          <w:rFonts w:ascii="Times New Roman" w:eastAsia="Calibri" w:hAnsi="Times New Roman" w:cs="Times New Roman"/>
          <w:sz w:val="28"/>
          <w:szCs w:val="28"/>
          <w:lang w:eastAsia="en-US"/>
        </w:rPr>
        <w:t>Лейдесдорф</w:t>
      </w:r>
      <w:proofErr w:type="spellEnd"/>
      <w:proofErr w:type="gramEnd"/>
      <w:r w:rsidR="00976108" w:rsidRPr="00130194">
        <w:rPr>
          <w:rFonts w:ascii="Times New Roman" w:eastAsia="Calibri" w:hAnsi="Times New Roman" w:cs="Times New Roman"/>
          <w:sz w:val="28"/>
          <w:szCs w:val="28"/>
          <w:lang w:eastAsia="en-US"/>
        </w:rPr>
        <w:t xml:space="preserve"> Л.</w:t>
      </w:r>
      <w:r w:rsidR="005F4DB0" w:rsidRPr="005F4DB0">
        <w:rPr>
          <w:rFonts w:ascii="Times New Roman" w:eastAsia="Calibri" w:hAnsi="Times New Roman" w:cs="Times New Roman"/>
          <w:sz w:val="28"/>
          <w:szCs w:val="28"/>
          <w:lang w:eastAsia="en-US"/>
        </w:rPr>
        <w:t xml:space="preserve"> [127]</w:t>
      </w:r>
      <w:r w:rsidRPr="00130194">
        <w:rPr>
          <w:rFonts w:ascii="Times New Roman" w:eastAsia="Calibri" w:hAnsi="Times New Roman" w:cs="Times New Roman"/>
          <w:sz w:val="28"/>
          <w:szCs w:val="28"/>
          <w:lang w:eastAsia="en-US"/>
        </w:rPr>
        <w:t xml:space="preserve"> обратили внимание на триадическое взаимодействие, изучая доклады Карла Комптона в архивах </w:t>
      </w:r>
      <w:r w:rsidRPr="00130194">
        <w:rPr>
          <w:rFonts w:ascii="Times New Roman" w:eastAsia="Calibri" w:hAnsi="Times New Roman" w:cs="Times New Roman"/>
          <w:sz w:val="28"/>
          <w:szCs w:val="28"/>
          <w:lang w:val="en-US" w:eastAsia="en-US"/>
        </w:rPr>
        <w:t>MIT</w:t>
      </w:r>
      <w:r w:rsidR="005F4DB0" w:rsidRPr="005F4DB0">
        <w:rPr>
          <w:rFonts w:ascii="Times New Roman" w:eastAsia="Calibri" w:hAnsi="Times New Roman" w:cs="Times New Roman"/>
          <w:sz w:val="28"/>
          <w:szCs w:val="28"/>
          <w:lang w:eastAsia="en-US"/>
        </w:rPr>
        <w:t xml:space="preserve"> [126]</w:t>
      </w:r>
      <w:r w:rsidRPr="00130194">
        <w:rPr>
          <w:rFonts w:ascii="Times New Roman" w:eastAsia="Calibri" w:hAnsi="Times New Roman" w:cs="Times New Roman"/>
          <w:sz w:val="28"/>
          <w:szCs w:val="28"/>
          <w:lang w:eastAsia="en-US"/>
        </w:rPr>
        <w:t xml:space="preserve">. Это было расширение понимания так называемых государственно-частных партнерств с целью вовлечения академических кругов в решение проблем приходящего в упадок промышленного региона. </w:t>
      </w:r>
    </w:p>
    <w:p w14:paraId="4AB17DA3" w14:textId="095D4348"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Позднее была разработана концепция </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тройной спирали</w:t>
      </w:r>
      <w:r w:rsidR="00A53311" w:rsidRPr="00130194">
        <w:rPr>
          <w:rFonts w:ascii="Times New Roman" w:eastAsia="Calibri" w:hAnsi="Times New Roman" w:cs="Times New Roman"/>
          <w:sz w:val="28"/>
          <w:szCs w:val="28"/>
          <w:lang w:eastAsia="en-US"/>
        </w:rPr>
        <w:t>»</w:t>
      </w:r>
      <w:r w:rsidR="008A1AAD" w:rsidRPr="00130194">
        <w:rPr>
          <w:rFonts w:ascii="Times New Roman" w:eastAsia="Calibri" w:hAnsi="Times New Roman" w:cs="Times New Roman"/>
          <w:sz w:val="28"/>
          <w:szCs w:val="28"/>
          <w:lang w:eastAsia="en-US"/>
        </w:rPr>
        <w:t>, которая</w:t>
      </w:r>
      <w:r w:rsidRPr="00130194">
        <w:rPr>
          <w:rFonts w:ascii="Times New Roman" w:eastAsia="Calibri" w:hAnsi="Times New Roman" w:cs="Times New Roman"/>
          <w:sz w:val="28"/>
          <w:szCs w:val="28"/>
          <w:lang w:eastAsia="en-US"/>
        </w:rPr>
        <w:t xml:space="preserve"> отражена в </w:t>
      </w:r>
      <w:r w:rsidR="009549E2" w:rsidRPr="00130194">
        <w:rPr>
          <w:rFonts w:ascii="Times New Roman" w:eastAsia="Calibri" w:hAnsi="Times New Roman" w:cs="Times New Roman"/>
          <w:sz w:val="28"/>
          <w:szCs w:val="28"/>
          <w:lang w:eastAsia="en-US"/>
        </w:rPr>
        <w:t xml:space="preserve">другой </w:t>
      </w:r>
      <w:r w:rsidRPr="00130194">
        <w:rPr>
          <w:rFonts w:ascii="Times New Roman" w:eastAsia="Calibri" w:hAnsi="Times New Roman" w:cs="Times New Roman"/>
          <w:sz w:val="28"/>
          <w:szCs w:val="28"/>
          <w:lang w:eastAsia="en-US"/>
        </w:rPr>
        <w:t>работе</w:t>
      </w:r>
      <w:r w:rsidR="005F4DB0" w:rsidRPr="005F4DB0">
        <w:rPr>
          <w:rFonts w:ascii="Times New Roman" w:eastAsia="Calibri" w:hAnsi="Times New Roman" w:cs="Times New Roman"/>
          <w:sz w:val="28"/>
          <w:szCs w:val="28"/>
          <w:lang w:eastAsia="en-US"/>
        </w:rPr>
        <w:t xml:space="preserve"> [26]</w:t>
      </w:r>
      <w:r w:rsidRPr="00130194">
        <w:rPr>
          <w:rFonts w:ascii="Times New Roman" w:eastAsia="Calibri" w:hAnsi="Times New Roman" w:cs="Times New Roman"/>
          <w:sz w:val="28"/>
          <w:szCs w:val="28"/>
          <w:lang w:eastAsia="en-US"/>
        </w:rPr>
        <w:t>. Затем эта концепция была расширена этими авторами</w:t>
      </w:r>
      <w:r w:rsidRPr="00130194">
        <w:rPr>
          <w:rFonts w:ascii="Times New Roman" w:hAnsi="Times New Roman" w:cs="Times New Roman"/>
          <w:sz w:val="28"/>
          <w:szCs w:val="28"/>
        </w:rPr>
        <w:t xml:space="preserve"> </w:t>
      </w:r>
      <w:r w:rsidRPr="00130194">
        <w:rPr>
          <w:rFonts w:ascii="Times New Roman" w:eastAsia="Calibri" w:hAnsi="Times New Roman" w:cs="Times New Roman"/>
          <w:sz w:val="28"/>
          <w:szCs w:val="28"/>
          <w:lang w:eastAsia="en-US"/>
        </w:rPr>
        <w:t xml:space="preserve">до модели для изучения экономики, основанной на знаниях. Системы Triple </w:t>
      </w:r>
      <w:proofErr w:type="spellStart"/>
      <w:r w:rsidRPr="00130194">
        <w:rPr>
          <w:rFonts w:ascii="Times New Roman" w:eastAsia="Calibri" w:hAnsi="Times New Roman" w:cs="Times New Roman"/>
          <w:sz w:val="28"/>
          <w:szCs w:val="28"/>
          <w:lang w:eastAsia="en-US"/>
        </w:rPr>
        <w:t>Helix</w:t>
      </w:r>
      <w:proofErr w:type="spellEnd"/>
      <w:r w:rsidRPr="00130194">
        <w:rPr>
          <w:rFonts w:ascii="Times New Roman" w:eastAsia="Calibri" w:hAnsi="Times New Roman" w:cs="Times New Roman"/>
          <w:sz w:val="28"/>
          <w:szCs w:val="28"/>
          <w:lang w:eastAsia="en-US"/>
        </w:rPr>
        <w:t xml:space="preserve"> поддерживаются тремя ключевыми аспектами, а именно компонентами в системах, отношениями между компонентами и функциями систем. Основные </w:t>
      </w:r>
      <w:bookmarkStart w:id="222" w:name="_Hlk105794680"/>
      <w:r w:rsidRPr="00130194">
        <w:rPr>
          <w:rFonts w:ascii="Times New Roman" w:eastAsia="Calibri" w:hAnsi="Times New Roman" w:cs="Times New Roman"/>
          <w:sz w:val="28"/>
          <w:szCs w:val="28"/>
          <w:lang w:eastAsia="en-US"/>
        </w:rPr>
        <w:t>компоненты состоят из институциональных сфер университета, промышленности и правительства</w:t>
      </w:r>
      <w:bookmarkEnd w:id="222"/>
      <w:r w:rsidR="005F4DB0" w:rsidRPr="005F4DB0">
        <w:rPr>
          <w:rFonts w:ascii="Times New Roman" w:eastAsia="Calibri" w:hAnsi="Times New Roman" w:cs="Times New Roman"/>
          <w:sz w:val="28"/>
          <w:szCs w:val="28"/>
          <w:lang w:eastAsia="en-US"/>
        </w:rPr>
        <w:t xml:space="preserve"> [127]</w:t>
      </w:r>
      <w:r w:rsidRPr="00130194">
        <w:rPr>
          <w:rFonts w:ascii="Times New Roman" w:eastAsia="Calibri" w:hAnsi="Times New Roman" w:cs="Times New Roman"/>
          <w:sz w:val="28"/>
          <w:szCs w:val="28"/>
          <w:lang w:eastAsia="en-US"/>
        </w:rPr>
        <w:t>.</w:t>
      </w:r>
    </w:p>
    <w:p w14:paraId="162DB706" w14:textId="52398FD5"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Несмотря на прогресс с точки зрения теоретических основ, объяснительная сила модели </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тройной спирали</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все еще нуждается в улучшении, например, с помощью </w:t>
      </w:r>
      <w:proofErr w:type="spellStart"/>
      <w:r w:rsidRPr="00130194">
        <w:rPr>
          <w:rFonts w:ascii="Times New Roman" w:eastAsia="Calibri" w:hAnsi="Times New Roman" w:cs="Times New Roman"/>
          <w:sz w:val="28"/>
          <w:szCs w:val="28"/>
          <w:lang w:eastAsia="en-US"/>
        </w:rPr>
        <w:t>мезоуровневых</w:t>
      </w:r>
      <w:proofErr w:type="spellEnd"/>
      <w:r w:rsidRPr="00130194">
        <w:rPr>
          <w:rFonts w:ascii="Times New Roman" w:eastAsia="Calibri" w:hAnsi="Times New Roman" w:cs="Times New Roman"/>
          <w:sz w:val="28"/>
          <w:szCs w:val="28"/>
          <w:lang w:eastAsia="en-US"/>
        </w:rPr>
        <w:t xml:space="preserve"> теорий</w:t>
      </w:r>
      <w:r w:rsidR="005F4DB0" w:rsidRPr="005F4DB0">
        <w:rPr>
          <w:rFonts w:ascii="Times New Roman" w:eastAsia="Calibri" w:hAnsi="Times New Roman" w:cs="Times New Roman"/>
          <w:sz w:val="28"/>
          <w:szCs w:val="28"/>
          <w:lang w:eastAsia="en-US"/>
        </w:rPr>
        <w:t xml:space="preserve"> [130]</w:t>
      </w:r>
      <w:r w:rsidR="00AF596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Как универсальная модель, </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тройная спираль</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может использоваться для решения проблем на микро-, мезо- и макроуровнях</w:t>
      </w:r>
      <w:r w:rsidR="005F4DB0" w:rsidRPr="005F4DB0">
        <w:rPr>
          <w:rFonts w:ascii="Times New Roman" w:eastAsia="Calibri" w:hAnsi="Times New Roman" w:cs="Times New Roman"/>
          <w:sz w:val="28"/>
          <w:szCs w:val="28"/>
          <w:lang w:eastAsia="en-US"/>
        </w:rPr>
        <w:t xml:space="preserve"> [178]</w:t>
      </w:r>
      <w:r w:rsidRPr="00130194">
        <w:rPr>
          <w:rFonts w:ascii="Times New Roman" w:eastAsia="Calibri" w:hAnsi="Times New Roman" w:cs="Times New Roman"/>
          <w:sz w:val="28"/>
          <w:szCs w:val="28"/>
          <w:lang w:eastAsia="en-US"/>
        </w:rPr>
        <w:t>. Автор настоящего диссертационного исследования также выдвигает свои идеи по использованию модели тройной спирали на микроуровне</w:t>
      </w:r>
      <w:r w:rsidR="005F4DB0" w:rsidRPr="005F4DB0">
        <w:rPr>
          <w:rFonts w:ascii="Times New Roman" w:eastAsia="Calibri" w:hAnsi="Times New Roman" w:cs="Times New Roman"/>
          <w:sz w:val="28"/>
          <w:szCs w:val="28"/>
          <w:lang w:eastAsia="en-US"/>
        </w:rPr>
        <w:t xml:space="preserve"> [179]</w:t>
      </w:r>
      <w:r w:rsidRPr="00130194">
        <w:rPr>
          <w:rFonts w:ascii="Times New Roman" w:eastAsia="Calibri" w:hAnsi="Times New Roman" w:cs="Times New Roman"/>
          <w:sz w:val="28"/>
          <w:szCs w:val="28"/>
          <w:lang w:eastAsia="en-US"/>
        </w:rPr>
        <w:t>.</w:t>
      </w:r>
    </w:p>
    <w:p w14:paraId="72D32EBA" w14:textId="6258FBE2"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Существует несколько видов </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тройной спирали</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с </w:t>
      </w:r>
      <w:r w:rsidR="00A53311" w:rsidRPr="00130194">
        <w:rPr>
          <w:rFonts w:ascii="Times New Roman" w:eastAsia="Calibri" w:hAnsi="Times New Roman" w:cs="Times New Roman"/>
          <w:sz w:val="28"/>
          <w:szCs w:val="28"/>
          <w:lang w:eastAsia="en-US"/>
        </w:rPr>
        <w:t xml:space="preserve">разными </w:t>
      </w:r>
      <w:r w:rsidRPr="00130194">
        <w:rPr>
          <w:rFonts w:ascii="Times New Roman" w:eastAsia="Calibri" w:hAnsi="Times New Roman" w:cs="Times New Roman"/>
          <w:sz w:val="28"/>
          <w:szCs w:val="28"/>
          <w:lang w:eastAsia="en-US"/>
        </w:rPr>
        <w:t>кандидатами в а</w:t>
      </w:r>
      <w:r w:rsidR="00A53311" w:rsidRPr="00130194">
        <w:rPr>
          <w:rFonts w:ascii="Times New Roman" w:eastAsia="Calibri" w:hAnsi="Times New Roman" w:cs="Times New Roman"/>
          <w:sz w:val="28"/>
          <w:szCs w:val="28"/>
          <w:lang w:eastAsia="en-US"/>
        </w:rPr>
        <w:t>вт</w:t>
      </w:r>
      <w:r w:rsidRPr="00130194">
        <w:rPr>
          <w:rFonts w:ascii="Times New Roman" w:eastAsia="Calibri" w:hAnsi="Times New Roman" w:cs="Times New Roman"/>
          <w:sz w:val="28"/>
          <w:szCs w:val="28"/>
          <w:lang w:eastAsia="en-US"/>
        </w:rPr>
        <w:t xml:space="preserve">оры </w:t>
      </w:r>
      <w:r w:rsidR="00A53311" w:rsidRPr="00130194">
        <w:rPr>
          <w:rFonts w:ascii="Times New Roman" w:eastAsia="Calibri" w:hAnsi="Times New Roman" w:cs="Times New Roman"/>
          <w:sz w:val="28"/>
          <w:szCs w:val="28"/>
          <w:lang w:eastAsia="en-US"/>
        </w:rPr>
        <w:t xml:space="preserve">(Чжоу С. и </w:t>
      </w:r>
      <w:proofErr w:type="spellStart"/>
      <w:r w:rsidR="00A53311" w:rsidRPr="00130194">
        <w:rPr>
          <w:rFonts w:ascii="Times New Roman" w:eastAsia="Calibri" w:hAnsi="Times New Roman" w:cs="Times New Roman"/>
          <w:sz w:val="28"/>
          <w:szCs w:val="28"/>
          <w:lang w:eastAsia="en-US"/>
        </w:rPr>
        <w:t>Ицковиц</w:t>
      </w:r>
      <w:proofErr w:type="spellEnd"/>
      <w:r w:rsidR="00A53311" w:rsidRPr="00130194">
        <w:rPr>
          <w:rFonts w:ascii="Times New Roman" w:eastAsia="Calibri" w:hAnsi="Times New Roman" w:cs="Times New Roman"/>
          <w:sz w:val="28"/>
          <w:szCs w:val="28"/>
          <w:lang w:eastAsia="en-US"/>
        </w:rPr>
        <w:t xml:space="preserve"> Х.</w:t>
      </w:r>
      <w:r w:rsidR="009210A9" w:rsidRPr="009210A9">
        <w:rPr>
          <w:rFonts w:ascii="Times New Roman" w:eastAsia="Calibri" w:hAnsi="Times New Roman" w:cs="Times New Roman"/>
          <w:sz w:val="28"/>
          <w:szCs w:val="28"/>
          <w:lang w:eastAsia="en-US"/>
        </w:rPr>
        <w:t xml:space="preserve"> [180]</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Сторонники разных социальных целей создают свою собственную тройную спираль, например, тройную спираль «правительство-промышленность-труд» для решения вопросов выплаты пособий работникам; на большем микроуровне </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тройная спираль</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коррупции может включать банк, промышленную корпорацию и отдел аудита; тройная спираль для проекта реконструкции города могла бы включать строительную отрасль, местные власти и общественность в качестве основных действующих лиц.</w:t>
      </w:r>
    </w:p>
    <w:p w14:paraId="2AB495B3" w14:textId="1D3EF14F"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Почти сразу после того, как модель </w:t>
      </w:r>
      <w:r w:rsidR="00A53311" w:rsidRPr="00130194">
        <w:rPr>
          <w:rFonts w:ascii="Times New Roman" w:eastAsia="Calibri" w:hAnsi="Times New Roman" w:cs="Times New Roman"/>
          <w:sz w:val="28"/>
          <w:szCs w:val="28"/>
          <w:lang w:eastAsia="en-US"/>
        </w:rPr>
        <w:t>«т</w:t>
      </w:r>
      <w:r w:rsidRPr="00130194">
        <w:rPr>
          <w:rFonts w:ascii="Times New Roman" w:eastAsia="Calibri" w:hAnsi="Times New Roman" w:cs="Times New Roman"/>
          <w:sz w:val="28"/>
          <w:szCs w:val="28"/>
          <w:lang w:eastAsia="en-US"/>
        </w:rPr>
        <w:t>ройной спирали</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была предложена, у наблюдателей возникло искушение добавить дополнительные спирали для решения проблем, выходящих за рамки инноваций, нарушив первоначальную цель и не предоставив логической методологии, отличной от простой дополнительности. Изучался вопрос, существует ли </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четвертая спираль</w:t>
      </w:r>
      <w:r w:rsidR="00A53311" w:rsidRPr="00130194">
        <w:rPr>
          <w:rFonts w:ascii="Times New Roman" w:eastAsia="Calibri" w:hAnsi="Times New Roman" w:cs="Times New Roman"/>
          <w:sz w:val="28"/>
          <w:szCs w:val="28"/>
          <w:lang w:eastAsia="en-US"/>
        </w:rPr>
        <w:t>»</w:t>
      </w:r>
      <w:r w:rsidR="009210A9" w:rsidRPr="00726CCF">
        <w:rPr>
          <w:rFonts w:ascii="Times New Roman" w:eastAsia="Calibri" w:hAnsi="Times New Roman" w:cs="Times New Roman"/>
          <w:sz w:val="28"/>
          <w:szCs w:val="28"/>
          <w:lang w:eastAsia="en-US"/>
        </w:rPr>
        <w:t xml:space="preserve"> [181]</w:t>
      </w:r>
      <w:r w:rsidRPr="00130194">
        <w:rPr>
          <w:rFonts w:ascii="Times New Roman" w:eastAsia="Calibri" w:hAnsi="Times New Roman" w:cs="Times New Roman"/>
          <w:sz w:val="28"/>
          <w:szCs w:val="28"/>
          <w:lang w:eastAsia="en-US"/>
        </w:rPr>
        <w:t>. В результате сформулирована новая гибридная сущность, синтезированная из частей трех сфер, которая может коллективно выполнять то, что ни одна из них не может делать по отдельности.</w:t>
      </w:r>
    </w:p>
    <w:p w14:paraId="6CDFBEE1" w14:textId="1555A5DE"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Действующими лицами в тройной спирали являются люди, обладающие сознанием и мотивацией, включающие взаимодействующие институциональные сферы, и, таким образом, не эквивалентны смеси элементов (человеческих или нечеловеческих) в инновационной системе. Авторы</w:t>
      </w:r>
      <w:r w:rsidR="009210A9" w:rsidRPr="009210A9">
        <w:rPr>
          <w:rFonts w:ascii="Times New Roman" w:eastAsia="Calibri" w:hAnsi="Times New Roman" w:cs="Times New Roman"/>
          <w:sz w:val="28"/>
          <w:szCs w:val="28"/>
          <w:lang w:eastAsia="en-US"/>
        </w:rPr>
        <w:t xml:space="preserve"> [180]</w:t>
      </w:r>
      <w:r w:rsidRPr="00130194">
        <w:rPr>
          <w:rFonts w:ascii="Times New Roman" w:eastAsia="Calibri" w:hAnsi="Times New Roman" w:cs="Times New Roman"/>
          <w:sz w:val="28"/>
          <w:szCs w:val="28"/>
          <w:lang w:eastAsia="en-US"/>
        </w:rPr>
        <w:t xml:space="preserve"> утверждают, что существует </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N </w:t>
      </w:r>
      <w:r w:rsidR="00A53311"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тройных спиралей</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но нет </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N-кратной спирали</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Четверная, пятерная или даже N-кратная спираль</w:t>
      </w:r>
      <w:r w:rsidR="00A5331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которые рассматривают действующих лиц спиралей как подсистемы, усугубляют недоразумение.</w:t>
      </w:r>
    </w:p>
    <w:p w14:paraId="3FBAE968" w14:textId="7E9B989D" w:rsidR="00087648"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Первым шагом к </w:t>
      </w:r>
      <w:r w:rsidR="00291A9E" w:rsidRPr="00130194">
        <w:rPr>
          <w:rFonts w:ascii="Times New Roman" w:eastAsia="Calibri" w:hAnsi="Times New Roman" w:cs="Times New Roman"/>
          <w:sz w:val="28"/>
          <w:szCs w:val="28"/>
          <w:lang w:eastAsia="en-US"/>
        </w:rPr>
        <w:t>«т</w:t>
      </w:r>
      <w:r w:rsidRPr="00130194">
        <w:rPr>
          <w:rFonts w:ascii="Times New Roman" w:eastAsia="Calibri" w:hAnsi="Times New Roman" w:cs="Times New Roman"/>
          <w:sz w:val="28"/>
          <w:szCs w:val="28"/>
          <w:lang w:eastAsia="en-US"/>
        </w:rPr>
        <w:t>ройной спирали</w:t>
      </w:r>
      <w:r w:rsidR="00087648"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обычно является сотрудничество, осуществляемое через их традиционные роли, между институциональными сферами, наиболее вовлеченными в инновации</w:t>
      </w:r>
      <w:r w:rsidR="009210A9" w:rsidRPr="009210A9">
        <w:rPr>
          <w:rFonts w:ascii="Times New Roman" w:eastAsia="Calibri" w:hAnsi="Times New Roman" w:cs="Times New Roman"/>
          <w:sz w:val="28"/>
          <w:szCs w:val="28"/>
          <w:lang w:eastAsia="en-US"/>
        </w:rPr>
        <w:t xml:space="preserve"> [128]</w:t>
      </w:r>
      <w:r w:rsidRPr="00130194">
        <w:rPr>
          <w:rFonts w:ascii="Times New Roman" w:eastAsia="Calibri" w:hAnsi="Times New Roman" w:cs="Times New Roman"/>
          <w:sz w:val="28"/>
          <w:szCs w:val="28"/>
          <w:lang w:eastAsia="en-US"/>
        </w:rPr>
        <w:t>. Типичной стратегией является создание исследовательского центра, ускоряющего производство академических исследований. Произошло долгосрочное академическое развитие от педагогического колледжа до исследовательского университета (первая академическая революция), а затем от исследовательского университета до предпринимательского университета (вторая академическая революция).</w:t>
      </w:r>
    </w:p>
    <w:p w14:paraId="0D767564" w14:textId="77777777" w:rsidR="00087648"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Первым этапом возникновения предпринимательской науки является внутреннее развитие академических исследовательских групп как </w:t>
      </w:r>
      <w:proofErr w:type="spellStart"/>
      <w:r w:rsidRPr="00130194">
        <w:rPr>
          <w:rFonts w:ascii="Times New Roman" w:eastAsia="Calibri" w:hAnsi="Times New Roman" w:cs="Times New Roman"/>
          <w:sz w:val="28"/>
          <w:szCs w:val="28"/>
          <w:lang w:eastAsia="en-US"/>
        </w:rPr>
        <w:t>квазифирм</w:t>
      </w:r>
      <w:proofErr w:type="spellEnd"/>
      <w:r w:rsidRPr="00130194">
        <w:rPr>
          <w:rFonts w:ascii="Times New Roman" w:eastAsia="Calibri" w:hAnsi="Times New Roman" w:cs="Times New Roman"/>
          <w:sz w:val="28"/>
          <w:szCs w:val="28"/>
          <w:lang w:eastAsia="en-US"/>
        </w:rPr>
        <w:t xml:space="preserve">, основанных на системе конкурентного финансирования исследований. </w:t>
      </w:r>
    </w:p>
    <w:p w14:paraId="638875A2" w14:textId="77777777" w:rsidR="00087648"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Второй этап относится к участию ученых в передаче технологий предприятиям через посреднические механизмы, созданные для этой цели. </w:t>
      </w:r>
    </w:p>
    <w:p w14:paraId="5EAAA92F" w14:textId="14823DC5"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 третьем этапе, ученые активнее участвуют в предпринимательской деятельности и создании фирм. Создание предпринимательского университета или реорганизация существующего университета становится все более популярной стратегией регионального развития</w:t>
      </w:r>
    </w:p>
    <w:p w14:paraId="54295C32" w14:textId="140B0D64"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Динамичная среда бизнеса побуждает академических исследователей управлять рисками за счет сбора средств из нескольких источников, привнося предпринимательский элемент в роль преподавателей как вопрос академического выживания. Также происходит смещение центра академического внимания от отделов отдельных ученых к сетям исследовательских групп и центров, чтобы привлечь более крупные средства, часто доступные только для такого сотрудничества. Цель состоит в том, чтобы побудить университеты играть творческую роль в экономическом и социальном развитии с независимой точки зрения, при этом не теряя внимания к приоритетам правительства и отрасли. Так же, как университет стал ключом к региональному развитию, региональное развитие стало основой стратегии развития университета</w:t>
      </w:r>
      <w:r w:rsidR="009210A9" w:rsidRPr="009210A9">
        <w:rPr>
          <w:rFonts w:ascii="Times New Roman" w:eastAsia="Calibri" w:hAnsi="Times New Roman" w:cs="Times New Roman"/>
          <w:sz w:val="28"/>
          <w:szCs w:val="28"/>
          <w:lang w:eastAsia="en-US"/>
        </w:rPr>
        <w:t xml:space="preserve"> [129]</w:t>
      </w:r>
      <w:r w:rsidRPr="00130194">
        <w:rPr>
          <w:rFonts w:ascii="Times New Roman" w:eastAsia="Calibri" w:hAnsi="Times New Roman" w:cs="Times New Roman"/>
          <w:sz w:val="28"/>
          <w:szCs w:val="28"/>
          <w:lang w:eastAsia="en-US"/>
        </w:rPr>
        <w:t>.</w:t>
      </w:r>
    </w:p>
    <w:p w14:paraId="51C2C820" w14:textId="2B18204E" w:rsidR="00AC5129" w:rsidRPr="00130194" w:rsidRDefault="00D7486A"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w:t>
      </w:r>
      <w:r w:rsidR="00AC5129" w:rsidRPr="00130194">
        <w:rPr>
          <w:rFonts w:ascii="Times New Roman" w:eastAsia="Calibri" w:hAnsi="Times New Roman" w:cs="Times New Roman"/>
          <w:sz w:val="28"/>
          <w:szCs w:val="28"/>
          <w:lang w:eastAsia="en-US"/>
        </w:rPr>
        <w:t>Тройная спираль</w:t>
      </w:r>
      <w:r w:rsidRPr="00130194">
        <w:rPr>
          <w:rFonts w:ascii="Times New Roman" w:eastAsia="Calibri" w:hAnsi="Times New Roman" w:cs="Times New Roman"/>
          <w:sz w:val="28"/>
          <w:szCs w:val="28"/>
          <w:lang w:eastAsia="en-US"/>
        </w:rPr>
        <w:t>»</w:t>
      </w:r>
      <w:r w:rsidR="00AC5129" w:rsidRPr="00130194">
        <w:rPr>
          <w:rFonts w:ascii="Times New Roman" w:eastAsia="Calibri" w:hAnsi="Times New Roman" w:cs="Times New Roman"/>
          <w:sz w:val="28"/>
          <w:szCs w:val="28"/>
          <w:lang w:eastAsia="en-US"/>
        </w:rPr>
        <w:t xml:space="preserve"> может хорошо работать в сильных регионах с многочисленными университетами мирового класса и наукоемкими фирмами. Однако в более слабых регионах их мало, поэтому для политики, связывающей университеты с региональным развитием, необходимо изучить другие возможности</w:t>
      </w:r>
      <w:r w:rsidR="009210A9" w:rsidRPr="009210A9">
        <w:rPr>
          <w:rFonts w:ascii="Times New Roman" w:eastAsia="Calibri" w:hAnsi="Times New Roman" w:cs="Times New Roman"/>
          <w:sz w:val="28"/>
          <w:szCs w:val="28"/>
          <w:lang w:eastAsia="en-US"/>
        </w:rPr>
        <w:t xml:space="preserve"> [182]</w:t>
      </w:r>
      <w:r w:rsidR="00AC5129" w:rsidRPr="00130194">
        <w:rPr>
          <w:rFonts w:ascii="Times New Roman" w:eastAsia="Calibri" w:hAnsi="Times New Roman" w:cs="Times New Roman"/>
          <w:sz w:val="28"/>
          <w:szCs w:val="28"/>
          <w:lang w:eastAsia="en-US"/>
        </w:rPr>
        <w:t>. Например, подход тройной спирали не имел успеха в Уэльсе, где выявлены две основные проблемы валлийских программ тройной спирали: разрыв между разработкой и реализацией, а также несоответствие спроса и предложения со слишком большим упором на выталкивание инноваций из университетов вместо увеличения поглощающей способности и возможностей деловой сферы, что приводит к недостаточному вовлечению бизнеса во многие программы</w:t>
      </w:r>
      <w:r w:rsidR="009210A9" w:rsidRPr="009210A9">
        <w:rPr>
          <w:rFonts w:ascii="Times New Roman" w:eastAsia="Calibri" w:hAnsi="Times New Roman" w:cs="Times New Roman"/>
          <w:sz w:val="28"/>
          <w:szCs w:val="28"/>
          <w:lang w:eastAsia="en-US"/>
        </w:rPr>
        <w:t xml:space="preserve"> [183]</w:t>
      </w:r>
      <w:r w:rsidR="00AC5129" w:rsidRPr="00130194">
        <w:rPr>
          <w:rFonts w:ascii="Times New Roman" w:eastAsia="Calibri" w:hAnsi="Times New Roman" w:cs="Times New Roman"/>
          <w:sz w:val="28"/>
          <w:szCs w:val="28"/>
          <w:lang w:eastAsia="en-US"/>
        </w:rPr>
        <w:t xml:space="preserve">. </w:t>
      </w:r>
    </w:p>
    <w:p w14:paraId="388444EC" w14:textId="59A94C9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Подход </w:t>
      </w:r>
      <w:r w:rsidR="00D7486A"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тройной спирали</w:t>
      </w:r>
      <w:r w:rsidR="00D7486A"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предполагает, что правительство и промышленность будут готовы платить за привилегированный доступ к университетским знаниям и инновациям. В более слабом регионе с более высокой долей фирм, занимающихся традиционной или не основанной на </w:t>
      </w:r>
      <w:r w:rsidRPr="00130194">
        <w:rPr>
          <w:rFonts w:ascii="Times New Roman" w:eastAsia="Calibri" w:hAnsi="Times New Roman" w:cs="Times New Roman"/>
          <w:sz w:val="28"/>
          <w:szCs w:val="28"/>
          <w:lang w:eastAsia="en-US"/>
        </w:rPr>
        <w:lastRenderedPageBreak/>
        <w:t xml:space="preserve">знаниях деятельностью, спрос на университетские знания и услуги может быть ниже. </w:t>
      </w:r>
      <w:r w:rsidR="00784209" w:rsidRPr="00130194">
        <w:rPr>
          <w:rFonts w:ascii="Times New Roman" w:eastAsia="Calibri" w:hAnsi="Times New Roman" w:cs="Times New Roman"/>
          <w:sz w:val="28"/>
          <w:szCs w:val="28"/>
          <w:lang w:eastAsia="en-US"/>
        </w:rPr>
        <w:t>Пью Р.</w:t>
      </w:r>
      <w:r w:rsidR="009210A9" w:rsidRPr="009210A9">
        <w:rPr>
          <w:rFonts w:ascii="Times New Roman" w:eastAsia="Calibri" w:hAnsi="Times New Roman" w:cs="Times New Roman"/>
          <w:sz w:val="28"/>
          <w:szCs w:val="28"/>
          <w:lang w:eastAsia="en-US"/>
        </w:rPr>
        <w:t xml:space="preserve"> [183]</w:t>
      </w:r>
      <w:r w:rsidRPr="00130194">
        <w:rPr>
          <w:rFonts w:ascii="Times New Roman" w:eastAsia="Calibri" w:hAnsi="Times New Roman" w:cs="Times New Roman"/>
          <w:sz w:val="28"/>
          <w:szCs w:val="28"/>
          <w:lang w:eastAsia="en-US"/>
        </w:rPr>
        <w:t xml:space="preserve"> дает две основные рекомендации в отношении политики: использовать более широкий и интерактивный подход к взаимодействию университетов и промышленности и наращивать силу и потенциал деловой сферы для усвоения и использования знаний и инновации, полученных из университетов.</w:t>
      </w:r>
    </w:p>
    <w:p w14:paraId="4554EEA5" w14:textId="44D3FAE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Часто существующие системы поддержки бизнеса, которые в неконкурентоспособных регионах действуют как суррогаты региональных инновационных систем, плохо связаны с системой высшего образования, и для выполнения этой роли требуется специальная политика. Эта политика должна обеспечивать надлежащий баланс поддержки как сетевой, так и рыночной передачи знаний. При разработке региональной политики в этой области необходимо стремиться к созданию более открытых и взаимосвязанных сетевых систем, которые подчеркивают потенциальную роль университетов в работе в качестве узла в сетях знаний, связывающих регионы и их участников с международными источниками знаний, а не в качестве чисто регионального внутреннего поставщика знаний</w:t>
      </w:r>
      <w:r w:rsidR="009210A9" w:rsidRPr="009210A9">
        <w:rPr>
          <w:rFonts w:ascii="Times New Roman" w:eastAsia="Calibri" w:hAnsi="Times New Roman" w:cs="Times New Roman"/>
          <w:sz w:val="28"/>
          <w:szCs w:val="28"/>
          <w:lang w:eastAsia="en-US"/>
        </w:rPr>
        <w:t xml:space="preserve"> [184]</w:t>
      </w:r>
      <w:r w:rsidRPr="00130194">
        <w:rPr>
          <w:rFonts w:ascii="Times New Roman" w:eastAsia="Calibri" w:hAnsi="Times New Roman" w:cs="Times New Roman"/>
          <w:sz w:val="28"/>
          <w:szCs w:val="28"/>
          <w:lang w:eastAsia="en-US"/>
        </w:rPr>
        <w:t>.</w:t>
      </w:r>
    </w:p>
    <w:p w14:paraId="665412C5" w14:textId="59A7101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Может показаться, что модель тройной спирали плохо работает в слабых регионах, где наука не обладает хорошими международными связями, но авторы настоящей работы полагают, что это не так. Основной механизм, лежащий в основе взаимодействий модели тройной спирали как оптимального условия для инноваций, - «взять на себя роль другого»</w:t>
      </w:r>
      <w:r w:rsidR="009210A9" w:rsidRPr="009210A9">
        <w:rPr>
          <w:rFonts w:ascii="Times New Roman" w:eastAsia="Calibri" w:hAnsi="Times New Roman" w:cs="Times New Roman"/>
          <w:sz w:val="28"/>
          <w:szCs w:val="28"/>
          <w:lang w:eastAsia="en-US"/>
        </w:rPr>
        <w:t xml:space="preserve"> [185]</w:t>
      </w:r>
      <w:r w:rsidRPr="00130194">
        <w:rPr>
          <w:rFonts w:ascii="Times New Roman" w:eastAsia="Calibri" w:hAnsi="Times New Roman" w:cs="Times New Roman"/>
          <w:sz w:val="28"/>
          <w:szCs w:val="28"/>
          <w:lang w:eastAsia="en-US"/>
        </w:rPr>
        <w:t>, выполняя и новые роли, и свои традиционные функции. Организации, играющие нетрадиционные роли, рассматриваются как главный потенциальный источник инноваций в сфере инноваций</w:t>
      </w:r>
      <w:r w:rsidR="009210A9" w:rsidRPr="009210A9">
        <w:rPr>
          <w:rFonts w:ascii="Times New Roman" w:eastAsia="Calibri" w:hAnsi="Times New Roman" w:cs="Times New Roman"/>
          <w:sz w:val="28"/>
          <w:szCs w:val="28"/>
          <w:lang w:eastAsia="en-US"/>
        </w:rPr>
        <w:t xml:space="preserve"> [130]</w:t>
      </w:r>
      <w:r w:rsidRPr="00130194">
        <w:rPr>
          <w:rFonts w:ascii="Times New Roman" w:eastAsia="Calibri" w:hAnsi="Times New Roman" w:cs="Times New Roman"/>
          <w:sz w:val="28"/>
          <w:szCs w:val="28"/>
          <w:lang w:eastAsia="en-US"/>
        </w:rPr>
        <w:t>. В регионах, где поглощающая способность является слабой, Офис трансфера технологии (созданный государством орган поддержки модернизации технологии) может взять на себя руководящую роль в содействии созданию внешней структуры поддержки, а также, возможно, придется заполнить внутренние пробелы, когда интерес изобретателей ограничен. И наоборот, Офис может занять относительно пассивную позицию, когда региональная поглощающая способность и интерес изобретателей высоки, но это может привести к неиспользованному потенциалу среди умеренно ориентированных на предпринимательство преподавателей</w:t>
      </w:r>
      <w:r w:rsidR="009210A9" w:rsidRPr="009210A9">
        <w:rPr>
          <w:rFonts w:ascii="Times New Roman" w:eastAsia="Calibri" w:hAnsi="Times New Roman" w:cs="Times New Roman"/>
          <w:sz w:val="28"/>
          <w:szCs w:val="28"/>
          <w:lang w:eastAsia="en-US"/>
        </w:rPr>
        <w:t xml:space="preserve"> [129]</w:t>
      </w:r>
      <w:r w:rsidRPr="00130194">
        <w:rPr>
          <w:rFonts w:ascii="Times New Roman" w:eastAsia="Calibri" w:hAnsi="Times New Roman" w:cs="Times New Roman"/>
          <w:sz w:val="28"/>
          <w:szCs w:val="28"/>
          <w:lang w:eastAsia="en-US"/>
        </w:rPr>
        <w:t>.</w:t>
      </w:r>
    </w:p>
    <w:p w14:paraId="4260FFCF" w14:textId="19CA51B8"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Бывший социалистический мир, к которому относится Казахстан, представляет собой многоуровневый евроазиатский регион, в который входят центральноевропейские страны, страны Балтии и Юго-Восточная Европа, Восточная Европа, Кавказ и Центральная Азия. Хотя в вопросах путей развития этого региона по-прежнему доминирует подход экономической теории рынков с институциональными изменениями, ряд исследователей в последнее время придерживается центральной роли модернизации технологии в экономическом росте и эволюционного взгляда на экономическое развитие</w:t>
      </w:r>
      <w:r w:rsidR="009210A9" w:rsidRPr="009210A9">
        <w:rPr>
          <w:rFonts w:ascii="Times New Roman" w:eastAsia="Calibri" w:hAnsi="Times New Roman" w:cs="Times New Roman"/>
          <w:sz w:val="28"/>
          <w:szCs w:val="28"/>
          <w:lang w:eastAsia="en-US"/>
        </w:rPr>
        <w:t xml:space="preserve"> [186]</w:t>
      </w:r>
      <w:bookmarkStart w:id="223" w:name="_Hlk85633566"/>
      <w:r w:rsidRPr="00130194">
        <w:rPr>
          <w:rFonts w:ascii="Times New Roman" w:eastAsia="Calibri" w:hAnsi="Times New Roman" w:cs="Times New Roman"/>
          <w:sz w:val="28"/>
          <w:szCs w:val="28"/>
          <w:lang w:eastAsia="en-US"/>
        </w:rPr>
        <w:t>.</w:t>
      </w:r>
    </w:p>
    <w:bookmarkEnd w:id="223"/>
    <w:p w14:paraId="1E4285C9" w14:textId="518D6C2E"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Модернизация технологий - многомерный процесс, и существующие индикаторы, которые чрезмерно ориентированы на НИОКР, не отражают эту многомерность. В частности, существующие индикаторы не отражают </w:t>
      </w:r>
      <w:r w:rsidRPr="00130194">
        <w:rPr>
          <w:rFonts w:ascii="Times New Roman" w:eastAsia="Calibri" w:hAnsi="Times New Roman" w:cs="Times New Roman"/>
          <w:sz w:val="28"/>
          <w:szCs w:val="28"/>
          <w:lang w:eastAsia="en-US"/>
        </w:rPr>
        <w:lastRenderedPageBreak/>
        <w:t>специфику технологической модернизации стран со средним уровнем дохода. Они либо недостаточно теоретичны, либо не основаны на упрощенных фактах модернизации технологий и, следовательно, не актуальны для стран с низким / средним уровнем дохода</w:t>
      </w:r>
      <w:r w:rsidR="009210A9" w:rsidRPr="009210A9">
        <w:rPr>
          <w:rFonts w:ascii="Times New Roman" w:eastAsia="Calibri" w:hAnsi="Times New Roman" w:cs="Times New Roman"/>
          <w:sz w:val="28"/>
          <w:szCs w:val="28"/>
          <w:lang w:eastAsia="en-US"/>
        </w:rPr>
        <w:t xml:space="preserve"> [187]</w:t>
      </w:r>
      <w:r w:rsidRPr="00130194">
        <w:rPr>
          <w:rFonts w:ascii="Times New Roman" w:eastAsia="Calibri" w:hAnsi="Times New Roman" w:cs="Times New Roman"/>
          <w:sz w:val="28"/>
          <w:szCs w:val="28"/>
          <w:lang w:eastAsia="en-US"/>
        </w:rPr>
        <w:t>.</w:t>
      </w:r>
    </w:p>
    <w:p w14:paraId="791344D6" w14:textId="2DE84CC6" w:rsidR="00AC5129" w:rsidRPr="00130194" w:rsidRDefault="008A442D" w:rsidP="00AC5129">
      <w:pPr>
        <w:spacing w:after="0" w:line="240" w:lineRule="auto"/>
        <w:ind w:firstLine="709"/>
        <w:jc w:val="both"/>
        <w:rPr>
          <w:rFonts w:ascii="Times New Roman" w:eastAsia="Calibri" w:hAnsi="Times New Roman" w:cs="Times New Roman"/>
          <w:sz w:val="28"/>
          <w:szCs w:val="28"/>
          <w:lang w:eastAsia="en-US"/>
        </w:rPr>
      </w:pPr>
      <w:bookmarkStart w:id="224" w:name="_Hlk85494179"/>
      <w:proofErr w:type="spellStart"/>
      <w:r w:rsidRPr="00130194">
        <w:rPr>
          <w:rFonts w:ascii="Times New Roman" w:eastAsia="Calibri" w:hAnsi="Times New Roman" w:cs="Times New Roman"/>
          <w:sz w:val="28"/>
          <w:szCs w:val="28"/>
          <w:lang w:eastAsia="en-US"/>
        </w:rPr>
        <w:t>Радошевич</w:t>
      </w:r>
      <w:proofErr w:type="spellEnd"/>
      <w:r w:rsidRPr="00130194">
        <w:rPr>
          <w:rFonts w:ascii="Times New Roman" w:eastAsia="Calibri" w:hAnsi="Times New Roman" w:cs="Times New Roman"/>
          <w:sz w:val="28"/>
          <w:szCs w:val="28"/>
          <w:lang w:eastAsia="en-US"/>
        </w:rPr>
        <w:t xml:space="preserve"> С. и </w:t>
      </w:r>
      <w:proofErr w:type="spellStart"/>
      <w:r w:rsidRPr="00130194">
        <w:rPr>
          <w:rFonts w:ascii="Times New Roman" w:eastAsia="Calibri" w:hAnsi="Times New Roman" w:cs="Times New Roman"/>
          <w:sz w:val="28"/>
          <w:szCs w:val="28"/>
          <w:lang w:eastAsia="en-US"/>
        </w:rPr>
        <w:t>Йорук</w:t>
      </w:r>
      <w:proofErr w:type="spellEnd"/>
      <w:r w:rsidRPr="00130194">
        <w:rPr>
          <w:rFonts w:ascii="Times New Roman" w:eastAsia="Calibri" w:hAnsi="Times New Roman" w:cs="Times New Roman"/>
          <w:sz w:val="28"/>
          <w:szCs w:val="28"/>
          <w:lang w:eastAsia="en-US"/>
        </w:rPr>
        <w:t xml:space="preserve"> Э.</w:t>
      </w:r>
      <w:r w:rsidR="009210A9" w:rsidRPr="009210A9">
        <w:rPr>
          <w:rFonts w:ascii="Times New Roman" w:eastAsia="Calibri" w:hAnsi="Times New Roman" w:cs="Times New Roman"/>
          <w:sz w:val="28"/>
          <w:szCs w:val="28"/>
          <w:lang w:eastAsia="en-US"/>
        </w:rPr>
        <w:t xml:space="preserve"> [187]</w:t>
      </w:r>
      <w:r w:rsidR="00AC5129" w:rsidRPr="00130194">
        <w:rPr>
          <w:rFonts w:ascii="Times New Roman" w:eastAsia="Calibri" w:hAnsi="Times New Roman" w:cs="Times New Roman"/>
          <w:sz w:val="28"/>
          <w:szCs w:val="28"/>
          <w:lang w:eastAsia="en-US"/>
        </w:rPr>
        <w:t xml:space="preserve"> </w:t>
      </w:r>
      <w:bookmarkEnd w:id="224"/>
      <w:r w:rsidR="00AC5129" w:rsidRPr="00130194">
        <w:rPr>
          <w:rFonts w:ascii="Times New Roman" w:eastAsia="Calibri" w:hAnsi="Times New Roman" w:cs="Times New Roman"/>
          <w:sz w:val="28"/>
          <w:szCs w:val="28"/>
          <w:lang w:eastAsia="en-US"/>
        </w:rPr>
        <w:t>разработали концептуальную основу явления технологической модернизации как трехмерного процесса, который включает в себя интенсивность и типы обновления технологий, расширение технологической модернизации за счет различных форм диверсификации технологий и знаний и взаимодействие с мировой экономикой посредством различных форм импорта, принятия и обмена знаниями. Модели измерения модернизации технологии</w:t>
      </w:r>
      <w:r w:rsidR="009210A9" w:rsidRPr="009210A9">
        <w:rPr>
          <w:rFonts w:ascii="Times New Roman" w:eastAsia="Calibri" w:hAnsi="Times New Roman" w:cs="Times New Roman"/>
          <w:sz w:val="28"/>
          <w:szCs w:val="28"/>
          <w:lang w:eastAsia="en-US"/>
        </w:rPr>
        <w:t xml:space="preserve"> [187]</w:t>
      </w:r>
      <w:r w:rsidR="00AC5129" w:rsidRPr="00130194">
        <w:rPr>
          <w:rFonts w:ascii="Times New Roman" w:eastAsia="Calibri" w:hAnsi="Times New Roman" w:cs="Times New Roman"/>
          <w:sz w:val="28"/>
          <w:szCs w:val="28"/>
          <w:lang w:eastAsia="en-US"/>
        </w:rPr>
        <w:t xml:space="preserve"> базируются на 35 показателях как «жесткого» (объективного), так и «мягкого» (субъективного) характера, и они применяются к сбалансированной выборке из 42 стран в диапазоне от доходов ниже среднего до высоких. Индикаторы отобраны на основе их концептуальной значимости, их доступности и соотношения с уровнями доходов. Трехкомпонентный составной индикатор технологической модернизации фокусируется на метриках, которые важны для роста экономик со средним уровнем дохода в широком смысле. </w:t>
      </w:r>
    </w:p>
    <w:p w14:paraId="7344B741" w14:textId="368BCF26"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Постсоциалистическая трансформация - процесс институциональных изменений в сторону доминирующей роли рынков, это одновременно и процесс, требующий серьезного изменения роли предприятий как носителей возможностей и источника инноваций. Их преобразование из производственных единиц в бизнес-единицы повлекло за собой не только смену собственников, то есть корпоративное управление, но и трансформацию их технико-экономического профиля</w:t>
      </w:r>
      <w:r w:rsidR="009210A9" w:rsidRPr="009210A9">
        <w:rPr>
          <w:rFonts w:ascii="Times New Roman" w:eastAsia="Calibri" w:hAnsi="Times New Roman" w:cs="Times New Roman"/>
          <w:sz w:val="28"/>
          <w:szCs w:val="28"/>
          <w:lang w:eastAsia="en-US"/>
        </w:rPr>
        <w:t xml:space="preserve"> [186]</w:t>
      </w:r>
      <w:r w:rsidRPr="00130194">
        <w:rPr>
          <w:rFonts w:ascii="Times New Roman" w:eastAsia="Calibri" w:hAnsi="Times New Roman" w:cs="Times New Roman"/>
          <w:sz w:val="28"/>
          <w:szCs w:val="28"/>
          <w:lang w:eastAsia="en-US"/>
        </w:rPr>
        <w:t>.</w:t>
      </w:r>
    </w:p>
    <w:p w14:paraId="2E374003" w14:textId="1FF86DC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Ключевой особенностью динамических инновационных систем являются «интерактивные динамические возможности», возникающие при взаимодействии фирм с их сетями НИОКР, а также с иностранными источниками технологий и доступом к рынкам. В постсоциалистический период это взаимодействие было слабым. Их отношения были либо со слабым организационным потенциалом (фирмы), либо с нереформированным организационным потенциалом (научно-исследовательские организации), либо с внешними игроками (особенно с прямыми иностранными инвестициями). Повышенная эффективность в любом из этих узлов, которая не дополняется синергизмом и взаимодополняемостью между узлами инновационных экосистем, не может обеспечить устойчивый доход и экономический рост</w:t>
      </w:r>
      <w:r w:rsidR="009210A9" w:rsidRPr="009210A9">
        <w:rPr>
          <w:rFonts w:ascii="Times New Roman" w:eastAsia="Calibri" w:hAnsi="Times New Roman" w:cs="Times New Roman"/>
          <w:sz w:val="28"/>
          <w:szCs w:val="28"/>
          <w:lang w:eastAsia="en-US"/>
        </w:rPr>
        <w:t xml:space="preserve"> [186]</w:t>
      </w:r>
      <w:r w:rsidRPr="00130194">
        <w:rPr>
          <w:rFonts w:ascii="Times New Roman" w:eastAsia="Calibri" w:hAnsi="Times New Roman" w:cs="Times New Roman"/>
          <w:sz w:val="28"/>
          <w:szCs w:val="28"/>
          <w:lang w:eastAsia="en-US"/>
        </w:rPr>
        <w:t>.</w:t>
      </w:r>
    </w:p>
    <w:p w14:paraId="189F6F43" w14:textId="4D1093BA"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Важную роль в процессе модернизации технологии призваны играть университеты. Университеты постепенно усиливают свое внимание на выполнение своей третьей миссии и становятся драйверами развития регионов</w:t>
      </w:r>
      <w:r w:rsidR="009210A9" w:rsidRPr="009210A9">
        <w:rPr>
          <w:rFonts w:ascii="Times New Roman" w:eastAsia="Calibri" w:hAnsi="Times New Roman" w:cs="Times New Roman"/>
          <w:sz w:val="28"/>
          <w:szCs w:val="28"/>
          <w:lang w:eastAsia="en-US"/>
        </w:rPr>
        <w:t xml:space="preserve"> [188]</w:t>
      </w:r>
      <w:r w:rsidRPr="00130194">
        <w:rPr>
          <w:rFonts w:ascii="Times New Roman" w:eastAsia="Calibri" w:hAnsi="Times New Roman" w:cs="Times New Roman"/>
          <w:sz w:val="28"/>
          <w:szCs w:val="28"/>
          <w:lang w:eastAsia="en-US"/>
        </w:rPr>
        <w:t>. Процесс трансфера знаний и технологии может происходить между любыми этапами спектра НИОКР: фундаментальные исследования, прикладные исследования, поисковые разработки, разработки для производства, инжиниринг и производственные возможности</w:t>
      </w:r>
      <w:r w:rsidR="009210A9" w:rsidRPr="009210A9">
        <w:rPr>
          <w:rFonts w:ascii="Times New Roman" w:eastAsia="Calibri" w:hAnsi="Times New Roman" w:cs="Times New Roman"/>
          <w:sz w:val="28"/>
          <w:szCs w:val="28"/>
          <w:lang w:eastAsia="en-US"/>
        </w:rPr>
        <w:t xml:space="preserve"> [189]</w:t>
      </w:r>
      <w:r w:rsidRPr="00130194">
        <w:rPr>
          <w:rFonts w:ascii="Times New Roman" w:eastAsia="Calibri" w:hAnsi="Times New Roman" w:cs="Times New Roman"/>
          <w:sz w:val="28"/>
          <w:szCs w:val="28"/>
          <w:lang w:eastAsia="en-US"/>
        </w:rPr>
        <w:t xml:space="preserve">. </w:t>
      </w:r>
    </w:p>
    <w:p w14:paraId="377C0B59" w14:textId="4D7CDA9C"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Одним из наиболее эффективных путей построения инновационной экономики в промышленных регионах является, на наш взгляд, создание инновационных территориальных кластеров вокруг региональных университетов. В такие кластеры можно будет привлечь промышленные предприятия и инициировать тесное взаимодействие между университетом и бизнесом по обмену знаниями и формирование цепочек распространения технологий. В настоящей работе для анализа взаимодействия различных акторов мы используем модель </w:t>
      </w:r>
      <w:r w:rsidR="00D7486A"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тройной спирали</w:t>
      </w:r>
      <w:r w:rsidR="00D7486A"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(рисунок 5</w:t>
      </w:r>
      <w:r w:rsidR="00D7486A" w:rsidRPr="00130194">
        <w:rPr>
          <w:rFonts w:ascii="Times New Roman" w:eastAsia="Calibri" w:hAnsi="Times New Roman" w:cs="Times New Roman"/>
          <w:sz w:val="28"/>
          <w:szCs w:val="28"/>
          <w:lang w:eastAsia="en-US"/>
        </w:rPr>
        <w:t>4</w:t>
      </w:r>
      <w:r w:rsidRPr="00130194">
        <w:rPr>
          <w:rFonts w:ascii="Times New Roman" w:eastAsia="Calibri" w:hAnsi="Times New Roman" w:cs="Times New Roman"/>
          <w:sz w:val="28"/>
          <w:szCs w:val="28"/>
          <w:lang w:eastAsia="en-US"/>
        </w:rPr>
        <w:t xml:space="preserve">). </w:t>
      </w:r>
    </w:p>
    <w:p w14:paraId="2CCC1D0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5"/>
        <w:gridCol w:w="4631"/>
      </w:tblGrid>
      <w:tr w:rsidR="00AC5129" w:rsidRPr="00130194" w14:paraId="68AFC9EE" w14:textId="77777777" w:rsidTr="007923AD">
        <w:tc>
          <w:tcPr>
            <w:tcW w:w="4655" w:type="dxa"/>
          </w:tcPr>
          <w:p w14:paraId="366D28A0" w14:textId="77777777" w:rsidR="00AC5129" w:rsidRPr="00130194" w:rsidRDefault="00AC5129" w:rsidP="007923AD">
            <w:pPr>
              <w:spacing w:after="0" w:line="240" w:lineRule="auto"/>
              <w:jc w:val="center"/>
              <w:rPr>
                <w:rFonts w:ascii="Times New Roman" w:eastAsia="Calibri" w:hAnsi="Times New Roman"/>
                <w:sz w:val="28"/>
                <w:szCs w:val="28"/>
                <w:lang w:val="en-US" w:eastAsia="en-US"/>
              </w:rPr>
            </w:pPr>
            <w:r w:rsidRPr="00130194">
              <w:rPr>
                <w:rFonts w:ascii="Times New Roman" w:eastAsia="Calibri" w:hAnsi="Times New Roman"/>
                <w:noProof/>
                <w:sz w:val="28"/>
                <w:szCs w:val="28"/>
                <w:lang w:val="en-US" w:eastAsia="en-US"/>
              </w:rPr>
              <w:drawing>
                <wp:inline distT="0" distB="0" distL="0" distR="0" wp14:anchorId="43732CD2" wp14:editId="348B3D1F">
                  <wp:extent cx="2735580" cy="1823720"/>
                  <wp:effectExtent l="0" t="0" r="762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35580" cy="1823720"/>
                          </a:xfrm>
                          <a:prstGeom prst="rect">
                            <a:avLst/>
                          </a:prstGeom>
                          <a:noFill/>
                        </pic:spPr>
                      </pic:pic>
                    </a:graphicData>
                  </a:graphic>
                </wp:inline>
              </w:drawing>
            </w:r>
          </w:p>
          <w:p w14:paraId="14BC5406" w14:textId="77777777" w:rsidR="00AC5129" w:rsidRPr="00130194" w:rsidRDefault="00AC5129" w:rsidP="007923AD">
            <w:pPr>
              <w:spacing w:after="0" w:line="240" w:lineRule="auto"/>
              <w:jc w:val="center"/>
              <w:rPr>
                <w:rFonts w:ascii="Times New Roman" w:eastAsia="Calibri" w:hAnsi="Times New Roman"/>
                <w:sz w:val="28"/>
                <w:szCs w:val="28"/>
                <w:lang w:val="en-US" w:eastAsia="en-US"/>
              </w:rPr>
            </w:pPr>
            <w:r w:rsidRPr="00130194">
              <w:rPr>
                <w:rFonts w:ascii="Times New Roman" w:eastAsia="Calibri" w:hAnsi="Times New Roman"/>
                <w:noProof/>
                <w:sz w:val="28"/>
                <w:szCs w:val="28"/>
                <w:lang w:val="en-US" w:eastAsia="en-US"/>
              </w:rPr>
              <w:drawing>
                <wp:inline distT="0" distB="0" distL="0" distR="0" wp14:anchorId="5CB49704" wp14:editId="0859583C">
                  <wp:extent cx="2424454" cy="1760220"/>
                  <wp:effectExtent l="0" t="0" r="0" b="0"/>
                  <wp:docPr id="23" name="Рисунок 23" descr="Изображение выглядит как текст, круг,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 круг, диаграмма, линия&#10;&#10;Автоматически созданное описание"/>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36444" cy="1768925"/>
                          </a:xfrm>
                          <a:prstGeom prst="rect">
                            <a:avLst/>
                          </a:prstGeom>
                          <a:noFill/>
                        </pic:spPr>
                      </pic:pic>
                    </a:graphicData>
                  </a:graphic>
                </wp:inline>
              </w:drawing>
            </w:r>
          </w:p>
        </w:tc>
        <w:tc>
          <w:tcPr>
            <w:tcW w:w="4631" w:type="dxa"/>
          </w:tcPr>
          <w:p w14:paraId="17F0321D" w14:textId="77777777" w:rsidR="00AC5129" w:rsidRPr="00130194" w:rsidRDefault="00AC5129" w:rsidP="007923AD">
            <w:pPr>
              <w:spacing w:after="0" w:line="240" w:lineRule="auto"/>
              <w:jc w:val="center"/>
              <w:rPr>
                <w:rFonts w:ascii="Times New Roman" w:eastAsia="Calibri" w:hAnsi="Times New Roman"/>
                <w:sz w:val="28"/>
                <w:szCs w:val="28"/>
                <w:lang w:val="en-US" w:eastAsia="en-US"/>
              </w:rPr>
            </w:pPr>
            <w:r w:rsidRPr="00130194">
              <w:rPr>
                <w:rFonts w:ascii="Times New Roman" w:eastAsia="Calibri" w:hAnsi="Times New Roman"/>
                <w:noProof/>
                <w:sz w:val="28"/>
                <w:szCs w:val="28"/>
                <w:lang w:val="en-US" w:eastAsia="en-US"/>
              </w:rPr>
              <w:drawing>
                <wp:inline distT="0" distB="0" distL="0" distR="0" wp14:anchorId="36776C38" wp14:editId="1E7F65E1">
                  <wp:extent cx="2601346" cy="1767840"/>
                  <wp:effectExtent l="0" t="0" r="889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32086" cy="1788730"/>
                          </a:xfrm>
                          <a:prstGeom prst="rect">
                            <a:avLst/>
                          </a:prstGeom>
                          <a:noFill/>
                        </pic:spPr>
                      </pic:pic>
                    </a:graphicData>
                  </a:graphic>
                </wp:inline>
              </w:drawing>
            </w:r>
          </w:p>
          <w:p w14:paraId="74BF4465" w14:textId="77777777" w:rsidR="00AC5129" w:rsidRPr="00130194" w:rsidRDefault="00AC5129" w:rsidP="007923AD">
            <w:pPr>
              <w:spacing w:after="0" w:line="240" w:lineRule="auto"/>
              <w:jc w:val="center"/>
              <w:rPr>
                <w:rFonts w:ascii="Times New Roman" w:eastAsia="Calibri" w:hAnsi="Times New Roman"/>
                <w:sz w:val="28"/>
                <w:szCs w:val="28"/>
                <w:lang w:val="en-US" w:eastAsia="en-US"/>
              </w:rPr>
            </w:pPr>
            <w:r w:rsidRPr="00130194">
              <w:rPr>
                <w:rFonts w:ascii="Times New Roman" w:eastAsia="Calibri" w:hAnsi="Times New Roman"/>
                <w:noProof/>
                <w:sz w:val="28"/>
                <w:szCs w:val="28"/>
                <w:lang w:val="en-US" w:eastAsia="en-US"/>
              </w:rPr>
              <w:drawing>
                <wp:inline distT="0" distB="0" distL="0" distR="0" wp14:anchorId="187431CC" wp14:editId="669AAAEB">
                  <wp:extent cx="2491740" cy="1827732"/>
                  <wp:effectExtent l="0" t="0" r="3810" b="1270"/>
                  <wp:docPr id="29" name="Рисунок 29" descr="Изображение выглядит как круг, текст,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круг, текст, диаграмма, линия&#10;&#10;Автоматически созданное описание"/>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18499" cy="1847360"/>
                          </a:xfrm>
                          <a:prstGeom prst="rect">
                            <a:avLst/>
                          </a:prstGeom>
                          <a:noFill/>
                        </pic:spPr>
                      </pic:pic>
                    </a:graphicData>
                  </a:graphic>
                </wp:inline>
              </w:drawing>
            </w:r>
          </w:p>
        </w:tc>
      </w:tr>
      <w:tr w:rsidR="00AC5129" w:rsidRPr="00130194" w14:paraId="3E38F6C7" w14:textId="77777777" w:rsidTr="007923AD">
        <w:tc>
          <w:tcPr>
            <w:tcW w:w="4655" w:type="dxa"/>
          </w:tcPr>
          <w:p w14:paraId="3AE29763" w14:textId="77777777" w:rsidR="00AC5129" w:rsidRPr="00130194" w:rsidRDefault="00AC5129" w:rsidP="007923AD">
            <w:pPr>
              <w:spacing w:after="0" w:line="240" w:lineRule="auto"/>
              <w:rPr>
                <w:rFonts w:ascii="Times New Roman" w:eastAsia="Calibri" w:hAnsi="Times New Roman"/>
                <w:sz w:val="28"/>
                <w:szCs w:val="28"/>
                <w:lang w:val="en-US" w:eastAsia="en-US"/>
              </w:rPr>
            </w:pPr>
          </w:p>
        </w:tc>
        <w:tc>
          <w:tcPr>
            <w:tcW w:w="4631" w:type="dxa"/>
          </w:tcPr>
          <w:p w14:paraId="21D68855" w14:textId="77777777" w:rsidR="00AC5129" w:rsidRPr="00130194" w:rsidRDefault="00AC5129" w:rsidP="007923AD">
            <w:pPr>
              <w:spacing w:after="0" w:line="240" w:lineRule="auto"/>
              <w:rPr>
                <w:rFonts w:ascii="Times New Roman" w:eastAsia="Calibri" w:hAnsi="Times New Roman"/>
                <w:sz w:val="28"/>
                <w:szCs w:val="28"/>
                <w:lang w:val="en-US" w:eastAsia="en-US"/>
              </w:rPr>
            </w:pPr>
          </w:p>
        </w:tc>
      </w:tr>
    </w:tbl>
    <w:p w14:paraId="2A5FF83A" w14:textId="14F2E59C" w:rsidR="00AC5129" w:rsidRPr="00130194" w:rsidRDefault="009210A9" w:rsidP="00AC5129">
      <w:pPr>
        <w:suppressAutoHyphens/>
        <w:spacing w:line="240" w:lineRule="auto"/>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Рисунок 54</w:t>
      </w:r>
      <w:r w:rsidR="00AC5129" w:rsidRPr="00130194">
        <w:rPr>
          <w:rFonts w:ascii="Times New Roman" w:eastAsia="Times New Roman" w:hAnsi="Times New Roman" w:cs="Times New Roman"/>
          <w:sz w:val="28"/>
          <w:szCs w:val="28"/>
          <w:lang w:eastAsia="ar-SA"/>
        </w:rPr>
        <w:t xml:space="preserve"> - </w:t>
      </w:r>
      <w:r w:rsidR="00AC5129" w:rsidRPr="00130194">
        <w:rPr>
          <w:rFonts w:ascii="Times New Roman" w:hAnsi="Times New Roman" w:cs="Times New Roman"/>
          <w:sz w:val="28"/>
          <w:szCs w:val="28"/>
        </w:rPr>
        <w:t xml:space="preserve">Три принципа </w:t>
      </w:r>
      <w:r w:rsidR="00AC5129" w:rsidRPr="00130194">
        <w:rPr>
          <w:rFonts w:ascii="Times New Roman" w:hAnsi="Times New Roman" w:cs="Times New Roman"/>
          <w:i/>
          <w:iCs/>
          <w:sz w:val="28"/>
          <w:szCs w:val="28"/>
        </w:rPr>
        <w:t>R</w:t>
      </w:r>
      <w:r w:rsidR="00AC5129" w:rsidRPr="00130194">
        <w:rPr>
          <w:rFonts w:ascii="Times New Roman" w:hAnsi="Times New Roman" w:cs="Times New Roman"/>
          <w:sz w:val="28"/>
          <w:szCs w:val="28"/>
        </w:rPr>
        <w:t xml:space="preserve"> и три модели </w:t>
      </w:r>
      <w:r w:rsidR="00083B73" w:rsidRPr="00130194">
        <w:rPr>
          <w:rFonts w:ascii="Times New Roman" w:hAnsi="Times New Roman" w:cs="Times New Roman"/>
          <w:sz w:val="28"/>
          <w:szCs w:val="28"/>
        </w:rPr>
        <w:t>«</w:t>
      </w:r>
      <w:r w:rsidR="00AC5129" w:rsidRPr="00130194">
        <w:rPr>
          <w:rFonts w:ascii="Times New Roman" w:hAnsi="Times New Roman" w:cs="Times New Roman"/>
          <w:sz w:val="28"/>
          <w:szCs w:val="28"/>
        </w:rPr>
        <w:t>тройной спирали</w:t>
      </w:r>
      <w:r w:rsidR="00083B73" w:rsidRPr="00130194">
        <w:rPr>
          <w:rFonts w:ascii="Times New Roman" w:hAnsi="Times New Roman" w:cs="Times New Roman"/>
          <w:sz w:val="28"/>
          <w:szCs w:val="28"/>
        </w:rPr>
        <w:t>»</w:t>
      </w:r>
    </w:p>
    <w:p w14:paraId="3EC28AEF" w14:textId="3D4EAA1D"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sz w:val="24"/>
          <w:szCs w:val="24"/>
          <w:lang w:eastAsia="ar-SA"/>
        </w:rPr>
      </w:pPr>
      <w:r w:rsidRPr="00130194">
        <w:rPr>
          <w:rFonts w:ascii="Times New Roman" w:eastAsia="Times New Roman" w:hAnsi="Times New Roman" w:cs="Times New Roman"/>
          <w:sz w:val="24"/>
          <w:szCs w:val="24"/>
          <w:lang w:eastAsia="ar-SA"/>
        </w:rPr>
        <w:t>Примечание – Составлен</w:t>
      </w:r>
      <w:r w:rsidR="000163D2" w:rsidRPr="00130194">
        <w:rPr>
          <w:rFonts w:ascii="Times New Roman" w:eastAsia="Times New Roman" w:hAnsi="Times New Roman" w:cs="Times New Roman"/>
          <w:sz w:val="24"/>
          <w:szCs w:val="24"/>
          <w:lang w:eastAsia="ar-SA"/>
        </w:rPr>
        <w:t xml:space="preserve"> автором</w:t>
      </w:r>
    </w:p>
    <w:p w14:paraId="4858BFB3"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sz w:val="24"/>
          <w:szCs w:val="24"/>
          <w:lang w:eastAsia="ar-SA"/>
        </w:rPr>
      </w:pPr>
    </w:p>
    <w:p w14:paraId="0FBF1DCE" w14:textId="308F51A3"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Поскольку в одних случаях исследуется взаимодействие на микроуровне (предприятия, университеты), в другом случае – на мезоуровне (регионы), то мы считаем целесообразным унифицировать наш подход, который мы условно назвали принципом трех </w:t>
      </w:r>
      <w:r w:rsidRPr="00130194">
        <w:rPr>
          <w:rFonts w:ascii="Times New Roman" w:eastAsia="Calibri" w:hAnsi="Times New Roman" w:cs="Times New Roman"/>
          <w:i/>
          <w:iCs/>
          <w:sz w:val="28"/>
          <w:szCs w:val="28"/>
          <w:lang w:eastAsia="en-US"/>
        </w:rPr>
        <w:t>Р</w:t>
      </w:r>
      <w:r w:rsidRPr="00130194">
        <w:rPr>
          <w:rFonts w:ascii="Times New Roman" w:eastAsia="Calibri" w:hAnsi="Times New Roman" w:cs="Times New Roman"/>
          <w:sz w:val="28"/>
          <w:szCs w:val="28"/>
          <w:lang w:eastAsia="en-US"/>
        </w:rPr>
        <w:t xml:space="preserve"> (</w:t>
      </w:r>
      <w:r w:rsidR="00083B73"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ресурсы-реформы-результат</w:t>
      </w:r>
      <w:r w:rsidR="00083B73"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w:t>
      </w:r>
      <w:r w:rsidR="00083B73" w:rsidRPr="00130194">
        <w:rPr>
          <w:rFonts w:ascii="Times New Roman" w:eastAsia="Calibri" w:hAnsi="Times New Roman" w:cs="Times New Roman"/>
          <w:sz w:val="28"/>
          <w:szCs w:val="28"/>
          <w:lang w:eastAsia="en-US"/>
        </w:rPr>
        <w:t>«</w:t>
      </w:r>
      <w:proofErr w:type="spellStart"/>
      <w:r w:rsidRPr="00130194">
        <w:rPr>
          <w:rFonts w:ascii="Times New Roman" w:eastAsia="Calibri" w:hAnsi="Times New Roman" w:cs="Times New Roman"/>
          <w:sz w:val="28"/>
          <w:szCs w:val="28"/>
          <w:lang w:eastAsia="en-US"/>
        </w:rPr>
        <w:t>resources-reforms-results</w:t>
      </w:r>
      <w:proofErr w:type="spellEnd"/>
      <w:r w:rsidR="00083B73"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w:t>
      </w:r>
      <w:bookmarkStart w:id="225" w:name="_Hlk173272913"/>
      <w:r w:rsidR="009210A9">
        <w:rPr>
          <w:rFonts w:ascii="Times New Roman" w:eastAsia="Calibri" w:hAnsi="Times New Roman" w:cs="Times New Roman"/>
          <w:sz w:val="28"/>
          <w:szCs w:val="28"/>
          <w:lang w:eastAsia="en-US"/>
        </w:rPr>
        <w:t>рисунок 54</w:t>
      </w:r>
      <w:r w:rsidRPr="00130194">
        <w:rPr>
          <w:rFonts w:ascii="Times New Roman" w:eastAsia="Calibri" w:hAnsi="Times New Roman" w:cs="Times New Roman"/>
          <w:sz w:val="28"/>
          <w:szCs w:val="28"/>
          <w:lang w:eastAsia="en-US"/>
        </w:rPr>
        <w:t>-</w:t>
      </w:r>
      <w:r w:rsidR="009210A9">
        <w:rPr>
          <w:rFonts w:ascii="Times New Roman" w:eastAsia="Calibri" w:hAnsi="Times New Roman" w:cs="Times New Roman"/>
          <w:sz w:val="28"/>
          <w:szCs w:val="28"/>
          <w:lang w:val="en-US" w:eastAsia="en-US"/>
        </w:rPr>
        <w:t>a</w:t>
      </w:r>
      <w:bookmarkEnd w:id="225"/>
      <w:r w:rsidRPr="00130194">
        <w:rPr>
          <w:rFonts w:ascii="Times New Roman" w:eastAsia="Calibri" w:hAnsi="Times New Roman" w:cs="Times New Roman"/>
          <w:sz w:val="28"/>
          <w:szCs w:val="28"/>
          <w:lang w:eastAsia="en-US"/>
        </w:rPr>
        <w:t>). Эти три категории связаны друг с другом следующим образом: ресурсы позволяют произвести реформы, реформы приводят к результатам, результаты же укрепляют ресурсы. Все эти три категории закручиваются в тройную спираль, взаимно усиливая друг друга.</w:t>
      </w:r>
    </w:p>
    <w:p w14:paraId="31E73144" w14:textId="292C2BE6"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случае университетов это образование-наука-бизнес (</w:t>
      </w:r>
      <w:r w:rsidR="009210A9">
        <w:rPr>
          <w:rFonts w:ascii="Times New Roman" w:eastAsia="Calibri" w:hAnsi="Times New Roman" w:cs="Times New Roman"/>
          <w:sz w:val="28"/>
          <w:szCs w:val="28"/>
          <w:lang w:eastAsia="en-US"/>
        </w:rPr>
        <w:t>рисунок 54</w:t>
      </w:r>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val="en-US" w:eastAsia="en-US"/>
        </w:rPr>
        <w:t>b</w:t>
      </w:r>
      <w:r w:rsidRPr="00130194">
        <w:rPr>
          <w:rFonts w:ascii="Times New Roman" w:eastAsia="Calibri" w:hAnsi="Times New Roman" w:cs="Times New Roman"/>
          <w:sz w:val="28"/>
          <w:szCs w:val="28"/>
          <w:lang w:eastAsia="en-US"/>
        </w:rPr>
        <w:t>), в случае предприятий - капитал-инновации-продуктивность (</w:t>
      </w:r>
      <w:r w:rsidR="009210A9">
        <w:rPr>
          <w:rFonts w:ascii="Times New Roman" w:eastAsia="Calibri" w:hAnsi="Times New Roman" w:cs="Times New Roman"/>
          <w:sz w:val="28"/>
          <w:szCs w:val="28"/>
          <w:lang w:eastAsia="en-US"/>
        </w:rPr>
        <w:t>рисунок 54</w:t>
      </w:r>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val="en-US" w:eastAsia="en-US"/>
        </w:rPr>
        <w:t>c</w:t>
      </w:r>
      <w:r w:rsidRPr="00130194">
        <w:rPr>
          <w:rFonts w:ascii="Times New Roman" w:eastAsia="Calibri" w:hAnsi="Times New Roman" w:cs="Times New Roman"/>
          <w:sz w:val="28"/>
          <w:szCs w:val="28"/>
          <w:lang w:eastAsia="en-US"/>
        </w:rPr>
        <w:t>), в случае регионов - институты-изменения-рост (</w:t>
      </w:r>
      <w:r w:rsidR="009210A9">
        <w:rPr>
          <w:rFonts w:ascii="Times New Roman" w:eastAsia="Calibri" w:hAnsi="Times New Roman" w:cs="Times New Roman"/>
          <w:sz w:val="28"/>
          <w:szCs w:val="28"/>
          <w:lang w:eastAsia="en-US"/>
        </w:rPr>
        <w:t>рисунок 54</w:t>
      </w:r>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val="en-US" w:eastAsia="en-US"/>
        </w:rPr>
        <w:t>d</w:t>
      </w:r>
      <w:r w:rsidRPr="00130194">
        <w:rPr>
          <w:rFonts w:ascii="Times New Roman" w:eastAsia="Calibri" w:hAnsi="Times New Roman" w:cs="Times New Roman"/>
          <w:sz w:val="28"/>
          <w:szCs w:val="28"/>
          <w:lang w:eastAsia="en-US"/>
        </w:rPr>
        <w:t xml:space="preserve">). То есть категория «ресурсы» — это образование в случае университетов, капитал в случае предприятий и институты в случае регионов. Категория «реформы» — это </w:t>
      </w:r>
      <w:r w:rsidRPr="00130194">
        <w:rPr>
          <w:rFonts w:ascii="Times New Roman" w:eastAsia="Calibri" w:hAnsi="Times New Roman" w:cs="Times New Roman"/>
          <w:sz w:val="28"/>
          <w:szCs w:val="28"/>
          <w:lang w:eastAsia="en-US"/>
        </w:rPr>
        <w:lastRenderedPageBreak/>
        <w:t xml:space="preserve">наука в случае университетов, инновации в случае предприятий и изменения в случае регионов. И, наконец, категория «результат» — это бизнес в случае университетов, продуктивность в случае предприятий и рост в </w:t>
      </w:r>
      <w:r w:rsidRPr="00130194">
        <w:rPr>
          <w:rFonts w:ascii="Times New Roman" w:eastAsia="Calibri" w:hAnsi="Times New Roman" w:cs="Times New Roman"/>
          <w:sz w:val="32"/>
          <w:szCs w:val="32"/>
          <w:lang w:eastAsia="en-US"/>
        </w:rPr>
        <w:t>случае</w:t>
      </w:r>
      <w:r w:rsidRPr="00130194">
        <w:rPr>
          <w:rFonts w:ascii="Times New Roman" w:eastAsia="Calibri" w:hAnsi="Times New Roman" w:cs="Times New Roman"/>
          <w:sz w:val="28"/>
          <w:szCs w:val="28"/>
          <w:lang w:eastAsia="en-US"/>
        </w:rPr>
        <w:t xml:space="preserve"> регионов. Все эти категории составляют латентные (скрытые) переменные, которые будут использованы в нашем анализе в качестве конструктов – составных конструкции из измеримых показателей – индикаторов. Индикаторы, отражающие латентные переменные, представлены в таблице </w:t>
      </w:r>
      <w:r w:rsidR="00E51DBE" w:rsidRPr="00130194">
        <w:rPr>
          <w:rFonts w:ascii="Times New Roman" w:eastAsia="Calibri" w:hAnsi="Times New Roman" w:cs="Times New Roman"/>
          <w:sz w:val="28"/>
          <w:szCs w:val="28"/>
          <w:lang w:eastAsia="en-US"/>
        </w:rPr>
        <w:t>А4</w:t>
      </w:r>
      <w:r w:rsidRPr="00130194">
        <w:rPr>
          <w:rFonts w:ascii="Times New Roman" w:eastAsia="Calibri" w:hAnsi="Times New Roman" w:cs="Times New Roman"/>
          <w:sz w:val="28"/>
          <w:szCs w:val="28"/>
          <w:lang w:eastAsia="en-US"/>
        </w:rPr>
        <w:t xml:space="preserve">, в Приложении </w:t>
      </w:r>
      <w:r w:rsidR="007F16EE" w:rsidRPr="00130194">
        <w:rPr>
          <w:rFonts w:ascii="Times New Roman" w:eastAsia="Calibri" w:hAnsi="Times New Roman" w:cs="Times New Roman"/>
          <w:sz w:val="28"/>
          <w:szCs w:val="28"/>
          <w:lang w:eastAsia="en-US"/>
        </w:rPr>
        <w:t>Л</w:t>
      </w:r>
      <w:r w:rsidRPr="00130194">
        <w:rPr>
          <w:rFonts w:ascii="Times New Roman" w:eastAsia="Calibri" w:hAnsi="Times New Roman" w:cs="Times New Roman"/>
          <w:sz w:val="28"/>
          <w:szCs w:val="28"/>
          <w:lang w:eastAsia="en-US"/>
        </w:rPr>
        <w:t>.</w:t>
      </w:r>
    </w:p>
    <w:p w14:paraId="0D59D7D8" w14:textId="179F7C81"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настоящей диссертации исследованы университеты, имеющие образовательные программы по горным специальностям, горнодобывающие предприятия и регионы с развитой горнодобывающей промышленностью. Автором диссертации также исследовались регионы с развитой горнодобывающей промышленностью, региональные университеты и горнодобывающие предприятия</w:t>
      </w:r>
      <w:r w:rsidR="009210A9">
        <w:rPr>
          <w:rFonts w:ascii="Times New Roman" w:eastAsia="Calibri" w:hAnsi="Times New Roman" w:cs="Times New Roman"/>
          <w:sz w:val="28"/>
          <w:szCs w:val="28"/>
          <w:lang w:eastAsia="en-US"/>
        </w:rPr>
        <w:t xml:space="preserve"> </w:t>
      </w:r>
      <w:r w:rsidR="009210A9" w:rsidRPr="009210A9">
        <w:rPr>
          <w:rFonts w:ascii="Times New Roman" w:eastAsia="Calibri" w:hAnsi="Times New Roman" w:cs="Times New Roman"/>
          <w:sz w:val="28"/>
          <w:szCs w:val="28"/>
          <w:lang w:eastAsia="en-US"/>
        </w:rPr>
        <w:t>[128]</w:t>
      </w:r>
      <w:r w:rsidRPr="00130194">
        <w:rPr>
          <w:rFonts w:ascii="Times New Roman" w:eastAsia="Calibri" w:hAnsi="Times New Roman" w:cs="Times New Roman"/>
          <w:sz w:val="28"/>
          <w:szCs w:val="28"/>
          <w:lang w:eastAsia="en-US"/>
        </w:rPr>
        <w:t>. Поскольку для каждого региона все данные заново извлекались и пересчитывались, то возникло множество рядов данных, которые были объединены в выборки. В таблице 4</w:t>
      </w:r>
      <w:r w:rsidR="00FE4534" w:rsidRPr="00130194">
        <w:rPr>
          <w:rFonts w:ascii="Times New Roman" w:eastAsia="Calibri" w:hAnsi="Times New Roman" w:cs="Times New Roman"/>
          <w:sz w:val="28"/>
          <w:szCs w:val="28"/>
          <w:lang w:eastAsia="en-US"/>
        </w:rPr>
        <w:t>3</w:t>
      </w:r>
      <w:r w:rsidRPr="00130194">
        <w:rPr>
          <w:rFonts w:ascii="Times New Roman" w:eastAsia="Calibri" w:hAnsi="Times New Roman" w:cs="Times New Roman"/>
          <w:sz w:val="28"/>
          <w:szCs w:val="28"/>
          <w:lang w:eastAsia="en-US"/>
        </w:rPr>
        <w:t xml:space="preserve"> показаны все исследованные регионы и университеты.</w:t>
      </w:r>
    </w:p>
    <w:p w14:paraId="4ABA40A6"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sz w:val="28"/>
          <w:szCs w:val="28"/>
          <w:lang w:eastAsia="ar-SA"/>
        </w:rPr>
      </w:pPr>
    </w:p>
    <w:p w14:paraId="664F0F92" w14:textId="6E2D70F4" w:rsidR="00AC5129" w:rsidRPr="00130194" w:rsidRDefault="00AC5129" w:rsidP="00AC5129">
      <w:pPr>
        <w:suppressAutoHyphens/>
        <w:spacing w:line="240" w:lineRule="auto"/>
        <w:rPr>
          <w:rFonts w:ascii="Times New Roman" w:eastAsia="Times New Roman" w:hAnsi="Times New Roman" w:cs="Times New Roman"/>
          <w:sz w:val="28"/>
          <w:szCs w:val="28"/>
          <w:lang w:eastAsia="ar-SA"/>
        </w:rPr>
      </w:pPr>
      <w:bookmarkStart w:id="226" w:name="_Ref90818758"/>
      <w:r w:rsidRPr="00130194">
        <w:rPr>
          <w:rFonts w:ascii="Times New Roman" w:eastAsia="Times New Roman" w:hAnsi="Times New Roman" w:cs="Times New Roman"/>
          <w:sz w:val="28"/>
          <w:szCs w:val="28"/>
          <w:lang w:val="kk-KZ" w:eastAsia="ar-SA"/>
        </w:rPr>
        <w:t xml:space="preserve">Таблица </w:t>
      </w:r>
      <w:bookmarkEnd w:id="226"/>
      <w:r w:rsidRPr="00130194">
        <w:rPr>
          <w:rFonts w:ascii="Times New Roman" w:eastAsia="Times New Roman" w:hAnsi="Times New Roman" w:cs="Times New Roman"/>
          <w:sz w:val="28"/>
          <w:szCs w:val="28"/>
          <w:lang w:eastAsia="ar-SA"/>
        </w:rPr>
        <w:t>4</w:t>
      </w:r>
      <w:r w:rsidR="00FE4534" w:rsidRPr="00130194">
        <w:rPr>
          <w:rFonts w:ascii="Times New Roman" w:eastAsia="Times New Roman" w:hAnsi="Times New Roman" w:cs="Times New Roman"/>
          <w:sz w:val="28"/>
          <w:szCs w:val="28"/>
          <w:lang w:eastAsia="ar-SA"/>
        </w:rPr>
        <w:t>3</w:t>
      </w:r>
      <w:r w:rsidRPr="00130194">
        <w:rPr>
          <w:rFonts w:ascii="Times New Roman" w:eastAsia="Times New Roman" w:hAnsi="Times New Roman" w:cs="Times New Roman"/>
          <w:sz w:val="28"/>
          <w:szCs w:val="28"/>
          <w:lang w:eastAsia="ar-SA"/>
        </w:rPr>
        <w:t xml:space="preserve"> -  Объекты исследования</w:t>
      </w:r>
    </w:p>
    <w:tbl>
      <w:tblPr>
        <w:tblStyle w:val="48"/>
        <w:tblW w:w="9251" w:type="dxa"/>
        <w:jc w:val="center"/>
        <w:tblLook w:val="04A0" w:firstRow="1" w:lastRow="0" w:firstColumn="1" w:lastColumn="0" w:noHBand="0" w:noVBand="1"/>
      </w:tblPr>
      <w:tblGrid>
        <w:gridCol w:w="542"/>
        <w:gridCol w:w="5123"/>
        <w:gridCol w:w="1560"/>
        <w:gridCol w:w="2026"/>
      </w:tblGrid>
      <w:tr w:rsidR="00AC5129" w:rsidRPr="00130194" w14:paraId="640390D2" w14:textId="77777777" w:rsidTr="007923AD">
        <w:trPr>
          <w:jc w:val="center"/>
        </w:trPr>
        <w:tc>
          <w:tcPr>
            <w:tcW w:w="542" w:type="dxa"/>
            <w:tcBorders>
              <w:bottom w:val="single" w:sz="4" w:space="0" w:color="auto"/>
            </w:tcBorders>
          </w:tcPr>
          <w:p w14:paraId="02154A21" w14:textId="77777777" w:rsidR="00AC5129" w:rsidRPr="00130194" w:rsidRDefault="00AC5129" w:rsidP="007923AD">
            <w:pPr>
              <w:suppressAutoHyphens/>
              <w:spacing w:after="0" w:line="240" w:lineRule="auto"/>
              <w:contextualSpacing/>
              <w:jc w:val="center"/>
              <w:rPr>
                <w:rFonts w:ascii="Times New Roman" w:eastAsia="Times New Roman" w:hAnsi="Times New Roman"/>
                <w:sz w:val="24"/>
                <w:szCs w:val="24"/>
                <w:lang w:eastAsia="ar-SA"/>
              </w:rPr>
            </w:pPr>
            <w:r w:rsidRPr="00130194">
              <w:rPr>
                <w:rFonts w:ascii="Times New Roman" w:eastAsia="Times New Roman" w:hAnsi="Times New Roman"/>
                <w:sz w:val="24"/>
                <w:szCs w:val="24"/>
                <w:lang w:eastAsia="ar-SA"/>
              </w:rPr>
              <w:t>№</w:t>
            </w:r>
          </w:p>
        </w:tc>
        <w:tc>
          <w:tcPr>
            <w:tcW w:w="5123" w:type="dxa"/>
          </w:tcPr>
          <w:p w14:paraId="05C991A8" w14:textId="77777777" w:rsidR="00AC5129" w:rsidRPr="00130194" w:rsidRDefault="00AC5129" w:rsidP="007923AD">
            <w:pPr>
              <w:suppressAutoHyphens/>
              <w:spacing w:after="0" w:line="240" w:lineRule="auto"/>
              <w:contextualSpacing/>
              <w:jc w:val="center"/>
              <w:rPr>
                <w:rFonts w:ascii="Times New Roman" w:eastAsia="Times New Roman" w:hAnsi="Times New Roman"/>
                <w:sz w:val="24"/>
                <w:szCs w:val="24"/>
                <w:lang w:eastAsia="ar-SA"/>
              </w:rPr>
            </w:pPr>
            <w:r w:rsidRPr="00130194">
              <w:rPr>
                <w:rFonts w:ascii="Times New Roman" w:eastAsia="Times New Roman" w:hAnsi="Times New Roman"/>
                <w:sz w:val="24"/>
                <w:szCs w:val="24"/>
                <w:lang w:eastAsia="ar-SA"/>
              </w:rPr>
              <w:t>Университет</w:t>
            </w:r>
          </w:p>
        </w:tc>
        <w:tc>
          <w:tcPr>
            <w:tcW w:w="1560" w:type="dxa"/>
          </w:tcPr>
          <w:p w14:paraId="20E5A052" w14:textId="77777777" w:rsidR="00AC5129" w:rsidRPr="00130194" w:rsidRDefault="00AC5129" w:rsidP="007923AD">
            <w:pPr>
              <w:suppressAutoHyphens/>
              <w:spacing w:after="0" w:line="240" w:lineRule="auto"/>
              <w:contextualSpacing/>
              <w:jc w:val="center"/>
              <w:rPr>
                <w:rFonts w:ascii="Times New Roman" w:eastAsia="Times New Roman" w:hAnsi="Times New Roman"/>
                <w:sz w:val="24"/>
                <w:szCs w:val="24"/>
                <w:lang w:eastAsia="ar-SA"/>
              </w:rPr>
            </w:pPr>
            <w:r w:rsidRPr="00130194">
              <w:rPr>
                <w:rFonts w:ascii="Times New Roman" w:eastAsia="Times New Roman" w:hAnsi="Times New Roman"/>
                <w:sz w:val="24"/>
                <w:szCs w:val="24"/>
                <w:lang w:eastAsia="ar-SA"/>
              </w:rPr>
              <w:t>Город</w:t>
            </w:r>
          </w:p>
        </w:tc>
        <w:tc>
          <w:tcPr>
            <w:tcW w:w="2026" w:type="dxa"/>
          </w:tcPr>
          <w:p w14:paraId="24441C6F" w14:textId="77777777" w:rsidR="00AC5129" w:rsidRPr="00130194" w:rsidRDefault="00AC5129" w:rsidP="007923AD">
            <w:pPr>
              <w:suppressAutoHyphens/>
              <w:spacing w:after="0" w:line="240" w:lineRule="auto"/>
              <w:contextualSpacing/>
              <w:jc w:val="center"/>
              <w:rPr>
                <w:rFonts w:ascii="Times New Roman" w:eastAsia="Times New Roman" w:hAnsi="Times New Roman"/>
                <w:sz w:val="24"/>
                <w:szCs w:val="24"/>
                <w:lang w:eastAsia="ar-SA"/>
              </w:rPr>
            </w:pPr>
            <w:r w:rsidRPr="00130194">
              <w:rPr>
                <w:rFonts w:ascii="Times New Roman" w:eastAsia="Times New Roman" w:hAnsi="Times New Roman"/>
                <w:sz w:val="24"/>
                <w:szCs w:val="24"/>
                <w:lang w:eastAsia="ar-SA"/>
              </w:rPr>
              <w:t>Регион</w:t>
            </w:r>
          </w:p>
        </w:tc>
      </w:tr>
      <w:tr w:rsidR="00AC5129" w:rsidRPr="00130194" w14:paraId="40765E73" w14:textId="77777777" w:rsidTr="007923AD">
        <w:trPr>
          <w:jc w:val="center"/>
        </w:trPr>
        <w:tc>
          <w:tcPr>
            <w:tcW w:w="542" w:type="dxa"/>
            <w:tcBorders>
              <w:top w:val="single" w:sz="4" w:space="0" w:color="auto"/>
              <w:left w:val="single" w:sz="4" w:space="0" w:color="auto"/>
              <w:bottom w:val="single" w:sz="4" w:space="0" w:color="auto"/>
              <w:right w:val="nil"/>
            </w:tcBorders>
            <w:shd w:val="clear" w:color="auto" w:fill="auto"/>
            <w:vAlign w:val="bottom"/>
          </w:tcPr>
          <w:p w14:paraId="04D19025"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kk-KZ" w:eastAsia="ar-SA"/>
              </w:rPr>
            </w:pPr>
            <w:r w:rsidRPr="00130194">
              <w:rPr>
                <w:rFonts w:ascii="Times New Roman" w:eastAsia="Times New Roman" w:hAnsi="Times New Roman"/>
                <w:color w:val="000000"/>
                <w:sz w:val="24"/>
                <w:szCs w:val="24"/>
                <w:lang w:eastAsia="ar-SA"/>
              </w:rPr>
              <w:t>1</w:t>
            </w:r>
          </w:p>
        </w:tc>
        <w:tc>
          <w:tcPr>
            <w:tcW w:w="5123" w:type="dxa"/>
            <w:shd w:val="clear" w:color="auto" w:fill="auto"/>
            <w:vAlign w:val="bottom"/>
          </w:tcPr>
          <w:p w14:paraId="76938925" w14:textId="77777777"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Карагандинский индустриальный университет</w:t>
            </w:r>
          </w:p>
        </w:tc>
        <w:tc>
          <w:tcPr>
            <w:tcW w:w="1560" w:type="dxa"/>
            <w:shd w:val="clear" w:color="auto" w:fill="auto"/>
            <w:vAlign w:val="bottom"/>
          </w:tcPr>
          <w:p w14:paraId="15014901"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Караганда</w:t>
            </w:r>
          </w:p>
        </w:tc>
        <w:tc>
          <w:tcPr>
            <w:tcW w:w="2026" w:type="dxa"/>
            <w:shd w:val="clear" w:color="auto" w:fill="auto"/>
            <w:vAlign w:val="bottom"/>
          </w:tcPr>
          <w:p w14:paraId="6D5A68E1"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eastAsia="ar-SA"/>
              </w:rPr>
            </w:pPr>
            <w:r w:rsidRPr="00130194">
              <w:rPr>
                <w:rFonts w:ascii="Times New Roman" w:eastAsia="Times New Roman" w:hAnsi="Times New Roman"/>
                <w:color w:val="000000"/>
                <w:sz w:val="24"/>
                <w:szCs w:val="24"/>
                <w:lang w:val="kk-KZ" w:eastAsia="ar-SA"/>
              </w:rPr>
              <w:t xml:space="preserve">Карагандинский </w:t>
            </w:r>
          </w:p>
        </w:tc>
      </w:tr>
      <w:tr w:rsidR="00AC5129" w:rsidRPr="00130194" w14:paraId="4D448FF0" w14:textId="77777777" w:rsidTr="007923AD">
        <w:trPr>
          <w:jc w:val="center"/>
        </w:trPr>
        <w:tc>
          <w:tcPr>
            <w:tcW w:w="542" w:type="dxa"/>
            <w:tcBorders>
              <w:top w:val="single" w:sz="4" w:space="0" w:color="auto"/>
              <w:left w:val="single" w:sz="4" w:space="0" w:color="auto"/>
              <w:bottom w:val="single" w:sz="4" w:space="0" w:color="auto"/>
              <w:right w:val="nil"/>
            </w:tcBorders>
            <w:shd w:val="clear" w:color="auto" w:fill="auto"/>
            <w:vAlign w:val="bottom"/>
          </w:tcPr>
          <w:p w14:paraId="18122C09"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2</w:t>
            </w:r>
          </w:p>
        </w:tc>
        <w:tc>
          <w:tcPr>
            <w:tcW w:w="5123" w:type="dxa"/>
            <w:shd w:val="clear" w:color="auto" w:fill="auto"/>
            <w:vAlign w:val="bottom"/>
          </w:tcPr>
          <w:p w14:paraId="0C3008F9" w14:textId="77777777"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Карагандинский технический университет</w:t>
            </w:r>
          </w:p>
        </w:tc>
        <w:tc>
          <w:tcPr>
            <w:tcW w:w="1560" w:type="dxa"/>
            <w:shd w:val="clear" w:color="auto" w:fill="auto"/>
            <w:vAlign w:val="bottom"/>
          </w:tcPr>
          <w:p w14:paraId="29D4F8AC"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en-US" w:eastAsia="ar-SA"/>
              </w:rPr>
            </w:pPr>
            <w:r w:rsidRPr="00130194">
              <w:rPr>
                <w:rFonts w:ascii="Times New Roman" w:eastAsia="Times New Roman" w:hAnsi="Times New Roman"/>
                <w:color w:val="000000"/>
                <w:sz w:val="24"/>
                <w:szCs w:val="24"/>
                <w:lang w:eastAsia="ar-SA"/>
              </w:rPr>
              <w:t>Караганда</w:t>
            </w:r>
          </w:p>
        </w:tc>
        <w:tc>
          <w:tcPr>
            <w:tcW w:w="2026" w:type="dxa"/>
            <w:shd w:val="clear" w:color="auto" w:fill="auto"/>
            <w:vAlign w:val="bottom"/>
          </w:tcPr>
          <w:p w14:paraId="6A54AB82"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eastAsia="ar-SA"/>
              </w:rPr>
            </w:pPr>
            <w:r w:rsidRPr="00130194">
              <w:rPr>
                <w:rFonts w:ascii="Times New Roman" w:eastAsia="Times New Roman" w:hAnsi="Times New Roman"/>
                <w:color w:val="000000"/>
                <w:sz w:val="24"/>
                <w:szCs w:val="24"/>
                <w:lang w:val="kk-KZ" w:eastAsia="ar-SA"/>
              </w:rPr>
              <w:t xml:space="preserve">Карагандинский </w:t>
            </w:r>
          </w:p>
        </w:tc>
      </w:tr>
      <w:tr w:rsidR="00AC5129" w:rsidRPr="00130194" w14:paraId="141F1DF1" w14:textId="77777777" w:rsidTr="007923AD">
        <w:trPr>
          <w:jc w:val="center"/>
        </w:trPr>
        <w:tc>
          <w:tcPr>
            <w:tcW w:w="542" w:type="dxa"/>
            <w:tcBorders>
              <w:top w:val="single" w:sz="4" w:space="0" w:color="auto"/>
              <w:left w:val="single" w:sz="4" w:space="0" w:color="auto"/>
              <w:bottom w:val="single" w:sz="4" w:space="0" w:color="auto"/>
              <w:right w:val="nil"/>
            </w:tcBorders>
            <w:shd w:val="clear" w:color="auto" w:fill="auto"/>
            <w:vAlign w:val="bottom"/>
          </w:tcPr>
          <w:p w14:paraId="5A52D1BD"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3</w:t>
            </w:r>
          </w:p>
        </w:tc>
        <w:tc>
          <w:tcPr>
            <w:tcW w:w="5123" w:type="dxa"/>
            <w:shd w:val="clear" w:color="auto" w:fill="auto"/>
            <w:vAlign w:val="bottom"/>
          </w:tcPr>
          <w:p w14:paraId="36451A8D" w14:textId="77777777" w:rsidR="00AC5129" w:rsidRPr="00130194" w:rsidRDefault="00AC512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 xml:space="preserve">Евразийский национальный университет им. </w:t>
            </w:r>
            <w:proofErr w:type="spellStart"/>
            <w:r w:rsidRPr="00130194">
              <w:rPr>
                <w:rFonts w:ascii="Times New Roman" w:eastAsia="Calibri" w:hAnsi="Times New Roman"/>
                <w:sz w:val="24"/>
                <w:szCs w:val="24"/>
                <w:lang w:eastAsia="en-US"/>
              </w:rPr>
              <w:t>Л.Н.Гумилева</w:t>
            </w:r>
            <w:proofErr w:type="spellEnd"/>
          </w:p>
        </w:tc>
        <w:tc>
          <w:tcPr>
            <w:tcW w:w="1560" w:type="dxa"/>
            <w:shd w:val="clear" w:color="auto" w:fill="auto"/>
            <w:vAlign w:val="bottom"/>
          </w:tcPr>
          <w:p w14:paraId="1418535D"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 xml:space="preserve">Астана </w:t>
            </w:r>
          </w:p>
        </w:tc>
        <w:tc>
          <w:tcPr>
            <w:tcW w:w="2026" w:type="dxa"/>
            <w:shd w:val="clear" w:color="auto" w:fill="auto"/>
            <w:vAlign w:val="bottom"/>
          </w:tcPr>
          <w:p w14:paraId="0442DCD9"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eastAsia="ar-SA"/>
              </w:rPr>
            </w:pPr>
            <w:r w:rsidRPr="00130194">
              <w:rPr>
                <w:rFonts w:ascii="Times New Roman" w:eastAsia="Times New Roman" w:hAnsi="Times New Roman"/>
                <w:color w:val="000000"/>
                <w:sz w:val="24"/>
                <w:szCs w:val="24"/>
                <w:lang w:eastAsia="ar-SA"/>
              </w:rPr>
              <w:t xml:space="preserve">Акмолинский </w:t>
            </w:r>
          </w:p>
        </w:tc>
      </w:tr>
      <w:tr w:rsidR="00AC5129" w:rsidRPr="00130194" w14:paraId="0F985F19" w14:textId="77777777" w:rsidTr="007923AD">
        <w:trPr>
          <w:jc w:val="center"/>
        </w:trPr>
        <w:tc>
          <w:tcPr>
            <w:tcW w:w="542" w:type="dxa"/>
            <w:tcBorders>
              <w:top w:val="single" w:sz="4" w:space="0" w:color="auto"/>
              <w:left w:val="single" w:sz="4" w:space="0" w:color="auto"/>
              <w:bottom w:val="single" w:sz="4" w:space="0" w:color="auto"/>
              <w:right w:val="nil"/>
            </w:tcBorders>
            <w:shd w:val="clear" w:color="auto" w:fill="auto"/>
            <w:vAlign w:val="bottom"/>
          </w:tcPr>
          <w:p w14:paraId="08CC675E"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4</w:t>
            </w:r>
          </w:p>
        </w:tc>
        <w:tc>
          <w:tcPr>
            <w:tcW w:w="5123" w:type="dxa"/>
            <w:shd w:val="clear" w:color="auto" w:fill="auto"/>
            <w:vAlign w:val="bottom"/>
          </w:tcPr>
          <w:p w14:paraId="24A63932"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eastAsia="ar-SA"/>
              </w:rPr>
            </w:pPr>
            <w:r w:rsidRPr="00130194">
              <w:rPr>
                <w:rFonts w:ascii="Times New Roman" w:eastAsia="Times New Roman" w:hAnsi="Times New Roman"/>
                <w:color w:val="000000"/>
                <w:sz w:val="24"/>
                <w:szCs w:val="24"/>
                <w:lang w:val="kk-KZ" w:eastAsia="ar-SA"/>
              </w:rPr>
              <w:t>Кызылординский университет им.Коркыт Ата</w:t>
            </w:r>
          </w:p>
        </w:tc>
        <w:tc>
          <w:tcPr>
            <w:tcW w:w="1560" w:type="dxa"/>
            <w:shd w:val="clear" w:color="auto" w:fill="auto"/>
            <w:vAlign w:val="bottom"/>
          </w:tcPr>
          <w:p w14:paraId="17ED07E9"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en-US" w:eastAsia="ar-SA"/>
              </w:rPr>
            </w:pPr>
            <w:r w:rsidRPr="00130194">
              <w:rPr>
                <w:rFonts w:ascii="Times New Roman" w:eastAsia="Times New Roman" w:hAnsi="Times New Roman"/>
                <w:color w:val="000000"/>
                <w:sz w:val="24"/>
                <w:szCs w:val="24"/>
                <w:lang w:val="en-US" w:eastAsia="ar-SA"/>
              </w:rPr>
              <w:t>Kyzylorda</w:t>
            </w:r>
          </w:p>
        </w:tc>
        <w:tc>
          <w:tcPr>
            <w:tcW w:w="2026" w:type="dxa"/>
            <w:shd w:val="clear" w:color="auto" w:fill="auto"/>
            <w:vAlign w:val="bottom"/>
          </w:tcPr>
          <w:p w14:paraId="7B5539D3"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kk-KZ" w:eastAsia="ar-SA"/>
              </w:rPr>
            </w:pPr>
            <w:r w:rsidRPr="00130194">
              <w:rPr>
                <w:rFonts w:ascii="Times New Roman" w:eastAsia="Times New Roman" w:hAnsi="Times New Roman"/>
                <w:color w:val="000000"/>
                <w:sz w:val="24"/>
                <w:szCs w:val="24"/>
                <w:lang w:val="kk-KZ" w:eastAsia="ar-SA"/>
              </w:rPr>
              <w:t xml:space="preserve">Кызылординский </w:t>
            </w:r>
          </w:p>
        </w:tc>
      </w:tr>
      <w:tr w:rsidR="00AC5129" w:rsidRPr="00130194" w14:paraId="375F55F5" w14:textId="77777777" w:rsidTr="007923AD">
        <w:trPr>
          <w:jc w:val="center"/>
        </w:trPr>
        <w:tc>
          <w:tcPr>
            <w:tcW w:w="542" w:type="dxa"/>
            <w:tcBorders>
              <w:top w:val="single" w:sz="4" w:space="0" w:color="auto"/>
              <w:left w:val="single" w:sz="4" w:space="0" w:color="auto"/>
              <w:bottom w:val="single" w:sz="4" w:space="0" w:color="auto"/>
              <w:right w:val="nil"/>
            </w:tcBorders>
            <w:shd w:val="clear" w:color="auto" w:fill="auto"/>
            <w:vAlign w:val="bottom"/>
          </w:tcPr>
          <w:p w14:paraId="6384F6E8"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5</w:t>
            </w:r>
          </w:p>
        </w:tc>
        <w:tc>
          <w:tcPr>
            <w:tcW w:w="5123" w:type="dxa"/>
            <w:shd w:val="clear" w:color="auto" w:fill="auto"/>
            <w:vAlign w:val="bottom"/>
          </w:tcPr>
          <w:p w14:paraId="7F00FE4A"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eastAsia="ar-SA"/>
              </w:rPr>
            </w:pPr>
            <w:r w:rsidRPr="00130194">
              <w:rPr>
                <w:rFonts w:ascii="Times New Roman" w:eastAsia="Times New Roman" w:hAnsi="Times New Roman"/>
                <w:color w:val="000000"/>
                <w:sz w:val="24"/>
                <w:szCs w:val="24"/>
                <w:lang w:val="kk-KZ" w:eastAsia="ar-SA"/>
              </w:rPr>
              <w:t>Рудненский индустриальный университе</w:t>
            </w:r>
          </w:p>
        </w:tc>
        <w:tc>
          <w:tcPr>
            <w:tcW w:w="1560" w:type="dxa"/>
            <w:shd w:val="clear" w:color="auto" w:fill="auto"/>
            <w:vAlign w:val="bottom"/>
          </w:tcPr>
          <w:p w14:paraId="64285F2E"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 xml:space="preserve">Рудный </w:t>
            </w:r>
          </w:p>
        </w:tc>
        <w:tc>
          <w:tcPr>
            <w:tcW w:w="2026" w:type="dxa"/>
            <w:shd w:val="clear" w:color="auto" w:fill="auto"/>
            <w:vAlign w:val="bottom"/>
          </w:tcPr>
          <w:p w14:paraId="7BD8631D"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kk-KZ" w:eastAsia="ar-SA"/>
              </w:rPr>
            </w:pPr>
            <w:r w:rsidRPr="00130194">
              <w:rPr>
                <w:rFonts w:ascii="Times New Roman" w:eastAsia="Times New Roman" w:hAnsi="Times New Roman"/>
                <w:color w:val="000000"/>
                <w:sz w:val="24"/>
                <w:szCs w:val="24"/>
                <w:lang w:val="kk-KZ" w:eastAsia="ar-SA"/>
              </w:rPr>
              <w:t xml:space="preserve">Костанайский </w:t>
            </w:r>
          </w:p>
        </w:tc>
      </w:tr>
      <w:tr w:rsidR="00AC5129" w:rsidRPr="00130194" w14:paraId="5506F2F3" w14:textId="77777777" w:rsidTr="007923AD">
        <w:trPr>
          <w:jc w:val="center"/>
        </w:trPr>
        <w:tc>
          <w:tcPr>
            <w:tcW w:w="542" w:type="dxa"/>
            <w:tcBorders>
              <w:top w:val="single" w:sz="4" w:space="0" w:color="auto"/>
              <w:left w:val="single" w:sz="4" w:space="0" w:color="auto"/>
              <w:bottom w:val="single" w:sz="4" w:space="0" w:color="auto"/>
              <w:right w:val="nil"/>
            </w:tcBorders>
            <w:shd w:val="clear" w:color="auto" w:fill="auto"/>
            <w:vAlign w:val="bottom"/>
          </w:tcPr>
          <w:p w14:paraId="5F716CBF"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6</w:t>
            </w:r>
          </w:p>
        </w:tc>
        <w:tc>
          <w:tcPr>
            <w:tcW w:w="5123" w:type="dxa"/>
            <w:shd w:val="clear" w:color="auto" w:fill="auto"/>
            <w:vAlign w:val="bottom"/>
          </w:tcPr>
          <w:p w14:paraId="1D65C5F0"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eastAsia="ar-SA"/>
              </w:rPr>
            </w:pPr>
            <w:r w:rsidRPr="00130194">
              <w:rPr>
                <w:rFonts w:ascii="Times New Roman" w:eastAsia="Times New Roman" w:hAnsi="Times New Roman"/>
                <w:color w:val="000000"/>
                <w:sz w:val="24"/>
                <w:szCs w:val="24"/>
                <w:lang w:val="kk-KZ" w:eastAsia="ar-SA"/>
              </w:rPr>
              <w:t>Сатпева Университет</w:t>
            </w:r>
          </w:p>
        </w:tc>
        <w:tc>
          <w:tcPr>
            <w:tcW w:w="1560" w:type="dxa"/>
            <w:shd w:val="clear" w:color="auto" w:fill="auto"/>
            <w:vAlign w:val="bottom"/>
          </w:tcPr>
          <w:p w14:paraId="646746E7"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Алматы</w:t>
            </w:r>
          </w:p>
        </w:tc>
        <w:tc>
          <w:tcPr>
            <w:tcW w:w="2026" w:type="dxa"/>
            <w:shd w:val="clear" w:color="auto" w:fill="auto"/>
            <w:vAlign w:val="bottom"/>
          </w:tcPr>
          <w:p w14:paraId="6917E707"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eastAsia="ar-SA"/>
              </w:rPr>
            </w:pPr>
            <w:r w:rsidRPr="00130194">
              <w:rPr>
                <w:rFonts w:ascii="Times New Roman" w:eastAsia="Times New Roman" w:hAnsi="Times New Roman"/>
                <w:color w:val="000000"/>
                <w:sz w:val="24"/>
                <w:szCs w:val="24"/>
                <w:lang w:val="kk-KZ" w:eastAsia="ar-SA"/>
              </w:rPr>
              <w:t>Алматинский</w:t>
            </w:r>
          </w:p>
        </w:tc>
      </w:tr>
      <w:tr w:rsidR="00AC5129" w:rsidRPr="00130194" w14:paraId="7C00DAD0" w14:textId="77777777" w:rsidTr="007923AD">
        <w:trPr>
          <w:jc w:val="center"/>
        </w:trPr>
        <w:tc>
          <w:tcPr>
            <w:tcW w:w="542" w:type="dxa"/>
            <w:tcBorders>
              <w:top w:val="single" w:sz="4" w:space="0" w:color="auto"/>
              <w:left w:val="single" w:sz="4" w:space="0" w:color="auto"/>
              <w:bottom w:val="single" w:sz="4" w:space="0" w:color="auto"/>
              <w:right w:val="nil"/>
            </w:tcBorders>
            <w:shd w:val="clear" w:color="auto" w:fill="auto"/>
            <w:vAlign w:val="bottom"/>
          </w:tcPr>
          <w:p w14:paraId="06A33457"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7</w:t>
            </w:r>
          </w:p>
        </w:tc>
        <w:tc>
          <w:tcPr>
            <w:tcW w:w="5123" w:type="dxa"/>
            <w:shd w:val="clear" w:color="auto" w:fill="auto"/>
            <w:vAlign w:val="bottom"/>
          </w:tcPr>
          <w:p w14:paraId="3E1B9BD6"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eastAsia="ar-SA"/>
              </w:rPr>
            </w:pPr>
            <w:r w:rsidRPr="00130194">
              <w:rPr>
                <w:rFonts w:ascii="Times New Roman" w:eastAsia="Times New Roman" w:hAnsi="Times New Roman"/>
                <w:color w:val="000000"/>
                <w:sz w:val="24"/>
                <w:szCs w:val="24"/>
                <w:lang w:eastAsia="ar-SA"/>
              </w:rPr>
              <w:t xml:space="preserve">Кокшетауский университет им. </w:t>
            </w:r>
            <w:proofErr w:type="spellStart"/>
            <w:r w:rsidRPr="00130194">
              <w:rPr>
                <w:rFonts w:ascii="Times New Roman" w:eastAsia="Times New Roman" w:hAnsi="Times New Roman"/>
                <w:color w:val="000000"/>
                <w:sz w:val="24"/>
                <w:szCs w:val="24"/>
                <w:lang w:eastAsia="ar-SA"/>
              </w:rPr>
              <w:t>Ш.Уалиханова</w:t>
            </w:r>
            <w:proofErr w:type="spellEnd"/>
          </w:p>
        </w:tc>
        <w:tc>
          <w:tcPr>
            <w:tcW w:w="1560" w:type="dxa"/>
            <w:shd w:val="clear" w:color="auto" w:fill="auto"/>
            <w:vAlign w:val="bottom"/>
          </w:tcPr>
          <w:p w14:paraId="44363D5B"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en-US" w:eastAsia="ar-SA"/>
              </w:rPr>
            </w:pPr>
            <w:r w:rsidRPr="00130194">
              <w:rPr>
                <w:rFonts w:ascii="Times New Roman" w:eastAsia="Times New Roman" w:hAnsi="Times New Roman"/>
                <w:color w:val="000000"/>
                <w:sz w:val="24"/>
                <w:szCs w:val="24"/>
                <w:lang w:eastAsia="ar-SA"/>
              </w:rPr>
              <w:t xml:space="preserve">Кокшетау </w:t>
            </w:r>
          </w:p>
        </w:tc>
        <w:tc>
          <w:tcPr>
            <w:tcW w:w="2026" w:type="dxa"/>
            <w:shd w:val="clear" w:color="auto" w:fill="auto"/>
            <w:vAlign w:val="bottom"/>
          </w:tcPr>
          <w:p w14:paraId="6FDC9303"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eastAsia="ar-SA"/>
              </w:rPr>
            </w:pPr>
            <w:r w:rsidRPr="00130194">
              <w:rPr>
                <w:rFonts w:ascii="Times New Roman" w:eastAsia="Times New Roman" w:hAnsi="Times New Roman"/>
                <w:color w:val="000000"/>
                <w:sz w:val="24"/>
                <w:szCs w:val="24"/>
                <w:lang w:val="kk-KZ" w:eastAsia="ar-SA"/>
              </w:rPr>
              <w:t xml:space="preserve">Акмолинский </w:t>
            </w:r>
          </w:p>
        </w:tc>
      </w:tr>
      <w:tr w:rsidR="00AC5129" w:rsidRPr="00130194" w14:paraId="3FC8F3B9" w14:textId="77777777" w:rsidTr="007923AD">
        <w:trPr>
          <w:jc w:val="center"/>
        </w:trPr>
        <w:tc>
          <w:tcPr>
            <w:tcW w:w="542" w:type="dxa"/>
            <w:tcBorders>
              <w:top w:val="single" w:sz="4" w:space="0" w:color="auto"/>
              <w:left w:val="single" w:sz="4" w:space="0" w:color="auto"/>
              <w:bottom w:val="single" w:sz="4" w:space="0" w:color="auto"/>
              <w:right w:val="nil"/>
            </w:tcBorders>
            <w:shd w:val="clear" w:color="auto" w:fill="auto"/>
            <w:vAlign w:val="bottom"/>
          </w:tcPr>
          <w:p w14:paraId="47D7602A"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8</w:t>
            </w:r>
          </w:p>
        </w:tc>
        <w:tc>
          <w:tcPr>
            <w:tcW w:w="5123" w:type="dxa"/>
            <w:shd w:val="clear" w:color="auto" w:fill="auto"/>
            <w:vAlign w:val="bottom"/>
          </w:tcPr>
          <w:p w14:paraId="2C90F5D0" w14:textId="77777777" w:rsidR="00AC5129" w:rsidRPr="00130194" w:rsidRDefault="00AC5129" w:rsidP="007923AD">
            <w:pPr>
              <w:suppressAutoHyphens/>
              <w:spacing w:after="0" w:line="240" w:lineRule="auto"/>
              <w:contextualSpacing/>
              <w:jc w:val="both"/>
              <w:rPr>
                <w:rFonts w:ascii="Times New Roman" w:eastAsia="Times New Roman" w:hAnsi="Times New Roman"/>
                <w:sz w:val="24"/>
                <w:szCs w:val="24"/>
                <w:lang w:val="en-US" w:eastAsia="ar-SA"/>
              </w:rPr>
            </w:pPr>
            <w:r w:rsidRPr="00130194">
              <w:rPr>
                <w:rFonts w:ascii="Times New Roman" w:eastAsia="Times New Roman" w:hAnsi="Times New Roman"/>
                <w:color w:val="000000"/>
                <w:sz w:val="24"/>
                <w:szCs w:val="24"/>
                <w:lang w:val="kk-KZ" w:eastAsia="ar-SA"/>
              </w:rPr>
              <w:t>Торайгыров Университет</w:t>
            </w:r>
          </w:p>
        </w:tc>
        <w:tc>
          <w:tcPr>
            <w:tcW w:w="1560" w:type="dxa"/>
            <w:shd w:val="clear" w:color="auto" w:fill="auto"/>
            <w:vAlign w:val="bottom"/>
          </w:tcPr>
          <w:p w14:paraId="5032FC23"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 xml:space="preserve">Павлодар </w:t>
            </w:r>
          </w:p>
        </w:tc>
        <w:tc>
          <w:tcPr>
            <w:tcW w:w="2026" w:type="dxa"/>
            <w:shd w:val="clear" w:color="auto" w:fill="auto"/>
            <w:vAlign w:val="bottom"/>
          </w:tcPr>
          <w:p w14:paraId="4EFFA0CF"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en-US" w:eastAsia="ar-SA"/>
              </w:rPr>
            </w:pPr>
            <w:r w:rsidRPr="00130194">
              <w:rPr>
                <w:rFonts w:ascii="Times New Roman" w:eastAsia="Times New Roman" w:hAnsi="Times New Roman"/>
                <w:color w:val="000000"/>
                <w:sz w:val="24"/>
                <w:szCs w:val="24"/>
                <w:lang w:val="kk-KZ" w:eastAsia="ar-SA"/>
              </w:rPr>
              <w:t xml:space="preserve">Павлодарский </w:t>
            </w:r>
          </w:p>
        </w:tc>
      </w:tr>
      <w:tr w:rsidR="00AC5129" w:rsidRPr="00130194" w14:paraId="3435F264" w14:textId="77777777" w:rsidTr="007923AD">
        <w:trPr>
          <w:jc w:val="center"/>
        </w:trPr>
        <w:tc>
          <w:tcPr>
            <w:tcW w:w="542" w:type="dxa"/>
            <w:tcBorders>
              <w:top w:val="single" w:sz="4" w:space="0" w:color="auto"/>
              <w:left w:val="single" w:sz="4" w:space="0" w:color="auto"/>
              <w:bottom w:val="single" w:sz="4" w:space="0" w:color="auto"/>
              <w:right w:val="nil"/>
            </w:tcBorders>
            <w:shd w:val="clear" w:color="auto" w:fill="auto"/>
            <w:vAlign w:val="bottom"/>
          </w:tcPr>
          <w:p w14:paraId="1B3AE7D6"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r w:rsidRPr="00130194">
              <w:rPr>
                <w:rFonts w:ascii="Times New Roman" w:eastAsia="Times New Roman" w:hAnsi="Times New Roman"/>
                <w:color w:val="000000"/>
                <w:sz w:val="24"/>
                <w:szCs w:val="24"/>
                <w:lang w:eastAsia="ar-SA"/>
              </w:rPr>
              <w:t>9</w:t>
            </w:r>
          </w:p>
        </w:tc>
        <w:tc>
          <w:tcPr>
            <w:tcW w:w="5123" w:type="dxa"/>
            <w:shd w:val="clear" w:color="auto" w:fill="auto"/>
            <w:vAlign w:val="bottom"/>
          </w:tcPr>
          <w:p w14:paraId="3DDCB83C"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kk-KZ" w:eastAsia="ar-SA"/>
              </w:rPr>
            </w:pPr>
            <w:r w:rsidRPr="00130194">
              <w:rPr>
                <w:rFonts w:ascii="Times New Roman" w:eastAsia="Times New Roman" w:hAnsi="Times New Roman"/>
                <w:color w:val="000000"/>
                <w:sz w:val="24"/>
                <w:szCs w:val="24"/>
                <w:lang w:val="kk-KZ" w:eastAsia="ar-SA"/>
              </w:rPr>
              <w:t>Жезказганский университет им. Байконурова</w:t>
            </w:r>
          </w:p>
        </w:tc>
        <w:tc>
          <w:tcPr>
            <w:tcW w:w="1560" w:type="dxa"/>
            <w:shd w:val="clear" w:color="auto" w:fill="auto"/>
            <w:vAlign w:val="bottom"/>
          </w:tcPr>
          <w:p w14:paraId="5794B82D"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eastAsia="ar-SA"/>
              </w:rPr>
            </w:pPr>
            <w:proofErr w:type="spellStart"/>
            <w:r w:rsidRPr="00130194">
              <w:rPr>
                <w:rFonts w:ascii="Times New Roman" w:eastAsia="Times New Roman" w:hAnsi="Times New Roman"/>
                <w:color w:val="000000"/>
                <w:sz w:val="24"/>
                <w:szCs w:val="24"/>
                <w:lang w:eastAsia="ar-SA"/>
              </w:rPr>
              <w:t>Жезказкан</w:t>
            </w:r>
            <w:proofErr w:type="spellEnd"/>
          </w:p>
        </w:tc>
        <w:tc>
          <w:tcPr>
            <w:tcW w:w="2026" w:type="dxa"/>
            <w:shd w:val="clear" w:color="auto" w:fill="auto"/>
            <w:vAlign w:val="bottom"/>
          </w:tcPr>
          <w:p w14:paraId="7F6A8324" w14:textId="77777777"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kk-KZ" w:eastAsia="ar-SA"/>
              </w:rPr>
            </w:pPr>
            <w:r w:rsidRPr="00130194">
              <w:rPr>
                <w:rFonts w:ascii="Times New Roman" w:eastAsia="Times New Roman" w:hAnsi="Times New Roman"/>
                <w:color w:val="000000"/>
                <w:sz w:val="24"/>
                <w:szCs w:val="24"/>
                <w:lang w:val="kk-KZ" w:eastAsia="ar-SA"/>
              </w:rPr>
              <w:t>Карагандинский</w:t>
            </w:r>
          </w:p>
        </w:tc>
      </w:tr>
      <w:tr w:rsidR="00AC5129" w:rsidRPr="00130194" w14:paraId="74E50FB5" w14:textId="77777777" w:rsidTr="007923AD">
        <w:trPr>
          <w:jc w:val="center"/>
        </w:trPr>
        <w:tc>
          <w:tcPr>
            <w:tcW w:w="9251" w:type="dxa"/>
            <w:gridSpan w:val="4"/>
            <w:tcBorders>
              <w:top w:val="single" w:sz="4" w:space="0" w:color="auto"/>
              <w:left w:val="single" w:sz="4" w:space="0" w:color="auto"/>
              <w:bottom w:val="single" w:sz="4" w:space="0" w:color="auto"/>
            </w:tcBorders>
            <w:shd w:val="clear" w:color="auto" w:fill="auto"/>
            <w:vAlign w:val="bottom"/>
          </w:tcPr>
          <w:p w14:paraId="14A0B8FA" w14:textId="65715C3F" w:rsidR="00AC5129" w:rsidRPr="00130194" w:rsidRDefault="00AC5129" w:rsidP="007923AD">
            <w:pPr>
              <w:suppressAutoHyphens/>
              <w:spacing w:after="0" w:line="240" w:lineRule="auto"/>
              <w:contextualSpacing/>
              <w:jc w:val="both"/>
              <w:rPr>
                <w:rFonts w:ascii="Times New Roman" w:eastAsia="Times New Roman" w:hAnsi="Times New Roman"/>
                <w:color w:val="000000"/>
                <w:sz w:val="24"/>
                <w:szCs w:val="24"/>
                <w:lang w:val="kk-KZ" w:eastAsia="ar-SA"/>
              </w:rPr>
            </w:pPr>
            <w:r w:rsidRPr="00130194">
              <w:rPr>
                <w:rFonts w:ascii="Times New Roman" w:eastAsia="Times New Roman" w:hAnsi="Times New Roman"/>
                <w:color w:val="000000"/>
                <w:sz w:val="24"/>
                <w:szCs w:val="24"/>
                <w:lang w:val="kk-KZ" w:eastAsia="ar-SA"/>
              </w:rPr>
              <w:t xml:space="preserve">      </w:t>
            </w:r>
            <w:r w:rsidR="00FE4534" w:rsidRPr="00130194">
              <w:rPr>
                <w:rFonts w:ascii="Times New Roman" w:eastAsia="Times New Roman" w:hAnsi="Times New Roman"/>
                <w:color w:val="000000"/>
                <w:sz w:val="24"/>
                <w:szCs w:val="24"/>
                <w:lang w:val="kk-KZ" w:eastAsia="ar-SA"/>
              </w:rPr>
              <w:t xml:space="preserve">  </w:t>
            </w:r>
            <w:r w:rsidRPr="00130194">
              <w:rPr>
                <w:rFonts w:ascii="Times New Roman" w:eastAsia="Times New Roman" w:hAnsi="Times New Roman"/>
                <w:color w:val="000000"/>
                <w:sz w:val="24"/>
                <w:szCs w:val="24"/>
                <w:lang w:val="kk-KZ" w:eastAsia="ar-SA"/>
              </w:rPr>
              <w:t xml:space="preserve">Примечнаие – </w:t>
            </w:r>
            <w:r w:rsidR="00FE4534" w:rsidRPr="00130194">
              <w:rPr>
                <w:rFonts w:ascii="Times New Roman" w:eastAsia="Times New Roman" w:hAnsi="Times New Roman"/>
                <w:color w:val="000000"/>
                <w:sz w:val="24"/>
                <w:szCs w:val="24"/>
                <w:lang w:val="kk-KZ" w:eastAsia="ar-SA"/>
              </w:rPr>
              <w:t>С</w:t>
            </w:r>
            <w:r w:rsidRPr="00130194">
              <w:rPr>
                <w:rFonts w:ascii="Times New Roman" w:eastAsia="Times New Roman" w:hAnsi="Times New Roman"/>
                <w:color w:val="000000"/>
                <w:sz w:val="24"/>
                <w:szCs w:val="24"/>
                <w:lang w:val="kk-KZ" w:eastAsia="ar-SA"/>
              </w:rPr>
              <w:t>оставлена автором</w:t>
            </w:r>
          </w:p>
        </w:tc>
      </w:tr>
    </w:tbl>
    <w:p w14:paraId="1298782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7E45810C" w14:textId="622638EB"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Основные данные для анализа получены вебометрическим методом, рассмотренная в статье автора диссертации</w:t>
      </w:r>
      <w:r w:rsidR="009210A9" w:rsidRPr="009210A9">
        <w:rPr>
          <w:rFonts w:ascii="Times New Roman" w:eastAsia="Calibri" w:hAnsi="Times New Roman" w:cs="Times New Roman"/>
          <w:sz w:val="28"/>
          <w:szCs w:val="28"/>
          <w:lang w:eastAsia="en-US"/>
        </w:rPr>
        <w:t xml:space="preserve"> [190]</w:t>
      </w:r>
      <w:r w:rsidRPr="00130194">
        <w:rPr>
          <w:rFonts w:ascii="Times New Roman" w:eastAsia="Calibri" w:hAnsi="Times New Roman" w:cs="Times New Roman"/>
          <w:sz w:val="28"/>
          <w:szCs w:val="28"/>
          <w:lang w:eastAsia="en-US"/>
        </w:rPr>
        <w:t>, когда частота ключевого слова определяется как количество открываемых страниц на сайте университета (предприятия, региона). Вебометрический метод очень удобен для исследования университетов, которые тесно взаимодействуют с окружением и имеют развитые сайты</w:t>
      </w:r>
      <w:r w:rsidR="009210A9" w:rsidRPr="009210A9">
        <w:rPr>
          <w:rFonts w:ascii="Times New Roman" w:eastAsia="Calibri" w:hAnsi="Times New Roman" w:cs="Times New Roman"/>
          <w:sz w:val="28"/>
          <w:szCs w:val="28"/>
          <w:lang w:eastAsia="en-US"/>
        </w:rPr>
        <w:t xml:space="preserve"> [</w:t>
      </w:r>
      <w:r w:rsidR="00CB6BEC" w:rsidRPr="00CB6BEC">
        <w:rPr>
          <w:rFonts w:ascii="Times New Roman" w:eastAsia="Calibri" w:hAnsi="Times New Roman" w:cs="Times New Roman"/>
          <w:sz w:val="28"/>
          <w:szCs w:val="28"/>
          <w:lang w:eastAsia="en-US"/>
        </w:rPr>
        <w:t>1</w:t>
      </w:r>
      <w:r w:rsidR="009210A9" w:rsidRPr="00CB6BEC">
        <w:rPr>
          <w:rFonts w:ascii="Times New Roman" w:eastAsia="Calibri" w:hAnsi="Times New Roman" w:cs="Times New Roman"/>
          <w:sz w:val="28"/>
          <w:szCs w:val="28"/>
          <w:lang w:eastAsia="en-US"/>
        </w:rPr>
        <w:t>91</w:t>
      </w:r>
      <w:r w:rsidR="009210A9" w:rsidRPr="009210A9">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Деятельность университетов поделена на три основных вида: образование, наука и бизнес. Это подобно трем элементам – «государство-наука-бизнес» - в концепции </w:t>
      </w:r>
      <w:r w:rsidR="00F87008"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тройной спирали</w:t>
      </w:r>
      <w:r w:rsidR="00F87008"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а также трем миссиям университета (образование, исследование и вклад в экономику территории)</w:t>
      </w:r>
      <w:r w:rsidR="009210A9" w:rsidRPr="009210A9">
        <w:rPr>
          <w:rFonts w:ascii="Times New Roman" w:eastAsia="Calibri" w:hAnsi="Times New Roman" w:cs="Times New Roman"/>
          <w:sz w:val="28"/>
          <w:szCs w:val="28"/>
          <w:lang w:eastAsia="en-US"/>
        </w:rPr>
        <w:t xml:space="preserve"> [188]</w:t>
      </w:r>
      <w:r w:rsidRPr="00130194">
        <w:rPr>
          <w:rFonts w:ascii="Times New Roman" w:eastAsia="Calibri" w:hAnsi="Times New Roman" w:cs="Times New Roman"/>
          <w:sz w:val="28"/>
          <w:szCs w:val="28"/>
          <w:lang w:eastAsia="en-US"/>
        </w:rPr>
        <w:t xml:space="preserve">. Функции государства в схеме тройной спирали в инновационном процессе на уровне университета выполняет образование – кафедры, школы и другие образовательные единицы. Науку представляют научно-исследовательские институты, научные лаборатории, </w:t>
      </w:r>
      <w:r w:rsidRPr="00130194">
        <w:rPr>
          <w:rFonts w:ascii="Times New Roman" w:eastAsia="Calibri" w:hAnsi="Times New Roman" w:cs="Times New Roman"/>
          <w:sz w:val="28"/>
          <w:szCs w:val="28"/>
          <w:lang w:eastAsia="en-US"/>
        </w:rPr>
        <w:lastRenderedPageBreak/>
        <w:t xml:space="preserve">исследовательские центры и прочие исследовательские подразделения. Бизнес представляют институты, центры и другие подразделения, выпускающие продукцию или предоставляющие услуги </w:t>
      </w:r>
      <w:r w:rsidR="009210A9" w:rsidRPr="009210A9">
        <w:rPr>
          <w:rFonts w:ascii="Times New Roman" w:eastAsia="Calibri" w:hAnsi="Times New Roman" w:cs="Times New Roman"/>
          <w:sz w:val="28"/>
          <w:szCs w:val="28"/>
          <w:lang w:eastAsia="en-US"/>
        </w:rPr>
        <w:t>[191]</w:t>
      </w:r>
      <w:r w:rsidR="00F87008" w:rsidRPr="00130194">
        <w:rPr>
          <w:rFonts w:ascii="Times New Roman" w:eastAsia="Calibri" w:hAnsi="Times New Roman" w:cs="Times New Roman"/>
          <w:sz w:val="28"/>
          <w:szCs w:val="28"/>
          <w:lang w:eastAsia="en-US"/>
        </w:rPr>
        <w:t>.</w:t>
      </w:r>
    </w:p>
    <w:p w14:paraId="4B749B40" w14:textId="7435B2D1" w:rsidR="00AC5129" w:rsidRPr="00130194" w:rsidRDefault="00AC5129" w:rsidP="004A14A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Виды деятельности (назовем их - факторы) представляют собой круги, площадь которых равна числу найденных страниц </w:t>
      </w:r>
      <w:r w:rsidRPr="00130194">
        <w:rPr>
          <w:rFonts w:ascii="Times New Roman" w:eastAsia="Calibri" w:hAnsi="Times New Roman" w:cs="Times New Roman"/>
          <w:sz w:val="28"/>
          <w:szCs w:val="28"/>
          <w:lang w:val="en-US" w:eastAsia="en-US"/>
        </w:rPr>
        <w:t>N</w:t>
      </w:r>
      <w:r w:rsidRPr="00130194">
        <w:rPr>
          <w:rFonts w:ascii="Times New Roman" w:eastAsia="Calibri" w:hAnsi="Times New Roman" w:cs="Times New Roman"/>
          <w:sz w:val="28"/>
          <w:szCs w:val="28"/>
          <w:lang w:eastAsia="en-US"/>
        </w:rPr>
        <w:t>, диаметр (размер круга) пропорционален корню квадратному из площади, а пересечения кругов двух факторов находятся посредством подсчета числа страниц, открываемых при поиске страниц, где упоминаются оба фактора [</w:t>
      </w:r>
      <w:r w:rsidR="004A14A9" w:rsidRPr="00130194">
        <w:rPr>
          <w:rFonts w:ascii="Times New Roman" w:eastAsia="Calibri" w:hAnsi="Times New Roman" w:cs="Times New Roman"/>
          <w:sz w:val="28"/>
          <w:szCs w:val="28"/>
          <w:lang w:eastAsia="en-US"/>
        </w:rPr>
        <w:t>191</w:t>
      </w:r>
      <w:r w:rsidRPr="00130194">
        <w:rPr>
          <w:rFonts w:ascii="Times New Roman" w:eastAsia="Calibri" w:hAnsi="Times New Roman" w:cs="Times New Roman"/>
          <w:sz w:val="28"/>
          <w:szCs w:val="28"/>
          <w:lang w:eastAsia="en-US"/>
        </w:rPr>
        <w:t xml:space="preserve">]. Здесь </w:t>
      </w:r>
      <w:bookmarkStart w:id="227" w:name="_Hlk63094574"/>
      <w:r w:rsidRPr="00130194">
        <w:rPr>
          <w:rFonts w:ascii="Times New Roman" w:eastAsia="Calibri" w:hAnsi="Times New Roman" w:cs="Times New Roman"/>
          <w:sz w:val="28"/>
          <w:szCs w:val="28"/>
          <w:lang w:eastAsia="en-US"/>
        </w:rPr>
        <w:t>используется упрощенный вариант, когда образование (</w:t>
      </w:r>
      <w:r w:rsidRPr="00130194">
        <w:rPr>
          <w:rFonts w:ascii="Times New Roman" w:eastAsia="Calibri" w:hAnsi="Times New Roman" w:cs="Times New Roman"/>
          <w:i/>
          <w:iCs/>
          <w:sz w:val="28"/>
          <w:szCs w:val="28"/>
          <w:lang w:eastAsia="en-US"/>
        </w:rPr>
        <w:t>E</w:t>
      </w:r>
      <w:r w:rsidRPr="00130194">
        <w:rPr>
          <w:rFonts w:ascii="Times New Roman" w:eastAsia="Calibri" w:hAnsi="Times New Roman" w:cs="Times New Roman"/>
          <w:sz w:val="28"/>
          <w:szCs w:val="28"/>
          <w:lang w:eastAsia="en-US"/>
        </w:rPr>
        <w:t xml:space="preserve"> – </w:t>
      </w:r>
      <w:proofErr w:type="spellStart"/>
      <w:r w:rsidRPr="00130194">
        <w:rPr>
          <w:rFonts w:ascii="Times New Roman" w:eastAsia="Calibri" w:hAnsi="Times New Roman" w:cs="Times New Roman"/>
          <w:sz w:val="28"/>
          <w:szCs w:val="28"/>
          <w:lang w:eastAsia="en-US"/>
        </w:rPr>
        <w:t>education</w:t>
      </w:r>
      <w:proofErr w:type="spellEnd"/>
      <w:r w:rsidRPr="00130194">
        <w:rPr>
          <w:rFonts w:ascii="Times New Roman" w:eastAsia="Calibri" w:hAnsi="Times New Roman" w:cs="Times New Roman"/>
          <w:sz w:val="28"/>
          <w:szCs w:val="28"/>
          <w:lang w:eastAsia="en-US"/>
        </w:rPr>
        <w:t>), наука (</w:t>
      </w:r>
      <w:r w:rsidRPr="00130194">
        <w:rPr>
          <w:rFonts w:ascii="Times New Roman" w:eastAsia="Calibri" w:hAnsi="Times New Roman" w:cs="Times New Roman"/>
          <w:i/>
          <w:iCs/>
          <w:sz w:val="28"/>
          <w:szCs w:val="28"/>
          <w:lang w:eastAsia="en-US"/>
        </w:rPr>
        <w:t>S</w:t>
      </w:r>
      <w:r w:rsidRPr="00130194">
        <w:rPr>
          <w:rFonts w:ascii="Times New Roman" w:eastAsia="Calibri" w:hAnsi="Times New Roman" w:cs="Times New Roman"/>
          <w:sz w:val="28"/>
          <w:szCs w:val="28"/>
          <w:lang w:eastAsia="en-US"/>
        </w:rPr>
        <w:t xml:space="preserve"> – </w:t>
      </w:r>
      <w:proofErr w:type="spellStart"/>
      <w:r w:rsidRPr="00130194">
        <w:rPr>
          <w:rFonts w:ascii="Times New Roman" w:eastAsia="Calibri" w:hAnsi="Times New Roman" w:cs="Times New Roman"/>
          <w:sz w:val="28"/>
          <w:szCs w:val="28"/>
          <w:lang w:eastAsia="en-US"/>
        </w:rPr>
        <w:t>science</w:t>
      </w:r>
      <w:proofErr w:type="spellEnd"/>
      <w:r w:rsidRPr="00130194">
        <w:rPr>
          <w:rFonts w:ascii="Times New Roman" w:eastAsia="Calibri" w:hAnsi="Times New Roman" w:cs="Times New Roman"/>
          <w:sz w:val="28"/>
          <w:szCs w:val="28"/>
          <w:lang w:eastAsia="en-US"/>
        </w:rPr>
        <w:t xml:space="preserve">) и бизнес (B – </w:t>
      </w:r>
      <w:proofErr w:type="spellStart"/>
      <w:r w:rsidRPr="00130194">
        <w:rPr>
          <w:rFonts w:ascii="Times New Roman" w:eastAsia="Calibri" w:hAnsi="Times New Roman" w:cs="Times New Roman"/>
          <w:sz w:val="28"/>
          <w:szCs w:val="28"/>
          <w:lang w:eastAsia="en-US"/>
        </w:rPr>
        <w:t>business</w:t>
      </w:r>
      <w:proofErr w:type="spellEnd"/>
      <w:r w:rsidRPr="00130194">
        <w:rPr>
          <w:rFonts w:ascii="Times New Roman" w:eastAsia="Calibri" w:hAnsi="Times New Roman" w:cs="Times New Roman"/>
          <w:sz w:val="28"/>
          <w:szCs w:val="28"/>
          <w:lang w:eastAsia="en-US"/>
        </w:rPr>
        <w:t>) представлены ключевыми словами</w:t>
      </w:r>
      <w:r w:rsidR="009210A9" w:rsidRPr="009210A9">
        <w:rPr>
          <w:rFonts w:ascii="Times New Roman" w:eastAsia="Calibri" w:hAnsi="Times New Roman" w:cs="Times New Roman"/>
          <w:sz w:val="28"/>
          <w:szCs w:val="28"/>
          <w:lang w:eastAsia="en-US"/>
        </w:rPr>
        <w:t xml:space="preserve"> [192]</w:t>
      </w:r>
      <w:r w:rsidRPr="00130194">
        <w:rPr>
          <w:rFonts w:ascii="Times New Roman" w:eastAsia="Calibri" w:hAnsi="Times New Roman" w:cs="Times New Roman"/>
          <w:sz w:val="28"/>
          <w:szCs w:val="28"/>
          <w:lang w:eastAsia="en-US"/>
        </w:rPr>
        <w:t xml:space="preserve">: образование, наука, бизнес. Столь небольшое количество ключевых слов – один на фактор – упрощает модель и позволяет сравнивать объекты из одной отрасли (университеты с университетами, предприятия с предприятиями и регионы с регионами). </w:t>
      </w:r>
    </w:p>
    <w:p w14:paraId="5374C3AF"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Данные получены из интернета с помощью браузера </w:t>
      </w:r>
      <w:bookmarkStart w:id="228" w:name="_Hlk105794707"/>
      <w:r w:rsidRPr="00130194">
        <w:rPr>
          <w:rFonts w:ascii="Times New Roman" w:eastAsia="Calibri" w:hAnsi="Times New Roman" w:cs="Times New Roman"/>
          <w:sz w:val="28"/>
          <w:szCs w:val="28"/>
          <w:lang w:eastAsia="en-US"/>
        </w:rPr>
        <w:t xml:space="preserve">Google </w:t>
      </w:r>
      <w:proofErr w:type="spellStart"/>
      <w:r w:rsidRPr="00130194">
        <w:rPr>
          <w:rFonts w:ascii="Times New Roman" w:eastAsia="Calibri" w:hAnsi="Times New Roman" w:cs="Times New Roman"/>
          <w:sz w:val="28"/>
          <w:szCs w:val="28"/>
          <w:lang w:eastAsia="en-US"/>
        </w:rPr>
        <w:t>Chrome</w:t>
      </w:r>
      <w:bookmarkEnd w:id="228"/>
      <w:proofErr w:type="spellEnd"/>
      <w:r w:rsidRPr="00130194">
        <w:rPr>
          <w:rFonts w:ascii="Times New Roman" w:eastAsia="Calibri" w:hAnsi="Times New Roman" w:cs="Times New Roman"/>
          <w:sz w:val="28"/>
          <w:szCs w:val="28"/>
          <w:lang w:eastAsia="en-US"/>
        </w:rPr>
        <w:t>. Обычно</w:t>
      </w:r>
      <w:r w:rsidRPr="00130194">
        <w:rPr>
          <w:rFonts w:ascii="Times New Roman" w:eastAsia="Calibri" w:hAnsi="Times New Roman" w:cs="Times New Roman"/>
          <w:sz w:val="28"/>
          <w:szCs w:val="28"/>
          <w:lang w:val="en-GB" w:eastAsia="en-US"/>
        </w:rPr>
        <w:t xml:space="preserve"> (</w:t>
      </w:r>
      <w:r w:rsidRPr="00130194">
        <w:rPr>
          <w:rFonts w:ascii="Times New Roman" w:eastAsia="Calibri" w:hAnsi="Times New Roman" w:cs="Times New Roman"/>
          <w:i/>
          <w:iCs/>
          <w:sz w:val="28"/>
          <w:szCs w:val="28"/>
          <w:lang w:val="en-GB" w:eastAsia="en-US"/>
        </w:rPr>
        <w:t>E, S, B</w:t>
      </w:r>
      <w:proofErr w:type="gramStart"/>
      <w:r w:rsidRPr="00130194">
        <w:rPr>
          <w:rFonts w:ascii="Times New Roman" w:eastAsia="Calibri" w:hAnsi="Times New Roman" w:cs="Times New Roman"/>
          <w:sz w:val="28"/>
          <w:szCs w:val="28"/>
          <w:lang w:val="en-GB" w:eastAsia="en-US"/>
        </w:rPr>
        <w:t>)</w:t>
      </w:r>
      <w:r w:rsidRPr="00130194">
        <w:rPr>
          <w:rFonts w:ascii="Times New Roman" w:eastAsia="Calibri" w:hAnsi="Times New Roman" w:cs="Times New Roman"/>
          <w:i/>
          <w:iCs/>
          <w:sz w:val="28"/>
          <w:szCs w:val="28"/>
          <w:lang w:val="en-GB" w:eastAsia="en-US"/>
        </w:rPr>
        <w:t xml:space="preserve"> &gt;</w:t>
      </w:r>
      <w:proofErr w:type="gramEnd"/>
      <w:r w:rsidRPr="00130194">
        <w:rPr>
          <w:rFonts w:ascii="Times New Roman" w:eastAsia="Calibri" w:hAnsi="Times New Roman" w:cs="Times New Roman"/>
          <w:i/>
          <w:iCs/>
          <w:sz w:val="28"/>
          <w:szCs w:val="28"/>
          <w:lang w:val="en-GB" w:eastAsia="en-US"/>
        </w:rPr>
        <w:t xml:space="preserve"> </w:t>
      </w:r>
      <w:r w:rsidRPr="00130194">
        <w:rPr>
          <w:rFonts w:ascii="Times New Roman" w:eastAsia="Calibri" w:hAnsi="Times New Roman" w:cs="Times New Roman"/>
          <w:sz w:val="28"/>
          <w:szCs w:val="28"/>
          <w:lang w:val="en-GB" w:eastAsia="en-US"/>
        </w:rPr>
        <w:t>(</w:t>
      </w:r>
      <w:r w:rsidRPr="00130194">
        <w:rPr>
          <w:rFonts w:ascii="Times New Roman" w:eastAsia="Calibri" w:hAnsi="Times New Roman" w:cs="Times New Roman"/>
          <w:i/>
          <w:iCs/>
          <w:sz w:val="28"/>
          <w:szCs w:val="28"/>
          <w:lang w:val="en-GB" w:eastAsia="en-US"/>
        </w:rPr>
        <w:t>ES, EB, SB</w:t>
      </w:r>
      <w:proofErr w:type="gramStart"/>
      <w:r w:rsidRPr="00130194">
        <w:rPr>
          <w:rFonts w:ascii="Times New Roman" w:eastAsia="Calibri" w:hAnsi="Times New Roman" w:cs="Times New Roman"/>
          <w:sz w:val="28"/>
          <w:szCs w:val="28"/>
          <w:lang w:val="en-GB" w:eastAsia="en-US"/>
        </w:rPr>
        <w:t>)</w:t>
      </w:r>
      <w:r w:rsidRPr="00130194">
        <w:rPr>
          <w:rFonts w:ascii="Times New Roman" w:eastAsia="Calibri" w:hAnsi="Times New Roman" w:cs="Times New Roman"/>
          <w:i/>
          <w:iCs/>
          <w:sz w:val="28"/>
          <w:szCs w:val="28"/>
          <w:lang w:val="en-GB" w:eastAsia="en-US"/>
        </w:rPr>
        <w:t xml:space="preserve"> &gt;</w:t>
      </w:r>
      <w:proofErr w:type="gramEnd"/>
      <w:r w:rsidRPr="00130194">
        <w:rPr>
          <w:rFonts w:ascii="Times New Roman" w:eastAsia="Calibri" w:hAnsi="Times New Roman" w:cs="Times New Roman"/>
          <w:i/>
          <w:iCs/>
          <w:sz w:val="28"/>
          <w:szCs w:val="28"/>
          <w:lang w:val="en-GB" w:eastAsia="en-US"/>
        </w:rPr>
        <w:t xml:space="preserve"> </w:t>
      </w:r>
      <w:r w:rsidRPr="00130194">
        <w:rPr>
          <w:rFonts w:ascii="Times New Roman" w:eastAsia="Calibri" w:hAnsi="Times New Roman" w:cs="Times New Roman"/>
          <w:sz w:val="28"/>
          <w:szCs w:val="28"/>
          <w:lang w:val="en-GB" w:eastAsia="en-US"/>
        </w:rPr>
        <w:t>(</w:t>
      </w:r>
      <w:r w:rsidRPr="00130194">
        <w:rPr>
          <w:rFonts w:ascii="Times New Roman" w:eastAsia="Calibri" w:hAnsi="Times New Roman" w:cs="Times New Roman"/>
          <w:i/>
          <w:iCs/>
          <w:sz w:val="28"/>
          <w:szCs w:val="28"/>
          <w:lang w:val="en-GB" w:eastAsia="en-US"/>
        </w:rPr>
        <w:t>ESB</w:t>
      </w:r>
      <w:r w:rsidRPr="00130194">
        <w:rPr>
          <w:rFonts w:ascii="Times New Roman" w:eastAsia="Calibri" w:hAnsi="Times New Roman" w:cs="Times New Roman"/>
          <w:sz w:val="28"/>
          <w:szCs w:val="28"/>
          <w:lang w:val="en-GB" w:eastAsia="en-US"/>
        </w:rPr>
        <w:t xml:space="preserve">). </w:t>
      </w:r>
      <w:r w:rsidRPr="00130194">
        <w:rPr>
          <w:rFonts w:ascii="Times New Roman" w:eastAsia="Calibri" w:hAnsi="Times New Roman" w:cs="Times New Roman"/>
          <w:sz w:val="28"/>
          <w:szCs w:val="28"/>
          <w:lang w:eastAsia="en-US"/>
        </w:rPr>
        <w:t xml:space="preserve">В связи с особенностью работы поисковика </w:t>
      </w:r>
      <w:r w:rsidRPr="00130194">
        <w:rPr>
          <w:rFonts w:ascii="Times New Roman" w:eastAsia="Calibri" w:hAnsi="Times New Roman" w:cs="Times New Roman"/>
          <w:sz w:val="28"/>
          <w:szCs w:val="28"/>
          <w:lang w:val="en-US" w:eastAsia="en-US"/>
        </w:rPr>
        <w:t>Google</w:t>
      </w:r>
      <w:r w:rsidRPr="00130194">
        <w:rPr>
          <w:rFonts w:ascii="Times New Roman" w:eastAsia="Calibri" w:hAnsi="Times New Roman" w:cs="Times New Roman"/>
          <w:sz w:val="28"/>
          <w:szCs w:val="28"/>
          <w:lang w:eastAsia="en-US"/>
        </w:rPr>
        <w:t xml:space="preserve"> в отдельных случаях такое соотношение для университетов не всегда выполнялось. В таких случаях приходилось снижать величины таких данных до максимально возможного значения. </w:t>
      </w:r>
    </w:p>
    <w:bookmarkEnd w:id="227"/>
    <w:p w14:paraId="4183FDD2"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Рассмотрим основные понятия, используемые в данной работе. Для объектов исследования – университетов, предприятий и регионов мы используем два вида потенциала – инновационный потенциал и производственный потенциал. Инновационный потенциал характеризует возможности объекта к изменениям, а производственный потенциал – к продуктивности. Производственный потенциал в случае университетов превращается в образовательный потенциал, а в случае регионов – в ресурсный. Кроме того, в пределах потенциала мы используем понятия активности и кооперации. Под активностью мы понимаем количество страниц, открываемых в браузере при поиске одного ключевого слова; под кооперацией – количество страниц, открываемых в браузере при поиске двух и более ключевых слов.</w:t>
      </w:r>
    </w:p>
    <w:p w14:paraId="7FAD34AE" w14:textId="6EE10C48"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Перечень предприятий горнодобывающей отрасли (недропользователей) можно найти на сайте Электронного правительства РК</w:t>
      </w:r>
      <w:r w:rsidR="009210A9" w:rsidRPr="009210A9">
        <w:rPr>
          <w:rFonts w:ascii="Times New Roman" w:eastAsia="Calibri" w:hAnsi="Times New Roman" w:cs="Times New Roman"/>
          <w:sz w:val="28"/>
          <w:szCs w:val="28"/>
          <w:lang w:eastAsia="en-US"/>
        </w:rPr>
        <w:t xml:space="preserve"> [193]</w:t>
      </w:r>
      <w:r w:rsidRPr="00130194">
        <w:rPr>
          <w:rFonts w:ascii="Times New Roman" w:eastAsia="Calibri" w:hAnsi="Times New Roman" w:cs="Times New Roman"/>
          <w:sz w:val="28"/>
          <w:szCs w:val="28"/>
          <w:lang w:eastAsia="en-US"/>
        </w:rPr>
        <w:t>, а финансовые показатели предприятий – на сайте депозитария Министерства финансов РК</w:t>
      </w:r>
      <w:r w:rsidR="009210A9" w:rsidRPr="009210A9">
        <w:rPr>
          <w:rFonts w:ascii="Times New Roman" w:eastAsia="Calibri" w:hAnsi="Times New Roman" w:cs="Times New Roman"/>
          <w:sz w:val="28"/>
          <w:szCs w:val="28"/>
          <w:lang w:eastAsia="en-US"/>
        </w:rPr>
        <w:t xml:space="preserve"> [194]</w:t>
      </w:r>
      <w:r w:rsidRPr="00130194">
        <w:rPr>
          <w:rFonts w:ascii="Times New Roman" w:eastAsia="Calibri" w:hAnsi="Times New Roman" w:cs="Times New Roman"/>
          <w:sz w:val="28"/>
          <w:szCs w:val="28"/>
          <w:lang w:eastAsia="en-US"/>
        </w:rPr>
        <w:t>. Расчеты и графические построения в предыдущих работах выполнены с помощью R – программы для анализа данных и их визуализации</w:t>
      </w:r>
      <w:r w:rsidR="009210A9" w:rsidRPr="009210A9">
        <w:rPr>
          <w:rFonts w:ascii="Times New Roman" w:eastAsia="Calibri" w:hAnsi="Times New Roman" w:cs="Times New Roman"/>
          <w:sz w:val="28"/>
          <w:szCs w:val="28"/>
          <w:lang w:eastAsia="en-US"/>
        </w:rPr>
        <w:t xml:space="preserve"> [195]</w:t>
      </w:r>
      <w:r w:rsidRPr="00130194">
        <w:rPr>
          <w:rFonts w:ascii="Times New Roman" w:eastAsia="Calibri" w:hAnsi="Times New Roman" w:cs="Times New Roman"/>
          <w:sz w:val="28"/>
          <w:szCs w:val="28"/>
          <w:lang w:eastAsia="en-US"/>
        </w:rPr>
        <w:t>.</w:t>
      </w:r>
    </w:p>
    <w:p w14:paraId="32CAFDC9" w14:textId="4A859F99"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настоящей работе для анализа данных и подтверждения достоверности результатов используется метод моделирования структурных уравнений (</w:t>
      </w:r>
      <w:r w:rsidRPr="00130194">
        <w:rPr>
          <w:rFonts w:ascii="Times New Roman" w:eastAsia="Calibri" w:hAnsi="Times New Roman" w:cs="Times New Roman"/>
          <w:sz w:val="28"/>
          <w:szCs w:val="28"/>
          <w:lang w:val="en-US" w:eastAsia="en-US"/>
        </w:rPr>
        <w:t>PLS</w:t>
      </w:r>
      <w:r w:rsidRPr="00130194">
        <w:rPr>
          <w:rFonts w:ascii="Times New Roman" w:eastAsia="Calibri" w:hAnsi="Times New Roman" w:cs="Times New Roman"/>
          <w:sz w:val="28"/>
          <w:szCs w:val="28"/>
          <w:lang w:eastAsia="en-US"/>
        </w:rPr>
        <w:t>-SEM), который способен моделировать несколько экзогенных латентных (скрытых) переменных вместе с другими эндогенными латентными переменными в модели анализа пути, устанавливая потери и опосредующие эффекты переменных</w:t>
      </w:r>
      <w:r w:rsidR="009210A9" w:rsidRPr="009210A9">
        <w:rPr>
          <w:rFonts w:ascii="Times New Roman" w:eastAsia="Calibri" w:hAnsi="Times New Roman" w:cs="Times New Roman"/>
          <w:sz w:val="28"/>
          <w:szCs w:val="28"/>
          <w:lang w:eastAsia="en-US"/>
        </w:rPr>
        <w:t xml:space="preserve"> [196]</w:t>
      </w:r>
      <w:r w:rsidRPr="00130194">
        <w:rPr>
          <w:rFonts w:ascii="Times New Roman" w:eastAsia="Calibri" w:hAnsi="Times New Roman" w:cs="Times New Roman"/>
          <w:sz w:val="28"/>
          <w:szCs w:val="28"/>
          <w:lang w:eastAsia="en-US"/>
        </w:rPr>
        <w:t xml:space="preserve">. К тому же, как метод, основанный на анализе дисперсии, </w:t>
      </w:r>
      <w:r w:rsidRPr="00130194">
        <w:rPr>
          <w:rFonts w:ascii="Times New Roman" w:eastAsia="Calibri" w:hAnsi="Times New Roman" w:cs="Times New Roman"/>
          <w:sz w:val="28"/>
          <w:szCs w:val="28"/>
          <w:lang w:val="en-US" w:eastAsia="en-US"/>
        </w:rPr>
        <w:t>PLS</w:t>
      </w:r>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val="en-US" w:eastAsia="en-US"/>
        </w:rPr>
        <w:t>SEM</w:t>
      </w:r>
      <w:r w:rsidRPr="00130194">
        <w:rPr>
          <w:rFonts w:ascii="Times New Roman" w:eastAsia="Calibri" w:hAnsi="Times New Roman" w:cs="Times New Roman"/>
          <w:sz w:val="28"/>
          <w:szCs w:val="28"/>
          <w:lang w:eastAsia="en-US"/>
        </w:rPr>
        <w:t xml:space="preserve"> может справиться с небольшим размером выборки и обеспечить надежные результаты без многомерной нормальности в качестве предварительного условия. Более того, </w:t>
      </w:r>
      <w:r w:rsidRPr="00130194">
        <w:rPr>
          <w:rFonts w:ascii="Times New Roman" w:eastAsia="Calibri" w:hAnsi="Times New Roman" w:cs="Times New Roman"/>
          <w:sz w:val="28"/>
          <w:szCs w:val="28"/>
          <w:lang w:val="en-US" w:eastAsia="en-US"/>
        </w:rPr>
        <w:t>PLS</w:t>
      </w:r>
      <w:r w:rsidRPr="00130194">
        <w:rPr>
          <w:rFonts w:ascii="Times New Roman" w:eastAsia="Calibri" w:hAnsi="Times New Roman" w:cs="Times New Roman"/>
          <w:sz w:val="28"/>
          <w:szCs w:val="28"/>
          <w:lang w:eastAsia="en-US"/>
        </w:rPr>
        <w:t xml:space="preserve">-SEM может учитывать ошибки </w:t>
      </w:r>
      <w:r w:rsidRPr="00130194">
        <w:rPr>
          <w:rFonts w:ascii="Times New Roman" w:eastAsia="Calibri" w:hAnsi="Times New Roman" w:cs="Times New Roman"/>
          <w:sz w:val="28"/>
          <w:szCs w:val="28"/>
          <w:lang w:eastAsia="en-US"/>
        </w:rPr>
        <w:lastRenderedPageBreak/>
        <w:t xml:space="preserve">измерения индикаторных переменных в модели. Полученные в предыдущих работах вебометрические данные использованы в настоящей работе как индикаторы латентных переменных. Используемый нами алгоритм </w:t>
      </w:r>
      <w:proofErr w:type="spellStart"/>
      <w:r w:rsidRPr="00130194">
        <w:rPr>
          <w:rFonts w:ascii="Times New Roman" w:eastAsia="Calibri" w:hAnsi="Times New Roman" w:cs="Times New Roman"/>
          <w:sz w:val="28"/>
          <w:szCs w:val="28"/>
          <w:lang w:eastAsia="en-US"/>
        </w:rPr>
        <w:t>WarpPLS</w:t>
      </w:r>
      <w:proofErr w:type="spellEnd"/>
      <w:r w:rsidRPr="00130194">
        <w:rPr>
          <w:rFonts w:ascii="Times New Roman" w:eastAsia="Calibri" w:hAnsi="Times New Roman" w:cs="Times New Roman"/>
          <w:sz w:val="28"/>
          <w:szCs w:val="28"/>
          <w:lang w:eastAsia="en-US"/>
        </w:rPr>
        <w:t xml:space="preserve"> может моделировать данные, которые являются нелинейными, в отличие от других программ, которые основаны либо на дисперсии, либо на ковариации</w:t>
      </w:r>
      <w:r w:rsidR="00522950" w:rsidRPr="00522950">
        <w:rPr>
          <w:rFonts w:ascii="Times New Roman" w:eastAsia="Calibri" w:hAnsi="Times New Roman" w:cs="Times New Roman"/>
          <w:sz w:val="28"/>
          <w:szCs w:val="28"/>
          <w:lang w:eastAsia="en-US"/>
        </w:rPr>
        <w:t xml:space="preserve"> [197]</w:t>
      </w:r>
      <w:r w:rsidRPr="00130194">
        <w:rPr>
          <w:rFonts w:ascii="Times New Roman" w:eastAsia="Calibri" w:hAnsi="Times New Roman" w:cs="Times New Roman"/>
          <w:sz w:val="28"/>
          <w:szCs w:val="28"/>
          <w:lang w:eastAsia="en-US"/>
        </w:rPr>
        <w:t>. Этот метод становится популярным в исследованиях взаимодействия предприятий и университетов (см., например,</w:t>
      </w:r>
      <w:r w:rsidR="00522950" w:rsidRPr="00522950">
        <w:rPr>
          <w:rFonts w:ascii="Times New Roman" w:eastAsia="Calibri" w:hAnsi="Times New Roman" w:cs="Times New Roman"/>
          <w:sz w:val="28"/>
          <w:szCs w:val="28"/>
          <w:lang w:eastAsia="en-US"/>
        </w:rPr>
        <w:t xml:space="preserve"> [198]</w:t>
      </w:r>
      <w:r w:rsidRPr="00130194">
        <w:rPr>
          <w:rFonts w:ascii="Times New Roman" w:eastAsia="Calibri" w:hAnsi="Times New Roman" w:cs="Times New Roman"/>
          <w:sz w:val="28"/>
          <w:szCs w:val="28"/>
          <w:lang w:eastAsia="en-US"/>
        </w:rPr>
        <w:t>).</w:t>
      </w:r>
    </w:p>
    <w:bookmarkEnd w:id="221"/>
    <w:p w14:paraId="3076C43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575139CE" w14:textId="77777777" w:rsidR="00AC5129" w:rsidRPr="00A768B3" w:rsidRDefault="00AC5129" w:rsidP="00AC5129">
      <w:pPr>
        <w:suppressAutoHyphens/>
        <w:spacing w:after="0" w:line="240" w:lineRule="auto"/>
        <w:ind w:firstLine="709"/>
        <w:contextualSpacing/>
        <w:jc w:val="both"/>
        <w:rPr>
          <w:rFonts w:ascii="Times New Roman" w:eastAsia="Times New Roman" w:hAnsi="Times New Roman" w:cs="Times New Roman"/>
          <w:sz w:val="28"/>
          <w:szCs w:val="28"/>
          <w:u w:val="single"/>
          <w:lang w:eastAsia="ar-SA"/>
        </w:rPr>
      </w:pPr>
      <w:bookmarkStart w:id="229" w:name="_Hlk175599820"/>
      <w:r w:rsidRPr="00A768B3">
        <w:rPr>
          <w:rFonts w:ascii="Times New Roman" w:eastAsia="Times New Roman" w:hAnsi="Times New Roman" w:cs="Times New Roman"/>
          <w:sz w:val="28"/>
          <w:szCs w:val="28"/>
          <w:lang w:eastAsia="ar-SA"/>
        </w:rPr>
        <w:t>3.4.2</w:t>
      </w:r>
      <w:r w:rsidRPr="00A768B3">
        <w:rPr>
          <w:rFonts w:ascii="Times New Roman" w:eastAsia="Times New Roman" w:hAnsi="Times New Roman" w:cs="Times New Roman"/>
          <w:sz w:val="28"/>
          <w:szCs w:val="28"/>
          <w:u w:val="single"/>
          <w:lang w:eastAsia="ar-SA"/>
        </w:rPr>
        <w:t xml:space="preserve"> Университеты</w:t>
      </w:r>
    </w:p>
    <w:bookmarkEnd w:id="229"/>
    <w:p w14:paraId="622381E7" w14:textId="6BA373A1"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таблицах 4</w:t>
      </w:r>
      <w:r w:rsidR="00870DA1" w:rsidRPr="00130194">
        <w:rPr>
          <w:rFonts w:ascii="Times New Roman" w:eastAsia="Calibri" w:hAnsi="Times New Roman" w:cs="Times New Roman"/>
          <w:sz w:val="28"/>
          <w:szCs w:val="28"/>
          <w:lang w:eastAsia="en-US"/>
        </w:rPr>
        <w:t>4</w:t>
      </w:r>
      <w:r w:rsidRPr="00130194">
        <w:rPr>
          <w:rFonts w:ascii="Times New Roman" w:eastAsia="Calibri" w:hAnsi="Times New Roman" w:cs="Times New Roman"/>
          <w:sz w:val="28"/>
          <w:szCs w:val="28"/>
          <w:lang w:eastAsia="en-US"/>
        </w:rPr>
        <w:t>, 4</w:t>
      </w:r>
      <w:r w:rsidR="00870DA1" w:rsidRPr="00130194">
        <w:rPr>
          <w:rFonts w:ascii="Times New Roman" w:eastAsia="Calibri" w:hAnsi="Times New Roman" w:cs="Times New Roman"/>
          <w:sz w:val="28"/>
          <w:szCs w:val="28"/>
          <w:lang w:eastAsia="en-US"/>
        </w:rPr>
        <w:t>5</w:t>
      </w:r>
      <w:r w:rsidRPr="00130194">
        <w:rPr>
          <w:rFonts w:ascii="Times New Roman" w:eastAsia="Calibri" w:hAnsi="Times New Roman" w:cs="Times New Roman"/>
          <w:sz w:val="28"/>
          <w:szCs w:val="28"/>
          <w:lang w:eastAsia="en-US"/>
        </w:rPr>
        <w:t>, 4</w:t>
      </w:r>
      <w:r w:rsidR="00870DA1" w:rsidRPr="00130194">
        <w:rPr>
          <w:rFonts w:ascii="Times New Roman" w:eastAsia="Calibri" w:hAnsi="Times New Roman" w:cs="Times New Roman"/>
          <w:sz w:val="28"/>
          <w:szCs w:val="28"/>
          <w:lang w:eastAsia="en-US"/>
        </w:rPr>
        <w:t>6</w:t>
      </w:r>
      <w:r w:rsidRPr="00130194">
        <w:rPr>
          <w:rFonts w:ascii="Times New Roman" w:eastAsia="Calibri" w:hAnsi="Times New Roman" w:cs="Times New Roman"/>
          <w:sz w:val="28"/>
          <w:szCs w:val="28"/>
          <w:lang w:eastAsia="en-US"/>
        </w:rPr>
        <w:t xml:space="preserve"> и </w:t>
      </w:r>
      <w:r w:rsidR="000A2A6E" w:rsidRPr="00130194">
        <w:rPr>
          <w:rFonts w:ascii="Times New Roman" w:eastAsia="Calibri" w:hAnsi="Times New Roman" w:cs="Times New Roman"/>
          <w:sz w:val="28"/>
          <w:szCs w:val="28"/>
          <w:lang w:eastAsia="en-US"/>
        </w:rPr>
        <w:t xml:space="preserve">таблице Л.4 Приложения Л </w:t>
      </w:r>
      <w:r w:rsidRPr="00130194">
        <w:rPr>
          <w:rFonts w:ascii="Times New Roman" w:eastAsia="Calibri" w:hAnsi="Times New Roman" w:cs="Times New Roman"/>
          <w:sz w:val="28"/>
          <w:szCs w:val="28"/>
          <w:lang w:eastAsia="en-US"/>
        </w:rPr>
        <w:t xml:space="preserve">представлены результаты исследования университетов методом </w:t>
      </w:r>
      <w:r w:rsidRPr="00130194">
        <w:rPr>
          <w:rFonts w:ascii="Times New Roman" w:eastAsia="Calibri" w:hAnsi="Times New Roman" w:cs="Times New Roman"/>
          <w:sz w:val="28"/>
          <w:szCs w:val="28"/>
          <w:lang w:val="en-US" w:eastAsia="en-US"/>
        </w:rPr>
        <w:t>PLS</w:t>
      </w:r>
      <w:r w:rsidRPr="00130194">
        <w:rPr>
          <w:rFonts w:ascii="Times New Roman" w:eastAsia="Calibri" w:hAnsi="Times New Roman" w:cs="Times New Roman"/>
          <w:sz w:val="28"/>
          <w:szCs w:val="28"/>
          <w:lang w:eastAsia="en-US"/>
        </w:rPr>
        <w:t>-SEM. Индикаторами, которые получены эмпирическим путем, являются вебометрические данные, к которым добавлены данные из финансовых отчетов университетов, а переменными (их еще называют скрытыми или латентными, поскольку они являются составными, т.е. конструктами) являются наука, образование и бизнес. Использованы данные из предыдущих исследований</w:t>
      </w:r>
      <w:r w:rsidR="00522950" w:rsidRPr="00726CCF">
        <w:rPr>
          <w:rFonts w:ascii="Times New Roman" w:eastAsia="Calibri" w:hAnsi="Times New Roman" w:cs="Times New Roman"/>
          <w:sz w:val="28"/>
          <w:szCs w:val="28"/>
          <w:lang w:eastAsia="en-US"/>
        </w:rPr>
        <w:t xml:space="preserve"> [199]</w:t>
      </w:r>
      <w:r w:rsidRPr="00130194">
        <w:rPr>
          <w:rFonts w:ascii="Times New Roman" w:eastAsia="Calibri" w:hAnsi="Times New Roman" w:cs="Times New Roman"/>
          <w:sz w:val="28"/>
          <w:szCs w:val="28"/>
          <w:lang w:eastAsia="en-US"/>
        </w:rPr>
        <w:t>.</w:t>
      </w:r>
    </w:p>
    <w:p w14:paraId="073B749B"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0EF51130" w14:textId="6B64907F" w:rsidR="00AC5129" w:rsidRPr="00130194" w:rsidRDefault="00AC5129" w:rsidP="00AC5129">
      <w:pPr>
        <w:suppressAutoHyphens/>
        <w:spacing w:line="240" w:lineRule="auto"/>
        <w:rPr>
          <w:rFonts w:ascii="Times New Roman" w:eastAsia="Times New Roman" w:hAnsi="Times New Roman" w:cs="Times New Roman"/>
          <w:sz w:val="28"/>
          <w:szCs w:val="28"/>
          <w:lang w:eastAsia="ar-SA"/>
        </w:rPr>
      </w:pPr>
      <w:bookmarkStart w:id="230" w:name="_Ref90818886"/>
      <w:r w:rsidRPr="00130194">
        <w:rPr>
          <w:rFonts w:ascii="Times New Roman" w:eastAsia="Times New Roman" w:hAnsi="Times New Roman" w:cs="Times New Roman"/>
          <w:sz w:val="28"/>
          <w:szCs w:val="28"/>
          <w:lang w:val="kk-KZ" w:eastAsia="ar-SA"/>
        </w:rPr>
        <w:t>Таблица</w:t>
      </w:r>
      <w:bookmarkEnd w:id="230"/>
      <w:r w:rsidRPr="00130194">
        <w:rPr>
          <w:rFonts w:ascii="Times New Roman" w:eastAsia="Times New Roman" w:hAnsi="Times New Roman" w:cs="Times New Roman"/>
          <w:sz w:val="28"/>
          <w:szCs w:val="28"/>
          <w:lang w:eastAsia="ar-SA"/>
        </w:rPr>
        <w:t xml:space="preserve"> 4</w:t>
      </w:r>
      <w:r w:rsidR="00870DA1" w:rsidRPr="00130194">
        <w:rPr>
          <w:rFonts w:ascii="Times New Roman" w:eastAsia="Times New Roman" w:hAnsi="Times New Roman" w:cs="Times New Roman"/>
          <w:sz w:val="28"/>
          <w:szCs w:val="28"/>
          <w:lang w:eastAsia="ar-SA"/>
        </w:rPr>
        <w:t>4</w:t>
      </w:r>
      <w:r w:rsidRPr="00130194">
        <w:rPr>
          <w:rFonts w:ascii="Times New Roman" w:eastAsia="Times New Roman" w:hAnsi="Times New Roman" w:cs="Times New Roman"/>
          <w:color w:val="C00000"/>
          <w:sz w:val="28"/>
          <w:szCs w:val="28"/>
          <w:lang w:eastAsia="ar-SA"/>
        </w:rPr>
        <w:t xml:space="preserve"> </w:t>
      </w:r>
      <w:r w:rsidRPr="00130194">
        <w:rPr>
          <w:rFonts w:ascii="Times New Roman" w:eastAsia="Times New Roman" w:hAnsi="Times New Roman" w:cs="Times New Roman"/>
          <w:sz w:val="28"/>
          <w:szCs w:val="28"/>
          <w:lang w:eastAsia="ar-SA"/>
        </w:rPr>
        <w:t xml:space="preserve">-  Комбинированная загрузка и перекрестные загрузки со стандартными ошибками, </w:t>
      </w:r>
      <w:r w:rsidRPr="00130194">
        <w:rPr>
          <w:rFonts w:ascii="Times New Roman" w:eastAsia="Times New Roman" w:hAnsi="Times New Roman" w:cs="Times New Roman"/>
          <w:i/>
          <w:iCs/>
          <w:sz w:val="28"/>
          <w:szCs w:val="28"/>
          <w:lang w:val="en-GB" w:eastAsia="ar-SA"/>
        </w:rPr>
        <w:t>P</w:t>
      </w:r>
      <w:r w:rsidRPr="00130194">
        <w:rPr>
          <w:rFonts w:ascii="Times New Roman" w:eastAsia="Times New Roman" w:hAnsi="Times New Roman" w:cs="Times New Roman"/>
          <w:sz w:val="28"/>
          <w:szCs w:val="28"/>
          <w:lang w:eastAsia="ar-SA"/>
        </w:rPr>
        <w:t xml:space="preserve">-значениями и </w:t>
      </w:r>
      <w:r w:rsidRPr="00130194">
        <w:rPr>
          <w:rFonts w:ascii="Times New Roman" w:eastAsia="Times New Roman" w:hAnsi="Times New Roman" w:cs="Times New Roman"/>
          <w:i/>
          <w:iCs/>
          <w:sz w:val="28"/>
          <w:szCs w:val="28"/>
          <w:lang w:val="en-GB" w:eastAsia="ar-SA"/>
        </w:rPr>
        <w:t>VIF</w:t>
      </w:r>
    </w:p>
    <w:tbl>
      <w:tblPr>
        <w:tblW w:w="9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042"/>
        <w:gridCol w:w="1698"/>
        <w:gridCol w:w="1533"/>
        <w:gridCol w:w="1238"/>
        <w:gridCol w:w="1137"/>
      </w:tblGrid>
      <w:tr w:rsidR="00AC5129" w:rsidRPr="00130194" w14:paraId="0BB8F0D7" w14:textId="77777777" w:rsidTr="007923AD">
        <w:trPr>
          <w:trHeight w:val="288"/>
          <w:jc w:val="center"/>
        </w:trPr>
        <w:tc>
          <w:tcPr>
            <w:tcW w:w="1696" w:type="dxa"/>
            <w:vMerge w:val="restart"/>
            <w:shd w:val="clear" w:color="auto" w:fill="auto"/>
            <w:noWrap/>
            <w:vAlign w:val="center"/>
            <w:hideMark/>
          </w:tcPr>
          <w:p w14:paraId="6AA11EB9"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Показатели</w:t>
            </w:r>
          </w:p>
        </w:tc>
        <w:tc>
          <w:tcPr>
            <w:tcW w:w="5273" w:type="dxa"/>
            <w:gridSpan w:val="3"/>
            <w:vAlign w:val="center"/>
          </w:tcPr>
          <w:p w14:paraId="42249991"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Переменные</w:t>
            </w:r>
          </w:p>
        </w:tc>
        <w:tc>
          <w:tcPr>
            <w:tcW w:w="1238" w:type="dxa"/>
            <w:vMerge w:val="restart"/>
            <w:shd w:val="clear" w:color="auto" w:fill="auto"/>
            <w:noWrap/>
            <w:vAlign w:val="center"/>
            <w:hideMark/>
          </w:tcPr>
          <w:p w14:paraId="11241AE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SE</w:t>
            </w:r>
          </w:p>
        </w:tc>
        <w:tc>
          <w:tcPr>
            <w:tcW w:w="1137" w:type="dxa"/>
            <w:vMerge w:val="restart"/>
            <w:shd w:val="clear" w:color="auto" w:fill="auto"/>
            <w:noWrap/>
            <w:vAlign w:val="center"/>
            <w:hideMark/>
          </w:tcPr>
          <w:p w14:paraId="3128F7D8"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i/>
                <w:iCs/>
                <w:color w:val="000000"/>
                <w:sz w:val="24"/>
                <w:szCs w:val="24"/>
                <w:lang w:val="en-US"/>
              </w:rPr>
              <w:t>p</w:t>
            </w:r>
            <w:r w:rsidRPr="00130194">
              <w:rPr>
                <w:rFonts w:ascii="Times New Roman" w:eastAsia="Times New Roman" w:hAnsi="Times New Roman" w:cs="Times New Roman"/>
                <w:color w:val="000000"/>
                <w:sz w:val="24"/>
                <w:szCs w:val="24"/>
              </w:rPr>
              <w:t xml:space="preserve"> -значение</w:t>
            </w:r>
          </w:p>
        </w:tc>
      </w:tr>
      <w:tr w:rsidR="00AC5129" w:rsidRPr="00130194" w14:paraId="07F889A1" w14:textId="77777777" w:rsidTr="007923AD">
        <w:trPr>
          <w:trHeight w:val="288"/>
          <w:jc w:val="center"/>
        </w:trPr>
        <w:tc>
          <w:tcPr>
            <w:tcW w:w="1696" w:type="dxa"/>
            <w:vMerge/>
            <w:vAlign w:val="center"/>
            <w:hideMark/>
          </w:tcPr>
          <w:p w14:paraId="50FC13A3"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
        </w:tc>
        <w:tc>
          <w:tcPr>
            <w:tcW w:w="2042" w:type="dxa"/>
            <w:vAlign w:val="center"/>
          </w:tcPr>
          <w:p w14:paraId="718A4282"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Образование</w:t>
            </w:r>
          </w:p>
        </w:tc>
        <w:tc>
          <w:tcPr>
            <w:tcW w:w="1698" w:type="dxa"/>
            <w:shd w:val="clear" w:color="auto" w:fill="auto"/>
            <w:noWrap/>
            <w:vAlign w:val="center"/>
            <w:hideMark/>
          </w:tcPr>
          <w:p w14:paraId="60265D73"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Наука</w:t>
            </w:r>
          </w:p>
        </w:tc>
        <w:tc>
          <w:tcPr>
            <w:tcW w:w="1533" w:type="dxa"/>
            <w:shd w:val="clear" w:color="auto" w:fill="auto"/>
            <w:noWrap/>
            <w:vAlign w:val="center"/>
            <w:hideMark/>
          </w:tcPr>
          <w:p w14:paraId="3ADBF81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Бизнес</w:t>
            </w:r>
          </w:p>
        </w:tc>
        <w:tc>
          <w:tcPr>
            <w:tcW w:w="1238" w:type="dxa"/>
            <w:vMerge/>
            <w:vAlign w:val="center"/>
            <w:hideMark/>
          </w:tcPr>
          <w:p w14:paraId="23C9791A"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
        </w:tc>
        <w:tc>
          <w:tcPr>
            <w:tcW w:w="1137" w:type="dxa"/>
            <w:vMerge/>
            <w:vAlign w:val="center"/>
            <w:hideMark/>
          </w:tcPr>
          <w:p w14:paraId="03379FC2"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
        </w:tc>
      </w:tr>
      <w:tr w:rsidR="00AC5129" w:rsidRPr="00130194" w14:paraId="775E5C7E" w14:textId="77777777" w:rsidTr="007923AD">
        <w:trPr>
          <w:trHeight w:val="288"/>
          <w:jc w:val="center"/>
        </w:trPr>
        <w:tc>
          <w:tcPr>
            <w:tcW w:w="1696" w:type="dxa"/>
            <w:shd w:val="clear" w:color="auto" w:fill="auto"/>
            <w:noWrap/>
            <w:hideMark/>
          </w:tcPr>
          <w:p w14:paraId="7858585D"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S</w:t>
            </w:r>
          </w:p>
        </w:tc>
        <w:tc>
          <w:tcPr>
            <w:tcW w:w="2042" w:type="dxa"/>
          </w:tcPr>
          <w:p w14:paraId="7042E5E3"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-0.084</w:t>
            </w:r>
          </w:p>
        </w:tc>
        <w:tc>
          <w:tcPr>
            <w:tcW w:w="1698" w:type="dxa"/>
            <w:shd w:val="clear" w:color="auto" w:fill="auto"/>
            <w:noWrap/>
            <w:hideMark/>
          </w:tcPr>
          <w:p w14:paraId="517A2A47"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0.855</w:t>
            </w:r>
          </w:p>
        </w:tc>
        <w:tc>
          <w:tcPr>
            <w:tcW w:w="1533" w:type="dxa"/>
            <w:shd w:val="clear" w:color="auto" w:fill="auto"/>
            <w:noWrap/>
            <w:hideMark/>
          </w:tcPr>
          <w:p w14:paraId="56B4C686"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-0.076</w:t>
            </w:r>
          </w:p>
        </w:tc>
        <w:tc>
          <w:tcPr>
            <w:tcW w:w="1238" w:type="dxa"/>
            <w:shd w:val="clear" w:color="auto" w:fill="auto"/>
            <w:noWrap/>
            <w:hideMark/>
          </w:tcPr>
          <w:p w14:paraId="7030EF9F"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0.117</w:t>
            </w:r>
          </w:p>
        </w:tc>
        <w:tc>
          <w:tcPr>
            <w:tcW w:w="1137" w:type="dxa"/>
            <w:shd w:val="clear" w:color="auto" w:fill="auto"/>
            <w:noWrap/>
            <w:hideMark/>
          </w:tcPr>
          <w:p w14:paraId="2065AB03"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7D0136A3" w14:textId="77777777" w:rsidTr="007923AD">
        <w:trPr>
          <w:trHeight w:val="288"/>
          <w:jc w:val="center"/>
        </w:trPr>
        <w:tc>
          <w:tcPr>
            <w:tcW w:w="1696" w:type="dxa"/>
            <w:shd w:val="clear" w:color="auto" w:fill="auto"/>
            <w:noWrap/>
            <w:hideMark/>
          </w:tcPr>
          <w:p w14:paraId="7A0F35C5"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ES</w:t>
            </w:r>
          </w:p>
        </w:tc>
        <w:tc>
          <w:tcPr>
            <w:tcW w:w="2042" w:type="dxa"/>
          </w:tcPr>
          <w:p w14:paraId="348ECB44"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-0.329</w:t>
            </w:r>
          </w:p>
        </w:tc>
        <w:tc>
          <w:tcPr>
            <w:tcW w:w="1698" w:type="dxa"/>
            <w:shd w:val="clear" w:color="auto" w:fill="auto"/>
            <w:noWrap/>
            <w:hideMark/>
          </w:tcPr>
          <w:p w14:paraId="6518BD8D"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0.887</w:t>
            </w:r>
          </w:p>
        </w:tc>
        <w:tc>
          <w:tcPr>
            <w:tcW w:w="1533" w:type="dxa"/>
            <w:shd w:val="clear" w:color="auto" w:fill="auto"/>
            <w:noWrap/>
            <w:hideMark/>
          </w:tcPr>
          <w:p w14:paraId="012CBFDD"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0.056</w:t>
            </w:r>
          </w:p>
        </w:tc>
        <w:tc>
          <w:tcPr>
            <w:tcW w:w="1238" w:type="dxa"/>
            <w:shd w:val="clear" w:color="auto" w:fill="auto"/>
            <w:noWrap/>
            <w:hideMark/>
          </w:tcPr>
          <w:p w14:paraId="2CC93B82"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0.115</w:t>
            </w:r>
          </w:p>
        </w:tc>
        <w:tc>
          <w:tcPr>
            <w:tcW w:w="1137" w:type="dxa"/>
            <w:shd w:val="clear" w:color="auto" w:fill="auto"/>
            <w:noWrap/>
            <w:hideMark/>
          </w:tcPr>
          <w:p w14:paraId="3EFCA2E0"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70D4D843" w14:textId="77777777" w:rsidTr="007923AD">
        <w:trPr>
          <w:trHeight w:val="288"/>
          <w:jc w:val="center"/>
        </w:trPr>
        <w:tc>
          <w:tcPr>
            <w:tcW w:w="1696" w:type="dxa"/>
            <w:shd w:val="clear" w:color="auto" w:fill="auto"/>
            <w:noWrap/>
            <w:hideMark/>
          </w:tcPr>
          <w:p w14:paraId="329A09D8"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EB</w:t>
            </w:r>
          </w:p>
        </w:tc>
        <w:tc>
          <w:tcPr>
            <w:tcW w:w="2042" w:type="dxa"/>
          </w:tcPr>
          <w:p w14:paraId="5A787C68"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0.030</w:t>
            </w:r>
          </w:p>
        </w:tc>
        <w:tc>
          <w:tcPr>
            <w:tcW w:w="1698" w:type="dxa"/>
            <w:shd w:val="clear" w:color="auto" w:fill="auto"/>
            <w:noWrap/>
            <w:hideMark/>
          </w:tcPr>
          <w:p w14:paraId="5B4992EC"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0.939</w:t>
            </w:r>
          </w:p>
        </w:tc>
        <w:tc>
          <w:tcPr>
            <w:tcW w:w="1533" w:type="dxa"/>
            <w:shd w:val="clear" w:color="auto" w:fill="auto"/>
            <w:noWrap/>
            <w:hideMark/>
          </w:tcPr>
          <w:p w14:paraId="30964C37"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0.010</w:t>
            </w:r>
          </w:p>
        </w:tc>
        <w:tc>
          <w:tcPr>
            <w:tcW w:w="1238" w:type="dxa"/>
            <w:shd w:val="clear" w:color="auto" w:fill="auto"/>
            <w:noWrap/>
            <w:hideMark/>
          </w:tcPr>
          <w:p w14:paraId="10F6A3B7"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0.113</w:t>
            </w:r>
          </w:p>
        </w:tc>
        <w:tc>
          <w:tcPr>
            <w:tcW w:w="1137" w:type="dxa"/>
            <w:shd w:val="clear" w:color="auto" w:fill="auto"/>
            <w:noWrap/>
            <w:hideMark/>
          </w:tcPr>
          <w:p w14:paraId="60F34CC4"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63F2C4CC" w14:textId="77777777" w:rsidTr="007923AD">
        <w:trPr>
          <w:trHeight w:val="288"/>
          <w:jc w:val="center"/>
        </w:trPr>
        <w:tc>
          <w:tcPr>
            <w:tcW w:w="1696" w:type="dxa"/>
            <w:shd w:val="clear" w:color="auto" w:fill="auto"/>
            <w:noWrap/>
            <w:hideMark/>
          </w:tcPr>
          <w:p w14:paraId="3079731C"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SB</w:t>
            </w:r>
          </w:p>
        </w:tc>
        <w:tc>
          <w:tcPr>
            <w:tcW w:w="2042" w:type="dxa"/>
          </w:tcPr>
          <w:p w14:paraId="3E41BAE2"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0.285</w:t>
            </w:r>
          </w:p>
        </w:tc>
        <w:tc>
          <w:tcPr>
            <w:tcW w:w="1698" w:type="dxa"/>
            <w:shd w:val="clear" w:color="auto" w:fill="auto"/>
            <w:noWrap/>
            <w:hideMark/>
          </w:tcPr>
          <w:p w14:paraId="7AAB5567"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0.900</w:t>
            </w:r>
          </w:p>
        </w:tc>
        <w:tc>
          <w:tcPr>
            <w:tcW w:w="1533" w:type="dxa"/>
            <w:shd w:val="clear" w:color="auto" w:fill="auto"/>
            <w:noWrap/>
            <w:hideMark/>
          </w:tcPr>
          <w:p w14:paraId="19F84070"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-0.047</w:t>
            </w:r>
          </w:p>
        </w:tc>
        <w:tc>
          <w:tcPr>
            <w:tcW w:w="1238" w:type="dxa"/>
            <w:shd w:val="clear" w:color="auto" w:fill="auto"/>
            <w:noWrap/>
            <w:hideMark/>
          </w:tcPr>
          <w:p w14:paraId="63CCD171"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0.115</w:t>
            </w:r>
          </w:p>
        </w:tc>
        <w:tc>
          <w:tcPr>
            <w:tcW w:w="1137" w:type="dxa"/>
            <w:shd w:val="clear" w:color="auto" w:fill="auto"/>
            <w:noWrap/>
            <w:hideMark/>
          </w:tcPr>
          <w:p w14:paraId="438BC434"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3321A75A" w14:textId="77777777" w:rsidTr="007923AD">
        <w:trPr>
          <w:trHeight w:val="288"/>
          <w:jc w:val="center"/>
        </w:trPr>
        <w:tc>
          <w:tcPr>
            <w:tcW w:w="1696" w:type="dxa"/>
            <w:shd w:val="clear" w:color="auto" w:fill="auto"/>
            <w:noWrap/>
            <w:hideMark/>
          </w:tcPr>
          <w:p w14:paraId="7374B201"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E</w:t>
            </w:r>
          </w:p>
        </w:tc>
        <w:tc>
          <w:tcPr>
            <w:tcW w:w="2042" w:type="dxa"/>
          </w:tcPr>
          <w:p w14:paraId="5EDDBFC8"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-0.323</w:t>
            </w:r>
          </w:p>
        </w:tc>
        <w:tc>
          <w:tcPr>
            <w:tcW w:w="1698" w:type="dxa"/>
            <w:shd w:val="clear" w:color="auto" w:fill="auto"/>
            <w:noWrap/>
            <w:hideMark/>
          </w:tcPr>
          <w:p w14:paraId="7C133963"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0.822</w:t>
            </w:r>
          </w:p>
        </w:tc>
        <w:tc>
          <w:tcPr>
            <w:tcW w:w="1533" w:type="dxa"/>
            <w:shd w:val="clear" w:color="auto" w:fill="auto"/>
            <w:noWrap/>
            <w:hideMark/>
          </w:tcPr>
          <w:p w14:paraId="088D9416"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0.132</w:t>
            </w:r>
          </w:p>
        </w:tc>
        <w:tc>
          <w:tcPr>
            <w:tcW w:w="1238" w:type="dxa"/>
            <w:shd w:val="clear" w:color="auto" w:fill="auto"/>
            <w:noWrap/>
            <w:hideMark/>
          </w:tcPr>
          <w:p w14:paraId="3A76D30E"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0.119</w:t>
            </w:r>
          </w:p>
        </w:tc>
        <w:tc>
          <w:tcPr>
            <w:tcW w:w="1137" w:type="dxa"/>
            <w:shd w:val="clear" w:color="auto" w:fill="auto"/>
            <w:noWrap/>
            <w:hideMark/>
          </w:tcPr>
          <w:p w14:paraId="7B8B895D"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174A3984" w14:textId="77777777" w:rsidTr="007923AD">
        <w:trPr>
          <w:trHeight w:val="288"/>
          <w:jc w:val="center"/>
        </w:trPr>
        <w:tc>
          <w:tcPr>
            <w:tcW w:w="1696" w:type="dxa"/>
            <w:shd w:val="clear" w:color="auto" w:fill="auto"/>
            <w:noWrap/>
            <w:hideMark/>
          </w:tcPr>
          <w:p w14:paraId="2D1DF732"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B</w:t>
            </w:r>
          </w:p>
        </w:tc>
        <w:tc>
          <w:tcPr>
            <w:tcW w:w="2042" w:type="dxa"/>
          </w:tcPr>
          <w:p w14:paraId="71A10849"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0.375</w:t>
            </w:r>
          </w:p>
        </w:tc>
        <w:tc>
          <w:tcPr>
            <w:tcW w:w="1698" w:type="dxa"/>
            <w:shd w:val="clear" w:color="auto" w:fill="auto"/>
            <w:noWrap/>
            <w:hideMark/>
          </w:tcPr>
          <w:p w14:paraId="49C7D187"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0.901</w:t>
            </w:r>
          </w:p>
        </w:tc>
        <w:tc>
          <w:tcPr>
            <w:tcW w:w="1533" w:type="dxa"/>
            <w:shd w:val="clear" w:color="auto" w:fill="auto"/>
            <w:noWrap/>
            <w:hideMark/>
          </w:tcPr>
          <w:p w14:paraId="11BE0F5F"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-0.077</w:t>
            </w:r>
          </w:p>
        </w:tc>
        <w:tc>
          <w:tcPr>
            <w:tcW w:w="1238" w:type="dxa"/>
            <w:shd w:val="clear" w:color="auto" w:fill="auto"/>
            <w:noWrap/>
            <w:hideMark/>
          </w:tcPr>
          <w:p w14:paraId="4360757F"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0.115</w:t>
            </w:r>
          </w:p>
        </w:tc>
        <w:tc>
          <w:tcPr>
            <w:tcW w:w="1137" w:type="dxa"/>
            <w:shd w:val="clear" w:color="auto" w:fill="auto"/>
            <w:noWrap/>
            <w:hideMark/>
          </w:tcPr>
          <w:p w14:paraId="668855A3"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3BA62BA3" w14:textId="77777777" w:rsidTr="007923AD">
        <w:trPr>
          <w:trHeight w:val="288"/>
          <w:jc w:val="center"/>
        </w:trPr>
        <w:tc>
          <w:tcPr>
            <w:tcW w:w="1696" w:type="dxa"/>
            <w:shd w:val="clear" w:color="auto" w:fill="auto"/>
            <w:noWrap/>
            <w:hideMark/>
          </w:tcPr>
          <w:p w14:paraId="158D34A1"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ESB</w:t>
            </w:r>
          </w:p>
        </w:tc>
        <w:tc>
          <w:tcPr>
            <w:tcW w:w="2042" w:type="dxa"/>
          </w:tcPr>
          <w:p w14:paraId="6528B663"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0.007</w:t>
            </w:r>
          </w:p>
        </w:tc>
        <w:tc>
          <w:tcPr>
            <w:tcW w:w="1698" w:type="dxa"/>
            <w:shd w:val="clear" w:color="auto" w:fill="auto"/>
            <w:noWrap/>
            <w:hideMark/>
          </w:tcPr>
          <w:p w14:paraId="65E9F31E"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0.953</w:t>
            </w:r>
          </w:p>
        </w:tc>
        <w:tc>
          <w:tcPr>
            <w:tcW w:w="1533" w:type="dxa"/>
            <w:shd w:val="clear" w:color="auto" w:fill="auto"/>
            <w:noWrap/>
            <w:hideMark/>
          </w:tcPr>
          <w:p w14:paraId="5B20A91A"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0.010</w:t>
            </w:r>
          </w:p>
        </w:tc>
        <w:tc>
          <w:tcPr>
            <w:tcW w:w="1238" w:type="dxa"/>
            <w:shd w:val="clear" w:color="auto" w:fill="auto"/>
            <w:noWrap/>
            <w:hideMark/>
          </w:tcPr>
          <w:p w14:paraId="0F04372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0.112</w:t>
            </w:r>
          </w:p>
        </w:tc>
        <w:tc>
          <w:tcPr>
            <w:tcW w:w="1137" w:type="dxa"/>
            <w:shd w:val="clear" w:color="auto" w:fill="auto"/>
            <w:noWrap/>
            <w:hideMark/>
          </w:tcPr>
          <w:p w14:paraId="2FC5359A"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5290837E" w14:textId="77777777" w:rsidTr="007923AD">
        <w:trPr>
          <w:trHeight w:val="288"/>
          <w:jc w:val="center"/>
        </w:trPr>
        <w:tc>
          <w:tcPr>
            <w:tcW w:w="1696" w:type="dxa"/>
            <w:shd w:val="clear" w:color="auto" w:fill="auto"/>
            <w:noWrap/>
            <w:hideMark/>
          </w:tcPr>
          <w:p w14:paraId="70E4EC1F"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D</w:t>
            </w:r>
          </w:p>
        </w:tc>
        <w:tc>
          <w:tcPr>
            <w:tcW w:w="2042" w:type="dxa"/>
          </w:tcPr>
          <w:p w14:paraId="19434E49"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0.732</w:t>
            </w:r>
          </w:p>
        </w:tc>
        <w:tc>
          <w:tcPr>
            <w:tcW w:w="1698" w:type="dxa"/>
            <w:shd w:val="clear" w:color="auto" w:fill="auto"/>
            <w:noWrap/>
            <w:hideMark/>
          </w:tcPr>
          <w:p w14:paraId="461F0516"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0.359</w:t>
            </w:r>
          </w:p>
        </w:tc>
        <w:tc>
          <w:tcPr>
            <w:tcW w:w="1533" w:type="dxa"/>
            <w:shd w:val="clear" w:color="auto" w:fill="auto"/>
            <w:noWrap/>
            <w:hideMark/>
          </w:tcPr>
          <w:p w14:paraId="2F12EA2B"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-0.088</w:t>
            </w:r>
          </w:p>
        </w:tc>
        <w:tc>
          <w:tcPr>
            <w:tcW w:w="1238" w:type="dxa"/>
            <w:shd w:val="clear" w:color="auto" w:fill="auto"/>
            <w:noWrap/>
            <w:hideMark/>
          </w:tcPr>
          <w:p w14:paraId="03AE50E9"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0.124</w:t>
            </w:r>
          </w:p>
        </w:tc>
        <w:tc>
          <w:tcPr>
            <w:tcW w:w="1137" w:type="dxa"/>
            <w:shd w:val="clear" w:color="auto" w:fill="auto"/>
            <w:noWrap/>
            <w:hideMark/>
          </w:tcPr>
          <w:p w14:paraId="5162B397"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1C48F52A" w14:textId="77777777" w:rsidTr="007923AD">
        <w:trPr>
          <w:trHeight w:val="288"/>
          <w:jc w:val="center"/>
        </w:trPr>
        <w:tc>
          <w:tcPr>
            <w:tcW w:w="1696" w:type="dxa"/>
            <w:shd w:val="clear" w:color="auto" w:fill="auto"/>
            <w:noWrap/>
            <w:hideMark/>
          </w:tcPr>
          <w:p w14:paraId="0D11583C"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S_</w:t>
            </w:r>
          </w:p>
        </w:tc>
        <w:tc>
          <w:tcPr>
            <w:tcW w:w="2042" w:type="dxa"/>
          </w:tcPr>
          <w:p w14:paraId="6D72B901"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0.701</w:t>
            </w:r>
          </w:p>
        </w:tc>
        <w:tc>
          <w:tcPr>
            <w:tcW w:w="1698" w:type="dxa"/>
            <w:shd w:val="clear" w:color="auto" w:fill="auto"/>
            <w:noWrap/>
            <w:hideMark/>
          </w:tcPr>
          <w:p w14:paraId="653058F1"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0.575</w:t>
            </w:r>
          </w:p>
        </w:tc>
        <w:tc>
          <w:tcPr>
            <w:tcW w:w="1533" w:type="dxa"/>
            <w:shd w:val="clear" w:color="auto" w:fill="auto"/>
            <w:noWrap/>
            <w:hideMark/>
          </w:tcPr>
          <w:p w14:paraId="0AD0FFE1"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0.035</w:t>
            </w:r>
          </w:p>
        </w:tc>
        <w:tc>
          <w:tcPr>
            <w:tcW w:w="1238" w:type="dxa"/>
            <w:shd w:val="clear" w:color="auto" w:fill="auto"/>
            <w:noWrap/>
            <w:hideMark/>
          </w:tcPr>
          <w:p w14:paraId="0EF5048D"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0.126</w:t>
            </w:r>
          </w:p>
        </w:tc>
        <w:tc>
          <w:tcPr>
            <w:tcW w:w="1137" w:type="dxa"/>
            <w:shd w:val="clear" w:color="auto" w:fill="auto"/>
            <w:noWrap/>
            <w:hideMark/>
          </w:tcPr>
          <w:p w14:paraId="68BC5655"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6F14C412" w14:textId="77777777" w:rsidTr="007923AD">
        <w:trPr>
          <w:trHeight w:val="288"/>
          <w:jc w:val="center"/>
        </w:trPr>
        <w:tc>
          <w:tcPr>
            <w:tcW w:w="1696" w:type="dxa"/>
            <w:shd w:val="clear" w:color="auto" w:fill="auto"/>
            <w:noWrap/>
            <w:hideMark/>
          </w:tcPr>
          <w:p w14:paraId="35F21085"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R</w:t>
            </w:r>
          </w:p>
        </w:tc>
        <w:tc>
          <w:tcPr>
            <w:tcW w:w="2042" w:type="dxa"/>
          </w:tcPr>
          <w:p w14:paraId="22708400"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0.513</w:t>
            </w:r>
          </w:p>
        </w:tc>
        <w:tc>
          <w:tcPr>
            <w:tcW w:w="1698" w:type="dxa"/>
            <w:shd w:val="clear" w:color="auto" w:fill="auto"/>
            <w:noWrap/>
            <w:hideMark/>
          </w:tcPr>
          <w:p w14:paraId="5184CAFE"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-0.340</w:t>
            </w:r>
          </w:p>
        </w:tc>
        <w:tc>
          <w:tcPr>
            <w:tcW w:w="1533" w:type="dxa"/>
            <w:shd w:val="clear" w:color="auto" w:fill="auto"/>
            <w:noWrap/>
            <w:hideMark/>
          </w:tcPr>
          <w:p w14:paraId="6E6C47B0"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-0.026</w:t>
            </w:r>
          </w:p>
        </w:tc>
        <w:tc>
          <w:tcPr>
            <w:tcW w:w="1238" w:type="dxa"/>
            <w:shd w:val="clear" w:color="auto" w:fill="auto"/>
            <w:noWrap/>
            <w:hideMark/>
          </w:tcPr>
          <w:p w14:paraId="4B072DD6"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0.138</w:t>
            </w:r>
          </w:p>
        </w:tc>
        <w:tc>
          <w:tcPr>
            <w:tcW w:w="1137" w:type="dxa"/>
            <w:shd w:val="clear" w:color="auto" w:fill="auto"/>
            <w:noWrap/>
            <w:hideMark/>
          </w:tcPr>
          <w:p w14:paraId="6D76512B"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2D9D2F62" w14:textId="77777777" w:rsidTr="007923AD">
        <w:trPr>
          <w:trHeight w:val="288"/>
          <w:jc w:val="center"/>
        </w:trPr>
        <w:tc>
          <w:tcPr>
            <w:tcW w:w="1696" w:type="dxa"/>
            <w:shd w:val="clear" w:color="auto" w:fill="auto"/>
            <w:noWrap/>
            <w:hideMark/>
          </w:tcPr>
          <w:p w14:paraId="0AB2E4A6"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DS</w:t>
            </w:r>
          </w:p>
        </w:tc>
        <w:tc>
          <w:tcPr>
            <w:tcW w:w="2042" w:type="dxa"/>
          </w:tcPr>
          <w:p w14:paraId="0BFA5C65"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0.851</w:t>
            </w:r>
          </w:p>
        </w:tc>
        <w:tc>
          <w:tcPr>
            <w:tcW w:w="1698" w:type="dxa"/>
            <w:shd w:val="clear" w:color="auto" w:fill="auto"/>
            <w:noWrap/>
            <w:hideMark/>
          </w:tcPr>
          <w:p w14:paraId="1EB748FD"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0.367</w:t>
            </w:r>
          </w:p>
        </w:tc>
        <w:tc>
          <w:tcPr>
            <w:tcW w:w="1533" w:type="dxa"/>
            <w:shd w:val="clear" w:color="auto" w:fill="auto"/>
            <w:noWrap/>
            <w:hideMark/>
          </w:tcPr>
          <w:p w14:paraId="7877D185"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0.181</w:t>
            </w:r>
          </w:p>
        </w:tc>
        <w:tc>
          <w:tcPr>
            <w:tcW w:w="1238" w:type="dxa"/>
            <w:shd w:val="clear" w:color="auto" w:fill="auto"/>
            <w:noWrap/>
            <w:hideMark/>
          </w:tcPr>
          <w:p w14:paraId="27ADE3B0"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0.117</w:t>
            </w:r>
          </w:p>
        </w:tc>
        <w:tc>
          <w:tcPr>
            <w:tcW w:w="1137" w:type="dxa"/>
            <w:shd w:val="clear" w:color="auto" w:fill="auto"/>
            <w:noWrap/>
            <w:hideMark/>
          </w:tcPr>
          <w:p w14:paraId="5504A0E4"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30EABAB0" w14:textId="77777777" w:rsidTr="007923AD">
        <w:trPr>
          <w:trHeight w:val="288"/>
          <w:jc w:val="center"/>
        </w:trPr>
        <w:tc>
          <w:tcPr>
            <w:tcW w:w="1696" w:type="dxa"/>
            <w:shd w:val="clear" w:color="auto" w:fill="auto"/>
            <w:noWrap/>
            <w:hideMark/>
          </w:tcPr>
          <w:p w14:paraId="022F934E"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DR</w:t>
            </w:r>
          </w:p>
        </w:tc>
        <w:tc>
          <w:tcPr>
            <w:tcW w:w="2042" w:type="dxa"/>
          </w:tcPr>
          <w:p w14:paraId="7632BC7F"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0.896</w:t>
            </w:r>
          </w:p>
        </w:tc>
        <w:tc>
          <w:tcPr>
            <w:tcW w:w="1698" w:type="dxa"/>
            <w:shd w:val="clear" w:color="auto" w:fill="auto"/>
            <w:noWrap/>
            <w:hideMark/>
          </w:tcPr>
          <w:p w14:paraId="137657F1"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-0.377</w:t>
            </w:r>
          </w:p>
        </w:tc>
        <w:tc>
          <w:tcPr>
            <w:tcW w:w="1533" w:type="dxa"/>
            <w:shd w:val="clear" w:color="auto" w:fill="auto"/>
            <w:noWrap/>
            <w:hideMark/>
          </w:tcPr>
          <w:p w14:paraId="3E187013"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-0.131</w:t>
            </w:r>
          </w:p>
        </w:tc>
        <w:tc>
          <w:tcPr>
            <w:tcW w:w="1238" w:type="dxa"/>
            <w:shd w:val="clear" w:color="auto" w:fill="auto"/>
            <w:noWrap/>
            <w:hideMark/>
          </w:tcPr>
          <w:p w14:paraId="4A90533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0.115</w:t>
            </w:r>
          </w:p>
        </w:tc>
        <w:tc>
          <w:tcPr>
            <w:tcW w:w="1137" w:type="dxa"/>
            <w:shd w:val="clear" w:color="auto" w:fill="auto"/>
            <w:noWrap/>
            <w:hideMark/>
          </w:tcPr>
          <w:p w14:paraId="1DD5DF78"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6D31E4E8" w14:textId="77777777" w:rsidTr="007923AD">
        <w:trPr>
          <w:trHeight w:val="288"/>
          <w:jc w:val="center"/>
        </w:trPr>
        <w:tc>
          <w:tcPr>
            <w:tcW w:w="1696" w:type="dxa"/>
            <w:shd w:val="clear" w:color="auto" w:fill="auto"/>
            <w:noWrap/>
            <w:hideMark/>
          </w:tcPr>
          <w:p w14:paraId="3808BF57"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SR</w:t>
            </w:r>
          </w:p>
        </w:tc>
        <w:tc>
          <w:tcPr>
            <w:tcW w:w="2042" w:type="dxa"/>
          </w:tcPr>
          <w:p w14:paraId="42A1386F"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0.924</w:t>
            </w:r>
          </w:p>
        </w:tc>
        <w:tc>
          <w:tcPr>
            <w:tcW w:w="1698" w:type="dxa"/>
            <w:shd w:val="clear" w:color="auto" w:fill="auto"/>
            <w:noWrap/>
            <w:hideMark/>
          </w:tcPr>
          <w:p w14:paraId="3DFECD45"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-0.237</w:t>
            </w:r>
          </w:p>
        </w:tc>
        <w:tc>
          <w:tcPr>
            <w:tcW w:w="1533" w:type="dxa"/>
            <w:shd w:val="clear" w:color="auto" w:fill="auto"/>
            <w:noWrap/>
            <w:hideMark/>
          </w:tcPr>
          <w:p w14:paraId="7315ACD3"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0.041</w:t>
            </w:r>
          </w:p>
        </w:tc>
        <w:tc>
          <w:tcPr>
            <w:tcW w:w="1238" w:type="dxa"/>
            <w:shd w:val="clear" w:color="auto" w:fill="auto"/>
            <w:noWrap/>
            <w:hideMark/>
          </w:tcPr>
          <w:p w14:paraId="219415E9"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0.113</w:t>
            </w:r>
          </w:p>
        </w:tc>
        <w:tc>
          <w:tcPr>
            <w:tcW w:w="1137" w:type="dxa"/>
            <w:shd w:val="clear" w:color="auto" w:fill="auto"/>
            <w:noWrap/>
            <w:hideMark/>
          </w:tcPr>
          <w:p w14:paraId="49195DD7"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226954D4" w14:textId="77777777" w:rsidTr="007923AD">
        <w:trPr>
          <w:trHeight w:val="288"/>
          <w:jc w:val="center"/>
        </w:trPr>
        <w:tc>
          <w:tcPr>
            <w:tcW w:w="1696" w:type="dxa"/>
            <w:shd w:val="clear" w:color="auto" w:fill="auto"/>
            <w:noWrap/>
            <w:hideMark/>
          </w:tcPr>
          <w:p w14:paraId="2E279663"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DSR</w:t>
            </w:r>
          </w:p>
        </w:tc>
        <w:tc>
          <w:tcPr>
            <w:tcW w:w="2042" w:type="dxa"/>
          </w:tcPr>
          <w:p w14:paraId="3FC1226A"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0.921</w:t>
            </w:r>
          </w:p>
        </w:tc>
        <w:tc>
          <w:tcPr>
            <w:tcW w:w="1698" w:type="dxa"/>
            <w:shd w:val="clear" w:color="auto" w:fill="auto"/>
            <w:noWrap/>
            <w:hideMark/>
          </w:tcPr>
          <w:p w14:paraId="6F521D2A"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-0.268</w:t>
            </w:r>
          </w:p>
        </w:tc>
        <w:tc>
          <w:tcPr>
            <w:tcW w:w="1533" w:type="dxa"/>
            <w:shd w:val="clear" w:color="auto" w:fill="auto"/>
            <w:noWrap/>
            <w:hideMark/>
          </w:tcPr>
          <w:p w14:paraId="3C35BA3C"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-0.023</w:t>
            </w:r>
          </w:p>
        </w:tc>
        <w:tc>
          <w:tcPr>
            <w:tcW w:w="1238" w:type="dxa"/>
            <w:shd w:val="clear" w:color="auto" w:fill="auto"/>
            <w:noWrap/>
            <w:hideMark/>
          </w:tcPr>
          <w:p w14:paraId="743671E0"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0.114</w:t>
            </w:r>
          </w:p>
        </w:tc>
        <w:tc>
          <w:tcPr>
            <w:tcW w:w="1137" w:type="dxa"/>
            <w:shd w:val="clear" w:color="auto" w:fill="auto"/>
            <w:noWrap/>
            <w:hideMark/>
          </w:tcPr>
          <w:p w14:paraId="67BB95A9"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331B8D90" w14:textId="77777777" w:rsidTr="007923AD">
        <w:trPr>
          <w:trHeight w:val="288"/>
          <w:jc w:val="center"/>
        </w:trPr>
        <w:tc>
          <w:tcPr>
            <w:tcW w:w="1696" w:type="dxa"/>
            <w:shd w:val="clear" w:color="auto" w:fill="auto"/>
            <w:noWrap/>
            <w:hideMark/>
          </w:tcPr>
          <w:p w14:paraId="3DE81A17"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Income</w:t>
            </w:r>
          </w:p>
        </w:tc>
        <w:tc>
          <w:tcPr>
            <w:tcW w:w="2042" w:type="dxa"/>
          </w:tcPr>
          <w:p w14:paraId="0C3DAC5D"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-0.068</w:t>
            </w:r>
          </w:p>
        </w:tc>
        <w:tc>
          <w:tcPr>
            <w:tcW w:w="1698" w:type="dxa"/>
            <w:shd w:val="clear" w:color="auto" w:fill="auto"/>
            <w:noWrap/>
            <w:hideMark/>
          </w:tcPr>
          <w:p w14:paraId="350A349E"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0.106</w:t>
            </w:r>
          </w:p>
        </w:tc>
        <w:tc>
          <w:tcPr>
            <w:tcW w:w="1533" w:type="dxa"/>
            <w:shd w:val="clear" w:color="auto" w:fill="auto"/>
            <w:noWrap/>
            <w:hideMark/>
          </w:tcPr>
          <w:p w14:paraId="63915A27"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0.876</w:t>
            </w:r>
          </w:p>
        </w:tc>
        <w:tc>
          <w:tcPr>
            <w:tcW w:w="1238" w:type="dxa"/>
            <w:shd w:val="clear" w:color="auto" w:fill="auto"/>
            <w:noWrap/>
            <w:hideMark/>
          </w:tcPr>
          <w:p w14:paraId="5A3C7251"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0.116</w:t>
            </w:r>
          </w:p>
        </w:tc>
        <w:tc>
          <w:tcPr>
            <w:tcW w:w="1137" w:type="dxa"/>
            <w:shd w:val="clear" w:color="auto" w:fill="auto"/>
            <w:noWrap/>
            <w:hideMark/>
          </w:tcPr>
          <w:p w14:paraId="5BFA79B2"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1992C854" w14:textId="77777777" w:rsidTr="007923AD">
        <w:trPr>
          <w:trHeight w:val="288"/>
          <w:jc w:val="center"/>
        </w:trPr>
        <w:tc>
          <w:tcPr>
            <w:tcW w:w="1696" w:type="dxa"/>
            <w:shd w:val="clear" w:color="auto" w:fill="auto"/>
            <w:noWrap/>
            <w:hideMark/>
          </w:tcPr>
          <w:p w14:paraId="4312965E"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N_IP</w:t>
            </w:r>
          </w:p>
        </w:tc>
        <w:tc>
          <w:tcPr>
            <w:tcW w:w="2042" w:type="dxa"/>
          </w:tcPr>
          <w:p w14:paraId="3B1F71CF"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0.097</w:t>
            </w:r>
          </w:p>
        </w:tc>
        <w:tc>
          <w:tcPr>
            <w:tcW w:w="1698" w:type="dxa"/>
            <w:shd w:val="clear" w:color="auto" w:fill="auto"/>
            <w:noWrap/>
            <w:hideMark/>
          </w:tcPr>
          <w:p w14:paraId="405DEDFD"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-0.142</w:t>
            </w:r>
          </w:p>
        </w:tc>
        <w:tc>
          <w:tcPr>
            <w:tcW w:w="1533" w:type="dxa"/>
            <w:shd w:val="clear" w:color="auto" w:fill="auto"/>
            <w:noWrap/>
            <w:hideMark/>
          </w:tcPr>
          <w:p w14:paraId="6E7FC9F1"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0.893</w:t>
            </w:r>
          </w:p>
        </w:tc>
        <w:tc>
          <w:tcPr>
            <w:tcW w:w="1238" w:type="dxa"/>
            <w:shd w:val="clear" w:color="auto" w:fill="auto"/>
            <w:noWrap/>
            <w:hideMark/>
          </w:tcPr>
          <w:p w14:paraId="377303E2"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0.115</w:t>
            </w:r>
          </w:p>
        </w:tc>
        <w:tc>
          <w:tcPr>
            <w:tcW w:w="1137" w:type="dxa"/>
            <w:shd w:val="clear" w:color="auto" w:fill="auto"/>
            <w:noWrap/>
            <w:hideMark/>
          </w:tcPr>
          <w:p w14:paraId="5268CD24"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08A3B6D9" w14:textId="77777777" w:rsidTr="007923AD">
        <w:trPr>
          <w:trHeight w:val="288"/>
          <w:jc w:val="center"/>
        </w:trPr>
        <w:tc>
          <w:tcPr>
            <w:tcW w:w="1696" w:type="dxa"/>
            <w:shd w:val="clear" w:color="auto" w:fill="auto"/>
            <w:noWrap/>
            <w:hideMark/>
          </w:tcPr>
          <w:p w14:paraId="2F1C07B9"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N_EP</w:t>
            </w:r>
          </w:p>
        </w:tc>
        <w:tc>
          <w:tcPr>
            <w:tcW w:w="2042" w:type="dxa"/>
          </w:tcPr>
          <w:p w14:paraId="61610970"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0.091</w:t>
            </w:r>
          </w:p>
        </w:tc>
        <w:tc>
          <w:tcPr>
            <w:tcW w:w="1698" w:type="dxa"/>
            <w:shd w:val="clear" w:color="auto" w:fill="auto"/>
            <w:noWrap/>
            <w:hideMark/>
          </w:tcPr>
          <w:p w14:paraId="62B40798"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-0.134</w:t>
            </w:r>
          </w:p>
        </w:tc>
        <w:tc>
          <w:tcPr>
            <w:tcW w:w="1533" w:type="dxa"/>
            <w:shd w:val="clear" w:color="auto" w:fill="auto"/>
            <w:noWrap/>
            <w:hideMark/>
          </w:tcPr>
          <w:p w14:paraId="2F94405D"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0.892</w:t>
            </w:r>
          </w:p>
        </w:tc>
        <w:tc>
          <w:tcPr>
            <w:tcW w:w="1238" w:type="dxa"/>
            <w:shd w:val="clear" w:color="auto" w:fill="auto"/>
            <w:noWrap/>
            <w:hideMark/>
          </w:tcPr>
          <w:p w14:paraId="65760A12"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0.115</w:t>
            </w:r>
          </w:p>
        </w:tc>
        <w:tc>
          <w:tcPr>
            <w:tcW w:w="1137" w:type="dxa"/>
            <w:shd w:val="clear" w:color="auto" w:fill="auto"/>
            <w:noWrap/>
            <w:hideMark/>
          </w:tcPr>
          <w:p w14:paraId="7C6D5004"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629392CE" w14:textId="77777777" w:rsidTr="007923AD">
        <w:trPr>
          <w:trHeight w:val="288"/>
          <w:jc w:val="center"/>
        </w:trPr>
        <w:tc>
          <w:tcPr>
            <w:tcW w:w="1696" w:type="dxa"/>
            <w:shd w:val="clear" w:color="auto" w:fill="auto"/>
            <w:noWrap/>
            <w:hideMark/>
          </w:tcPr>
          <w:p w14:paraId="0BAA4D05"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Workers</w:t>
            </w:r>
          </w:p>
        </w:tc>
        <w:tc>
          <w:tcPr>
            <w:tcW w:w="2042" w:type="dxa"/>
          </w:tcPr>
          <w:p w14:paraId="1F597669" w14:textId="77777777" w:rsidR="00AC5129" w:rsidRPr="00A768B3" w:rsidRDefault="00AC5129" w:rsidP="007923AD">
            <w:pPr>
              <w:spacing w:after="0" w:line="240" w:lineRule="auto"/>
              <w:jc w:val="right"/>
              <w:rPr>
                <w:rFonts w:ascii="Times New Roman" w:eastAsia="Times New Roman" w:hAnsi="Times New Roman" w:cs="Times New Roman"/>
                <w:sz w:val="24"/>
                <w:szCs w:val="24"/>
                <w:lang w:val="kk-KZ" w:eastAsia="ar-SA"/>
              </w:rPr>
            </w:pPr>
            <w:r w:rsidRPr="00A768B3">
              <w:rPr>
                <w:rFonts w:ascii="Times New Roman" w:eastAsia="Times New Roman" w:hAnsi="Times New Roman" w:cs="Times New Roman"/>
                <w:sz w:val="24"/>
                <w:szCs w:val="24"/>
                <w:lang w:val="kk-KZ" w:eastAsia="ar-SA"/>
              </w:rPr>
              <w:t>-0.123</w:t>
            </w:r>
          </w:p>
        </w:tc>
        <w:tc>
          <w:tcPr>
            <w:tcW w:w="1698" w:type="dxa"/>
            <w:shd w:val="clear" w:color="auto" w:fill="auto"/>
            <w:noWrap/>
            <w:hideMark/>
          </w:tcPr>
          <w:p w14:paraId="46205975"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sz w:val="24"/>
                <w:szCs w:val="24"/>
                <w:lang w:val="kk-KZ" w:eastAsia="ar-SA"/>
              </w:rPr>
              <w:t>0.174</w:t>
            </w:r>
          </w:p>
        </w:tc>
        <w:tc>
          <w:tcPr>
            <w:tcW w:w="1533" w:type="dxa"/>
            <w:shd w:val="clear" w:color="auto" w:fill="auto"/>
            <w:noWrap/>
            <w:hideMark/>
          </w:tcPr>
          <w:p w14:paraId="6214CA00" w14:textId="77777777" w:rsidR="00AC5129" w:rsidRPr="00A768B3" w:rsidRDefault="00AC5129" w:rsidP="007923AD">
            <w:pPr>
              <w:spacing w:after="0" w:line="240" w:lineRule="auto"/>
              <w:jc w:val="right"/>
              <w:rPr>
                <w:rFonts w:ascii="Times New Roman" w:eastAsia="Times New Roman" w:hAnsi="Times New Roman" w:cs="Times New Roman"/>
                <w:i/>
                <w:iCs/>
                <w:color w:val="000000"/>
                <w:sz w:val="24"/>
                <w:szCs w:val="24"/>
              </w:rPr>
            </w:pPr>
            <w:r w:rsidRPr="00A768B3">
              <w:rPr>
                <w:rFonts w:ascii="Times New Roman" w:eastAsia="Times New Roman" w:hAnsi="Times New Roman" w:cs="Times New Roman"/>
                <w:sz w:val="24"/>
                <w:szCs w:val="24"/>
                <w:lang w:val="kk-KZ" w:eastAsia="ar-SA"/>
              </w:rPr>
              <w:t>0.882</w:t>
            </w:r>
          </w:p>
        </w:tc>
        <w:tc>
          <w:tcPr>
            <w:tcW w:w="1238" w:type="dxa"/>
            <w:shd w:val="clear" w:color="auto" w:fill="auto"/>
            <w:noWrap/>
            <w:hideMark/>
          </w:tcPr>
          <w:p w14:paraId="52963C70"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0.116</w:t>
            </w:r>
          </w:p>
        </w:tc>
        <w:tc>
          <w:tcPr>
            <w:tcW w:w="1137" w:type="dxa"/>
            <w:shd w:val="clear" w:color="auto" w:fill="auto"/>
            <w:noWrap/>
            <w:hideMark/>
          </w:tcPr>
          <w:p w14:paraId="689977BE"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265C9876" w14:textId="77777777" w:rsidTr="007923AD">
        <w:trPr>
          <w:trHeight w:val="288"/>
          <w:jc w:val="center"/>
        </w:trPr>
        <w:tc>
          <w:tcPr>
            <w:tcW w:w="1696" w:type="dxa"/>
            <w:shd w:val="clear" w:color="auto" w:fill="auto"/>
            <w:noWrap/>
            <w:vAlign w:val="bottom"/>
            <w:hideMark/>
          </w:tcPr>
          <w:p w14:paraId="5273E06C"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color w:val="000000"/>
                <w:sz w:val="24"/>
                <w:szCs w:val="24"/>
              </w:rPr>
              <w:t>α</w:t>
            </w:r>
          </w:p>
        </w:tc>
        <w:tc>
          <w:tcPr>
            <w:tcW w:w="2042" w:type="dxa"/>
            <w:vAlign w:val="bottom"/>
          </w:tcPr>
          <w:p w14:paraId="4275652D"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color w:val="000000"/>
                <w:sz w:val="24"/>
                <w:szCs w:val="24"/>
              </w:rPr>
              <w:t>0.901</w:t>
            </w:r>
          </w:p>
        </w:tc>
        <w:tc>
          <w:tcPr>
            <w:tcW w:w="1698" w:type="dxa"/>
            <w:shd w:val="clear" w:color="auto" w:fill="auto"/>
            <w:noWrap/>
            <w:vAlign w:val="bottom"/>
            <w:hideMark/>
          </w:tcPr>
          <w:p w14:paraId="2CB7564D"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color w:val="000000"/>
                <w:sz w:val="24"/>
                <w:szCs w:val="24"/>
              </w:rPr>
              <w:t>0.958</w:t>
            </w:r>
          </w:p>
        </w:tc>
        <w:tc>
          <w:tcPr>
            <w:tcW w:w="1533" w:type="dxa"/>
            <w:shd w:val="clear" w:color="auto" w:fill="auto"/>
            <w:noWrap/>
            <w:vAlign w:val="bottom"/>
            <w:hideMark/>
          </w:tcPr>
          <w:p w14:paraId="1076917B"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color w:val="000000"/>
                <w:sz w:val="24"/>
                <w:szCs w:val="24"/>
              </w:rPr>
              <w:t>0.909</w:t>
            </w:r>
          </w:p>
        </w:tc>
        <w:tc>
          <w:tcPr>
            <w:tcW w:w="1238" w:type="dxa"/>
            <w:shd w:val="clear" w:color="auto" w:fill="auto"/>
            <w:noWrap/>
            <w:vAlign w:val="bottom"/>
            <w:hideMark/>
          </w:tcPr>
          <w:p w14:paraId="2FB7D66E"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137" w:type="dxa"/>
            <w:shd w:val="clear" w:color="auto" w:fill="auto"/>
            <w:noWrap/>
            <w:vAlign w:val="bottom"/>
            <w:hideMark/>
          </w:tcPr>
          <w:p w14:paraId="3AA9FD06"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1AAA4DD0" w14:textId="77777777" w:rsidTr="007923AD">
        <w:trPr>
          <w:trHeight w:val="288"/>
          <w:jc w:val="center"/>
        </w:trPr>
        <w:tc>
          <w:tcPr>
            <w:tcW w:w="1696" w:type="dxa"/>
            <w:shd w:val="clear" w:color="auto" w:fill="auto"/>
            <w:noWrap/>
            <w:vAlign w:val="bottom"/>
            <w:hideMark/>
          </w:tcPr>
          <w:p w14:paraId="4951B312"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color w:val="000000"/>
                <w:sz w:val="24"/>
                <w:szCs w:val="24"/>
              </w:rPr>
              <w:t>VIF</w:t>
            </w:r>
          </w:p>
        </w:tc>
        <w:tc>
          <w:tcPr>
            <w:tcW w:w="2042" w:type="dxa"/>
            <w:vAlign w:val="bottom"/>
          </w:tcPr>
          <w:p w14:paraId="5E4F88F6"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color w:val="000000"/>
                <w:sz w:val="24"/>
                <w:szCs w:val="24"/>
              </w:rPr>
              <w:t>2.103</w:t>
            </w:r>
          </w:p>
        </w:tc>
        <w:tc>
          <w:tcPr>
            <w:tcW w:w="1698" w:type="dxa"/>
            <w:shd w:val="clear" w:color="auto" w:fill="auto"/>
            <w:noWrap/>
            <w:vAlign w:val="bottom"/>
            <w:hideMark/>
          </w:tcPr>
          <w:p w14:paraId="2C4633E3"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color w:val="000000"/>
                <w:sz w:val="24"/>
                <w:szCs w:val="24"/>
              </w:rPr>
              <w:t>2.387</w:t>
            </w:r>
          </w:p>
        </w:tc>
        <w:tc>
          <w:tcPr>
            <w:tcW w:w="1533" w:type="dxa"/>
            <w:shd w:val="clear" w:color="auto" w:fill="auto"/>
            <w:noWrap/>
            <w:vAlign w:val="bottom"/>
            <w:hideMark/>
          </w:tcPr>
          <w:p w14:paraId="1C41623C" w14:textId="77777777" w:rsidR="00AC5129" w:rsidRPr="00A768B3" w:rsidRDefault="00AC5129" w:rsidP="007923AD">
            <w:pPr>
              <w:spacing w:after="0" w:line="240" w:lineRule="auto"/>
              <w:jc w:val="right"/>
              <w:rPr>
                <w:rFonts w:ascii="Times New Roman" w:eastAsia="Times New Roman" w:hAnsi="Times New Roman" w:cs="Times New Roman"/>
                <w:color w:val="000000"/>
                <w:sz w:val="24"/>
                <w:szCs w:val="24"/>
              </w:rPr>
            </w:pPr>
            <w:r w:rsidRPr="00A768B3">
              <w:rPr>
                <w:rFonts w:ascii="Times New Roman" w:eastAsia="Times New Roman" w:hAnsi="Times New Roman" w:cs="Times New Roman"/>
                <w:color w:val="000000"/>
                <w:sz w:val="24"/>
                <w:szCs w:val="24"/>
              </w:rPr>
              <w:t>1.233</w:t>
            </w:r>
          </w:p>
        </w:tc>
        <w:tc>
          <w:tcPr>
            <w:tcW w:w="1238" w:type="dxa"/>
            <w:shd w:val="clear" w:color="auto" w:fill="auto"/>
            <w:noWrap/>
            <w:vAlign w:val="bottom"/>
            <w:hideMark/>
          </w:tcPr>
          <w:p w14:paraId="13625850"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137" w:type="dxa"/>
            <w:shd w:val="clear" w:color="auto" w:fill="auto"/>
            <w:noWrap/>
            <w:vAlign w:val="bottom"/>
            <w:hideMark/>
          </w:tcPr>
          <w:p w14:paraId="3EE2B799"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1CEF4F0E" w14:textId="77777777" w:rsidTr="007923AD">
        <w:trPr>
          <w:trHeight w:val="288"/>
          <w:jc w:val="center"/>
        </w:trPr>
        <w:tc>
          <w:tcPr>
            <w:tcW w:w="9344" w:type="dxa"/>
            <w:gridSpan w:val="6"/>
            <w:shd w:val="clear" w:color="auto" w:fill="auto"/>
            <w:noWrap/>
            <w:vAlign w:val="bottom"/>
          </w:tcPr>
          <w:p w14:paraId="1277E740" w14:textId="77777777" w:rsidR="00AC5129" w:rsidRPr="00130194" w:rsidRDefault="00AC5129" w:rsidP="007923AD">
            <w:pPr>
              <w:spacing w:after="0" w:line="240" w:lineRule="auto"/>
              <w:rPr>
                <w:rFonts w:ascii="Times New Roman" w:eastAsia="Times New Roman" w:hAnsi="Times New Roman" w:cs="Times New Roman"/>
                <w:sz w:val="28"/>
                <w:szCs w:val="28"/>
                <w:lang w:eastAsia="ar-SA"/>
              </w:rPr>
            </w:pPr>
            <w:r w:rsidRPr="00130194">
              <w:rPr>
                <w:rFonts w:ascii="Times New Roman" w:eastAsia="Times New Roman" w:hAnsi="Times New Roman" w:cs="Times New Roman"/>
                <w:color w:val="000000"/>
                <w:sz w:val="24"/>
                <w:szCs w:val="24"/>
              </w:rPr>
              <w:t xml:space="preserve">              Примечание - </w:t>
            </w:r>
            <w:r w:rsidRPr="00130194">
              <w:rPr>
                <w:rFonts w:ascii="Times New Roman" w:eastAsia="Times New Roman" w:hAnsi="Times New Roman" w:cs="Times New Roman"/>
                <w:sz w:val="24"/>
                <w:szCs w:val="24"/>
              </w:rPr>
              <w:t>Составлена по расчетам автора</w:t>
            </w:r>
          </w:p>
        </w:tc>
      </w:tr>
    </w:tbl>
    <w:p w14:paraId="23B88688"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790DDCF4" w14:textId="78A139F8"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Оценивая созданные модели, получим эмпирические измерения взаимосвязей между индикаторами и конструктами (измерительная модель, в </w:t>
      </w:r>
      <w:r w:rsidRPr="00130194">
        <w:rPr>
          <w:rFonts w:ascii="Times New Roman" w:eastAsia="Calibri" w:hAnsi="Times New Roman" w:cs="Times New Roman"/>
          <w:sz w:val="28"/>
          <w:szCs w:val="28"/>
          <w:lang w:eastAsia="en-US"/>
        </w:rPr>
        <w:lastRenderedPageBreak/>
        <w:t>нашем случае - отражательная, поскольку конструкты не формируют индикаторы, а отражают их), а также между конструктами (структурная модель). Эмпирические измерения позволяют сравнивать теоретически установленные модели измерения и структурные модели с реальностью, представленной данными выборки</w:t>
      </w:r>
      <w:r w:rsidR="00522950" w:rsidRPr="00522950">
        <w:rPr>
          <w:rFonts w:ascii="Times New Roman" w:eastAsia="Calibri" w:hAnsi="Times New Roman" w:cs="Times New Roman"/>
          <w:sz w:val="28"/>
          <w:szCs w:val="28"/>
          <w:lang w:eastAsia="en-US"/>
        </w:rPr>
        <w:t xml:space="preserve"> [200]</w:t>
      </w:r>
      <w:r w:rsidRPr="00130194">
        <w:rPr>
          <w:rFonts w:ascii="Times New Roman" w:eastAsia="Calibri" w:hAnsi="Times New Roman" w:cs="Times New Roman"/>
          <w:sz w:val="28"/>
          <w:szCs w:val="28"/>
          <w:lang w:eastAsia="en-US"/>
        </w:rPr>
        <w:t>. Другими словами, можно определить, насколько хорошо теория соответствует данным. Модели проанализированы на основе регрессии частичных наименьших квадратов (</w:t>
      </w:r>
      <w:r w:rsidRPr="00130194">
        <w:rPr>
          <w:rFonts w:ascii="Times New Roman" w:eastAsia="Calibri" w:hAnsi="Times New Roman" w:cs="Times New Roman"/>
          <w:i/>
          <w:iCs/>
          <w:sz w:val="28"/>
          <w:szCs w:val="28"/>
          <w:lang w:eastAsia="en-US"/>
        </w:rPr>
        <w:t>PLS</w:t>
      </w:r>
      <w:r w:rsidRPr="00130194">
        <w:rPr>
          <w:rFonts w:ascii="Times New Roman" w:eastAsia="Calibri" w:hAnsi="Times New Roman" w:cs="Times New Roman"/>
          <w:sz w:val="28"/>
          <w:szCs w:val="28"/>
          <w:lang w:eastAsia="en-US"/>
        </w:rPr>
        <w:t xml:space="preserve">) в статистическом пакете </w:t>
      </w:r>
      <w:proofErr w:type="spellStart"/>
      <w:r w:rsidRPr="00130194">
        <w:rPr>
          <w:rFonts w:ascii="Times New Roman" w:eastAsia="Calibri" w:hAnsi="Times New Roman" w:cs="Times New Roman"/>
          <w:sz w:val="28"/>
          <w:szCs w:val="28"/>
          <w:lang w:eastAsia="en-US"/>
        </w:rPr>
        <w:t>WarpPLS</w:t>
      </w:r>
      <w:proofErr w:type="spellEnd"/>
      <w:r w:rsidRPr="00130194">
        <w:rPr>
          <w:rFonts w:ascii="Times New Roman" w:eastAsia="Calibri" w:hAnsi="Times New Roman" w:cs="Times New Roman"/>
          <w:sz w:val="28"/>
          <w:szCs w:val="28"/>
          <w:lang w:eastAsia="en-US"/>
        </w:rPr>
        <w:t xml:space="preserve"> v7</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0 для проверки предполагаемых взаимосвязей между скрытыми переменными</w:t>
      </w:r>
      <w:r w:rsidR="00522950" w:rsidRPr="00522950">
        <w:rPr>
          <w:rFonts w:ascii="Times New Roman" w:eastAsia="Calibri" w:hAnsi="Times New Roman" w:cs="Times New Roman"/>
          <w:sz w:val="28"/>
          <w:szCs w:val="28"/>
          <w:lang w:eastAsia="en-US"/>
        </w:rPr>
        <w:t xml:space="preserve"> [201]</w:t>
      </w:r>
      <w:r w:rsidRPr="00130194">
        <w:rPr>
          <w:rFonts w:ascii="Times New Roman" w:eastAsia="Calibri" w:hAnsi="Times New Roman" w:cs="Times New Roman"/>
          <w:sz w:val="28"/>
          <w:szCs w:val="28"/>
          <w:lang w:eastAsia="en-US"/>
        </w:rPr>
        <w:t>. В таблице 4</w:t>
      </w:r>
      <w:r w:rsidR="00E51DBE" w:rsidRPr="00130194">
        <w:rPr>
          <w:rFonts w:ascii="Times New Roman" w:eastAsia="Calibri" w:hAnsi="Times New Roman" w:cs="Times New Roman"/>
          <w:sz w:val="28"/>
          <w:szCs w:val="28"/>
          <w:lang w:eastAsia="en-US"/>
        </w:rPr>
        <w:t>4</w:t>
      </w:r>
      <w:r w:rsidRPr="00130194">
        <w:rPr>
          <w:rFonts w:ascii="Times New Roman" w:eastAsia="Calibri" w:hAnsi="Times New Roman" w:cs="Times New Roman"/>
          <w:sz w:val="28"/>
          <w:szCs w:val="28"/>
          <w:lang w:eastAsia="en-US"/>
        </w:rPr>
        <w:t xml:space="preserve"> показаны комбинированные нагрузки (величина связи между переменной-конструктом и отражающими индикаторами) и перекрестные нагрузки (величина связи между переменной-конструктом и чужими индикаторами).</w:t>
      </w:r>
    </w:p>
    <w:p w14:paraId="689A8FF6" w14:textId="77777777" w:rsidR="00EB3948" w:rsidRPr="00130194" w:rsidRDefault="00EB3948" w:rsidP="00EB3948">
      <w:pPr>
        <w:suppressAutoHyphens/>
        <w:spacing w:line="240" w:lineRule="auto"/>
        <w:rPr>
          <w:rFonts w:ascii="Times New Roman" w:eastAsia="Times New Roman" w:hAnsi="Times New Roman" w:cs="Times New Roman"/>
          <w:i/>
          <w:iCs/>
          <w:color w:val="44546A"/>
          <w:sz w:val="28"/>
          <w:szCs w:val="28"/>
          <w:lang w:val="kk-KZ" w:eastAsia="ar-SA"/>
        </w:rPr>
      </w:pPr>
      <w:bookmarkStart w:id="231" w:name="_Ref90818969"/>
    </w:p>
    <w:p w14:paraId="18B95CCE" w14:textId="5C39E0B8" w:rsidR="00B25D3E" w:rsidRPr="00130194" w:rsidRDefault="00B25D3E" w:rsidP="00EB3948">
      <w:pPr>
        <w:suppressAutoHyphens/>
        <w:spacing w:line="240" w:lineRule="auto"/>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val="kk-KZ" w:eastAsia="ar-SA"/>
        </w:rPr>
        <w:t xml:space="preserve">Таблица </w:t>
      </w:r>
      <w:bookmarkEnd w:id="231"/>
      <w:r w:rsidRPr="00130194">
        <w:rPr>
          <w:rFonts w:ascii="Times New Roman" w:eastAsia="Times New Roman" w:hAnsi="Times New Roman" w:cs="Times New Roman"/>
          <w:sz w:val="28"/>
          <w:szCs w:val="28"/>
          <w:lang w:eastAsia="ar-SA"/>
        </w:rPr>
        <w:t xml:space="preserve">45 - Корреляции и их </w:t>
      </w:r>
      <w:r w:rsidRPr="00130194">
        <w:rPr>
          <w:rFonts w:ascii="Times New Roman" w:eastAsia="Times New Roman" w:hAnsi="Times New Roman" w:cs="Times New Roman"/>
          <w:i/>
          <w:iCs/>
          <w:sz w:val="28"/>
          <w:szCs w:val="28"/>
          <w:lang w:eastAsia="ar-SA"/>
        </w:rPr>
        <w:t>р</w:t>
      </w:r>
      <w:r w:rsidRPr="00130194">
        <w:rPr>
          <w:rFonts w:ascii="Times New Roman" w:eastAsia="Times New Roman" w:hAnsi="Times New Roman" w:cs="Times New Roman"/>
          <w:sz w:val="28"/>
          <w:szCs w:val="28"/>
          <w:lang w:eastAsia="ar-SA"/>
        </w:rPr>
        <w:t>-значения между скрытыми переменными</w:t>
      </w:r>
    </w:p>
    <w:tbl>
      <w:tblPr>
        <w:tblW w:w="9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8"/>
        <w:gridCol w:w="2126"/>
        <w:gridCol w:w="2268"/>
        <w:gridCol w:w="1960"/>
      </w:tblGrid>
      <w:tr w:rsidR="00B25D3E" w:rsidRPr="00130194" w14:paraId="7221B80F" w14:textId="77777777" w:rsidTr="00EB3948">
        <w:trPr>
          <w:trHeight w:val="288"/>
          <w:jc w:val="center"/>
        </w:trPr>
        <w:tc>
          <w:tcPr>
            <w:tcW w:w="3128" w:type="dxa"/>
            <w:shd w:val="clear" w:color="auto" w:fill="auto"/>
            <w:noWrap/>
            <w:vAlign w:val="bottom"/>
            <w:hideMark/>
          </w:tcPr>
          <w:p w14:paraId="1A29F76C" w14:textId="77777777" w:rsidR="00B25D3E" w:rsidRPr="00130194" w:rsidRDefault="00B25D3E" w:rsidP="007923AD">
            <w:pPr>
              <w:spacing w:after="0" w:line="240" w:lineRule="auto"/>
              <w:jc w:val="center"/>
              <w:rPr>
                <w:rFonts w:ascii="Times New Roman" w:eastAsia="Times New Roman" w:hAnsi="Times New Roman" w:cs="Times New Roman"/>
                <w:color w:val="000000"/>
                <w:sz w:val="24"/>
                <w:szCs w:val="24"/>
              </w:rPr>
            </w:pPr>
            <w:bookmarkStart w:id="232" w:name="_Hlk71320051"/>
            <w:proofErr w:type="spellStart"/>
            <w:r w:rsidRPr="00130194">
              <w:rPr>
                <w:rFonts w:ascii="Times New Roman" w:eastAsia="Times New Roman" w:hAnsi="Times New Roman" w:cs="Times New Roman"/>
                <w:color w:val="000000"/>
                <w:sz w:val="24"/>
                <w:szCs w:val="24"/>
                <w:lang w:val="en-US"/>
              </w:rPr>
              <w:t>Корреляци</w:t>
            </w:r>
            <w:proofErr w:type="spellEnd"/>
            <w:r w:rsidRPr="00130194">
              <w:rPr>
                <w:rFonts w:ascii="Times New Roman" w:eastAsia="Times New Roman" w:hAnsi="Times New Roman" w:cs="Times New Roman"/>
                <w:color w:val="000000"/>
                <w:sz w:val="24"/>
                <w:szCs w:val="24"/>
              </w:rPr>
              <w:t>я</w:t>
            </w:r>
            <w:r w:rsidRPr="00130194">
              <w:rPr>
                <w:rFonts w:ascii="Times New Roman" w:eastAsia="Times New Roman" w:hAnsi="Times New Roman" w:cs="Times New Roman"/>
                <w:color w:val="000000"/>
                <w:sz w:val="24"/>
                <w:szCs w:val="24"/>
                <w:lang w:val="en-US"/>
              </w:rPr>
              <w:t xml:space="preserve"> (</w:t>
            </w:r>
            <w:r w:rsidRPr="00130194">
              <w:rPr>
                <w:rFonts w:ascii="Times New Roman" w:eastAsia="Times New Roman" w:hAnsi="Times New Roman" w:cs="Times New Roman"/>
                <w:i/>
                <w:iCs/>
                <w:color w:val="000000"/>
                <w:sz w:val="24"/>
                <w:szCs w:val="24"/>
              </w:rPr>
              <w:t>р</w:t>
            </w:r>
            <w:r w:rsidRPr="00130194">
              <w:rPr>
                <w:rFonts w:ascii="Times New Roman" w:eastAsia="Times New Roman" w:hAnsi="Times New Roman" w:cs="Times New Roman"/>
                <w:color w:val="000000"/>
                <w:sz w:val="24"/>
                <w:szCs w:val="24"/>
              </w:rPr>
              <w:t>-</w:t>
            </w:r>
            <w:proofErr w:type="spellStart"/>
            <w:r w:rsidRPr="00130194">
              <w:rPr>
                <w:rFonts w:ascii="Times New Roman" w:eastAsia="Times New Roman" w:hAnsi="Times New Roman" w:cs="Times New Roman"/>
                <w:color w:val="000000"/>
                <w:sz w:val="24"/>
                <w:szCs w:val="24"/>
                <w:lang w:val="en-US"/>
              </w:rPr>
              <w:t>значения</w:t>
            </w:r>
            <w:proofErr w:type="spellEnd"/>
            <w:r w:rsidRPr="00130194">
              <w:rPr>
                <w:rFonts w:ascii="Times New Roman" w:eastAsia="Times New Roman" w:hAnsi="Times New Roman" w:cs="Times New Roman"/>
                <w:color w:val="000000"/>
                <w:sz w:val="24"/>
                <w:szCs w:val="24"/>
                <w:lang w:val="en-US"/>
              </w:rPr>
              <w:t>)</w:t>
            </w:r>
          </w:p>
        </w:tc>
        <w:tc>
          <w:tcPr>
            <w:tcW w:w="2126" w:type="dxa"/>
            <w:vAlign w:val="bottom"/>
          </w:tcPr>
          <w:p w14:paraId="5705A0A2" w14:textId="77777777" w:rsidR="00B25D3E" w:rsidRPr="00130194" w:rsidRDefault="00B25D3E"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Образование</w:t>
            </w:r>
          </w:p>
        </w:tc>
        <w:tc>
          <w:tcPr>
            <w:tcW w:w="2268" w:type="dxa"/>
            <w:shd w:val="clear" w:color="auto" w:fill="auto"/>
            <w:noWrap/>
            <w:vAlign w:val="bottom"/>
            <w:hideMark/>
          </w:tcPr>
          <w:p w14:paraId="0DF03BC0" w14:textId="77777777" w:rsidR="00B25D3E" w:rsidRPr="00130194" w:rsidRDefault="00B25D3E"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Наука </w:t>
            </w:r>
          </w:p>
        </w:tc>
        <w:tc>
          <w:tcPr>
            <w:tcW w:w="1960" w:type="dxa"/>
            <w:shd w:val="clear" w:color="auto" w:fill="auto"/>
            <w:noWrap/>
            <w:vAlign w:val="bottom"/>
            <w:hideMark/>
          </w:tcPr>
          <w:p w14:paraId="5430E082" w14:textId="77777777" w:rsidR="00B25D3E" w:rsidRPr="00130194" w:rsidRDefault="00B25D3E"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Бизнес</w:t>
            </w:r>
          </w:p>
        </w:tc>
      </w:tr>
      <w:tr w:rsidR="00B25D3E" w:rsidRPr="00130194" w14:paraId="285F4612" w14:textId="77777777" w:rsidTr="00EB3948">
        <w:trPr>
          <w:trHeight w:val="288"/>
          <w:jc w:val="center"/>
        </w:trPr>
        <w:tc>
          <w:tcPr>
            <w:tcW w:w="3128" w:type="dxa"/>
            <w:shd w:val="clear" w:color="auto" w:fill="auto"/>
            <w:noWrap/>
            <w:vAlign w:val="bottom"/>
            <w:hideMark/>
          </w:tcPr>
          <w:p w14:paraId="771FEF79" w14:textId="77777777" w:rsidR="00B25D3E" w:rsidRPr="00130194" w:rsidRDefault="00B25D3E"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Образование</w:t>
            </w:r>
          </w:p>
        </w:tc>
        <w:tc>
          <w:tcPr>
            <w:tcW w:w="2126" w:type="dxa"/>
            <w:vAlign w:val="bottom"/>
          </w:tcPr>
          <w:p w14:paraId="1F32DBD6" w14:textId="77777777" w:rsidR="00B25D3E" w:rsidRPr="00526AE1" w:rsidRDefault="00B25D3E"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0.803 (1.000)</w:t>
            </w:r>
          </w:p>
        </w:tc>
        <w:tc>
          <w:tcPr>
            <w:tcW w:w="2268" w:type="dxa"/>
            <w:shd w:val="clear" w:color="auto" w:fill="auto"/>
            <w:noWrap/>
            <w:vAlign w:val="bottom"/>
            <w:hideMark/>
          </w:tcPr>
          <w:p w14:paraId="7D286EE4" w14:textId="77777777" w:rsidR="00B25D3E" w:rsidRPr="00526AE1" w:rsidRDefault="00B25D3E"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0.723 (&lt;0.001)</w:t>
            </w:r>
          </w:p>
        </w:tc>
        <w:tc>
          <w:tcPr>
            <w:tcW w:w="1960" w:type="dxa"/>
            <w:shd w:val="clear" w:color="auto" w:fill="auto"/>
            <w:noWrap/>
            <w:vAlign w:val="bottom"/>
            <w:hideMark/>
          </w:tcPr>
          <w:p w14:paraId="13330BFB" w14:textId="77777777" w:rsidR="00B25D3E" w:rsidRPr="00526AE1" w:rsidRDefault="00B25D3E"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-0.276 (0.126)</w:t>
            </w:r>
          </w:p>
        </w:tc>
      </w:tr>
      <w:tr w:rsidR="00B25D3E" w:rsidRPr="00130194" w14:paraId="16D55C71" w14:textId="77777777" w:rsidTr="00EB3948">
        <w:trPr>
          <w:trHeight w:val="288"/>
          <w:jc w:val="center"/>
        </w:trPr>
        <w:tc>
          <w:tcPr>
            <w:tcW w:w="3128" w:type="dxa"/>
            <w:shd w:val="clear" w:color="auto" w:fill="auto"/>
            <w:noWrap/>
            <w:vAlign w:val="bottom"/>
            <w:hideMark/>
          </w:tcPr>
          <w:p w14:paraId="6A0FE89E" w14:textId="77777777" w:rsidR="00B25D3E" w:rsidRPr="00130194" w:rsidRDefault="00B25D3E"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Наука</w:t>
            </w:r>
          </w:p>
        </w:tc>
        <w:tc>
          <w:tcPr>
            <w:tcW w:w="2126" w:type="dxa"/>
            <w:vAlign w:val="bottom"/>
          </w:tcPr>
          <w:p w14:paraId="7F5BEB8F" w14:textId="77777777" w:rsidR="00B25D3E" w:rsidRPr="00526AE1" w:rsidRDefault="00B25D3E"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0.723 (&lt;0.001)</w:t>
            </w:r>
          </w:p>
        </w:tc>
        <w:tc>
          <w:tcPr>
            <w:tcW w:w="2268" w:type="dxa"/>
            <w:shd w:val="clear" w:color="auto" w:fill="auto"/>
            <w:noWrap/>
            <w:vAlign w:val="bottom"/>
            <w:hideMark/>
          </w:tcPr>
          <w:p w14:paraId="0468B7F3" w14:textId="77777777" w:rsidR="00B25D3E" w:rsidRPr="00526AE1" w:rsidRDefault="00B25D3E"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0.895 (1.000)</w:t>
            </w:r>
          </w:p>
        </w:tc>
        <w:tc>
          <w:tcPr>
            <w:tcW w:w="1960" w:type="dxa"/>
            <w:shd w:val="clear" w:color="auto" w:fill="auto"/>
            <w:noWrap/>
            <w:vAlign w:val="bottom"/>
            <w:hideMark/>
          </w:tcPr>
          <w:p w14:paraId="4065A770" w14:textId="77777777" w:rsidR="00B25D3E" w:rsidRPr="00526AE1" w:rsidRDefault="00B25D3E"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-0.432 (0.014)</w:t>
            </w:r>
          </w:p>
        </w:tc>
      </w:tr>
      <w:tr w:rsidR="00B25D3E" w:rsidRPr="00130194" w14:paraId="6606C13C" w14:textId="77777777" w:rsidTr="00EB3948">
        <w:trPr>
          <w:trHeight w:val="288"/>
          <w:jc w:val="center"/>
        </w:trPr>
        <w:tc>
          <w:tcPr>
            <w:tcW w:w="3128" w:type="dxa"/>
            <w:shd w:val="clear" w:color="auto" w:fill="auto"/>
            <w:noWrap/>
            <w:vAlign w:val="bottom"/>
            <w:hideMark/>
          </w:tcPr>
          <w:p w14:paraId="12480BFB" w14:textId="77777777" w:rsidR="00B25D3E" w:rsidRPr="00130194" w:rsidRDefault="00B25D3E"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Бизнес</w:t>
            </w:r>
          </w:p>
        </w:tc>
        <w:tc>
          <w:tcPr>
            <w:tcW w:w="2126" w:type="dxa"/>
            <w:vAlign w:val="bottom"/>
          </w:tcPr>
          <w:p w14:paraId="7100671C" w14:textId="77777777" w:rsidR="00B25D3E" w:rsidRPr="00526AE1" w:rsidRDefault="00B25D3E"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-0.276 (0.126)</w:t>
            </w:r>
          </w:p>
        </w:tc>
        <w:tc>
          <w:tcPr>
            <w:tcW w:w="2268" w:type="dxa"/>
            <w:shd w:val="clear" w:color="auto" w:fill="auto"/>
            <w:noWrap/>
            <w:vAlign w:val="bottom"/>
            <w:hideMark/>
          </w:tcPr>
          <w:p w14:paraId="37808F97" w14:textId="77777777" w:rsidR="00B25D3E" w:rsidRPr="00526AE1" w:rsidRDefault="00B25D3E"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-0.432 (0.014)</w:t>
            </w:r>
          </w:p>
        </w:tc>
        <w:tc>
          <w:tcPr>
            <w:tcW w:w="1960" w:type="dxa"/>
            <w:shd w:val="clear" w:color="auto" w:fill="auto"/>
            <w:noWrap/>
            <w:vAlign w:val="bottom"/>
            <w:hideMark/>
          </w:tcPr>
          <w:p w14:paraId="5A11556B" w14:textId="77777777" w:rsidR="00B25D3E" w:rsidRPr="00526AE1" w:rsidRDefault="00B25D3E"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0.886 (1.000)</w:t>
            </w:r>
          </w:p>
        </w:tc>
      </w:tr>
      <w:tr w:rsidR="00B25D3E" w:rsidRPr="00130194" w14:paraId="4B57EE61" w14:textId="77777777" w:rsidTr="00EB3948">
        <w:trPr>
          <w:trHeight w:val="288"/>
          <w:jc w:val="center"/>
        </w:trPr>
        <w:tc>
          <w:tcPr>
            <w:tcW w:w="9482" w:type="dxa"/>
            <w:gridSpan w:val="4"/>
            <w:shd w:val="clear" w:color="auto" w:fill="auto"/>
            <w:noWrap/>
            <w:vAlign w:val="bottom"/>
          </w:tcPr>
          <w:p w14:paraId="2C30130F" w14:textId="77777777" w:rsidR="00B25D3E" w:rsidRPr="00130194" w:rsidRDefault="00B25D3E"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              Примечание - </w:t>
            </w:r>
            <w:r w:rsidRPr="00130194">
              <w:rPr>
                <w:rFonts w:ascii="Times New Roman" w:eastAsia="Times New Roman" w:hAnsi="Times New Roman" w:cs="Times New Roman"/>
                <w:sz w:val="24"/>
                <w:szCs w:val="24"/>
              </w:rPr>
              <w:t>Составлена по расчетам автора (</w:t>
            </w:r>
            <w:r w:rsidRPr="00130194">
              <w:rPr>
                <w:rFonts w:ascii="Times New Roman" w:eastAsia="Times New Roman" w:hAnsi="Times New Roman" w:cs="Times New Roman"/>
                <w:color w:val="000000"/>
                <w:sz w:val="24"/>
                <w:szCs w:val="24"/>
              </w:rPr>
              <w:t>Квадратный корень из извлеченной средней дисперсии (</w:t>
            </w:r>
            <w:proofErr w:type="spellStart"/>
            <w:r w:rsidRPr="00130194">
              <w:rPr>
                <w:rFonts w:ascii="Times New Roman" w:eastAsia="Times New Roman" w:hAnsi="Times New Roman" w:cs="Times New Roman"/>
                <w:i/>
                <w:iCs/>
                <w:color w:val="000000"/>
                <w:sz w:val="24"/>
                <w:szCs w:val="24"/>
              </w:rPr>
              <w:t>AVEs</w:t>
            </w:r>
            <w:proofErr w:type="spellEnd"/>
            <w:r w:rsidRPr="00130194">
              <w:rPr>
                <w:rFonts w:ascii="Times New Roman" w:eastAsia="Times New Roman" w:hAnsi="Times New Roman" w:cs="Times New Roman"/>
                <w:color w:val="000000"/>
                <w:sz w:val="24"/>
                <w:szCs w:val="24"/>
              </w:rPr>
              <w:t>) показан по диагонали)</w:t>
            </w:r>
          </w:p>
        </w:tc>
      </w:tr>
      <w:bookmarkEnd w:id="232"/>
    </w:tbl>
    <w:p w14:paraId="34CB60F4" w14:textId="77777777" w:rsidR="00B25D3E" w:rsidRPr="00130194" w:rsidRDefault="00B25D3E" w:rsidP="00B25D3E">
      <w:pPr>
        <w:spacing w:after="0" w:line="240" w:lineRule="auto"/>
        <w:jc w:val="both"/>
        <w:rPr>
          <w:rFonts w:ascii="Times New Roman" w:eastAsia="Calibri" w:hAnsi="Times New Roman" w:cs="Times New Roman"/>
          <w:sz w:val="28"/>
          <w:szCs w:val="28"/>
          <w:lang w:eastAsia="en-US"/>
        </w:rPr>
      </w:pPr>
    </w:p>
    <w:p w14:paraId="23E27CC5" w14:textId="4885B05B"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Оценка измерительной модели (индикаторы-конструкт) включает композитную надежность для оценки надежности внутренней согласованности (</w:t>
      </w:r>
      <w:proofErr w:type="spellStart"/>
      <w:r w:rsidRPr="00130194">
        <w:rPr>
          <w:rFonts w:ascii="Times New Roman" w:eastAsia="Calibri" w:hAnsi="Times New Roman" w:cs="Times New Roman"/>
          <w:sz w:val="28"/>
          <w:szCs w:val="28"/>
          <w:lang w:eastAsia="en-US"/>
        </w:rPr>
        <w:t>internal</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consistency</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reliability</w:t>
      </w:r>
      <w:proofErr w:type="spellEnd"/>
      <w:r w:rsidRPr="00130194">
        <w:rPr>
          <w:rFonts w:ascii="Times New Roman" w:eastAsia="Calibri" w:hAnsi="Times New Roman" w:cs="Times New Roman"/>
          <w:sz w:val="28"/>
          <w:szCs w:val="28"/>
          <w:lang w:eastAsia="en-US"/>
        </w:rPr>
        <w:t xml:space="preserve">), надежность отдельных показателей и </w:t>
      </w:r>
      <w:bookmarkStart w:id="233" w:name="_Hlk105795077"/>
      <w:r w:rsidRPr="00130194">
        <w:rPr>
          <w:rFonts w:ascii="Times New Roman" w:eastAsia="Calibri" w:hAnsi="Times New Roman" w:cs="Times New Roman"/>
          <w:sz w:val="28"/>
          <w:szCs w:val="28"/>
          <w:lang w:eastAsia="en-US"/>
        </w:rPr>
        <w:t>извлеченную среднюю дисперсию (</w:t>
      </w:r>
      <w:r w:rsidRPr="00130194">
        <w:rPr>
          <w:rFonts w:ascii="Times New Roman" w:eastAsia="Calibri" w:hAnsi="Times New Roman" w:cs="Times New Roman"/>
          <w:i/>
          <w:iCs/>
          <w:sz w:val="28"/>
          <w:szCs w:val="28"/>
          <w:lang w:eastAsia="en-US"/>
        </w:rPr>
        <w:t>AVE</w:t>
      </w:r>
      <w:r w:rsidRPr="00130194">
        <w:rPr>
          <w:rFonts w:ascii="Times New Roman" w:eastAsia="Calibri" w:hAnsi="Times New Roman" w:cs="Times New Roman"/>
          <w:sz w:val="28"/>
          <w:szCs w:val="28"/>
          <w:lang w:eastAsia="en-US"/>
        </w:rPr>
        <w:t xml:space="preserve">) </w:t>
      </w:r>
      <w:bookmarkEnd w:id="233"/>
      <w:r w:rsidRPr="00130194">
        <w:rPr>
          <w:rFonts w:ascii="Times New Roman" w:eastAsia="Calibri" w:hAnsi="Times New Roman" w:cs="Times New Roman"/>
          <w:sz w:val="28"/>
          <w:szCs w:val="28"/>
          <w:lang w:eastAsia="en-US"/>
        </w:rPr>
        <w:t xml:space="preserve">для оценки конвергентной достоверности. Кроме того, критерий </w:t>
      </w:r>
      <w:proofErr w:type="spellStart"/>
      <w:r w:rsidRPr="00130194">
        <w:rPr>
          <w:rFonts w:ascii="Times New Roman" w:eastAsia="Calibri" w:hAnsi="Times New Roman" w:cs="Times New Roman"/>
          <w:sz w:val="28"/>
          <w:szCs w:val="28"/>
          <w:lang w:eastAsia="en-US"/>
        </w:rPr>
        <w:t>Форнелла-Ларкера</w:t>
      </w:r>
      <w:proofErr w:type="spellEnd"/>
      <w:r w:rsidRPr="00130194">
        <w:rPr>
          <w:rFonts w:ascii="Times New Roman" w:eastAsia="Calibri" w:hAnsi="Times New Roman" w:cs="Times New Roman"/>
          <w:sz w:val="28"/>
          <w:szCs w:val="28"/>
          <w:lang w:eastAsia="en-US"/>
        </w:rPr>
        <w:t xml:space="preserve"> и перекрестные нагрузки используются для оценки дискриминантной достоверности</w:t>
      </w:r>
      <w:r w:rsidR="00522950" w:rsidRPr="00522950">
        <w:rPr>
          <w:rFonts w:ascii="Times New Roman" w:eastAsia="Calibri" w:hAnsi="Times New Roman" w:cs="Times New Roman"/>
          <w:sz w:val="28"/>
          <w:szCs w:val="28"/>
          <w:lang w:eastAsia="en-US"/>
        </w:rPr>
        <w:t xml:space="preserve"> [202]</w:t>
      </w:r>
      <w:r w:rsidRPr="00130194">
        <w:rPr>
          <w:rFonts w:ascii="Times New Roman" w:eastAsia="Calibri" w:hAnsi="Times New Roman" w:cs="Times New Roman"/>
          <w:sz w:val="28"/>
          <w:szCs w:val="28"/>
          <w:lang w:eastAsia="en-US"/>
        </w:rPr>
        <w:t>.</w:t>
      </w:r>
    </w:p>
    <w:p w14:paraId="42D95C6C"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bookmarkStart w:id="234" w:name="_Hlk70796740"/>
      <w:r w:rsidRPr="00130194">
        <w:rPr>
          <w:rFonts w:ascii="Times New Roman" w:eastAsia="Calibri" w:hAnsi="Times New Roman" w:cs="Times New Roman"/>
          <w:sz w:val="28"/>
          <w:szCs w:val="28"/>
          <w:lang w:eastAsia="en-US"/>
        </w:rPr>
        <w:t xml:space="preserve">Обычным инструментом проверки внутренней согласованности служит альфа </w:t>
      </w:r>
      <w:proofErr w:type="spellStart"/>
      <w:r w:rsidRPr="00130194">
        <w:rPr>
          <w:rFonts w:ascii="Times New Roman" w:eastAsia="Calibri" w:hAnsi="Times New Roman" w:cs="Times New Roman"/>
          <w:sz w:val="28"/>
          <w:szCs w:val="28"/>
          <w:lang w:eastAsia="en-US"/>
        </w:rPr>
        <w:t>Кронбаха</w:t>
      </w:r>
      <w:proofErr w:type="spellEnd"/>
      <w:r w:rsidRPr="00130194">
        <w:rPr>
          <w:rFonts w:ascii="Times New Roman" w:eastAsia="Calibri" w:hAnsi="Times New Roman" w:cs="Times New Roman"/>
          <w:sz w:val="28"/>
          <w:szCs w:val="28"/>
          <w:lang w:eastAsia="en-US"/>
        </w:rPr>
        <w:t xml:space="preserve">, который осуществляет проверку надежности на базе кросс-корреляции измеряемых индикаторов. Если альфа </w:t>
      </w:r>
      <w:proofErr w:type="spellStart"/>
      <w:r w:rsidRPr="00130194">
        <w:rPr>
          <w:rFonts w:ascii="Times New Roman" w:eastAsia="Calibri" w:hAnsi="Times New Roman" w:cs="Times New Roman"/>
          <w:sz w:val="28"/>
          <w:szCs w:val="28"/>
          <w:lang w:eastAsia="en-US"/>
        </w:rPr>
        <w:t>Кронбаха</w:t>
      </w:r>
      <w:proofErr w:type="spellEnd"/>
      <w:r w:rsidRPr="00130194">
        <w:rPr>
          <w:rFonts w:ascii="Times New Roman" w:eastAsia="Calibri" w:hAnsi="Times New Roman" w:cs="Times New Roman"/>
          <w:sz w:val="28"/>
          <w:szCs w:val="28"/>
          <w:lang w:eastAsia="en-US"/>
        </w:rPr>
        <w:t xml:space="preserve"> находится в пределах 0,60–0,70, то индикаторы имеют примерно равные внешние нагрузки на конструкцию, т. е. одинаково надежны. Программа </w:t>
      </w:r>
      <w:r w:rsidRPr="00130194">
        <w:rPr>
          <w:rFonts w:ascii="Times New Roman" w:eastAsia="Calibri" w:hAnsi="Times New Roman" w:cs="Times New Roman"/>
          <w:sz w:val="28"/>
          <w:szCs w:val="28"/>
          <w:lang w:val="en-US" w:eastAsia="en-US"/>
        </w:rPr>
        <w:t>PLS</w:t>
      </w:r>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val="en-US" w:eastAsia="en-US"/>
        </w:rPr>
        <w:t>SEM</w:t>
      </w:r>
      <w:r w:rsidRPr="00130194">
        <w:rPr>
          <w:rFonts w:ascii="Times New Roman" w:eastAsia="Calibri" w:hAnsi="Times New Roman" w:cs="Times New Roman"/>
          <w:sz w:val="28"/>
          <w:szCs w:val="28"/>
          <w:lang w:eastAsia="en-US"/>
        </w:rPr>
        <w:t xml:space="preserve"> располагает индикаторы в порядке величины их индивидуальной надежности. С другой стороны, этот показателен зависит от количества элементов в шкале и, соответственно, недооценивает надежность внутренней согласованности. Другая мера надежности – композитная надежность – может быть здесь более приемлемым критерием.</w:t>
      </w:r>
      <w:bookmarkEnd w:id="234"/>
    </w:p>
    <w:p w14:paraId="27BB6052" w14:textId="76BEC040"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bookmarkStart w:id="235" w:name="_Hlk70796647"/>
      <w:r w:rsidRPr="00130194">
        <w:rPr>
          <w:rFonts w:ascii="Times New Roman" w:eastAsia="Calibri" w:hAnsi="Times New Roman" w:cs="Times New Roman"/>
          <w:sz w:val="28"/>
          <w:szCs w:val="28"/>
          <w:lang w:eastAsia="en-US"/>
        </w:rPr>
        <w:t xml:space="preserve">Композитная надежность обычно интерпретируется так же, как альфа </w:t>
      </w:r>
      <w:proofErr w:type="spellStart"/>
      <w:r w:rsidRPr="00130194">
        <w:rPr>
          <w:rFonts w:ascii="Times New Roman" w:eastAsia="Calibri" w:hAnsi="Times New Roman" w:cs="Times New Roman"/>
          <w:sz w:val="28"/>
          <w:szCs w:val="28"/>
          <w:lang w:eastAsia="en-US"/>
        </w:rPr>
        <w:t>Кронбаха</w:t>
      </w:r>
      <w:proofErr w:type="spellEnd"/>
      <w:r w:rsidRPr="00130194">
        <w:rPr>
          <w:rFonts w:ascii="Times New Roman" w:eastAsia="Calibri" w:hAnsi="Times New Roman" w:cs="Times New Roman"/>
          <w:sz w:val="28"/>
          <w:szCs w:val="28"/>
          <w:lang w:eastAsia="en-US"/>
        </w:rPr>
        <w:t xml:space="preserve">. В частности, величины в пределах </w:t>
      </w:r>
      <w:proofErr w:type="gramStart"/>
      <w:r w:rsidRPr="00130194">
        <w:rPr>
          <w:rFonts w:ascii="Times New Roman" w:eastAsia="Calibri" w:hAnsi="Times New Roman" w:cs="Times New Roman"/>
          <w:sz w:val="28"/>
          <w:szCs w:val="28"/>
          <w:lang w:eastAsia="en-US"/>
        </w:rPr>
        <w:t>0,60-0,90</w:t>
      </w:r>
      <w:proofErr w:type="gramEnd"/>
      <w:r w:rsidRPr="00130194">
        <w:rPr>
          <w:rFonts w:ascii="Times New Roman" w:eastAsia="Calibri" w:hAnsi="Times New Roman" w:cs="Times New Roman"/>
          <w:sz w:val="28"/>
          <w:szCs w:val="28"/>
          <w:lang w:eastAsia="en-US"/>
        </w:rPr>
        <w:t xml:space="preserve"> могут считаться удовлетворительными</w:t>
      </w:r>
      <w:r w:rsidR="00522950" w:rsidRPr="00726CCF">
        <w:rPr>
          <w:rFonts w:ascii="Times New Roman" w:eastAsia="Calibri" w:hAnsi="Times New Roman" w:cs="Times New Roman"/>
          <w:sz w:val="28"/>
          <w:szCs w:val="28"/>
          <w:lang w:eastAsia="en-US"/>
        </w:rPr>
        <w:t xml:space="preserve"> [203]</w:t>
      </w:r>
      <w:r w:rsidRPr="00130194">
        <w:rPr>
          <w:rFonts w:ascii="Times New Roman" w:eastAsia="Calibri" w:hAnsi="Times New Roman" w:cs="Times New Roman"/>
          <w:sz w:val="28"/>
          <w:szCs w:val="28"/>
          <w:lang w:eastAsia="en-US"/>
        </w:rPr>
        <w:t xml:space="preserve">. </w:t>
      </w:r>
      <w:bookmarkStart w:id="236" w:name="_Hlk71409280"/>
      <w:r w:rsidRPr="00130194">
        <w:rPr>
          <w:rFonts w:ascii="Times New Roman" w:eastAsia="Calibri" w:hAnsi="Times New Roman" w:cs="Times New Roman"/>
          <w:sz w:val="28"/>
          <w:szCs w:val="28"/>
          <w:lang w:eastAsia="en-US"/>
        </w:rPr>
        <w:t xml:space="preserve">Значения выше 0,90 нежелательны, потому что они указывают на то, что все индикаторные переменные измеряют одно и то же явление и поэтому вряд ли могут быть действительной мерой конструкта, значения ниже 0,60 указывают на отсутствие надежности внутренней согласованности. </w:t>
      </w:r>
      <w:bookmarkStart w:id="237" w:name="_Hlk70777660"/>
      <w:bookmarkEnd w:id="236"/>
      <w:r w:rsidRPr="00130194">
        <w:rPr>
          <w:rFonts w:ascii="Times New Roman" w:eastAsia="Calibri" w:hAnsi="Times New Roman" w:cs="Times New Roman"/>
          <w:sz w:val="28"/>
          <w:szCs w:val="28"/>
          <w:lang w:eastAsia="en-US"/>
        </w:rPr>
        <w:t xml:space="preserve">Согласно </w:t>
      </w:r>
      <w:r w:rsidR="000A2A6E" w:rsidRPr="00130194">
        <w:rPr>
          <w:rFonts w:ascii="Times New Roman" w:eastAsia="Calibri" w:hAnsi="Times New Roman" w:cs="Times New Roman"/>
          <w:sz w:val="28"/>
          <w:szCs w:val="28"/>
          <w:lang w:eastAsia="en-US"/>
        </w:rPr>
        <w:t xml:space="preserve">таблице Л.4 Приложения Л </w:t>
      </w:r>
      <w:r w:rsidRPr="00130194">
        <w:rPr>
          <w:rFonts w:ascii="Times New Roman" w:eastAsia="Calibri" w:hAnsi="Times New Roman" w:cs="Times New Roman"/>
          <w:sz w:val="28"/>
          <w:szCs w:val="28"/>
          <w:lang w:eastAsia="en-US"/>
        </w:rPr>
        <w:t xml:space="preserve">этот показатель выше </w:t>
      </w:r>
      <w:r w:rsidRPr="00130194">
        <w:rPr>
          <w:rFonts w:ascii="Times New Roman" w:eastAsia="Calibri" w:hAnsi="Times New Roman" w:cs="Times New Roman"/>
          <w:sz w:val="28"/>
          <w:szCs w:val="28"/>
          <w:lang w:eastAsia="en-US"/>
        </w:rPr>
        <w:lastRenderedPageBreak/>
        <w:t xml:space="preserve">0,90, что говорит о том, что индикаторы модели слишком согласованы, и надо проверить данные на </w:t>
      </w:r>
      <w:proofErr w:type="spellStart"/>
      <w:r w:rsidRPr="00130194">
        <w:rPr>
          <w:rFonts w:ascii="Times New Roman" w:eastAsia="Calibri" w:hAnsi="Times New Roman" w:cs="Times New Roman"/>
          <w:sz w:val="28"/>
          <w:szCs w:val="28"/>
          <w:lang w:eastAsia="en-US"/>
        </w:rPr>
        <w:t>мультиколлинеарность</w:t>
      </w:r>
      <w:proofErr w:type="spellEnd"/>
      <w:r w:rsidRPr="00130194">
        <w:rPr>
          <w:rFonts w:ascii="Times New Roman" w:eastAsia="Calibri" w:hAnsi="Times New Roman" w:cs="Times New Roman"/>
          <w:sz w:val="28"/>
          <w:szCs w:val="28"/>
          <w:lang w:eastAsia="en-US"/>
        </w:rPr>
        <w:t>.</w:t>
      </w:r>
      <w:bookmarkEnd w:id="237"/>
    </w:p>
    <w:p w14:paraId="5A6AEF65" w14:textId="0EE25356" w:rsidR="00AC5129" w:rsidRPr="00130194" w:rsidRDefault="00AC5129" w:rsidP="00522950">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Конвергентная валидность (</w:t>
      </w:r>
      <w:proofErr w:type="spellStart"/>
      <w:r w:rsidRPr="00130194">
        <w:rPr>
          <w:rFonts w:ascii="Times New Roman" w:eastAsia="Calibri" w:hAnsi="Times New Roman" w:cs="Times New Roman"/>
          <w:sz w:val="28"/>
          <w:szCs w:val="28"/>
          <w:lang w:eastAsia="en-US"/>
        </w:rPr>
        <w:t>Convergent</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validity</w:t>
      </w:r>
      <w:proofErr w:type="spellEnd"/>
      <w:r w:rsidRPr="00130194">
        <w:rPr>
          <w:rFonts w:ascii="Times New Roman" w:eastAsia="Calibri" w:hAnsi="Times New Roman" w:cs="Times New Roman"/>
          <w:sz w:val="28"/>
          <w:szCs w:val="28"/>
          <w:lang w:eastAsia="en-US"/>
        </w:rPr>
        <w:t>) - степень, в которой одно измерение положительно коррелирует с альтернативными измерениями того же конструкта. Индикаторы конструкта должны быть близкими по величине или их дисперсия должна быть значительной. Для определения конвергентной достоверности необходимо использовать внешние нагрузки индикаторов вместе с извлеченной средней дисперсией (</w:t>
      </w:r>
      <w:proofErr w:type="spellStart"/>
      <w:r w:rsidRPr="00130194">
        <w:rPr>
          <w:rFonts w:ascii="Times New Roman" w:eastAsia="Calibri" w:hAnsi="Times New Roman" w:cs="Times New Roman"/>
          <w:sz w:val="28"/>
          <w:szCs w:val="28"/>
          <w:lang w:eastAsia="en-US"/>
        </w:rPr>
        <w:t>average</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variance</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extracted</w:t>
      </w:r>
      <w:proofErr w:type="spellEnd"/>
      <w:r w:rsidRPr="00130194">
        <w:rPr>
          <w:rFonts w:ascii="Times New Roman" w:eastAsia="Calibri" w:hAnsi="Times New Roman" w:cs="Times New Roman"/>
          <w:sz w:val="28"/>
          <w:szCs w:val="28"/>
          <w:lang w:eastAsia="en-US"/>
        </w:rPr>
        <w:t xml:space="preserve"> - </w:t>
      </w:r>
      <w:r w:rsidRPr="00130194">
        <w:rPr>
          <w:rFonts w:ascii="Times New Roman" w:eastAsia="Calibri" w:hAnsi="Times New Roman" w:cs="Times New Roman"/>
          <w:i/>
          <w:iCs/>
          <w:sz w:val="28"/>
          <w:szCs w:val="28"/>
          <w:lang w:eastAsia="en-US"/>
        </w:rPr>
        <w:t>AVE</w:t>
      </w:r>
      <w:r w:rsidRPr="00130194">
        <w:rPr>
          <w:rFonts w:ascii="Times New Roman" w:eastAsia="Calibri" w:hAnsi="Times New Roman" w:cs="Times New Roman"/>
          <w:sz w:val="28"/>
          <w:szCs w:val="28"/>
          <w:lang w:eastAsia="en-US"/>
        </w:rPr>
        <w:t>). Большие значения внешних нагрузок показывают тесную связанность индикаторов и определяют показатель надежности (</w:t>
      </w:r>
      <w:proofErr w:type="spellStart"/>
      <w:r w:rsidRPr="00130194">
        <w:rPr>
          <w:rFonts w:ascii="Times New Roman" w:eastAsia="Calibri" w:hAnsi="Times New Roman" w:cs="Times New Roman"/>
          <w:sz w:val="28"/>
          <w:szCs w:val="28"/>
          <w:lang w:eastAsia="en-US"/>
        </w:rPr>
        <w:t>indicator</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reliability</w:t>
      </w:r>
      <w:proofErr w:type="spellEnd"/>
      <w:r w:rsidRPr="00130194">
        <w:rPr>
          <w:rFonts w:ascii="Times New Roman" w:eastAsia="Calibri" w:hAnsi="Times New Roman" w:cs="Times New Roman"/>
          <w:sz w:val="28"/>
          <w:szCs w:val="28"/>
          <w:lang w:eastAsia="en-US"/>
        </w:rPr>
        <w:t xml:space="preserve">). Статистическая значимость внешних нагрузок всех индикаторов демонстрируется вероятностью ошибки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 xml:space="preserve">, которая должна быть ниже критического порога. Конструкт должен объяснять не менее 50% дисперсии каждого индикатора, следовательно стандартизированные внешние нагрузки должны превышать 0,708, который равен корню из 0,50. Это означает, что внешняя нагрузка индикатора должна превышать 0,708, поскольку квадрат этого числа равен 0,50 (на практике приемлемо 0,70). Согласно </w:t>
      </w:r>
      <w:r w:rsidR="00EF0643" w:rsidRPr="00130194">
        <w:rPr>
          <w:rFonts w:ascii="Times New Roman" w:eastAsia="Calibri" w:hAnsi="Times New Roman" w:cs="Times New Roman"/>
          <w:sz w:val="28"/>
          <w:szCs w:val="28"/>
          <w:lang w:eastAsia="en-US"/>
        </w:rPr>
        <w:t>таблице 47</w:t>
      </w:r>
      <w:r w:rsidRPr="00130194">
        <w:rPr>
          <w:rFonts w:ascii="Times New Roman" w:eastAsia="Calibri" w:hAnsi="Times New Roman" w:cs="Times New Roman"/>
          <w:sz w:val="28"/>
          <w:szCs w:val="28"/>
          <w:lang w:eastAsia="en-US"/>
        </w:rPr>
        <w:t>, внешние нагрузки выше 0,70 для всех конструктов (кроме индикатора</w:t>
      </w:r>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sz w:val="28"/>
          <w:szCs w:val="28"/>
          <w:lang w:eastAsia="en-US"/>
        </w:rPr>
        <w:t xml:space="preserve"> для конструкта </w:t>
      </w:r>
      <w:r w:rsidRPr="00130194">
        <w:rPr>
          <w:rFonts w:ascii="Times New Roman" w:eastAsia="Calibri" w:hAnsi="Times New Roman" w:cs="Times New Roman"/>
          <w:i/>
          <w:iCs/>
          <w:sz w:val="28"/>
          <w:szCs w:val="28"/>
          <w:lang w:val="en-US" w:eastAsia="en-US"/>
        </w:rPr>
        <w:t>E</w:t>
      </w:r>
      <w:r w:rsidRPr="00130194">
        <w:rPr>
          <w:rFonts w:ascii="Times New Roman" w:eastAsia="Calibri" w:hAnsi="Times New Roman" w:cs="Times New Roman"/>
          <w:sz w:val="28"/>
          <w:szCs w:val="28"/>
          <w:lang w:eastAsia="en-US"/>
        </w:rPr>
        <w:t>), что говорит о том, что внешние нагрузки индикаторов достаточно высоки. При этом статистическая значимость очень высокая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 xml:space="preserve"> &lt;0,001, что значительно меньше уровня значимости 5%). Когда вероятность ошибки измерения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 xml:space="preserve"> меньше уровня значимости, результат является значимым, поскольку измерением пренебрегать в этом случае никак нельзя.</w:t>
      </w:r>
    </w:p>
    <w:p w14:paraId="55AF10F6" w14:textId="153E9B31" w:rsidR="00B25D3E" w:rsidRPr="00130194" w:rsidRDefault="00AC5129" w:rsidP="00B25D3E">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Распространенной мерой для установления конвергентной достоверности на уровне построения модели является извлеченная средняя дисперсия (</w:t>
      </w:r>
      <w:r w:rsidRPr="00130194">
        <w:rPr>
          <w:rFonts w:ascii="Times New Roman" w:eastAsia="Calibri" w:hAnsi="Times New Roman" w:cs="Times New Roman"/>
          <w:i/>
          <w:iCs/>
          <w:sz w:val="28"/>
          <w:szCs w:val="28"/>
          <w:lang w:eastAsia="en-US"/>
        </w:rPr>
        <w:t>AVE</w:t>
      </w:r>
      <w:r w:rsidRPr="00130194">
        <w:rPr>
          <w:rFonts w:ascii="Times New Roman" w:eastAsia="Calibri" w:hAnsi="Times New Roman" w:cs="Times New Roman"/>
          <w:sz w:val="28"/>
          <w:szCs w:val="28"/>
          <w:lang w:eastAsia="en-US"/>
        </w:rPr>
        <w:t xml:space="preserve">), которую можно определить как сумму квадратов нагрузок, деленную на количество индикаторов. Следовательно, </w:t>
      </w:r>
      <w:r w:rsidRPr="00130194">
        <w:rPr>
          <w:rFonts w:ascii="Times New Roman" w:eastAsia="Calibri" w:hAnsi="Times New Roman" w:cs="Times New Roman"/>
          <w:i/>
          <w:iCs/>
          <w:sz w:val="28"/>
          <w:szCs w:val="28"/>
          <w:lang w:eastAsia="en-US"/>
        </w:rPr>
        <w:t>AVE</w:t>
      </w:r>
      <w:r w:rsidRPr="00130194">
        <w:rPr>
          <w:rFonts w:ascii="Times New Roman" w:eastAsia="Calibri" w:hAnsi="Times New Roman" w:cs="Times New Roman"/>
          <w:sz w:val="28"/>
          <w:szCs w:val="28"/>
          <w:lang w:eastAsia="en-US"/>
        </w:rPr>
        <w:t xml:space="preserve"> равносильно общности конструкции. Согласно таблице </w:t>
      </w:r>
      <w:r w:rsidR="00AD706D" w:rsidRPr="00130194">
        <w:rPr>
          <w:rFonts w:ascii="Times New Roman" w:eastAsia="Calibri" w:hAnsi="Times New Roman" w:cs="Times New Roman"/>
          <w:sz w:val="28"/>
          <w:szCs w:val="28"/>
          <w:lang w:eastAsia="en-US"/>
        </w:rPr>
        <w:t>Л.4</w:t>
      </w:r>
      <w:r w:rsidR="00E51DBE" w:rsidRPr="00130194">
        <w:rPr>
          <w:rFonts w:ascii="Times New Roman" w:eastAsia="Calibri" w:hAnsi="Times New Roman" w:cs="Times New Roman"/>
          <w:sz w:val="28"/>
          <w:szCs w:val="28"/>
          <w:lang w:eastAsia="en-US"/>
        </w:rPr>
        <w:t xml:space="preserve"> Приложения </w:t>
      </w:r>
      <w:r w:rsidR="00AD706D" w:rsidRPr="00130194">
        <w:rPr>
          <w:rFonts w:ascii="Times New Roman" w:eastAsia="Calibri" w:hAnsi="Times New Roman" w:cs="Times New Roman"/>
          <w:sz w:val="28"/>
          <w:szCs w:val="28"/>
          <w:lang w:eastAsia="en-US"/>
        </w:rPr>
        <w:t>Л</w:t>
      </w:r>
      <w:r w:rsidRPr="00130194">
        <w:rPr>
          <w:rFonts w:ascii="Times New Roman" w:eastAsia="Calibri" w:hAnsi="Times New Roman" w:cs="Times New Roman"/>
          <w:sz w:val="28"/>
          <w:szCs w:val="28"/>
          <w:lang w:eastAsia="en-US"/>
        </w:rPr>
        <w:t xml:space="preserve"> конвергентная достоверность </w:t>
      </w:r>
      <w:r w:rsidRPr="00130194">
        <w:rPr>
          <w:rFonts w:ascii="Times New Roman" w:eastAsia="Calibri" w:hAnsi="Times New Roman" w:cs="Times New Roman"/>
          <w:i/>
          <w:iCs/>
          <w:sz w:val="28"/>
          <w:szCs w:val="28"/>
          <w:lang w:val="en-US" w:eastAsia="en-US"/>
        </w:rPr>
        <w:t>AVE</w:t>
      </w:r>
      <w:r w:rsidRPr="00130194">
        <w:rPr>
          <w:rFonts w:ascii="Times New Roman" w:eastAsia="Calibri" w:hAnsi="Times New Roman" w:cs="Times New Roman"/>
          <w:sz w:val="28"/>
          <w:szCs w:val="28"/>
          <w:lang w:eastAsia="en-US"/>
        </w:rPr>
        <w:t xml:space="preserve"> превышает 0,50 для всех трех конструктов (0.803, 0.895 и 0.886).</w:t>
      </w:r>
    </w:p>
    <w:p w14:paraId="616394C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Дискриминантная достоверность (валидность) демонстрирует отличия данного конструкта от других конструктов. Можно использовать три измерения дискриминантной достоверности. </w:t>
      </w:r>
    </w:p>
    <w:p w14:paraId="44507EFF" w14:textId="31640E44" w:rsidR="00AC5129" w:rsidRPr="00526AE1" w:rsidRDefault="00AC5129" w:rsidP="00AC5129">
      <w:pPr>
        <w:spacing w:after="0" w:line="240" w:lineRule="auto"/>
        <w:ind w:firstLine="709"/>
        <w:jc w:val="both"/>
        <w:rPr>
          <w:rFonts w:ascii="Times New Roman" w:eastAsia="Calibri" w:hAnsi="Times New Roman" w:cs="Times New Roman"/>
          <w:sz w:val="28"/>
          <w:szCs w:val="28"/>
          <w:lang w:eastAsia="en-US"/>
        </w:rPr>
      </w:pPr>
      <w:r w:rsidRPr="00526AE1">
        <w:rPr>
          <w:rFonts w:ascii="Times New Roman" w:eastAsia="Calibri" w:hAnsi="Times New Roman" w:cs="Times New Roman"/>
          <w:sz w:val="28"/>
          <w:szCs w:val="28"/>
          <w:lang w:eastAsia="en-US"/>
        </w:rPr>
        <w:t xml:space="preserve">Первым методом оценки дискриминантной валидности является </w:t>
      </w:r>
      <w:r w:rsidRPr="00526AE1">
        <w:rPr>
          <w:rFonts w:ascii="Times New Roman" w:eastAsia="Calibri" w:hAnsi="Times New Roman" w:cs="Times New Roman"/>
          <w:sz w:val="28"/>
          <w:szCs w:val="28"/>
          <w:lang w:val="en-US" w:eastAsia="en-US"/>
        </w:rPr>
        <w:t>the</w:t>
      </w:r>
      <w:r w:rsidRPr="00526AE1">
        <w:rPr>
          <w:rFonts w:ascii="Times New Roman" w:eastAsia="Calibri" w:hAnsi="Times New Roman" w:cs="Times New Roman"/>
          <w:sz w:val="28"/>
          <w:szCs w:val="28"/>
          <w:lang w:eastAsia="en-US"/>
        </w:rPr>
        <w:t xml:space="preserve"> </w:t>
      </w:r>
      <w:proofErr w:type="spellStart"/>
      <w:r w:rsidRPr="00526AE1">
        <w:rPr>
          <w:rFonts w:ascii="Times New Roman" w:eastAsia="Calibri" w:hAnsi="Times New Roman" w:cs="Times New Roman"/>
          <w:sz w:val="28"/>
          <w:szCs w:val="28"/>
          <w:lang w:val="en-US" w:eastAsia="en-US"/>
        </w:rPr>
        <w:t>heterotrait</w:t>
      </w:r>
      <w:proofErr w:type="spellEnd"/>
      <w:r w:rsidRPr="00526AE1">
        <w:rPr>
          <w:rFonts w:ascii="Times New Roman" w:eastAsia="Calibri" w:hAnsi="Times New Roman" w:cs="Times New Roman"/>
          <w:sz w:val="28"/>
          <w:szCs w:val="28"/>
          <w:lang w:eastAsia="en-US"/>
        </w:rPr>
        <w:t>-</w:t>
      </w:r>
      <w:proofErr w:type="spellStart"/>
      <w:r w:rsidRPr="00526AE1">
        <w:rPr>
          <w:rFonts w:ascii="Times New Roman" w:eastAsia="Calibri" w:hAnsi="Times New Roman" w:cs="Times New Roman"/>
          <w:sz w:val="28"/>
          <w:szCs w:val="28"/>
          <w:lang w:val="en-US" w:eastAsia="en-US"/>
        </w:rPr>
        <w:t>monotrait</w:t>
      </w:r>
      <w:proofErr w:type="spellEnd"/>
      <w:r w:rsidRPr="00526AE1">
        <w:rPr>
          <w:rFonts w:ascii="Times New Roman" w:eastAsia="Calibri" w:hAnsi="Times New Roman" w:cs="Times New Roman"/>
          <w:sz w:val="28"/>
          <w:szCs w:val="28"/>
          <w:lang w:eastAsia="en-US"/>
        </w:rPr>
        <w:t xml:space="preserve"> (</w:t>
      </w:r>
      <w:r w:rsidRPr="00526AE1">
        <w:rPr>
          <w:rFonts w:ascii="Times New Roman" w:eastAsia="Calibri" w:hAnsi="Times New Roman" w:cs="Times New Roman"/>
          <w:sz w:val="28"/>
          <w:szCs w:val="28"/>
          <w:lang w:val="en-US" w:eastAsia="en-US"/>
        </w:rPr>
        <w:t>HTMT</w:t>
      </w:r>
      <w:r w:rsidRPr="00526AE1">
        <w:rPr>
          <w:rFonts w:ascii="Times New Roman" w:eastAsia="Calibri" w:hAnsi="Times New Roman" w:cs="Times New Roman"/>
          <w:sz w:val="28"/>
          <w:szCs w:val="28"/>
          <w:lang w:eastAsia="en-US"/>
        </w:rPr>
        <w:t xml:space="preserve">) </w:t>
      </w:r>
      <w:r w:rsidRPr="00526AE1">
        <w:rPr>
          <w:rFonts w:ascii="Times New Roman" w:eastAsia="Calibri" w:hAnsi="Times New Roman" w:cs="Times New Roman"/>
          <w:sz w:val="28"/>
          <w:szCs w:val="28"/>
          <w:lang w:val="en-US" w:eastAsia="en-US"/>
        </w:rPr>
        <w:t>ratios</w:t>
      </w:r>
      <w:r w:rsidRPr="00526AE1">
        <w:rPr>
          <w:rFonts w:ascii="Times New Roman" w:eastAsia="Calibri" w:hAnsi="Times New Roman" w:cs="Times New Roman"/>
          <w:sz w:val="28"/>
          <w:szCs w:val="28"/>
          <w:lang w:eastAsia="en-US"/>
        </w:rPr>
        <w:t xml:space="preserve">. Эти соотношения предложены для оценки дискриминантной достоверности с помощью современных алгоритмов, оценивающих различные факторы. Если вычисленный показатель меньше 0.85, то можно утверждать о дискриминантной достоверности измерения. </w:t>
      </w:r>
      <w:r w:rsidR="00D71442" w:rsidRPr="00526AE1">
        <w:rPr>
          <w:rFonts w:ascii="Times New Roman" w:eastAsia="Calibri" w:hAnsi="Times New Roman" w:cs="Times New Roman"/>
          <w:sz w:val="28"/>
          <w:szCs w:val="28"/>
          <w:lang w:eastAsia="en-US"/>
        </w:rPr>
        <w:t>Согласно таблице Л.4 Приложения Л э</w:t>
      </w:r>
      <w:r w:rsidRPr="00526AE1">
        <w:rPr>
          <w:rFonts w:ascii="Times New Roman" w:eastAsia="Calibri" w:hAnsi="Times New Roman" w:cs="Times New Roman"/>
          <w:sz w:val="28"/>
          <w:szCs w:val="28"/>
          <w:lang w:eastAsia="en-US"/>
        </w:rPr>
        <w:t xml:space="preserve">тот критерий выполняется, кроме связи между </w:t>
      </w:r>
      <w:r w:rsidRPr="00526AE1">
        <w:rPr>
          <w:rFonts w:ascii="Times New Roman" w:eastAsia="Calibri" w:hAnsi="Times New Roman" w:cs="Times New Roman"/>
          <w:sz w:val="28"/>
          <w:szCs w:val="28"/>
          <w:lang w:val="en-US" w:eastAsia="en-US"/>
        </w:rPr>
        <w:t>S</w:t>
      </w:r>
      <w:r w:rsidRPr="00526AE1">
        <w:rPr>
          <w:rFonts w:ascii="Times New Roman" w:eastAsia="Calibri" w:hAnsi="Times New Roman" w:cs="Times New Roman"/>
          <w:sz w:val="28"/>
          <w:szCs w:val="28"/>
          <w:lang w:eastAsia="en-US"/>
        </w:rPr>
        <w:t xml:space="preserve"> и </w:t>
      </w:r>
      <w:r w:rsidRPr="00526AE1">
        <w:rPr>
          <w:rFonts w:ascii="Times New Roman" w:eastAsia="Calibri" w:hAnsi="Times New Roman" w:cs="Times New Roman"/>
          <w:sz w:val="28"/>
          <w:szCs w:val="28"/>
          <w:lang w:val="en-US" w:eastAsia="en-US"/>
        </w:rPr>
        <w:t>E</w:t>
      </w:r>
      <w:r w:rsidRPr="00526AE1">
        <w:rPr>
          <w:rFonts w:ascii="Times New Roman" w:eastAsia="Calibri" w:hAnsi="Times New Roman" w:cs="Times New Roman"/>
          <w:sz w:val="28"/>
          <w:szCs w:val="28"/>
          <w:lang w:eastAsia="en-US"/>
        </w:rPr>
        <w:t xml:space="preserve">, которая не значима с точки зрения ошибки измерения (превышен уровень значимости 5%). </w:t>
      </w:r>
    </w:p>
    <w:p w14:paraId="5F24E682" w14:textId="26DA00F5"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526AE1">
        <w:rPr>
          <w:rFonts w:ascii="Times New Roman" w:eastAsia="Calibri" w:hAnsi="Times New Roman" w:cs="Times New Roman"/>
          <w:sz w:val="28"/>
          <w:szCs w:val="28"/>
          <w:lang w:eastAsia="en-US"/>
        </w:rPr>
        <w:t>Второй подход -</w:t>
      </w:r>
      <w:r w:rsidRPr="00130194">
        <w:rPr>
          <w:rFonts w:ascii="Times New Roman" w:eastAsia="Calibri" w:hAnsi="Times New Roman" w:cs="Times New Roman"/>
          <w:sz w:val="28"/>
          <w:szCs w:val="28"/>
          <w:lang w:eastAsia="en-US"/>
        </w:rPr>
        <w:t xml:space="preserve"> изучение перекрестных нагрузок индикаторов. В частности, совокупная внешняя нагрузка индикатора на связанный конструкт должна быть больше, чем все его нагрузки на другие конструкты (т.е. </w:t>
      </w:r>
      <w:r w:rsidRPr="00130194">
        <w:rPr>
          <w:rFonts w:ascii="Times New Roman" w:eastAsia="Calibri" w:hAnsi="Times New Roman" w:cs="Times New Roman"/>
          <w:sz w:val="28"/>
          <w:szCs w:val="28"/>
          <w:lang w:eastAsia="en-US"/>
        </w:rPr>
        <w:lastRenderedPageBreak/>
        <w:t xml:space="preserve">перекрестные нагрузки). Согласно </w:t>
      </w:r>
      <w:r w:rsidRPr="00130194">
        <w:rPr>
          <w:rFonts w:ascii="Times New Roman" w:eastAsia="Calibri" w:hAnsi="Times New Roman" w:cs="Times New Roman"/>
          <w:sz w:val="28"/>
          <w:szCs w:val="28"/>
          <w:lang w:eastAsia="en-US"/>
        </w:rPr>
        <w:fldChar w:fldCharType="begin"/>
      </w:r>
      <w:r w:rsidRPr="00130194">
        <w:rPr>
          <w:rFonts w:ascii="Times New Roman" w:eastAsia="Calibri" w:hAnsi="Times New Roman" w:cs="Times New Roman"/>
          <w:sz w:val="28"/>
          <w:szCs w:val="28"/>
          <w:lang w:eastAsia="en-US"/>
        </w:rPr>
        <w:instrText xml:space="preserve"> REF _Ref90818886 \h  \* MERGEFORMAT </w:instrText>
      </w:r>
      <w:r w:rsidRPr="00130194">
        <w:rPr>
          <w:rFonts w:ascii="Times New Roman" w:eastAsia="Calibri" w:hAnsi="Times New Roman" w:cs="Times New Roman"/>
          <w:sz w:val="28"/>
          <w:szCs w:val="28"/>
          <w:lang w:eastAsia="en-US"/>
        </w:rPr>
      </w:r>
      <w:r w:rsidRPr="00130194">
        <w:rPr>
          <w:rFonts w:ascii="Times New Roman" w:eastAsia="Calibri" w:hAnsi="Times New Roman" w:cs="Times New Roman"/>
          <w:sz w:val="28"/>
          <w:szCs w:val="28"/>
          <w:lang w:eastAsia="en-US"/>
        </w:rPr>
        <w:fldChar w:fldCharType="separate"/>
      </w:r>
      <w:r w:rsidR="006A3024" w:rsidRPr="006A3024">
        <w:rPr>
          <w:rFonts w:ascii="Times New Roman" w:eastAsia="Calibri" w:hAnsi="Times New Roman" w:cs="Times New Roman"/>
          <w:sz w:val="28"/>
          <w:szCs w:val="28"/>
          <w:lang w:eastAsia="en-US"/>
        </w:rPr>
        <w:t>Таблица</w:t>
      </w:r>
      <w:r w:rsidRPr="00130194">
        <w:rPr>
          <w:rFonts w:ascii="Times New Roman" w:eastAsia="Calibri" w:hAnsi="Times New Roman" w:cs="Times New Roman"/>
          <w:sz w:val="28"/>
          <w:szCs w:val="28"/>
          <w:lang w:eastAsia="en-US"/>
        </w:rPr>
        <w:fldChar w:fldCharType="end"/>
      </w:r>
      <w:r w:rsidRPr="00130194">
        <w:rPr>
          <w:rFonts w:ascii="Times New Roman" w:eastAsia="Calibri" w:hAnsi="Times New Roman" w:cs="Times New Roman"/>
          <w:sz w:val="28"/>
          <w:szCs w:val="28"/>
          <w:lang w:eastAsia="en-US"/>
        </w:rPr>
        <w:t xml:space="preserve"> совокупная внешняя нагрузка для всех индикаторов конструктов превышает перекрестные нагрузки. </w:t>
      </w:r>
    </w:p>
    <w:p w14:paraId="3B2AD493" w14:textId="77777777" w:rsidR="006A3024" w:rsidRPr="006A3024" w:rsidRDefault="00AC5129" w:rsidP="006A3024">
      <w:pPr>
        <w:spacing w:after="0" w:line="240" w:lineRule="auto"/>
        <w:ind w:firstLine="709"/>
        <w:jc w:val="both"/>
        <w:rPr>
          <w:rFonts w:ascii="Times New Roman" w:eastAsia="Calibri" w:hAnsi="Times New Roman" w:cs="Times New Roman"/>
          <w:sz w:val="28"/>
          <w:szCs w:val="28"/>
          <w:lang w:eastAsia="en-US"/>
        </w:rPr>
      </w:pPr>
      <w:r w:rsidRPr="00526AE1">
        <w:rPr>
          <w:rFonts w:ascii="Times New Roman" w:eastAsia="Calibri" w:hAnsi="Times New Roman" w:cs="Times New Roman"/>
          <w:sz w:val="28"/>
          <w:szCs w:val="28"/>
          <w:lang w:eastAsia="en-US"/>
        </w:rPr>
        <w:t>Третий метод</w:t>
      </w:r>
      <w:r w:rsidRPr="00130194">
        <w:rPr>
          <w:rFonts w:ascii="Times New Roman" w:eastAsia="Calibri" w:hAnsi="Times New Roman" w:cs="Times New Roman"/>
          <w:sz w:val="28"/>
          <w:szCs w:val="28"/>
          <w:lang w:eastAsia="en-US"/>
        </w:rPr>
        <w:t xml:space="preserve"> – это критерий </w:t>
      </w:r>
      <w:proofErr w:type="spellStart"/>
      <w:r w:rsidRPr="00130194">
        <w:rPr>
          <w:rFonts w:ascii="Times New Roman" w:eastAsia="Calibri" w:hAnsi="Times New Roman" w:cs="Times New Roman"/>
          <w:sz w:val="28"/>
          <w:szCs w:val="28"/>
          <w:lang w:eastAsia="en-US"/>
        </w:rPr>
        <w:t>Форнелла-Лакера</w:t>
      </w:r>
      <w:proofErr w:type="spellEnd"/>
      <w:r w:rsidRPr="00130194">
        <w:rPr>
          <w:rFonts w:ascii="Times New Roman" w:eastAsia="Calibri" w:hAnsi="Times New Roman" w:cs="Times New Roman"/>
          <w:sz w:val="28"/>
          <w:szCs w:val="28"/>
          <w:lang w:eastAsia="en-US"/>
        </w:rPr>
        <w:t xml:space="preserve">, который сравнивает квадратный корень из значений </w:t>
      </w:r>
      <w:r w:rsidRPr="00130194">
        <w:rPr>
          <w:rFonts w:ascii="Times New Roman" w:eastAsia="Calibri" w:hAnsi="Times New Roman" w:cs="Times New Roman"/>
          <w:i/>
          <w:iCs/>
          <w:sz w:val="28"/>
          <w:szCs w:val="28"/>
          <w:lang w:eastAsia="en-US"/>
        </w:rPr>
        <w:t>AVE</w:t>
      </w:r>
      <w:r w:rsidRPr="00130194">
        <w:rPr>
          <w:rFonts w:ascii="Times New Roman" w:eastAsia="Calibri" w:hAnsi="Times New Roman" w:cs="Times New Roman"/>
          <w:sz w:val="28"/>
          <w:szCs w:val="28"/>
          <w:lang w:eastAsia="en-US"/>
        </w:rPr>
        <w:t xml:space="preserve"> с корреляциями других скрытых переменных. Квадратный корень из </w:t>
      </w:r>
      <w:r w:rsidRPr="00130194">
        <w:rPr>
          <w:rFonts w:ascii="Times New Roman" w:eastAsia="Calibri" w:hAnsi="Times New Roman" w:cs="Times New Roman"/>
          <w:i/>
          <w:iCs/>
          <w:sz w:val="28"/>
          <w:szCs w:val="28"/>
          <w:lang w:eastAsia="en-US"/>
        </w:rPr>
        <w:t>AVE</w:t>
      </w:r>
      <w:r w:rsidRPr="00130194">
        <w:rPr>
          <w:rFonts w:ascii="Times New Roman" w:eastAsia="Calibri" w:hAnsi="Times New Roman" w:cs="Times New Roman"/>
          <w:sz w:val="28"/>
          <w:szCs w:val="28"/>
          <w:lang w:eastAsia="en-US"/>
        </w:rPr>
        <w:t xml:space="preserve"> каждого конструкта должен превышать корреляцию с любым другим конструктом, поскольку конструкт разделяет большую часть дисперсии со связанными с ним индикаторами, чем с индикаторами других конструктов. Согласно </w:t>
      </w:r>
      <w:r w:rsidRPr="00130194">
        <w:rPr>
          <w:rFonts w:ascii="Times New Roman" w:eastAsia="Calibri" w:hAnsi="Times New Roman" w:cs="Times New Roman"/>
          <w:sz w:val="28"/>
          <w:szCs w:val="28"/>
          <w:lang w:eastAsia="en-US"/>
        </w:rPr>
        <w:fldChar w:fldCharType="begin"/>
      </w:r>
      <w:r w:rsidRPr="00130194">
        <w:rPr>
          <w:rFonts w:ascii="Times New Roman" w:eastAsia="Calibri" w:hAnsi="Times New Roman" w:cs="Times New Roman"/>
          <w:sz w:val="28"/>
          <w:szCs w:val="28"/>
          <w:lang w:eastAsia="en-US"/>
        </w:rPr>
        <w:instrText xml:space="preserve"> REF _Ref90818969 \h  \* MERGEFORMAT </w:instrText>
      </w:r>
      <w:r w:rsidRPr="00130194">
        <w:rPr>
          <w:rFonts w:ascii="Times New Roman" w:eastAsia="Calibri" w:hAnsi="Times New Roman" w:cs="Times New Roman"/>
          <w:sz w:val="28"/>
          <w:szCs w:val="28"/>
          <w:lang w:eastAsia="en-US"/>
        </w:rPr>
      </w:r>
      <w:r w:rsidRPr="00130194">
        <w:rPr>
          <w:rFonts w:ascii="Times New Roman" w:eastAsia="Calibri" w:hAnsi="Times New Roman" w:cs="Times New Roman"/>
          <w:sz w:val="28"/>
          <w:szCs w:val="28"/>
          <w:lang w:eastAsia="en-US"/>
        </w:rPr>
        <w:fldChar w:fldCharType="separate"/>
      </w:r>
    </w:p>
    <w:p w14:paraId="25ABFC51" w14:textId="62F61113" w:rsidR="00AC5129" w:rsidRPr="00130194" w:rsidRDefault="006A3024" w:rsidP="00AC5129">
      <w:pPr>
        <w:spacing w:after="0" w:line="240" w:lineRule="auto"/>
        <w:ind w:firstLine="709"/>
        <w:jc w:val="both"/>
        <w:rPr>
          <w:rFonts w:ascii="Times New Roman" w:eastAsia="Calibri" w:hAnsi="Times New Roman" w:cs="Times New Roman"/>
          <w:sz w:val="28"/>
          <w:szCs w:val="28"/>
          <w:lang w:eastAsia="en-US"/>
        </w:rPr>
      </w:pPr>
      <w:r w:rsidRPr="006A3024">
        <w:rPr>
          <w:rFonts w:ascii="Times New Roman" w:eastAsia="Calibri" w:hAnsi="Times New Roman" w:cs="Times New Roman"/>
          <w:sz w:val="28"/>
          <w:szCs w:val="28"/>
          <w:lang w:eastAsia="en-US"/>
        </w:rPr>
        <w:t>Таблица</w:t>
      </w:r>
      <w:r w:rsidRPr="006A3024">
        <w:rPr>
          <w:rFonts w:ascii="Times New Roman" w:eastAsia="Calibri" w:hAnsi="Times New Roman" w:cs="Times New Roman"/>
          <w:noProof/>
          <w:sz w:val="28"/>
          <w:szCs w:val="28"/>
          <w:lang w:eastAsia="en-US"/>
        </w:rPr>
        <w:t xml:space="preserve"> </w:t>
      </w:r>
      <w:r w:rsidR="00AC5129" w:rsidRPr="00130194">
        <w:rPr>
          <w:rFonts w:ascii="Times New Roman" w:eastAsia="Calibri" w:hAnsi="Times New Roman" w:cs="Times New Roman"/>
          <w:sz w:val="28"/>
          <w:szCs w:val="28"/>
          <w:lang w:eastAsia="en-US"/>
        </w:rPr>
        <w:fldChar w:fldCharType="end"/>
      </w:r>
      <w:r w:rsidR="00AC5129" w:rsidRPr="00130194">
        <w:rPr>
          <w:rFonts w:ascii="Times New Roman" w:eastAsia="Calibri" w:hAnsi="Times New Roman" w:cs="Times New Roman"/>
          <w:sz w:val="28"/>
          <w:szCs w:val="28"/>
          <w:lang w:eastAsia="en-US"/>
        </w:rPr>
        <w:t xml:space="preserve">, диагональные элементы матрицы (квадратные корни из извлеченной средней дисперсии </w:t>
      </w:r>
      <w:r w:rsidR="00AC5129" w:rsidRPr="00130194">
        <w:rPr>
          <w:rFonts w:ascii="Times New Roman" w:eastAsia="Calibri" w:hAnsi="Times New Roman" w:cs="Times New Roman"/>
          <w:i/>
          <w:iCs/>
          <w:sz w:val="28"/>
          <w:szCs w:val="28"/>
          <w:lang w:eastAsia="en-US"/>
        </w:rPr>
        <w:t>AVE</w:t>
      </w:r>
      <w:r w:rsidR="00AC5129" w:rsidRPr="00130194">
        <w:rPr>
          <w:rFonts w:ascii="Times New Roman" w:eastAsia="Calibri" w:hAnsi="Times New Roman" w:cs="Times New Roman"/>
          <w:sz w:val="28"/>
          <w:szCs w:val="28"/>
          <w:lang w:eastAsia="en-US"/>
        </w:rPr>
        <w:t>) действительно превышают корреляции с любым другим конструктом.</w:t>
      </w:r>
    </w:p>
    <w:p w14:paraId="51FB894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2430087A" w14:textId="72871AF6" w:rsidR="00EB3948" w:rsidRPr="00130194" w:rsidRDefault="00EB3948" w:rsidP="00EB3948">
      <w:pPr>
        <w:suppressAutoHyphens/>
        <w:spacing w:line="240" w:lineRule="auto"/>
        <w:rPr>
          <w:rFonts w:ascii="Times New Roman" w:eastAsia="Times New Roman" w:hAnsi="Times New Roman" w:cs="Times New Roman"/>
          <w:sz w:val="28"/>
          <w:szCs w:val="28"/>
          <w:lang w:eastAsia="ar-SA"/>
        </w:rPr>
      </w:pPr>
      <w:bookmarkStart w:id="238" w:name="_Ref90820107"/>
      <w:r w:rsidRPr="00130194">
        <w:rPr>
          <w:rFonts w:ascii="Times New Roman" w:eastAsia="Times New Roman" w:hAnsi="Times New Roman" w:cs="Times New Roman"/>
          <w:sz w:val="28"/>
          <w:szCs w:val="28"/>
          <w:lang w:val="kk-KZ" w:eastAsia="ar-SA"/>
        </w:rPr>
        <w:t xml:space="preserve">Таблица </w:t>
      </w:r>
      <w:bookmarkEnd w:id="238"/>
      <w:r w:rsidRPr="00130194">
        <w:rPr>
          <w:rFonts w:ascii="Times New Roman" w:eastAsia="Times New Roman" w:hAnsi="Times New Roman" w:cs="Times New Roman"/>
          <w:sz w:val="28"/>
          <w:szCs w:val="28"/>
          <w:lang w:val="kk-KZ" w:eastAsia="ar-SA"/>
        </w:rPr>
        <w:t>46</w:t>
      </w:r>
      <w:r w:rsidRPr="00130194">
        <w:rPr>
          <w:rFonts w:ascii="Times New Roman" w:eastAsia="Times New Roman" w:hAnsi="Times New Roman" w:cs="Times New Roman"/>
          <w:color w:val="C00000"/>
          <w:sz w:val="28"/>
          <w:szCs w:val="28"/>
          <w:lang w:val="kk-KZ" w:eastAsia="ar-SA"/>
        </w:rPr>
        <w:t xml:space="preserve"> </w:t>
      </w:r>
      <w:r w:rsidRPr="00130194">
        <w:rPr>
          <w:rFonts w:ascii="Times New Roman" w:eastAsia="Times New Roman" w:hAnsi="Times New Roman" w:cs="Times New Roman"/>
          <w:sz w:val="28"/>
          <w:szCs w:val="28"/>
          <w:lang w:val="kk-KZ" w:eastAsia="ar-SA"/>
        </w:rPr>
        <w:t xml:space="preserve">- </w:t>
      </w:r>
      <w:r w:rsidRPr="00130194">
        <w:rPr>
          <w:rFonts w:ascii="Times New Roman" w:eastAsia="Times New Roman" w:hAnsi="Times New Roman" w:cs="Times New Roman"/>
          <w:sz w:val="28"/>
          <w:szCs w:val="28"/>
          <w:lang w:eastAsia="ar-SA"/>
        </w:rPr>
        <w:t>Коэффициенты траектории для скрытых переменных</w:t>
      </w: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1701"/>
        <w:gridCol w:w="1559"/>
        <w:gridCol w:w="1276"/>
        <w:gridCol w:w="1134"/>
        <w:gridCol w:w="1460"/>
      </w:tblGrid>
      <w:tr w:rsidR="00EB3948" w:rsidRPr="00130194" w14:paraId="1A976E6A" w14:textId="77777777" w:rsidTr="00A81F51">
        <w:trPr>
          <w:trHeight w:val="288"/>
          <w:jc w:val="center"/>
        </w:trPr>
        <w:tc>
          <w:tcPr>
            <w:tcW w:w="2423" w:type="dxa"/>
            <w:shd w:val="clear" w:color="auto" w:fill="auto"/>
            <w:noWrap/>
            <w:vAlign w:val="bottom"/>
            <w:hideMark/>
          </w:tcPr>
          <w:p w14:paraId="61C1ED3C" w14:textId="77777777" w:rsidR="00EB3948" w:rsidRPr="00130194" w:rsidRDefault="00EB3948"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Коэффициент траектории</w:t>
            </w:r>
          </w:p>
        </w:tc>
        <w:tc>
          <w:tcPr>
            <w:tcW w:w="1701" w:type="dxa"/>
            <w:vAlign w:val="bottom"/>
          </w:tcPr>
          <w:p w14:paraId="67B70A7C" w14:textId="77777777" w:rsidR="00EB3948" w:rsidRPr="00130194" w:rsidRDefault="00EB3948"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Образование</w:t>
            </w:r>
          </w:p>
        </w:tc>
        <w:tc>
          <w:tcPr>
            <w:tcW w:w="1559" w:type="dxa"/>
            <w:shd w:val="clear" w:color="auto" w:fill="auto"/>
            <w:noWrap/>
            <w:vAlign w:val="bottom"/>
            <w:hideMark/>
          </w:tcPr>
          <w:p w14:paraId="741A2244" w14:textId="77777777" w:rsidR="00EB3948" w:rsidRPr="00130194" w:rsidRDefault="00EB3948"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Наука</w:t>
            </w:r>
          </w:p>
        </w:tc>
        <w:tc>
          <w:tcPr>
            <w:tcW w:w="1276" w:type="dxa"/>
            <w:shd w:val="clear" w:color="auto" w:fill="auto"/>
            <w:noWrap/>
            <w:vAlign w:val="bottom"/>
            <w:hideMark/>
          </w:tcPr>
          <w:p w14:paraId="29A18823" w14:textId="77777777" w:rsidR="00EB3948" w:rsidRPr="00130194" w:rsidRDefault="00EB3948"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Бизнес</w:t>
            </w:r>
          </w:p>
        </w:tc>
        <w:tc>
          <w:tcPr>
            <w:tcW w:w="1134" w:type="dxa"/>
            <w:shd w:val="clear" w:color="auto" w:fill="auto"/>
            <w:noWrap/>
            <w:vAlign w:val="bottom"/>
            <w:hideMark/>
          </w:tcPr>
          <w:p w14:paraId="34F05CE4" w14:textId="77777777" w:rsidR="00EB3948" w:rsidRPr="00130194" w:rsidRDefault="00EB3948" w:rsidP="007923AD">
            <w:pPr>
              <w:spacing w:after="0" w:line="240" w:lineRule="auto"/>
              <w:jc w:val="center"/>
              <w:rPr>
                <w:rFonts w:ascii="Times New Roman" w:eastAsia="Times New Roman" w:hAnsi="Times New Roman" w:cs="Times New Roman"/>
                <w:i/>
                <w:iCs/>
                <w:color w:val="000000"/>
                <w:sz w:val="24"/>
                <w:szCs w:val="24"/>
              </w:rPr>
            </w:pPr>
            <w:proofErr w:type="spellStart"/>
            <w:r w:rsidRPr="00130194">
              <w:rPr>
                <w:rFonts w:ascii="Times New Roman" w:eastAsia="Times New Roman" w:hAnsi="Times New Roman" w:cs="Times New Roman"/>
                <w:i/>
                <w:iCs/>
                <w:color w:val="000000"/>
                <w:sz w:val="24"/>
                <w:szCs w:val="24"/>
              </w:rPr>
              <w:t>se</w:t>
            </w:r>
            <w:proofErr w:type="spellEnd"/>
          </w:p>
        </w:tc>
        <w:tc>
          <w:tcPr>
            <w:tcW w:w="1460" w:type="dxa"/>
            <w:shd w:val="clear" w:color="auto" w:fill="auto"/>
            <w:noWrap/>
            <w:vAlign w:val="bottom"/>
            <w:hideMark/>
          </w:tcPr>
          <w:p w14:paraId="042856D2" w14:textId="77777777" w:rsidR="00EB3948" w:rsidRPr="00130194" w:rsidRDefault="00EB3948" w:rsidP="007923AD">
            <w:pPr>
              <w:spacing w:after="0" w:line="240" w:lineRule="auto"/>
              <w:jc w:val="center"/>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color w:val="000000"/>
                <w:sz w:val="24"/>
                <w:szCs w:val="24"/>
              </w:rPr>
              <w:t>R</w:t>
            </w:r>
            <w:r w:rsidRPr="00130194">
              <w:rPr>
                <w:rFonts w:ascii="Times New Roman" w:eastAsia="Times New Roman" w:hAnsi="Times New Roman" w:cs="Times New Roman"/>
                <w:i/>
                <w:iCs/>
                <w:color w:val="000000"/>
                <w:sz w:val="24"/>
                <w:szCs w:val="24"/>
                <w:vertAlign w:val="superscript"/>
              </w:rPr>
              <w:t>2</w:t>
            </w:r>
          </w:p>
        </w:tc>
      </w:tr>
      <w:tr w:rsidR="00EB3948" w:rsidRPr="00130194" w14:paraId="0C9659DA" w14:textId="77777777" w:rsidTr="00A81F51">
        <w:trPr>
          <w:trHeight w:val="288"/>
          <w:jc w:val="center"/>
        </w:trPr>
        <w:tc>
          <w:tcPr>
            <w:tcW w:w="2423" w:type="dxa"/>
            <w:shd w:val="clear" w:color="auto" w:fill="auto"/>
            <w:noWrap/>
            <w:vAlign w:val="bottom"/>
            <w:hideMark/>
          </w:tcPr>
          <w:p w14:paraId="5D66FEE4" w14:textId="77777777" w:rsidR="00EB3948" w:rsidRPr="00130194" w:rsidRDefault="00EB3948"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Образование</w:t>
            </w:r>
          </w:p>
        </w:tc>
        <w:tc>
          <w:tcPr>
            <w:tcW w:w="1701" w:type="dxa"/>
            <w:vAlign w:val="bottom"/>
          </w:tcPr>
          <w:p w14:paraId="534D64AB"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559" w:type="dxa"/>
            <w:shd w:val="clear" w:color="auto" w:fill="auto"/>
            <w:noWrap/>
            <w:vAlign w:val="bottom"/>
            <w:hideMark/>
          </w:tcPr>
          <w:p w14:paraId="5B1BC6EA"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276" w:type="dxa"/>
            <w:shd w:val="clear" w:color="auto" w:fill="auto"/>
            <w:noWrap/>
            <w:vAlign w:val="bottom"/>
            <w:hideMark/>
          </w:tcPr>
          <w:p w14:paraId="53AAF432"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-0.541</w:t>
            </w:r>
          </w:p>
        </w:tc>
        <w:tc>
          <w:tcPr>
            <w:tcW w:w="1134" w:type="dxa"/>
            <w:shd w:val="clear" w:color="auto" w:fill="auto"/>
            <w:noWrap/>
            <w:vAlign w:val="bottom"/>
            <w:hideMark/>
          </w:tcPr>
          <w:p w14:paraId="6066FF4C"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0.136</w:t>
            </w:r>
          </w:p>
        </w:tc>
        <w:tc>
          <w:tcPr>
            <w:tcW w:w="1460" w:type="dxa"/>
            <w:shd w:val="clear" w:color="auto" w:fill="auto"/>
            <w:noWrap/>
            <w:vAlign w:val="bottom"/>
            <w:hideMark/>
          </w:tcPr>
          <w:p w14:paraId="6A5CFE58"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0.293</w:t>
            </w:r>
          </w:p>
        </w:tc>
      </w:tr>
      <w:tr w:rsidR="00EB3948" w:rsidRPr="00130194" w14:paraId="0A4A3D8E" w14:textId="77777777" w:rsidTr="00A81F51">
        <w:trPr>
          <w:trHeight w:val="288"/>
          <w:jc w:val="center"/>
        </w:trPr>
        <w:tc>
          <w:tcPr>
            <w:tcW w:w="2423" w:type="dxa"/>
            <w:shd w:val="clear" w:color="auto" w:fill="auto"/>
            <w:noWrap/>
            <w:vAlign w:val="bottom"/>
            <w:hideMark/>
          </w:tcPr>
          <w:p w14:paraId="7F01B88A" w14:textId="77777777" w:rsidR="00EB3948" w:rsidRPr="00130194" w:rsidRDefault="00EB3948"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Наука</w:t>
            </w:r>
          </w:p>
        </w:tc>
        <w:tc>
          <w:tcPr>
            <w:tcW w:w="1701" w:type="dxa"/>
            <w:vAlign w:val="bottom"/>
          </w:tcPr>
          <w:p w14:paraId="001176C1"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0.725</w:t>
            </w:r>
          </w:p>
        </w:tc>
        <w:tc>
          <w:tcPr>
            <w:tcW w:w="1559" w:type="dxa"/>
            <w:shd w:val="clear" w:color="auto" w:fill="auto"/>
            <w:noWrap/>
            <w:vAlign w:val="bottom"/>
            <w:hideMark/>
          </w:tcPr>
          <w:p w14:paraId="39057DE4"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276" w:type="dxa"/>
            <w:shd w:val="clear" w:color="auto" w:fill="auto"/>
            <w:noWrap/>
            <w:vAlign w:val="bottom"/>
            <w:hideMark/>
          </w:tcPr>
          <w:p w14:paraId="22BB5B03"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134" w:type="dxa"/>
            <w:shd w:val="clear" w:color="auto" w:fill="auto"/>
            <w:noWrap/>
            <w:vAlign w:val="bottom"/>
            <w:hideMark/>
          </w:tcPr>
          <w:p w14:paraId="089F58A3"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0.125</w:t>
            </w:r>
          </w:p>
        </w:tc>
        <w:tc>
          <w:tcPr>
            <w:tcW w:w="1460" w:type="dxa"/>
            <w:shd w:val="clear" w:color="auto" w:fill="auto"/>
            <w:noWrap/>
            <w:vAlign w:val="bottom"/>
            <w:hideMark/>
          </w:tcPr>
          <w:p w14:paraId="641810D2"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0.525</w:t>
            </w:r>
          </w:p>
        </w:tc>
      </w:tr>
      <w:tr w:rsidR="00EB3948" w:rsidRPr="00130194" w14:paraId="3C7662F8" w14:textId="77777777" w:rsidTr="00A81F51">
        <w:trPr>
          <w:trHeight w:val="288"/>
          <w:jc w:val="center"/>
        </w:trPr>
        <w:tc>
          <w:tcPr>
            <w:tcW w:w="2423" w:type="dxa"/>
            <w:shd w:val="clear" w:color="auto" w:fill="auto"/>
            <w:noWrap/>
            <w:vAlign w:val="bottom"/>
            <w:hideMark/>
          </w:tcPr>
          <w:p w14:paraId="5D282E53" w14:textId="77777777" w:rsidR="00EB3948" w:rsidRPr="00130194" w:rsidRDefault="00EB3948"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Бизнес</w:t>
            </w:r>
          </w:p>
        </w:tc>
        <w:tc>
          <w:tcPr>
            <w:tcW w:w="1701" w:type="dxa"/>
            <w:vAlign w:val="bottom"/>
          </w:tcPr>
          <w:p w14:paraId="698619C4"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559" w:type="dxa"/>
            <w:shd w:val="clear" w:color="auto" w:fill="auto"/>
            <w:noWrap/>
            <w:vAlign w:val="bottom"/>
            <w:hideMark/>
          </w:tcPr>
          <w:p w14:paraId="58975875"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-0.465</w:t>
            </w:r>
          </w:p>
        </w:tc>
        <w:tc>
          <w:tcPr>
            <w:tcW w:w="1276" w:type="dxa"/>
            <w:shd w:val="clear" w:color="auto" w:fill="auto"/>
            <w:noWrap/>
            <w:vAlign w:val="bottom"/>
            <w:hideMark/>
          </w:tcPr>
          <w:p w14:paraId="41295BB1"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134" w:type="dxa"/>
            <w:shd w:val="clear" w:color="auto" w:fill="auto"/>
            <w:noWrap/>
            <w:vAlign w:val="bottom"/>
            <w:hideMark/>
          </w:tcPr>
          <w:p w14:paraId="6AAF714F"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0.141</w:t>
            </w:r>
          </w:p>
        </w:tc>
        <w:tc>
          <w:tcPr>
            <w:tcW w:w="1460" w:type="dxa"/>
            <w:shd w:val="clear" w:color="auto" w:fill="auto"/>
            <w:noWrap/>
            <w:vAlign w:val="bottom"/>
            <w:hideMark/>
          </w:tcPr>
          <w:p w14:paraId="679AE5FF"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0.217</w:t>
            </w:r>
          </w:p>
        </w:tc>
      </w:tr>
      <w:tr w:rsidR="00EB3948" w:rsidRPr="00130194" w14:paraId="25373169" w14:textId="77777777" w:rsidTr="00A81F51">
        <w:trPr>
          <w:trHeight w:val="288"/>
          <w:jc w:val="center"/>
        </w:trPr>
        <w:tc>
          <w:tcPr>
            <w:tcW w:w="2423" w:type="dxa"/>
            <w:shd w:val="clear" w:color="auto" w:fill="auto"/>
            <w:noWrap/>
            <w:vAlign w:val="bottom"/>
            <w:hideMark/>
          </w:tcPr>
          <w:p w14:paraId="24BF9D2F" w14:textId="77777777" w:rsidR="00EB3948" w:rsidRPr="00130194" w:rsidRDefault="00EB3948" w:rsidP="007923AD">
            <w:pPr>
              <w:spacing w:after="0" w:line="240" w:lineRule="auto"/>
              <w:rPr>
                <w:rFonts w:ascii="Times New Roman" w:eastAsia="Times New Roman" w:hAnsi="Times New Roman" w:cs="Times New Roman"/>
                <w:i/>
                <w:iCs/>
                <w:color w:val="000000"/>
                <w:sz w:val="24"/>
                <w:szCs w:val="24"/>
                <w:lang w:val="en-US"/>
              </w:rPr>
            </w:pPr>
            <w:r w:rsidRPr="00130194">
              <w:rPr>
                <w:rFonts w:ascii="Times New Roman" w:eastAsia="Times New Roman" w:hAnsi="Times New Roman" w:cs="Times New Roman"/>
                <w:i/>
                <w:iCs/>
                <w:color w:val="000000"/>
                <w:sz w:val="24"/>
                <w:szCs w:val="24"/>
                <w:lang w:val="en-US"/>
              </w:rPr>
              <w:t>p</w:t>
            </w:r>
          </w:p>
        </w:tc>
        <w:tc>
          <w:tcPr>
            <w:tcW w:w="1701" w:type="dxa"/>
            <w:vAlign w:val="bottom"/>
          </w:tcPr>
          <w:p w14:paraId="65FDECCA"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proofErr w:type="gramStart"/>
            <w:r w:rsidRPr="00130194">
              <w:rPr>
                <w:rFonts w:ascii="Times New Roman" w:eastAsia="Times New Roman" w:hAnsi="Times New Roman" w:cs="Times New Roman"/>
                <w:color w:val="000000"/>
                <w:sz w:val="24"/>
                <w:szCs w:val="24"/>
              </w:rPr>
              <w:t>&lt; 0</w:t>
            </w:r>
            <w:proofErr w:type="gramEnd"/>
            <w:r w:rsidRPr="00130194">
              <w:rPr>
                <w:rFonts w:ascii="Times New Roman" w:eastAsia="Times New Roman" w:hAnsi="Times New Roman" w:cs="Times New Roman"/>
                <w:color w:val="000000"/>
                <w:sz w:val="24"/>
                <w:szCs w:val="24"/>
              </w:rPr>
              <w:t>.001</w:t>
            </w:r>
          </w:p>
        </w:tc>
        <w:tc>
          <w:tcPr>
            <w:tcW w:w="1559" w:type="dxa"/>
            <w:shd w:val="clear" w:color="auto" w:fill="auto"/>
            <w:noWrap/>
            <w:vAlign w:val="bottom"/>
            <w:hideMark/>
          </w:tcPr>
          <w:p w14:paraId="5971DD9E"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0.001</w:t>
            </w:r>
          </w:p>
        </w:tc>
        <w:tc>
          <w:tcPr>
            <w:tcW w:w="1276" w:type="dxa"/>
            <w:shd w:val="clear" w:color="auto" w:fill="auto"/>
            <w:noWrap/>
            <w:vAlign w:val="bottom"/>
            <w:hideMark/>
          </w:tcPr>
          <w:p w14:paraId="004FE73F"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proofErr w:type="gramStart"/>
            <w:r w:rsidRPr="00130194">
              <w:rPr>
                <w:rFonts w:ascii="Times New Roman" w:eastAsia="Times New Roman" w:hAnsi="Times New Roman" w:cs="Times New Roman"/>
                <w:color w:val="000000"/>
                <w:sz w:val="24"/>
                <w:szCs w:val="24"/>
              </w:rPr>
              <w:t>&lt; 0</w:t>
            </w:r>
            <w:proofErr w:type="gramEnd"/>
            <w:r w:rsidRPr="00130194">
              <w:rPr>
                <w:rFonts w:ascii="Times New Roman" w:eastAsia="Times New Roman" w:hAnsi="Times New Roman" w:cs="Times New Roman"/>
                <w:color w:val="000000"/>
                <w:sz w:val="24"/>
                <w:szCs w:val="24"/>
              </w:rPr>
              <w:t>.001</w:t>
            </w:r>
          </w:p>
        </w:tc>
        <w:tc>
          <w:tcPr>
            <w:tcW w:w="1134" w:type="dxa"/>
            <w:shd w:val="clear" w:color="auto" w:fill="auto"/>
            <w:noWrap/>
            <w:vAlign w:val="bottom"/>
            <w:hideMark/>
          </w:tcPr>
          <w:p w14:paraId="1466FE22"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60" w:type="dxa"/>
            <w:shd w:val="clear" w:color="auto" w:fill="auto"/>
            <w:noWrap/>
            <w:vAlign w:val="bottom"/>
            <w:hideMark/>
          </w:tcPr>
          <w:p w14:paraId="4E301234" w14:textId="77777777" w:rsidR="00EB3948" w:rsidRPr="00130194" w:rsidRDefault="00EB3948"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EB3948" w:rsidRPr="00130194" w14:paraId="36834E42" w14:textId="77777777" w:rsidTr="00A81F51">
        <w:trPr>
          <w:trHeight w:val="288"/>
          <w:jc w:val="center"/>
        </w:trPr>
        <w:tc>
          <w:tcPr>
            <w:tcW w:w="9553" w:type="dxa"/>
            <w:gridSpan w:val="6"/>
            <w:shd w:val="clear" w:color="auto" w:fill="auto"/>
            <w:noWrap/>
            <w:vAlign w:val="bottom"/>
          </w:tcPr>
          <w:p w14:paraId="516F5100" w14:textId="77777777" w:rsidR="00EB3948" w:rsidRPr="00130194" w:rsidRDefault="00EB3948" w:rsidP="00EB3948">
            <w:pPr>
              <w:suppressAutoHyphens/>
              <w:spacing w:after="0" w:line="240" w:lineRule="auto"/>
              <w:contextualSpacing/>
              <w:jc w:val="both"/>
              <w:rPr>
                <w:rFonts w:ascii="Times New Roman" w:eastAsia="Times New Roman" w:hAnsi="Times New Roman" w:cs="Times New Roman"/>
                <w:sz w:val="24"/>
                <w:szCs w:val="24"/>
                <w:lang w:eastAsia="ar-SA"/>
              </w:rPr>
            </w:pPr>
            <w:r w:rsidRPr="00130194">
              <w:rPr>
                <w:rFonts w:ascii="Times New Roman" w:eastAsia="Times New Roman" w:hAnsi="Times New Roman" w:cs="Times New Roman"/>
                <w:color w:val="000000"/>
                <w:sz w:val="24"/>
                <w:szCs w:val="24"/>
              </w:rPr>
              <w:t xml:space="preserve">        Примечание - </w:t>
            </w:r>
            <w:r w:rsidRPr="00130194">
              <w:rPr>
                <w:rFonts w:ascii="Times New Roman" w:eastAsia="Times New Roman" w:hAnsi="Times New Roman" w:cs="Times New Roman"/>
                <w:sz w:val="24"/>
                <w:szCs w:val="24"/>
              </w:rPr>
              <w:t>Составлена по расчетам автора (</w:t>
            </w:r>
            <w:r w:rsidRPr="00130194">
              <w:rPr>
                <w:rFonts w:ascii="Times New Roman" w:eastAsia="Times New Roman" w:hAnsi="Times New Roman" w:cs="Times New Roman"/>
                <w:i/>
                <w:iCs/>
                <w:sz w:val="24"/>
                <w:szCs w:val="24"/>
                <w:lang w:val="kk-KZ" w:eastAsia="ar-SA"/>
              </w:rPr>
              <w:t>APC</w:t>
            </w:r>
            <w:r w:rsidRPr="00130194">
              <w:rPr>
                <w:rFonts w:ascii="Times New Roman" w:eastAsia="Times New Roman" w:hAnsi="Times New Roman" w:cs="Times New Roman"/>
                <w:sz w:val="24"/>
                <w:szCs w:val="24"/>
                <w:lang w:val="kk-KZ" w:eastAsia="ar-SA"/>
              </w:rPr>
              <w:t xml:space="preserve"> = 0.</w:t>
            </w:r>
            <w:r w:rsidRPr="00130194">
              <w:rPr>
                <w:rFonts w:ascii="Times New Roman" w:eastAsia="Times New Roman" w:hAnsi="Times New Roman" w:cs="Times New Roman"/>
                <w:sz w:val="24"/>
                <w:szCs w:val="24"/>
                <w:lang w:eastAsia="ar-SA"/>
              </w:rPr>
              <w:t>57</w:t>
            </w:r>
            <w:r w:rsidRPr="00130194">
              <w:rPr>
                <w:rFonts w:ascii="Times New Roman" w:eastAsia="Times New Roman" w:hAnsi="Times New Roman" w:cs="Times New Roman"/>
                <w:sz w:val="24"/>
                <w:szCs w:val="24"/>
                <w:lang w:val="kk-KZ" w:eastAsia="ar-SA"/>
              </w:rPr>
              <w:t>7 (</w:t>
            </w:r>
            <w:proofErr w:type="gramStart"/>
            <w:r w:rsidRPr="00130194">
              <w:rPr>
                <w:rFonts w:ascii="Times New Roman" w:eastAsia="Times New Roman" w:hAnsi="Times New Roman" w:cs="Times New Roman"/>
                <w:sz w:val="24"/>
                <w:szCs w:val="24"/>
                <w:lang w:val="kk-KZ" w:eastAsia="ar-SA"/>
              </w:rPr>
              <w:t>p&lt;</w:t>
            </w:r>
            <w:proofErr w:type="gramEnd"/>
            <w:r w:rsidRPr="00130194">
              <w:rPr>
                <w:rFonts w:ascii="Times New Roman" w:eastAsia="Times New Roman" w:hAnsi="Times New Roman" w:cs="Times New Roman"/>
                <w:sz w:val="24"/>
                <w:szCs w:val="24"/>
                <w:lang w:val="kk-KZ" w:eastAsia="ar-SA"/>
              </w:rPr>
              <w:t xml:space="preserve">0.001), </w:t>
            </w:r>
            <w:r w:rsidRPr="00130194">
              <w:rPr>
                <w:rFonts w:ascii="Times New Roman" w:eastAsia="Times New Roman" w:hAnsi="Times New Roman" w:cs="Times New Roman"/>
                <w:i/>
                <w:iCs/>
                <w:sz w:val="24"/>
                <w:szCs w:val="24"/>
                <w:lang w:val="kk-KZ" w:eastAsia="ar-SA"/>
              </w:rPr>
              <w:t>ARS</w:t>
            </w:r>
            <w:r w:rsidRPr="00130194">
              <w:rPr>
                <w:rFonts w:ascii="Times New Roman" w:eastAsia="Times New Roman" w:hAnsi="Times New Roman" w:cs="Times New Roman"/>
                <w:sz w:val="24"/>
                <w:szCs w:val="24"/>
                <w:lang w:val="kk-KZ" w:eastAsia="ar-SA"/>
              </w:rPr>
              <w:t xml:space="preserve"> = 0.</w:t>
            </w:r>
            <w:r w:rsidRPr="00130194">
              <w:rPr>
                <w:rFonts w:ascii="Times New Roman" w:eastAsia="Times New Roman" w:hAnsi="Times New Roman" w:cs="Times New Roman"/>
                <w:sz w:val="24"/>
                <w:szCs w:val="24"/>
                <w:lang w:eastAsia="ar-SA"/>
              </w:rPr>
              <w:t>345</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sz w:val="24"/>
                <w:szCs w:val="24"/>
                <w:lang w:val="en-US" w:eastAsia="ar-SA"/>
              </w:rPr>
              <w:t>p</w:t>
            </w:r>
            <w:r w:rsidRPr="00130194">
              <w:rPr>
                <w:rFonts w:ascii="Times New Roman" w:eastAsia="Times New Roman" w:hAnsi="Times New Roman" w:cs="Times New Roman"/>
                <w:sz w:val="24"/>
                <w:szCs w:val="24"/>
                <w:lang w:val="kk-KZ" w:eastAsia="ar-SA"/>
              </w:rPr>
              <w:t>=0.00</w:t>
            </w:r>
            <w:r w:rsidRPr="00130194">
              <w:rPr>
                <w:rFonts w:ascii="Times New Roman" w:eastAsia="Times New Roman" w:hAnsi="Times New Roman" w:cs="Times New Roman"/>
                <w:sz w:val="24"/>
                <w:szCs w:val="24"/>
                <w:lang w:eastAsia="ar-SA"/>
              </w:rPr>
              <w:t>7</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i/>
                <w:iCs/>
                <w:sz w:val="24"/>
                <w:szCs w:val="24"/>
                <w:lang w:val="kk-KZ" w:eastAsia="ar-SA"/>
              </w:rPr>
              <w:t>AARS</w:t>
            </w:r>
            <w:r w:rsidRPr="00130194">
              <w:rPr>
                <w:rFonts w:ascii="Times New Roman" w:eastAsia="Times New Roman" w:hAnsi="Times New Roman" w:cs="Times New Roman"/>
                <w:sz w:val="24"/>
                <w:szCs w:val="24"/>
                <w:lang w:val="kk-KZ" w:eastAsia="ar-SA"/>
              </w:rPr>
              <w:t xml:space="preserve"> = 0.</w:t>
            </w:r>
            <w:r w:rsidRPr="00130194">
              <w:rPr>
                <w:rFonts w:ascii="Times New Roman" w:eastAsia="Times New Roman" w:hAnsi="Times New Roman" w:cs="Times New Roman"/>
                <w:sz w:val="24"/>
                <w:szCs w:val="24"/>
                <w:lang w:eastAsia="ar-SA"/>
              </w:rPr>
              <w:t>323</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sz w:val="24"/>
                <w:szCs w:val="24"/>
                <w:lang w:val="en-US" w:eastAsia="ar-SA"/>
              </w:rPr>
              <w:t>p</w:t>
            </w:r>
            <w:r w:rsidRPr="00130194">
              <w:rPr>
                <w:rFonts w:ascii="Times New Roman" w:eastAsia="Times New Roman" w:hAnsi="Times New Roman" w:cs="Times New Roman"/>
                <w:sz w:val="24"/>
                <w:szCs w:val="24"/>
                <w:lang w:val="kk-KZ" w:eastAsia="ar-SA"/>
              </w:rPr>
              <w:t>=0.01</w:t>
            </w:r>
            <w:r w:rsidRPr="00130194">
              <w:rPr>
                <w:rFonts w:ascii="Times New Roman" w:eastAsia="Times New Roman" w:hAnsi="Times New Roman" w:cs="Times New Roman"/>
                <w:sz w:val="24"/>
                <w:szCs w:val="24"/>
                <w:lang w:eastAsia="ar-SA"/>
              </w:rPr>
              <w:t>0</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i/>
                <w:iCs/>
                <w:sz w:val="24"/>
                <w:szCs w:val="24"/>
                <w:lang w:val="kk-KZ" w:eastAsia="ar-SA"/>
              </w:rPr>
              <w:t>AFVIF</w:t>
            </w:r>
            <w:r w:rsidRPr="00130194">
              <w:rPr>
                <w:rFonts w:ascii="Times New Roman" w:eastAsia="Times New Roman" w:hAnsi="Times New Roman" w:cs="Times New Roman"/>
                <w:sz w:val="24"/>
                <w:szCs w:val="24"/>
                <w:lang w:val="kk-KZ" w:eastAsia="ar-SA"/>
              </w:rPr>
              <w:t xml:space="preserve"> = 1.90</w:t>
            </w:r>
            <w:r w:rsidRPr="00130194">
              <w:rPr>
                <w:rFonts w:ascii="Times New Roman" w:eastAsia="Times New Roman" w:hAnsi="Times New Roman" w:cs="Times New Roman"/>
                <w:sz w:val="24"/>
                <w:szCs w:val="24"/>
                <w:lang w:eastAsia="ar-SA"/>
              </w:rPr>
              <w:t>8)</w:t>
            </w:r>
          </w:p>
        </w:tc>
      </w:tr>
    </w:tbl>
    <w:p w14:paraId="2B29628B" w14:textId="19A75EBD" w:rsidR="00AC5129" w:rsidRPr="00130194" w:rsidRDefault="00AC5129" w:rsidP="00A81F51">
      <w:pPr>
        <w:spacing w:after="0" w:line="240" w:lineRule="auto"/>
        <w:ind w:firstLine="709"/>
        <w:jc w:val="both"/>
        <w:rPr>
          <w:rFonts w:ascii="Times New Roman" w:eastAsia="Calibri" w:hAnsi="Times New Roman" w:cs="Times New Roman"/>
          <w:sz w:val="28"/>
          <w:szCs w:val="28"/>
          <w:lang w:eastAsia="en-US"/>
        </w:rPr>
      </w:pPr>
    </w:p>
    <w:p w14:paraId="6DB62B30" w14:textId="4FB8930A"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Если уровень коллинеарности высок (на что указывает значение </w:t>
      </w:r>
      <w:proofErr w:type="gramStart"/>
      <w:r w:rsidRPr="00130194">
        <w:rPr>
          <w:rFonts w:ascii="Times New Roman" w:eastAsia="Calibri" w:hAnsi="Times New Roman" w:cs="Times New Roman"/>
          <w:i/>
          <w:iCs/>
          <w:sz w:val="28"/>
          <w:szCs w:val="28"/>
          <w:lang w:eastAsia="en-US"/>
        </w:rPr>
        <w:t xml:space="preserve">VIF </w:t>
      </w:r>
      <w:r w:rsidRPr="00130194">
        <w:rPr>
          <w:rFonts w:ascii="Times New Roman" w:eastAsia="Calibri" w:hAnsi="Times New Roman" w:cs="Times New Roman"/>
          <w:sz w:val="28"/>
          <w:szCs w:val="28"/>
          <w:lang w:eastAsia="en-US"/>
        </w:rPr>
        <w:t>&gt;</w:t>
      </w:r>
      <w:proofErr w:type="gramEnd"/>
      <w:r w:rsidRPr="00130194">
        <w:rPr>
          <w:rFonts w:ascii="Times New Roman" w:eastAsia="Calibri" w:hAnsi="Times New Roman" w:cs="Times New Roman"/>
          <w:sz w:val="28"/>
          <w:szCs w:val="28"/>
          <w:lang w:eastAsia="en-US"/>
        </w:rPr>
        <w:t xml:space="preserve"> 5), следует рассмотреть возможность удаления одного из соответствующих индикаторов. Однако для этого необходимо, чтобы оставшиеся индикаторы в достаточной мере отражали содержание конструкта с теоретической точки зрения. Построение конструкта более высокого порядка или объединение коллинеарных индикаторов в один (новый) составной индикатор, например, с использованием их средних значений, их средневзвешенного значения или их факторных оценок, являются другими вариантами решения проблем коллинеарности. Согласно </w:t>
      </w:r>
      <w:r w:rsidR="00F70D54" w:rsidRPr="00130194">
        <w:rPr>
          <w:rFonts w:ascii="Times New Roman" w:eastAsia="Calibri" w:hAnsi="Times New Roman" w:cs="Times New Roman"/>
          <w:sz w:val="28"/>
          <w:szCs w:val="28"/>
          <w:lang w:eastAsia="en-US"/>
        </w:rPr>
        <w:t xml:space="preserve">таблице Л.4 Приложения Л </w:t>
      </w:r>
      <w:proofErr w:type="spellStart"/>
      <w:r w:rsidRPr="00130194">
        <w:rPr>
          <w:rFonts w:ascii="Times New Roman" w:eastAsia="Calibri" w:hAnsi="Times New Roman" w:cs="Times New Roman"/>
          <w:sz w:val="28"/>
          <w:szCs w:val="28"/>
          <w:lang w:eastAsia="en-US"/>
        </w:rPr>
        <w:t>оказатели</w:t>
      </w:r>
      <w:proofErr w:type="spell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VIF</w:t>
      </w:r>
      <w:r w:rsidRPr="00130194">
        <w:rPr>
          <w:rFonts w:ascii="Times New Roman" w:eastAsia="Calibri" w:hAnsi="Times New Roman" w:cs="Times New Roman"/>
          <w:sz w:val="28"/>
          <w:szCs w:val="28"/>
          <w:lang w:eastAsia="en-US"/>
        </w:rPr>
        <w:t xml:space="preserve"> не превышают критической величины 5 (2</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103, 2</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387 и 1</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233).</w:t>
      </w:r>
    </w:p>
    <w:p w14:paraId="00A3AF3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Оценки структурных отношений модели (коэффициентов пути </w:t>
      </w:r>
      <w:r w:rsidRPr="00130194">
        <w:rPr>
          <w:rFonts w:ascii="Times New Roman" w:eastAsia="Calibri" w:hAnsi="Times New Roman" w:cs="Times New Roman"/>
          <w:i/>
          <w:iCs/>
          <w:sz w:val="28"/>
          <w:szCs w:val="28"/>
          <w:lang w:eastAsia="en-US"/>
        </w:rPr>
        <w:t>β</w:t>
      </w:r>
      <w:r w:rsidRPr="00130194">
        <w:rPr>
          <w:rFonts w:ascii="Times New Roman" w:eastAsia="Calibri" w:hAnsi="Times New Roman" w:cs="Times New Roman"/>
          <w:sz w:val="28"/>
          <w:szCs w:val="28"/>
          <w:lang w:eastAsia="en-US"/>
        </w:rPr>
        <w:t xml:space="preserve">) представляют собой предполагаемые отношения между конструктами. Коэффициенты пути имеют стандартизованные значения от -1 до +1. Величины, близкие к +1, представляют сильные положительные взаимосвязи (и наоборот для отрицательных значений). Чем ближе оценочные коэффициенты к 0, тем слабее отношения. Оценка значимости связи конструктов </w:t>
      </w:r>
      <w:r w:rsidRPr="00130194">
        <w:rPr>
          <w:rFonts w:ascii="Times New Roman" w:eastAsia="Calibri" w:hAnsi="Times New Roman" w:cs="Times New Roman"/>
          <w:i/>
          <w:iCs/>
          <w:sz w:val="28"/>
          <w:szCs w:val="28"/>
          <w:lang w:val="en-US" w:eastAsia="en-US"/>
        </w:rPr>
        <w:t>E</w:t>
      </w:r>
      <w:r w:rsidRPr="00130194">
        <w:rPr>
          <w:rFonts w:ascii="Times New Roman" w:eastAsia="Calibri" w:hAnsi="Times New Roman" w:cs="Times New Roman"/>
          <w:sz w:val="28"/>
          <w:szCs w:val="28"/>
          <w:lang w:eastAsia="en-US"/>
        </w:rPr>
        <w:t xml:space="preserve"> и </w:t>
      </w:r>
      <w:r w:rsidRPr="00130194">
        <w:rPr>
          <w:rFonts w:ascii="Times New Roman" w:eastAsia="Calibri" w:hAnsi="Times New Roman" w:cs="Times New Roman"/>
          <w:i/>
          <w:iCs/>
          <w:sz w:val="28"/>
          <w:szCs w:val="28"/>
          <w:lang w:val="en-US" w:eastAsia="en-US"/>
        </w:rPr>
        <w:t>S</w:t>
      </w:r>
      <w:r w:rsidRPr="00130194">
        <w:rPr>
          <w:rFonts w:ascii="Times New Roman" w:eastAsia="Calibri" w:hAnsi="Times New Roman" w:cs="Times New Roman"/>
          <w:sz w:val="28"/>
          <w:szCs w:val="28"/>
          <w:lang w:eastAsia="en-US"/>
        </w:rPr>
        <w:t xml:space="preserve"> с путевым коэффициентом для размеров выборки более 30 дается формулой:</w:t>
      </w:r>
    </w:p>
    <w:p w14:paraId="2285EF02"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708"/>
      </w:tblGrid>
      <w:tr w:rsidR="00AC5129" w:rsidRPr="00130194" w14:paraId="4E51F65E" w14:textId="77777777" w:rsidTr="001E648F">
        <w:tc>
          <w:tcPr>
            <w:tcW w:w="9039" w:type="dxa"/>
          </w:tcPr>
          <w:p w14:paraId="072ED648" w14:textId="77777777" w:rsidR="00AC5129" w:rsidRPr="00130194" w:rsidRDefault="00AC5129" w:rsidP="007923AD">
            <w:pPr>
              <w:spacing w:after="0" w:line="240" w:lineRule="auto"/>
              <w:jc w:val="both"/>
              <w:rPr>
                <w:rFonts w:eastAsia="Calibri"/>
                <w:sz w:val="28"/>
                <w:szCs w:val="28"/>
                <w:lang w:eastAsia="en-US"/>
              </w:rPr>
            </w:pPr>
            <m:oMathPara>
              <m:oMathParaPr>
                <m:jc m:val="center"/>
              </m:oMathParaPr>
              <m:oMath>
                <m:r>
                  <w:rPr>
                    <w:rFonts w:ascii="Cambria Math" w:eastAsia="Calibri" w:hAnsi="Cambria Math"/>
                    <w:sz w:val="28"/>
                    <w:szCs w:val="28"/>
                    <w:lang w:eastAsia="en-US"/>
                  </w:rPr>
                  <m:t>t=</m:t>
                </m:r>
                <m:f>
                  <m:fPr>
                    <m:ctrlPr>
                      <w:rPr>
                        <w:rFonts w:ascii="Cambria Math" w:eastAsia="Calibri" w:hAnsi="Cambria Math"/>
                        <w:i/>
                        <w:sz w:val="28"/>
                        <w:szCs w:val="28"/>
                        <w:lang w:eastAsia="en-US"/>
                      </w:rPr>
                    </m:ctrlPr>
                  </m:fPr>
                  <m:num>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p</m:t>
                        </m:r>
                      </m:e>
                      <m:sub>
                        <m:r>
                          <w:rPr>
                            <w:rFonts w:ascii="Cambria Math" w:eastAsia="Calibri" w:hAnsi="Cambria Math"/>
                            <w:sz w:val="28"/>
                            <w:szCs w:val="28"/>
                            <w:lang w:eastAsia="en-US"/>
                          </w:rPr>
                          <m:t>ES</m:t>
                        </m:r>
                      </m:sub>
                    </m:sSub>
                  </m:num>
                  <m:den>
                    <w:bookmarkStart w:id="239" w:name="_Hlk70784451"/>
                    <m:sSubSup>
                      <m:sSubSupPr>
                        <m:ctrlPr>
                          <w:rPr>
                            <w:rFonts w:ascii="Cambria Math" w:eastAsia="Calibri" w:hAnsi="Cambria Math"/>
                            <w:i/>
                            <w:sz w:val="28"/>
                            <w:szCs w:val="28"/>
                            <w:lang w:eastAsia="en-US"/>
                          </w:rPr>
                        </m:ctrlPr>
                      </m:sSubSupPr>
                      <m:e>
                        <m:r>
                          <w:rPr>
                            <w:rFonts w:ascii="Cambria Math" w:eastAsia="Calibri" w:hAnsi="Cambria Math"/>
                            <w:sz w:val="28"/>
                            <w:szCs w:val="28"/>
                            <w:lang w:eastAsia="en-US"/>
                          </w:rPr>
                          <m:t>se</m:t>
                        </m:r>
                      </m:e>
                      <m:sub>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p</m:t>
                            </m:r>
                          </m:e>
                          <m:sub>
                            <m:r>
                              <w:rPr>
                                <w:rFonts w:ascii="Cambria Math" w:eastAsia="Calibri" w:hAnsi="Cambria Math"/>
                                <w:sz w:val="28"/>
                                <w:szCs w:val="28"/>
                                <w:lang w:eastAsia="en-US"/>
                              </w:rPr>
                              <m:t>ES</m:t>
                            </m:r>
                          </m:sub>
                        </m:sSub>
                      </m:sub>
                      <m:sup>
                        <m:r>
                          <w:rPr>
                            <w:rFonts w:ascii="Cambria Math" w:eastAsia="Calibri" w:hAnsi="Cambria Math"/>
                            <w:sz w:val="28"/>
                            <w:szCs w:val="28"/>
                            <w:lang w:eastAsia="en-US"/>
                          </w:rPr>
                          <m:t>*</m:t>
                        </m:r>
                      </m:sup>
                    </m:sSubSup>
                    <w:bookmarkEnd w:id="239"/>
                  </m:den>
                </m:f>
              </m:oMath>
            </m:oMathPara>
          </w:p>
        </w:tc>
        <w:tc>
          <w:tcPr>
            <w:tcW w:w="708" w:type="dxa"/>
          </w:tcPr>
          <w:p w14:paraId="2ADF29C3" w14:textId="77777777" w:rsidR="00AC5129" w:rsidRPr="00130194" w:rsidRDefault="00AC5129" w:rsidP="007923AD">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(17)</w:t>
            </w:r>
          </w:p>
        </w:tc>
      </w:tr>
    </w:tbl>
    <w:p w14:paraId="39655226" w14:textId="77777777" w:rsidR="00AC5129" w:rsidRPr="00130194" w:rsidRDefault="00AC5129" w:rsidP="00AC5129">
      <w:pPr>
        <w:spacing w:after="0" w:line="240" w:lineRule="auto"/>
        <w:jc w:val="both"/>
        <w:rPr>
          <w:rFonts w:ascii="Times New Roman" w:eastAsia="Calibri" w:hAnsi="Times New Roman" w:cs="Times New Roman"/>
          <w:iCs/>
          <w:sz w:val="28"/>
          <w:szCs w:val="28"/>
          <w:lang w:eastAsia="en-US"/>
        </w:rPr>
      </w:pPr>
    </w:p>
    <w:p w14:paraId="7F0D3D70" w14:textId="77777777" w:rsidR="00AC5129" w:rsidRPr="00130194" w:rsidRDefault="00AC5129" w:rsidP="00526AE1">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где использованы исходная оценка путевого коэффициента (</w:t>
      </w:r>
      <w:proofErr w:type="spellStart"/>
      <w:r w:rsidRPr="00130194">
        <w:rPr>
          <w:rFonts w:ascii="Times New Roman" w:eastAsia="Calibri" w:hAnsi="Times New Roman" w:cs="Times New Roman"/>
          <w:sz w:val="28"/>
          <w:szCs w:val="28"/>
          <w:lang w:eastAsia="en-US"/>
        </w:rPr>
        <w:t>p</w:t>
      </w:r>
      <w:r w:rsidRPr="00130194">
        <w:rPr>
          <w:rFonts w:ascii="Times New Roman" w:eastAsia="Calibri" w:hAnsi="Times New Roman" w:cs="Times New Roman"/>
          <w:sz w:val="28"/>
          <w:szCs w:val="28"/>
          <w:vertAlign w:val="subscript"/>
          <w:lang w:eastAsia="en-US"/>
        </w:rPr>
        <w:t>ES</w:t>
      </w:r>
      <w:proofErr w:type="spellEnd"/>
      <w:r w:rsidRPr="00130194">
        <w:rPr>
          <w:rFonts w:ascii="Times New Roman" w:eastAsia="Calibri" w:hAnsi="Times New Roman" w:cs="Times New Roman"/>
          <w:sz w:val="28"/>
          <w:szCs w:val="28"/>
          <w:lang w:eastAsia="en-US"/>
        </w:rPr>
        <w:t xml:space="preserve">) и стандартная ошибка </w:t>
      </w:r>
      <w:proofErr w:type="spellStart"/>
      <w:r w:rsidRPr="00130194">
        <w:rPr>
          <w:rFonts w:ascii="Times New Roman" w:eastAsia="Calibri" w:hAnsi="Times New Roman" w:cs="Times New Roman"/>
          <w:sz w:val="28"/>
          <w:szCs w:val="28"/>
          <w:lang w:eastAsia="en-US"/>
        </w:rPr>
        <w:t>бутстрепа</w:t>
      </w:r>
      <w:proofErr w:type="spellEnd"/>
      <w:r w:rsidRPr="00130194">
        <w:rPr>
          <w:rFonts w:ascii="Times New Roman" w:eastAsia="Calibri" w:hAnsi="Times New Roman" w:cs="Times New Roman"/>
          <w:sz w:val="28"/>
          <w:szCs w:val="28"/>
          <w:lang w:eastAsia="en-US"/>
        </w:rPr>
        <w:t xml:space="preserve"> </w:t>
      </w:r>
      <m:oMath>
        <m:sSubSup>
          <m:sSubSupPr>
            <m:ctrlPr>
              <w:rPr>
                <w:rFonts w:ascii="Cambria Math" w:eastAsia="Calibri" w:hAnsi="Cambria Math" w:cs="Times New Roman"/>
                <w:i/>
                <w:sz w:val="28"/>
                <w:szCs w:val="28"/>
                <w:lang w:eastAsia="en-US"/>
              </w:rPr>
            </m:ctrlPr>
          </m:sSubSupPr>
          <m:e>
            <m:r>
              <w:rPr>
                <w:rFonts w:ascii="Cambria Math" w:eastAsia="Calibri" w:hAnsi="Cambria Math" w:cs="Times New Roman"/>
                <w:sz w:val="28"/>
                <w:szCs w:val="28"/>
                <w:lang w:eastAsia="en-US"/>
              </w:rPr>
              <m:t>se</m:t>
            </m:r>
          </m:e>
          <m:sub>
            <m:sSub>
              <m:sSubPr>
                <m:ctrlPr>
                  <w:rPr>
                    <w:rFonts w:ascii="Cambria Math" w:eastAsia="Calibri" w:hAnsi="Cambria Math" w:cs="Times New Roman"/>
                    <w:i/>
                    <w:sz w:val="28"/>
                    <w:szCs w:val="28"/>
                    <w:lang w:eastAsia="en-US"/>
                  </w:rPr>
                </m:ctrlPr>
              </m:sSubPr>
              <m:e>
                <m:r>
                  <w:rPr>
                    <w:rFonts w:ascii="Cambria Math" w:eastAsia="Calibri" w:hAnsi="Cambria Math" w:cs="Times New Roman"/>
                    <w:sz w:val="28"/>
                    <w:szCs w:val="28"/>
                    <w:lang w:eastAsia="en-US"/>
                  </w:rPr>
                  <m:t>p</m:t>
                </m:r>
              </m:e>
              <m:sub>
                <m:r>
                  <w:rPr>
                    <w:rFonts w:ascii="Cambria Math" w:eastAsia="Calibri" w:hAnsi="Cambria Math" w:cs="Times New Roman"/>
                    <w:sz w:val="28"/>
                    <w:szCs w:val="28"/>
                    <w:lang w:eastAsia="en-US"/>
                  </w:rPr>
                  <m:t>ES</m:t>
                </m:r>
              </m:sub>
            </m:sSub>
          </m:sub>
          <m:sup>
            <m:r>
              <w:rPr>
                <w:rFonts w:ascii="Cambria Math" w:eastAsia="Calibri" w:hAnsi="Cambria Math" w:cs="Times New Roman"/>
                <w:sz w:val="28"/>
                <w:szCs w:val="28"/>
                <w:lang w:eastAsia="en-US"/>
              </w:rPr>
              <m:t>*</m:t>
            </m:r>
          </m:sup>
        </m:sSubSup>
      </m:oMath>
      <w:r w:rsidRPr="00130194">
        <w:rPr>
          <w:rFonts w:ascii="Times New Roman" w:eastAsia="Calibri" w:hAnsi="Times New Roman" w:cs="Times New Roman"/>
          <w:sz w:val="28"/>
          <w:szCs w:val="28"/>
          <w:lang w:eastAsia="en-US"/>
        </w:rPr>
        <w:t xml:space="preserve"> . </w:t>
      </w:r>
    </w:p>
    <w:p w14:paraId="6BCB01D0" w14:textId="4D791A8B"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Метод </w:t>
      </w:r>
      <w:proofErr w:type="spellStart"/>
      <w:r w:rsidRPr="00130194">
        <w:rPr>
          <w:rFonts w:ascii="Times New Roman" w:eastAsia="Calibri" w:hAnsi="Times New Roman" w:cs="Times New Roman"/>
          <w:sz w:val="28"/>
          <w:szCs w:val="28"/>
          <w:lang w:eastAsia="en-US"/>
        </w:rPr>
        <w:t>бутстрепа</w:t>
      </w:r>
      <w:proofErr w:type="spellEnd"/>
      <w:r w:rsidRPr="00130194">
        <w:rPr>
          <w:rFonts w:ascii="Times New Roman" w:eastAsia="Calibri" w:hAnsi="Times New Roman" w:cs="Times New Roman"/>
          <w:sz w:val="28"/>
          <w:szCs w:val="28"/>
          <w:lang w:eastAsia="en-US"/>
        </w:rPr>
        <w:t xml:space="preserve"> относится к методам численного перебора выборки, целью которой является построить распределение выборочной оценки искомого параметра и уточнить его свойства. Он является дальнейшим развитием метода складного ножа, который назван так поскольку, как универсальный метод, заменил многие частные методики, существовавшие к тому времени</w:t>
      </w:r>
      <w:r w:rsidR="00522950" w:rsidRPr="00522950">
        <w:rPr>
          <w:rFonts w:ascii="Times New Roman" w:eastAsia="Calibri" w:hAnsi="Times New Roman" w:cs="Times New Roman"/>
          <w:sz w:val="28"/>
          <w:szCs w:val="28"/>
          <w:lang w:eastAsia="en-US"/>
        </w:rPr>
        <w:t xml:space="preserve"> [204]</w:t>
      </w:r>
      <w:r w:rsidRPr="00130194">
        <w:rPr>
          <w:rFonts w:ascii="Times New Roman" w:eastAsia="Calibri" w:hAnsi="Times New Roman" w:cs="Times New Roman"/>
          <w:sz w:val="28"/>
          <w:szCs w:val="28"/>
          <w:lang w:eastAsia="en-US"/>
        </w:rPr>
        <w:t xml:space="preserve">. Идея </w:t>
      </w:r>
      <w:proofErr w:type="spellStart"/>
      <w:r w:rsidRPr="00130194">
        <w:rPr>
          <w:rFonts w:ascii="Times New Roman" w:eastAsia="Calibri" w:hAnsi="Times New Roman" w:cs="Times New Roman"/>
          <w:sz w:val="28"/>
          <w:szCs w:val="28"/>
          <w:lang w:eastAsia="en-US"/>
        </w:rPr>
        <w:t>бутстрепа</w:t>
      </w:r>
      <w:proofErr w:type="spellEnd"/>
      <w:r w:rsidRPr="00130194">
        <w:rPr>
          <w:rFonts w:ascii="Times New Roman" w:eastAsia="Calibri" w:hAnsi="Times New Roman" w:cs="Times New Roman"/>
          <w:sz w:val="28"/>
          <w:szCs w:val="28"/>
          <w:lang w:eastAsia="en-US"/>
        </w:rPr>
        <w:t xml:space="preserve"> состоит в том, чтобы проанализировать большое число фантомных выборок (до 5000 и более), составленных случайным образом из имеющейся выборки</w:t>
      </w:r>
      <w:r w:rsidR="00522950" w:rsidRPr="00522950">
        <w:rPr>
          <w:rFonts w:ascii="Times New Roman" w:eastAsia="Calibri" w:hAnsi="Times New Roman" w:cs="Times New Roman"/>
          <w:sz w:val="28"/>
          <w:szCs w:val="28"/>
          <w:lang w:eastAsia="en-US"/>
        </w:rPr>
        <w:t xml:space="preserve"> [205, 206]</w:t>
      </w:r>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Бутстреп</w:t>
      </w:r>
      <w:proofErr w:type="spellEnd"/>
      <w:r w:rsidRPr="00130194">
        <w:rPr>
          <w:rFonts w:ascii="Times New Roman" w:eastAsia="Calibri" w:hAnsi="Times New Roman" w:cs="Times New Roman"/>
          <w:sz w:val="28"/>
          <w:szCs w:val="28"/>
          <w:lang w:eastAsia="en-US"/>
        </w:rPr>
        <w:t xml:space="preserve"> фактически является модификацией метода Монте-Карло. Когда эмпирическое значение </w:t>
      </w:r>
      <w:r w:rsidRPr="00130194">
        <w:rPr>
          <w:rFonts w:ascii="Times New Roman" w:eastAsia="Calibri" w:hAnsi="Times New Roman" w:cs="Times New Roman"/>
          <w:i/>
          <w:iCs/>
          <w:sz w:val="28"/>
          <w:szCs w:val="28"/>
          <w:lang w:eastAsia="en-US"/>
        </w:rPr>
        <w:t>t</w:t>
      </w:r>
      <w:r w:rsidRPr="00130194">
        <w:rPr>
          <w:rFonts w:ascii="Times New Roman" w:eastAsia="Calibri" w:hAnsi="Times New Roman" w:cs="Times New Roman"/>
          <w:sz w:val="28"/>
          <w:szCs w:val="28"/>
          <w:lang w:eastAsia="en-US"/>
        </w:rPr>
        <w:t xml:space="preserve"> больше критического значения, мы говорим, что коэффициент значим при определенной вероятности ошибки (т. е. на уровне значимости). Вычисления </w:t>
      </w:r>
      <w:proofErr w:type="spellStart"/>
      <w:r w:rsidRPr="00130194">
        <w:rPr>
          <w:rFonts w:ascii="Times New Roman" w:eastAsia="Calibri" w:hAnsi="Times New Roman" w:cs="Times New Roman"/>
          <w:sz w:val="28"/>
          <w:szCs w:val="28"/>
          <w:lang w:eastAsia="en-US"/>
        </w:rPr>
        <w:t>бутстрепа</w:t>
      </w:r>
      <w:proofErr w:type="spellEnd"/>
      <w:r w:rsidRPr="00130194">
        <w:rPr>
          <w:rFonts w:ascii="Times New Roman" w:eastAsia="Calibri" w:hAnsi="Times New Roman" w:cs="Times New Roman"/>
          <w:sz w:val="28"/>
          <w:szCs w:val="28"/>
          <w:lang w:eastAsia="en-US"/>
        </w:rPr>
        <w:t xml:space="preserve"> производятся для определенного уровня значимости (например, </w:t>
      </w:r>
      <w:r w:rsidRPr="00130194">
        <w:rPr>
          <w:rFonts w:ascii="Times New Roman" w:eastAsia="Calibri" w:hAnsi="Times New Roman" w:cs="Times New Roman"/>
          <w:i/>
          <w:iCs/>
          <w:sz w:val="28"/>
          <w:szCs w:val="28"/>
          <w:lang w:eastAsia="en-US"/>
        </w:rPr>
        <w:t>α</w:t>
      </w:r>
      <w:r w:rsidRPr="00130194">
        <w:rPr>
          <w:rFonts w:ascii="Times New Roman" w:eastAsia="Calibri" w:hAnsi="Times New Roman" w:cs="Times New Roman"/>
          <w:sz w:val="28"/>
          <w:szCs w:val="28"/>
          <w:lang w:eastAsia="en-US"/>
        </w:rPr>
        <w:t xml:space="preserve">=5%). Дополнительно мы имеем значения p, которые являются ошибками измерений путей. Если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 xml:space="preserve"> </w:t>
      </w:r>
      <w:proofErr w:type="gramStart"/>
      <w:r w:rsidRPr="00130194">
        <w:rPr>
          <w:rFonts w:ascii="Times New Roman" w:eastAsia="Calibri" w:hAnsi="Times New Roman" w:cs="Times New Roman"/>
          <w:sz w:val="28"/>
          <w:szCs w:val="28"/>
          <w:lang w:eastAsia="en-US"/>
        </w:rPr>
        <w:t xml:space="preserve">&lt; </w:t>
      </w:r>
      <w:r w:rsidRPr="00130194">
        <w:rPr>
          <w:rFonts w:ascii="Times New Roman" w:eastAsia="Calibri" w:hAnsi="Times New Roman" w:cs="Times New Roman"/>
          <w:i/>
          <w:iCs/>
          <w:sz w:val="28"/>
          <w:szCs w:val="28"/>
          <w:lang w:eastAsia="en-US"/>
        </w:rPr>
        <w:t>α</w:t>
      </w:r>
      <w:proofErr w:type="gramEnd"/>
      <w:r w:rsidRPr="00130194">
        <w:rPr>
          <w:rFonts w:ascii="Times New Roman" w:eastAsia="Calibri" w:hAnsi="Times New Roman" w:cs="Times New Roman"/>
          <w:sz w:val="28"/>
          <w:szCs w:val="28"/>
          <w:lang w:eastAsia="en-US"/>
        </w:rPr>
        <w:t xml:space="preserve">, то величина пути является значимой, поскольку ошибка измерения меньше уровня значимости. Если ошибка измерения путей меньше уровня значимости, мы не можем отклонить нулевую гипотезу, предполагающую, что вычисленные пути значимы. Если ошибка измерения </w:t>
      </w:r>
      <w:r w:rsidRPr="00130194">
        <w:rPr>
          <w:rFonts w:ascii="Times New Roman" w:eastAsia="Calibri" w:hAnsi="Times New Roman" w:cs="Times New Roman"/>
          <w:i/>
          <w:iCs/>
          <w:sz w:val="28"/>
          <w:szCs w:val="28"/>
          <w:lang w:eastAsia="en-US"/>
        </w:rPr>
        <w:t xml:space="preserve">p </w:t>
      </w:r>
      <w:r w:rsidRPr="00130194">
        <w:rPr>
          <w:rFonts w:ascii="Times New Roman" w:eastAsia="Calibri" w:hAnsi="Times New Roman" w:cs="Times New Roman"/>
          <w:sz w:val="28"/>
          <w:szCs w:val="28"/>
          <w:lang w:eastAsia="en-US"/>
        </w:rPr>
        <w:t>больше уровня значимости α, то этим измерениям доверять не следует.</w:t>
      </w:r>
    </w:p>
    <w:p w14:paraId="66117E3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Обычно используются критические значения для двусторонних испытаний 1,65 (уровень значимости 10%), 1,96 (значение уровня 5%), и 2,57 (уровень значимости 1%). Выбор уровня значимости зависит от области исследования и цели исследования. Вместо значений </w:t>
      </w:r>
      <w:r w:rsidRPr="00130194">
        <w:rPr>
          <w:rFonts w:ascii="Times New Roman" w:eastAsia="Calibri" w:hAnsi="Times New Roman" w:cs="Times New Roman"/>
          <w:i/>
          <w:iCs/>
          <w:sz w:val="28"/>
          <w:szCs w:val="28"/>
          <w:lang w:eastAsia="en-US"/>
        </w:rPr>
        <w:t>t</w:t>
      </w:r>
      <w:r w:rsidRPr="00130194">
        <w:rPr>
          <w:rFonts w:ascii="Times New Roman" w:eastAsia="Calibri" w:hAnsi="Times New Roman" w:cs="Times New Roman"/>
          <w:sz w:val="28"/>
          <w:szCs w:val="28"/>
          <w:lang w:eastAsia="en-US"/>
        </w:rPr>
        <w:t xml:space="preserve"> часто сообщают значения p, которые соответствуют вероятности ошибочного отклонения нулевой гипотезы с учетом имеющихся данных. В дополнение к вычислению значений </w:t>
      </w:r>
      <w:r w:rsidRPr="00130194">
        <w:rPr>
          <w:rFonts w:ascii="Times New Roman" w:eastAsia="Calibri" w:hAnsi="Times New Roman" w:cs="Times New Roman"/>
          <w:i/>
          <w:iCs/>
          <w:sz w:val="28"/>
          <w:szCs w:val="28"/>
          <w:lang w:eastAsia="en-US"/>
        </w:rPr>
        <w:t xml:space="preserve">t </w:t>
      </w:r>
      <w:r w:rsidRPr="00130194">
        <w:rPr>
          <w:rFonts w:ascii="Times New Roman" w:eastAsia="Calibri" w:hAnsi="Times New Roman" w:cs="Times New Roman"/>
          <w:sz w:val="28"/>
          <w:szCs w:val="28"/>
          <w:lang w:eastAsia="en-US"/>
        </w:rPr>
        <w:t xml:space="preserve">и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 xml:space="preserve"> может быть определен </w:t>
      </w:r>
      <w:r w:rsidRPr="00130194">
        <w:rPr>
          <w:rFonts w:ascii="Times New Roman" w:eastAsia="Calibri" w:hAnsi="Times New Roman" w:cs="Times New Roman"/>
          <w:i/>
          <w:iCs/>
          <w:sz w:val="28"/>
          <w:szCs w:val="28"/>
          <w:lang w:val="en-US" w:eastAsia="en-US"/>
        </w:rPr>
        <w:t>t</w:t>
      </w:r>
      <w:r w:rsidRPr="00130194">
        <w:rPr>
          <w:rFonts w:ascii="Times New Roman" w:eastAsia="Calibri" w:hAnsi="Times New Roman" w:cs="Times New Roman"/>
          <w:sz w:val="28"/>
          <w:szCs w:val="28"/>
          <w:lang w:eastAsia="en-US"/>
        </w:rPr>
        <w:t xml:space="preserve">-доверительный интервал </w:t>
      </w:r>
      <w:proofErr w:type="spellStart"/>
      <w:r w:rsidRPr="00130194">
        <w:rPr>
          <w:rFonts w:ascii="Times New Roman" w:eastAsia="Calibri" w:hAnsi="Times New Roman" w:cs="Times New Roman"/>
          <w:sz w:val="28"/>
          <w:szCs w:val="28"/>
          <w:lang w:eastAsia="en-US"/>
        </w:rPr>
        <w:t>бутстрепа</w:t>
      </w:r>
      <w:proofErr w:type="spellEnd"/>
      <w:r w:rsidRPr="00130194">
        <w:rPr>
          <w:rFonts w:ascii="Times New Roman" w:eastAsia="Calibri" w:hAnsi="Times New Roman" w:cs="Times New Roman"/>
          <w:sz w:val="28"/>
          <w:szCs w:val="28"/>
          <w:lang w:eastAsia="en-US"/>
        </w:rPr>
        <w:t xml:space="preserve"> для заранее заданной вероятности ошибки. Доверительный интервал для p</w:t>
      </w:r>
      <w:r w:rsidRPr="00130194">
        <w:rPr>
          <w:rFonts w:ascii="Times New Roman" w:eastAsia="Calibri" w:hAnsi="Times New Roman" w:cs="Times New Roman"/>
          <w:sz w:val="28"/>
          <w:szCs w:val="28"/>
          <w:vertAlign w:val="subscript"/>
          <w:lang w:val="en-US" w:eastAsia="en-US"/>
        </w:rPr>
        <w:t>ES</w:t>
      </w:r>
      <w:r w:rsidRPr="00130194">
        <w:rPr>
          <w:rFonts w:ascii="Times New Roman" w:eastAsia="Calibri" w:hAnsi="Times New Roman" w:cs="Times New Roman"/>
          <w:sz w:val="28"/>
          <w:szCs w:val="28"/>
          <w:lang w:eastAsia="en-US"/>
        </w:rPr>
        <w:t xml:space="preserve"> определяется выражением:</w:t>
      </w:r>
    </w:p>
    <w:p w14:paraId="48234B42" w14:textId="77777777" w:rsidR="00AC5129" w:rsidRPr="00130194" w:rsidRDefault="00AC5129" w:rsidP="00AC5129">
      <w:pPr>
        <w:spacing w:after="0" w:line="240" w:lineRule="auto"/>
        <w:jc w:val="both"/>
        <w:rPr>
          <w:rFonts w:ascii="Times New Roman" w:eastAsia="Calibri" w:hAnsi="Times New Roman" w:cs="Times New Roman"/>
          <w:sz w:val="28"/>
          <w:szCs w:val="28"/>
          <w:lang w:eastAsia="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709"/>
      </w:tblGrid>
      <w:tr w:rsidR="00AC5129" w:rsidRPr="00130194" w14:paraId="3D2DD417" w14:textId="77777777" w:rsidTr="001E648F">
        <w:tc>
          <w:tcPr>
            <w:tcW w:w="8897" w:type="dxa"/>
          </w:tcPr>
          <w:p w14:paraId="0D0B0FED" w14:textId="77777777" w:rsidR="00AC5129" w:rsidRPr="00130194" w:rsidRDefault="00AC5129" w:rsidP="007923AD">
            <w:pPr>
              <w:spacing w:after="0" w:line="240" w:lineRule="auto"/>
              <w:ind w:firstLine="709"/>
              <w:jc w:val="center"/>
              <w:rPr>
                <w:rFonts w:eastAsia="Calibri"/>
                <w:sz w:val="28"/>
                <w:szCs w:val="28"/>
                <w:lang w:val="en-US" w:eastAsia="en-US"/>
              </w:rPr>
            </w:pPr>
            <w:r w:rsidRPr="00130194">
              <w:rPr>
                <w:rFonts w:eastAsia="Calibri"/>
                <w:i/>
                <w:iCs/>
                <w:sz w:val="28"/>
                <w:szCs w:val="28"/>
                <w:lang w:val="en-US" w:eastAsia="en-US"/>
              </w:rPr>
              <w:t>P</w:t>
            </w:r>
            <w:r w:rsidRPr="00130194">
              <w:rPr>
                <w:rFonts w:eastAsia="Calibri"/>
                <w:i/>
                <w:iCs/>
                <w:sz w:val="28"/>
                <w:szCs w:val="28"/>
                <w:vertAlign w:val="subscript"/>
                <w:lang w:val="en-US" w:eastAsia="en-US"/>
              </w:rPr>
              <w:t>ES</w:t>
            </w:r>
            <w:r w:rsidRPr="00130194">
              <w:rPr>
                <w:rFonts w:eastAsia="Calibri"/>
                <w:sz w:val="28"/>
                <w:szCs w:val="28"/>
                <w:lang w:val="en-US" w:eastAsia="en-US"/>
              </w:rPr>
              <w:t xml:space="preserve"> ± z</w:t>
            </w:r>
            <w:r w:rsidRPr="00130194">
              <w:rPr>
                <w:rFonts w:eastAsia="Calibri"/>
                <w:sz w:val="28"/>
                <w:szCs w:val="28"/>
                <w:vertAlign w:val="subscript"/>
                <w:lang w:val="en-US" w:eastAsia="en-US"/>
              </w:rPr>
              <w:t>1-α/2</w:t>
            </w:r>
            <w:bookmarkStart w:id="240" w:name="_Hlk69769372"/>
            <w:r w:rsidRPr="00130194">
              <w:rPr>
                <w:rFonts w:eastAsia="Calibri"/>
                <w:sz w:val="28"/>
                <w:szCs w:val="28"/>
                <w:lang w:val="en-US" w:eastAsia="en-US"/>
              </w:rPr>
              <w:t>∙</w:t>
            </w:r>
            <m:oMath>
              <m:sSubSup>
                <m:sSubSupPr>
                  <m:ctrlPr>
                    <w:rPr>
                      <w:rFonts w:ascii="Cambria Math" w:eastAsia="Calibri" w:hAnsi="Cambria Math"/>
                      <w:sz w:val="28"/>
                      <w:szCs w:val="28"/>
                      <w:lang w:eastAsia="en-US"/>
                    </w:rPr>
                  </m:ctrlPr>
                </m:sSubSupPr>
                <m:e>
                  <m:r>
                    <w:rPr>
                      <w:rFonts w:ascii="Cambria Math" w:eastAsia="Calibri" w:hAnsi="Cambria Math"/>
                      <w:sz w:val="28"/>
                      <w:szCs w:val="28"/>
                      <w:lang w:eastAsia="en-US"/>
                    </w:rPr>
                    <m:t>se</m:t>
                  </m:r>
                </m:e>
                <m:sub>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p</m:t>
                      </m:r>
                    </m:e>
                    <m:sub>
                      <m:r>
                        <w:rPr>
                          <w:rFonts w:ascii="Cambria Math" w:eastAsia="Calibri" w:hAnsi="Cambria Math"/>
                          <w:sz w:val="28"/>
                          <w:szCs w:val="28"/>
                          <w:lang w:eastAsia="en-US"/>
                        </w:rPr>
                        <m:t>ES</m:t>
                      </m:r>
                    </m:sub>
                  </m:sSub>
                </m:sub>
                <m:sup>
                  <m:r>
                    <w:rPr>
                      <w:rFonts w:ascii="Cambria Math" w:eastAsia="Calibri" w:hAnsi="Cambria Math"/>
                      <w:sz w:val="28"/>
                      <w:szCs w:val="28"/>
                      <w:lang w:val="en-US" w:eastAsia="en-US"/>
                    </w:rPr>
                    <m:t>*</m:t>
                  </m:r>
                </m:sup>
              </m:sSubSup>
            </m:oMath>
            <w:bookmarkEnd w:id="240"/>
            <w:r w:rsidRPr="00130194">
              <w:rPr>
                <w:rFonts w:eastAsia="Calibri"/>
                <w:sz w:val="28"/>
                <w:szCs w:val="28"/>
                <w:lang w:val="en-US" w:eastAsia="en-US"/>
              </w:rPr>
              <w:t xml:space="preserve"> ,</w:t>
            </w:r>
          </w:p>
        </w:tc>
        <w:tc>
          <w:tcPr>
            <w:tcW w:w="709" w:type="dxa"/>
          </w:tcPr>
          <w:p w14:paraId="7C6EAE9E" w14:textId="77777777" w:rsidR="00AC5129" w:rsidRPr="00130194" w:rsidRDefault="00AC5129" w:rsidP="007923AD">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(18)</w:t>
            </w:r>
          </w:p>
        </w:tc>
      </w:tr>
    </w:tbl>
    <w:p w14:paraId="222E5764" w14:textId="77777777" w:rsidR="00AC5129" w:rsidRPr="00130194" w:rsidRDefault="00AC5129" w:rsidP="00AC5129">
      <w:pPr>
        <w:spacing w:after="0" w:line="240" w:lineRule="auto"/>
        <w:jc w:val="both"/>
        <w:rPr>
          <w:rFonts w:ascii="Times New Roman" w:eastAsia="Calibri" w:hAnsi="Times New Roman" w:cs="Times New Roman"/>
          <w:sz w:val="28"/>
          <w:szCs w:val="28"/>
          <w:lang w:eastAsia="en-US"/>
        </w:rPr>
      </w:pPr>
    </w:p>
    <w:p w14:paraId="071C23A4" w14:textId="5B116FAB" w:rsidR="00AC5129" w:rsidRPr="00130194" w:rsidRDefault="00AC5129" w:rsidP="00526AE1">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где z</w:t>
      </w:r>
      <w:r w:rsidRPr="00130194">
        <w:rPr>
          <w:rFonts w:ascii="Times New Roman" w:eastAsia="Calibri" w:hAnsi="Times New Roman" w:cs="Times New Roman"/>
          <w:sz w:val="28"/>
          <w:szCs w:val="28"/>
          <w:vertAlign w:val="subscript"/>
          <w:lang w:eastAsia="en-US"/>
        </w:rPr>
        <w:t>1-α/2</w:t>
      </w:r>
      <w:r w:rsidRPr="00130194">
        <w:rPr>
          <w:rFonts w:ascii="Times New Roman" w:eastAsia="Calibri" w:hAnsi="Times New Roman" w:cs="Times New Roman"/>
          <w:sz w:val="28"/>
          <w:szCs w:val="28"/>
          <w:lang w:eastAsia="en-US"/>
        </w:rPr>
        <w:t xml:space="preserve"> находится из таблицы</w:t>
      </w:r>
      <w:r w:rsidRPr="00130194">
        <w:rPr>
          <w:rFonts w:ascii="Times New Roman" w:eastAsia="Calibri" w:hAnsi="Times New Roman" w:cs="Times New Roman"/>
          <w:color w:val="C00000"/>
          <w:sz w:val="28"/>
          <w:szCs w:val="28"/>
          <w:lang w:eastAsia="en-US"/>
        </w:rPr>
        <w:t xml:space="preserve"> </w:t>
      </w:r>
      <w:r w:rsidRPr="00130194">
        <w:rPr>
          <w:rFonts w:ascii="Times New Roman" w:eastAsia="Calibri" w:hAnsi="Times New Roman" w:cs="Times New Roman"/>
          <w:sz w:val="28"/>
          <w:szCs w:val="28"/>
          <w:lang w:eastAsia="en-US"/>
        </w:rPr>
        <w:t>нормального (</w:t>
      </w:r>
      <w:r w:rsidRPr="00130194">
        <w:rPr>
          <w:rFonts w:ascii="Times New Roman" w:eastAsia="Calibri" w:hAnsi="Times New Roman" w:cs="Times New Roman"/>
          <w:i/>
          <w:iCs/>
          <w:sz w:val="28"/>
          <w:szCs w:val="28"/>
          <w:lang w:eastAsia="en-US"/>
        </w:rPr>
        <w:t>z</w:t>
      </w:r>
      <w:r w:rsidRPr="00130194">
        <w:rPr>
          <w:rFonts w:ascii="Times New Roman" w:eastAsia="Calibri" w:hAnsi="Times New Roman" w:cs="Times New Roman"/>
          <w:sz w:val="28"/>
          <w:szCs w:val="28"/>
          <w:lang w:eastAsia="en-US"/>
        </w:rPr>
        <w:t>) распределения. Например, когда вероятность ошибки составляет 5% (т. е. α = 0,05), z</w:t>
      </w:r>
      <w:r w:rsidRPr="00130194">
        <w:rPr>
          <w:rFonts w:ascii="Times New Roman" w:eastAsia="Calibri" w:hAnsi="Times New Roman" w:cs="Times New Roman"/>
          <w:sz w:val="28"/>
          <w:szCs w:val="28"/>
          <w:vertAlign w:val="subscript"/>
          <w:lang w:eastAsia="en-US"/>
        </w:rPr>
        <w:t>1-α/2</w:t>
      </w:r>
      <w:r w:rsidRPr="00130194">
        <w:rPr>
          <w:rFonts w:ascii="Times New Roman" w:eastAsia="Calibri" w:hAnsi="Times New Roman" w:cs="Times New Roman"/>
          <w:sz w:val="28"/>
          <w:szCs w:val="28"/>
          <w:lang w:eastAsia="en-US"/>
        </w:rPr>
        <w:t xml:space="preserve"> = z</w:t>
      </w:r>
      <w:r w:rsidRPr="00130194">
        <w:rPr>
          <w:rFonts w:ascii="Times New Roman" w:eastAsia="Calibri" w:hAnsi="Times New Roman" w:cs="Times New Roman"/>
          <w:sz w:val="28"/>
          <w:szCs w:val="28"/>
          <w:vertAlign w:val="subscript"/>
          <w:lang w:eastAsia="en-US"/>
        </w:rPr>
        <w:t>0,975</w:t>
      </w:r>
      <w:r w:rsidRPr="00130194">
        <w:rPr>
          <w:rFonts w:ascii="Times New Roman" w:eastAsia="Calibri" w:hAnsi="Times New Roman" w:cs="Times New Roman"/>
          <w:sz w:val="28"/>
          <w:szCs w:val="28"/>
          <w:lang w:eastAsia="en-US"/>
        </w:rPr>
        <w:t xml:space="preserve"> = 1,96. Таким образом, нижняя граница доверительного интервала является</w:t>
      </w:r>
      <w:bookmarkStart w:id="241" w:name="_Hlk69769416"/>
      <w:r w:rsidRPr="00130194">
        <w:rPr>
          <w:rFonts w:ascii="Times New Roman" w:eastAsia="Calibri" w:hAnsi="Times New Roman" w:cs="Times New Roman"/>
          <w:sz w:val="28"/>
          <w:szCs w:val="28"/>
          <w:lang w:eastAsia="en-US"/>
        </w:rPr>
        <w:t xml:space="preserve"> </w:t>
      </w:r>
      <w:bookmarkStart w:id="242" w:name="_Hlk71062646"/>
      <m:oMath>
        <m:sSub>
          <m:sSubPr>
            <m:ctrlPr>
              <w:rPr>
                <w:rFonts w:ascii="Cambria Math" w:eastAsia="Calibri" w:hAnsi="Cambria Math" w:cs="Times New Roman"/>
                <w:i/>
                <w:sz w:val="28"/>
                <w:szCs w:val="28"/>
                <w:lang w:eastAsia="en-US"/>
              </w:rPr>
            </m:ctrlPr>
          </m:sSubPr>
          <m:e>
            <m:acc>
              <m:accPr>
                <m:chr m:val="̅"/>
                <m:ctrlPr>
                  <w:rPr>
                    <w:rFonts w:ascii="Cambria Math" w:eastAsia="Calibri" w:hAnsi="Cambria Math" w:cs="Times New Roman"/>
                    <w:i/>
                    <w:sz w:val="28"/>
                    <w:szCs w:val="28"/>
                    <w:lang w:eastAsia="en-US"/>
                  </w:rPr>
                </m:ctrlPr>
              </m:accPr>
              <m:e>
                <m:r>
                  <w:rPr>
                    <w:rFonts w:ascii="Cambria Math" w:eastAsia="Calibri" w:hAnsi="Cambria Math" w:cs="Times New Roman"/>
                    <w:sz w:val="28"/>
                    <w:szCs w:val="28"/>
                    <w:lang w:eastAsia="en-US"/>
                  </w:rPr>
                  <m:t>p</m:t>
                </m:r>
              </m:e>
            </m:acc>
          </m:e>
          <m:sub>
            <m:r>
              <w:rPr>
                <w:rFonts w:ascii="Cambria Math" w:eastAsia="Calibri" w:hAnsi="Cambria Math" w:cs="Times New Roman"/>
                <w:sz w:val="28"/>
                <w:szCs w:val="28"/>
                <w:lang w:eastAsia="en-US"/>
              </w:rPr>
              <m:t>ES</m:t>
            </m:r>
          </m:sub>
        </m:sSub>
      </m:oMath>
      <w:bookmarkEnd w:id="242"/>
      <w:r w:rsidRPr="00130194">
        <w:rPr>
          <w:rFonts w:ascii="Times New Roman" w:eastAsia="Calibri" w:hAnsi="Times New Roman" w:cs="Times New Roman"/>
          <w:sz w:val="28"/>
          <w:szCs w:val="28"/>
          <w:lang w:eastAsia="en-US"/>
        </w:rPr>
        <w:t xml:space="preserve"> -1,96∙</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se</m:t>
            </m:r>
          </m:e>
          <m:sub>
            <m:sSub>
              <m:sSubPr>
                <m:ctrlPr>
                  <w:rPr>
                    <w:rFonts w:ascii="Cambria Math" w:eastAsia="Calibri" w:hAnsi="Cambria Math" w:cs="Times New Roman"/>
                    <w:i/>
                    <w:sz w:val="28"/>
                    <w:szCs w:val="28"/>
                    <w:lang w:eastAsia="en-US"/>
                  </w:rPr>
                </m:ctrlPr>
              </m:sSubPr>
              <m:e>
                <m:acc>
                  <m:accPr>
                    <m:chr m:val="̅"/>
                    <m:ctrlPr>
                      <w:rPr>
                        <w:rFonts w:ascii="Cambria Math" w:eastAsia="Calibri" w:hAnsi="Cambria Math" w:cs="Times New Roman"/>
                        <w:i/>
                        <w:sz w:val="28"/>
                        <w:szCs w:val="28"/>
                        <w:lang w:eastAsia="en-US"/>
                      </w:rPr>
                    </m:ctrlPr>
                  </m:accPr>
                  <m:e>
                    <m:r>
                      <w:rPr>
                        <w:rFonts w:ascii="Cambria Math" w:eastAsia="Calibri" w:hAnsi="Cambria Math" w:cs="Times New Roman"/>
                        <w:sz w:val="28"/>
                        <w:szCs w:val="28"/>
                        <w:lang w:eastAsia="en-US"/>
                      </w:rPr>
                      <m:t>p</m:t>
                    </m:r>
                  </m:e>
                </m:acc>
              </m:e>
              <m:sub>
                <m:r>
                  <w:rPr>
                    <w:rFonts w:ascii="Cambria Math" w:eastAsia="Calibri" w:hAnsi="Cambria Math" w:cs="Times New Roman"/>
                    <w:sz w:val="28"/>
                    <w:szCs w:val="28"/>
                    <w:lang w:eastAsia="en-US"/>
                  </w:rPr>
                  <m:t>ES</m:t>
                </m:r>
              </m:sub>
            </m:sSub>
          </m:sub>
          <m:sup>
            <m:r>
              <m:rPr>
                <m:sty m:val="p"/>
              </m:rPr>
              <w:rPr>
                <w:rFonts w:ascii="Cambria Math" w:eastAsia="Calibri" w:hAnsi="Cambria Math" w:cs="Times New Roman"/>
                <w:sz w:val="28"/>
                <w:szCs w:val="28"/>
                <w:lang w:eastAsia="en-US"/>
              </w:rPr>
              <m:t>*</m:t>
            </m:r>
          </m:sup>
        </m:sSubSup>
      </m:oMath>
      <w:bookmarkEnd w:id="241"/>
      <w:r w:rsidRPr="00130194">
        <w:rPr>
          <w:rFonts w:ascii="Times New Roman" w:eastAsia="Calibri" w:hAnsi="Times New Roman" w:cs="Times New Roman"/>
          <w:sz w:val="28"/>
          <w:szCs w:val="28"/>
          <w:lang w:eastAsia="en-US"/>
        </w:rPr>
        <w:t xml:space="preserve"> , а верхняя граница </w:t>
      </w:r>
      <m:oMath>
        <m:sSub>
          <m:sSubPr>
            <m:ctrlPr>
              <w:rPr>
                <w:rFonts w:ascii="Cambria Math" w:eastAsia="Calibri" w:hAnsi="Cambria Math" w:cs="Times New Roman"/>
                <w:sz w:val="28"/>
                <w:szCs w:val="28"/>
                <w:lang w:eastAsia="en-US"/>
              </w:rPr>
            </m:ctrlPr>
          </m:sSubPr>
          <m:e>
            <m:acc>
              <m:accPr>
                <m:chr m:val="̅"/>
                <m:ctrlPr>
                  <w:rPr>
                    <w:rFonts w:ascii="Cambria Math" w:eastAsia="Calibri" w:hAnsi="Cambria Math" w:cs="Times New Roman"/>
                    <w:i/>
                    <w:sz w:val="28"/>
                    <w:szCs w:val="28"/>
                    <w:lang w:eastAsia="en-US"/>
                  </w:rPr>
                </m:ctrlPr>
              </m:accPr>
              <m:e>
                <m:r>
                  <w:rPr>
                    <w:rFonts w:ascii="Cambria Math" w:eastAsia="Calibri" w:hAnsi="Cambria Math" w:cs="Times New Roman"/>
                    <w:sz w:val="28"/>
                    <w:szCs w:val="28"/>
                    <w:lang w:eastAsia="en-US"/>
                  </w:rPr>
                  <m:t>p</m:t>
                </m:r>
              </m:e>
            </m:acc>
          </m:e>
          <m:sub>
            <m:r>
              <w:rPr>
                <w:rFonts w:ascii="Cambria Math" w:eastAsia="Calibri" w:hAnsi="Cambria Math" w:cs="Times New Roman"/>
                <w:sz w:val="28"/>
                <w:szCs w:val="28"/>
                <w:lang w:eastAsia="en-US"/>
              </w:rPr>
              <m:t>ES</m:t>
            </m:r>
          </m:sub>
        </m:sSub>
      </m:oMath>
      <w:r w:rsidRPr="00130194">
        <w:rPr>
          <w:rFonts w:ascii="Times New Roman" w:eastAsia="Calibri" w:hAnsi="Times New Roman" w:cs="Times New Roman"/>
          <w:sz w:val="28"/>
          <w:szCs w:val="28"/>
          <w:lang w:eastAsia="en-US"/>
        </w:rPr>
        <w:t>+1,96∙</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se</m:t>
            </m:r>
          </m:e>
          <m:sub>
            <m:sSub>
              <m:sSubPr>
                <m:ctrlPr>
                  <w:rPr>
                    <w:rFonts w:ascii="Cambria Math" w:eastAsia="Calibri" w:hAnsi="Cambria Math" w:cs="Times New Roman"/>
                    <w:i/>
                    <w:sz w:val="28"/>
                    <w:szCs w:val="28"/>
                    <w:lang w:eastAsia="en-US"/>
                  </w:rPr>
                </m:ctrlPr>
              </m:sSubPr>
              <m:e>
                <m:acc>
                  <m:accPr>
                    <m:chr m:val="̅"/>
                    <m:ctrlPr>
                      <w:rPr>
                        <w:rFonts w:ascii="Cambria Math" w:eastAsia="Calibri" w:hAnsi="Cambria Math" w:cs="Times New Roman"/>
                        <w:i/>
                        <w:sz w:val="28"/>
                        <w:szCs w:val="28"/>
                        <w:lang w:eastAsia="en-US"/>
                      </w:rPr>
                    </m:ctrlPr>
                  </m:accPr>
                  <m:e>
                    <m:r>
                      <w:rPr>
                        <w:rFonts w:ascii="Cambria Math" w:eastAsia="Calibri" w:hAnsi="Cambria Math" w:cs="Times New Roman"/>
                        <w:sz w:val="28"/>
                        <w:szCs w:val="28"/>
                        <w:lang w:eastAsia="en-US"/>
                      </w:rPr>
                      <m:t>p</m:t>
                    </m:r>
                  </m:e>
                </m:acc>
              </m:e>
              <m:sub>
                <m:r>
                  <w:rPr>
                    <w:rFonts w:ascii="Cambria Math" w:eastAsia="Calibri" w:hAnsi="Cambria Math" w:cs="Times New Roman"/>
                    <w:sz w:val="28"/>
                    <w:szCs w:val="28"/>
                    <w:lang w:eastAsia="en-US"/>
                  </w:rPr>
                  <m:t>ES</m:t>
                </m:r>
              </m:sub>
            </m:sSub>
          </m:sub>
          <m:sup>
            <m:r>
              <m:rPr>
                <m:sty m:val="p"/>
              </m:rPr>
              <w:rPr>
                <w:rFonts w:ascii="Cambria Math" w:eastAsia="Calibri" w:hAnsi="Cambria Math" w:cs="Times New Roman"/>
                <w:sz w:val="28"/>
                <w:szCs w:val="28"/>
                <w:lang w:eastAsia="en-US"/>
              </w:rPr>
              <m:t>*</m:t>
            </m:r>
          </m:sup>
        </m:sSubSup>
      </m:oMath>
      <w:r w:rsidRPr="00130194">
        <w:rPr>
          <w:rFonts w:ascii="Times New Roman" w:eastAsia="Calibri" w:hAnsi="Times New Roman" w:cs="Times New Roman"/>
          <w:sz w:val="28"/>
          <w:szCs w:val="28"/>
          <w:lang w:eastAsia="en-US"/>
        </w:rPr>
        <w:t xml:space="preserve">. </w:t>
      </w:r>
    </w:p>
    <w:p w14:paraId="57E9C423" w14:textId="2A19587C" w:rsidR="008513C4"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При интерпретации результатов модели пути необходимо проверить значимость всех взаимосвязей структурной модели. При сообщении результатов проверяется эмпирическое значение </w:t>
      </w:r>
      <w:r w:rsidRPr="00130194">
        <w:rPr>
          <w:rFonts w:ascii="Times New Roman" w:eastAsia="Calibri" w:hAnsi="Times New Roman" w:cs="Times New Roman"/>
          <w:i/>
          <w:iCs/>
          <w:sz w:val="28"/>
          <w:szCs w:val="28"/>
          <w:lang w:eastAsia="en-US"/>
        </w:rPr>
        <w:t>t</w:t>
      </w:r>
      <w:r w:rsidRPr="00130194">
        <w:rPr>
          <w:rFonts w:ascii="Times New Roman" w:eastAsia="Calibri" w:hAnsi="Times New Roman" w:cs="Times New Roman"/>
          <w:sz w:val="28"/>
          <w:szCs w:val="28"/>
          <w:lang w:eastAsia="en-US"/>
        </w:rPr>
        <w:t xml:space="preserve">, значение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 xml:space="preserve"> или </w:t>
      </w:r>
      <w:r w:rsidRPr="00130194">
        <w:rPr>
          <w:rFonts w:ascii="Times New Roman" w:eastAsia="Calibri" w:hAnsi="Times New Roman" w:cs="Times New Roman"/>
          <w:i/>
          <w:iCs/>
          <w:sz w:val="28"/>
          <w:szCs w:val="28"/>
          <w:lang w:val="en-US" w:eastAsia="en-US"/>
        </w:rPr>
        <w:t>t</w:t>
      </w:r>
      <w:r w:rsidRPr="00130194">
        <w:rPr>
          <w:rFonts w:ascii="Times New Roman" w:eastAsia="Calibri" w:hAnsi="Times New Roman" w:cs="Times New Roman"/>
          <w:sz w:val="28"/>
          <w:szCs w:val="28"/>
          <w:lang w:eastAsia="en-US"/>
        </w:rPr>
        <w:t xml:space="preserve">-доверительный интервал </w:t>
      </w:r>
      <w:proofErr w:type="spellStart"/>
      <w:r w:rsidRPr="00130194">
        <w:rPr>
          <w:rFonts w:ascii="Times New Roman" w:eastAsia="Calibri" w:hAnsi="Times New Roman" w:cs="Times New Roman"/>
          <w:sz w:val="28"/>
          <w:szCs w:val="28"/>
          <w:lang w:eastAsia="en-US"/>
        </w:rPr>
        <w:t>бутстрепа</w:t>
      </w:r>
      <w:proofErr w:type="spellEnd"/>
      <w:r w:rsidRPr="00130194">
        <w:rPr>
          <w:rFonts w:ascii="Times New Roman" w:eastAsia="Calibri" w:hAnsi="Times New Roman" w:cs="Times New Roman"/>
          <w:sz w:val="28"/>
          <w:szCs w:val="28"/>
          <w:lang w:eastAsia="en-US"/>
        </w:rPr>
        <w:t>. Часто нет необходимости сообщать обо всех трех типах результатов тестирования значимости, поскольку все они приводят к одному и тому же выводу. Действительно</w:t>
      </w:r>
      <w:r w:rsidR="00EF0643" w:rsidRPr="00130194">
        <w:rPr>
          <w:rFonts w:ascii="Times New Roman" w:eastAsia="Calibri" w:hAnsi="Times New Roman" w:cs="Times New Roman"/>
          <w:sz w:val="28"/>
          <w:szCs w:val="28"/>
          <w:lang w:eastAsia="en-US"/>
        </w:rPr>
        <w:t xml:space="preserve">, согласно таблице </w:t>
      </w:r>
      <w:r w:rsidR="008513C4" w:rsidRPr="00130194">
        <w:rPr>
          <w:rFonts w:ascii="Times New Roman" w:eastAsia="Calibri" w:hAnsi="Times New Roman" w:cs="Times New Roman"/>
          <w:sz w:val="28"/>
          <w:szCs w:val="28"/>
          <w:lang w:eastAsia="en-US"/>
        </w:rPr>
        <w:t>Л.4 Приложения Л:</w:t>
      </w:r>
    </w:p>
    <w:p w14:paraId="75F8A8F0" w14:textId="7F40116F"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lastRenderedPageBreak/>
        <w:t xml:space="preserve">- </w:t>
      </w:r>
      <w:r w:rsidRPr="00130194">
        <w:rPr>
          <w:rFonts w:ascii="Times New Roman" w:eastAsia="Calibri" w:hAnsi="Times New Roman" w:cs="Times New Roman"/>
          <w:i/>
          <w:iCs/>
          <w:sz w:val="28"/>
          <w:szCs w:val="28"/>
          <w:lang w:val="en-US" w:eastAsia="en-US"/>
        </w:rPr>
        <w:t>t</w:t>
      </w:r>
      <w:r w:rsidRPr="00130194">
        <w:rPr>
          <w:rFonts w:ascii="Times New Roman" w:eastAsia="Calibri" w:hAnsi="Times New Roman" w:cs="Times New Roman"/>
          <w:i/>
          <w:iCs/>
          <w:sz w:val="28"/>
          <w:szCs w:val="28"/>
          <w:lang w:eastAsia="en-US"/>
        </w:rPr>
        <w:t>-</w:t>
      </w:r>
      <w:r w:rsidRPr="00130194">
        <w:rPr>
          <w:rFonts w:ascii="Times New Roman" w:eastAsia="Calibri" w:hAnsi="Times New Roman" w:cs="Times New Roman"/>
          <w:sz w:val="28"/>
          <w:szCs w:val="28"/>
          <w:lang w:eastAsia="en-US"/>
        </w:rPr>
        <w:t xml:space="preserve">значения равны </w:t>
      </w:r>
      <w:bookmarkStart w:id="243" w:name="_Hlk71147995"/>
      <w:r w:rsidRPr="00130194">
        <w:rPr>
          <w:rFonts w:ascii="Times New Roman" w:eastAsia="Calibri" w:hAnsi="Times New Roman" w:cs="Times New Roman"/>
          <w:sz w:val="28"/>
          <w:szCs w:val="28"/>
          <w:lang w:eastAsia="en-US"/>
        </w:rPr>
        <w:t>5</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807</w:t>
      </w:r>
      <w:bookmarkEnd w:id="243"/>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E</w:t>
      </w:r>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S</w:t>
      </w:r>
      <w:r w:rsidRPr="00130194">
        <w:rPr>
          <w:rFonts w:ascii="Times New Roman" w:eastAsia="Calibri" w:hAnsi="Times New Roman" w:cs="Times New Roman"/>
          <w:sz w:val="28"/>
          <w:szCs w:val="28"/>
          <w:lang w:eastAsia="en-US"/>
        </w:rPr>
        <w:t xml:space="preserve">), </w:t>
      </w:r>
      <w:bookmarkStart w:id="244" w:name="_Hlk71148978"/>
      <w:r w:rsidRPr="00130194">
        <w:rPr>
          <w:rFonts w:ascii="Times New Roman" w:eastAsia="Calibri" w:hAnsi="Times New Roman" w:cs="Times New Roman"/>
          <w:sz w:val="28"/>
          <w:szCs w:val="28"/>
          <w:lang w:eastAsia="en-US"/>
        </w:rPr>
        <w:t>-3</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293 (</w:t>
      </w:r>
      <w:r w:rsidRPr="00130194">
        <w:rPr>
          <w:rFonts w:ascii="Times New Roman" w:eastAsia="Calibri" w:hAnsi="Times New Roman" w:cs="Times New Roman"/>
          <w:i/>
          <w:iCs/>
          <w:sz w:val="28"/>
          <w:szCs w:val="28"/>
          <w:lang w:val="en-US" w:eastAsia="en-US"/>
        </w:rPr>
        <w:t>S</w:t>
      </w:r>
      <w:r w:rsidRPr="00130194">
        <w:rPr>
          <w:rFonts w:ascii="Times New Roman" w:eastAsia="Calibri" w:hAnsi="Times New Roman" w:cs="Times New Roman"/>
          <w:sz w:val="28"/>
          <w:szCs w:val="28"/>
          <w:lang w:eastAsia="en-US"/>
        </w:rPr>
        <w:t xml:space="preserve"> → </w:t>
      </w:r>
      <w:r w:rsidRPr="00130194">
        <w:rPr>
          <w:rFonts w:ascii="Times New Roman" w:eastAsia="Calibri" w:hAnsi="Times New Roman" w:cs="Times New Roman"/>
          <w:i/>
          <w:iCs/>
          <w:sz w:val="28"/>
          <w:szCs w:val="28"/>
          <w:lang w:val="en-US" w:eastAsia="en-US"/>
        </w:rPr>
        <w:t>B</w:t>
      </w:r>
      <w:r w:rsidRPr="00130194">
        <w:rPr>
          <w:rFonts w:ascii="Times New Roman" w:eastAsia="Calibri" w:hAnsi="Times New Roman" w:cs="Times New Roman"/>
          <w:sz w:val="28"/>
          <w:szCs w:val="28"/>
          <w:lang w:eastAsia="en-US"/>
        </w:rPr>
        <w:t>) и -3</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969 (</w:t>
      </w:r>
      <w:r w:rsidRPr="00130194">
        <w:rPr>
          <w:rFonts w:ascii="Times New Roman" w:eastAsia="Calibri" w:hAnsi="Times New Roman" w:cs="Times New Roman"/>
          <w:i/>
          <w:iCs/>
          <w:sz w:val="28"/>
          <w:szCs w:val="28"/>
          <w:lang w:val="en-US" w:eastAsia="en-US"/>
        </w:rPr>
        <w:t>B</w:t>
      </w:r>
      <w:r w:rsidRPr="00130194">
        <w:rPr>
          <w:rFonts w:ascii="Times New Roman" w:eastAsia="Calibri" w:hAnsi="Times New Roman" w:cs="Times New Roman"/>
          <w:sz w:val="28"/>
          <w:szCs w:val="28"/>
          <w:lang w:eastAsia="en-US"/>
        </w:rPr>
        <w:t xml:space="preserve"> → </w:t>
      </w:r>
      <w:r w:rsidRPr="00130194">
        <w:rPr>
          <w:rFonts w:ascii="Times New Roman" w:eastAsia="Calibri" w:hAnsi="Times New Roman" w:cs="Times New Roman"/>
          <w:i/>
          <w:iCs/>
          <w:sz w:val="28"/>
          <w:szCs w:val="28"/>
          <w:lang w:val="en-US" w:eastAsia="en-US"/>
        </w:rPr>
        <w:t>E</w:t>
      </w:r>
      <w:r w:rsidRPr="00130194">
        <w:rPr>
          <w:rFonts w:ascii="Times New Roman" w:eastAsia="Calibri" w:hAnsi="Times New Roman" w:cs="Times New Roman"/>
          <w:sz w:val="28"/>
          <w:szCs w:val="28"/>
          <w:lang w:eastAsia="en-US"/>
        </w:rPr>
        <w:t>)</w:t>
      </w:r>
      <w:bookmarkEnd w:id="244"/>
      <w:r w:rsidRPr="00130194">
        <w:rPr>
          <w:rFonts w:ascii="Times New Roman" w:eastAsia="Calibri" w:hAnsi="Times New Roman" w:cs="Times New Roman"/>
          <w:sz w:val="28"/>
          <w:szCs w:val="28"/>
          <w:lang w:eastAsia="en-US"/>
        </w:rPr>
        <w:t>: все значения является значимыми, поскольку их модули превышают критическую величину двустороннего теста 1,96;</w:t>
      </w:r>
    </w:p>
    <w:p w14:paraId="5F76024F" w14:textId="10CA6946"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величины коэффициентов путей структурной модели</w:t>
      </w:r>
      <w:r w:rsidRPr="00130194">
        <w:rPr>
          <w:rFonts w:ascii="Times New Roman" w:eastAsia="Calibri" w:hAnsi="Times New Roman" w:cs="Times New Roman"/>
          <w:i/>
          <w:iCs/>
          <w:sz w:val="28"/>
          <w:szCs w:val="28"/>
          <w:lang w:eastAsia="en-US"/>
        </w:rPr>
        <w:t xml:space="preserve"> </w:t>
      </w:r>
      <w:proofErr w:type="spellStart"/>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i/>
          <w:iCs/>
          <w:sz w:val="28"/>
          <w:szCs w:val="28"/>
          <w:vertAlign w:val="subscript"/>
          <w:lang w:eastAsia="en-US"/>
        </w:rPr>
        <w:t>ES</w:t>
      </w:r>
      <w:proofErr w:type="spellEnd"/>
      <w:r w:rsidRPr="00130194">
        <w:rPr>
          <w:rFonts w:ascii="Times New Roman" w:eastAsia="Calibri" w:hAnsi="Times New Roman" w:cs="Times New Roman"/>
          <w:sz w:val="28"/>
          <w:szCs w:val="28"/>
          <w:lang w:eastAsia="en-US"/>
        </w:rPr>
        <w:t xml:space="preserve"> и </w:t>
      </w:r>
      <w:proofErr w:type="spellStart"/>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i/>
          <w:iCs/>
          <w:sz w:val="28"/>
          <w:szCs w:val="28"/>
          <w:vertAlign w:val="subscript"/>
          <w:lang w:eastAsia="en-US"/>
        </w:rPr>
        <w:t>BE</w:t>
      </w:r>
      <w:proofErr w:type="spellEnd"/>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являются значимыми, поскольку их вероятности ошибок, меньшие 0</w:t>
      </w:r>
      <w:r w:rsidR="00062B1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001, что не превышает уровень значимости 0</w:t>
      </w:r>
      <w:r w:rsidR="00062B1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05;</w:t>
      </w:r>
    </w:p>
    <w:p w14:paraId="4D438C1B" w14:textId="35D8CCAB"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доверительные интервалы (0</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480; 0</w:t>
      </w:r>
      <w:r w:rsidR="000D54A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969) </w:t>
      </w:r>
      <w:bookmarkStart w:id="245" w:name="_Hlk71148075"/>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i/>
          <w:iCs/>
          <w:sz w:val="28"/>
          <w:szCs w:val="28"/>
          <w:lang w:eastAsia="en-US"/>
        </w:rPr>
        <w:t>E</w:t>
      </w:r>
      <w:r w:rsidRPr="00130194">
        <w:rPr>
          <w:rFonts w:ascii="Times New Roman" w:eastAsia="Calibri" w:hAnsi="Times New Roman" w:cs="Times New Roman"/>
          <w:sz w:val="28"/>
          <w:szCs w:val="28"/>
          <w:lang w:eastAsia="en-US"/>
        </w:rPr>
        <w:t xml:space="preserve"> → S), (-0</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742; -0</w:t>
      </w:r>
      <w:r w:rsidR="000D54A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188) (</w:t>
      </w:r>
      <w:r w:rsidRPr="00130194">
        <w:rPr>
          <w:rFonts w:ascii="Times New Roman" w:eastAsia="Calibri" w:hAnsi="Times New Roman" w:cs="Times New Roman"/>
          <w:i/>
          <w:iCs/>
          <w:sz w:val="28"/>
          <w:szCs w:val="28"/>
          <w:lang w:eastAsia="en-US"/>
        </w:rPr>
        <w:t xml:space="preserve">S </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B</w:t>
      </w:r>
      <w:r w:rsidRPr="00130194">
        <w:rPr>
          <w:rFonts w:ascii="Times New Roman" w:eastAsia="Calibri" w:hAnsi="Times New Roman" w:cs="Times New Roman"/>
          <w:sz w:val="28"/>
          <w:szCs w:val="28"/>
          <w:lang w:eastAsia="en-US"/>
        </w:rPr>
        <w:t>) и (-0</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808; -0</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274) (</w:t>
      </w:r>
      <w:r w:rsidRPr="00130194">
        <w:rPr>
          <w:rFonts w:ascii="Times New Roman" w:eastAsia="Calibri" w:hAnsi="Times New Roman" w:cs="Times New Roman"/>
          <w:i/>
          <w:iCs/>
          <w:sz w:val="28"/>
          <w:szCs w:val="28"/>
          <w:lang w:eastAsia="en-US"/>
        </w:rPr>
        <w:t>B</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b/>
          <w:bCs/>
          <w:sz w:val="28"/>
          <w:szCs w:val="28"/>
          <w:lang w:eastAsia="en-US"/>
        </w:rPr>
        <w:t xml:space="preserve"> </w:t>
      </w:r>
      <w:r w:rsidRPr="00130194">
        <w:rPr>
          <w:rFonts w:ascii="Times New Roman" w:eastAsia="Calibri" w:hAnsi="Times New Roman" w:cs="Times New Roman"/>
          <w:i/>
          <w:iCs/>
          <w:sz w:val="28"/>
          <w:szCs w:val="28"/>
          <w:lang w:eastAsia="en-US"/>
        </w:rPr>
        <w:t>E</w:t>
      </w:r>
      <w:r w:rsidRPr="00130194">
        <w:rPr>
          <w:rFonts w:ascii="Times New Roman" w:eastAsia="Calibri" w:hAnsi="Times New Roman" w:cs="Times New Roman"/>
          <w:sz w:val="28"/>
          <w:szCs w:val="28"/>
          <w:lang w:eastAsia="en-US"/>
        </w:rPr>
        <w:t xml:space="preserve">) </w:t>
      </w:r>
      <w:bookmarkEnd w:id="245"/>
      <w:r w:rsidRPr="00130194">
        <w:rPr>
          <w:rFonts w:ascii="Times New Roman" w:eastAsia="Calibri" w:hAnsi="Times New Roman" w:cs="Times New Roman"/>
          <w:sz w:val="28"/>
          <w:szCs w:val="28"/>
          <w:lang w:eastAsia="en-US"/>
        </w:rPr>
        <w:t xml:space="preserve">при вероятности ошибки </w:t>
      </w:r>
      <w:r w:rsidRPr="00130194">
        <w:rPr>
          <w:rFonts w:ascii="Times New Roman" w:eastAsia="Calibri" w:hAnsi="Times New Roman" w:cs="Times New Roman"/>
          <w:i/>
          <w:iCs/>
          <w:sz w:val="28"/>
          <w:szCs w:val="28"/>
          <w:lang w:eastAsia="en-US"/>
        </w:rPr>
        <w:t>α</w:t>
      </w:r>
      <w:r w:rsidRPr="00130194">
        <w:rPr>
          <w:rFonts w:ascii="Times New Roman" w:eastAsia="Calibri" w:hAnsi="Times New Roman" w:cs="Times New Roman"/>
          <w:sz w:val="28"/>
          <w:szCs w:val="28"/>
          <w:lang w:eastAsia="en-US"/>
        </w:rPr>
        <w:t xml:space="preserve"> </w:t>
      </w:r>
      <w:proofErr w:type="gramStart"/>
      <w:r w:rsidRPr="00130194">
        <w:rPr>
          <w:rFonts w:ascii="Times New Roman" w:eastAsia="Calibri" w:hAnsi="Times New Roman" w:cs="Times New Roman"/>
          <w:sz w:val="28"/>
          <w:szCs w:val="28"/>
          <w:lang w:eastAsia="en-US"/>
        </w:rPr>
        <w:t>&lt; 5</w:t>
      </w:r>
      <w:proofErr w:type="gramEnd"/>
      <w:r w:rsidRPr="00130194">
        <w:rPr>
          <w:rFonts w:ascii="Times New Roman" w:eastAsia="Calibri" w:hAnsi="Times New Roman" w:cs="Times New Roman"/>
          <w:sz w:val="28"/>
          <w:szCs w:val="28"/>
          <w:lang w:eastAsia="en-US"/>
        </w:rPr>
        <w:t>%: величины всех коэффициентов путей структурной модели являются значимыми, поскольку ноль не попадает в доверительный интервал при уровне значимости 5%.</w:t>
      </w:r>
    </w:p>
    <w:p w14:paraId="3362C7D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Размер выборки, равный 32 </w:t>
      </w:r>
      <w:proofErr w:type="gramStart"/>
      <w:r w:rsidRPr="00130194">
        <w:rPr>
          <w:rFonts w:ascii="Times New Roman" w:eastAsia="Calibri" w:hAnsi="Times New Roman" w:cs="Times New Roman"/>
          <w:sz w:val="28"/>
          <w:szCs w:val="28"/>
          <w:lang w:eastAsia="en-US"/>
        </w:rPr>
        <w:t>( &gt;</w:t>
      </w:r>
      <w:proofErr w:type="gramEnd"/>
      <w:r w:rsidRPr="00130194">
        <w:rPr>
          <w:rFonts w:ascii="Times New Roman" w:eastAsia="Calibri" w:hAnsi="Times New Roman" w:cs="Times New Roman"/>
          <w:sz w:val="28"/>
          <w:szCs w:val="28"/>
          <w:lang w:eastAsia="en-US"/>
        </w:rPr>
        <w:t xml:space="preserve"> 30), позволяет доверять этому критерию.</w:t>
      </w:r>
    </w:p>
    <w:p w14:paraId="12C6B2CD" w14:textId="2BA6E036" w:rsidR="00AC5129" w:rsidRPr="00130194" w:rsidRDefault="00AC5129" w:rsidP="0058500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Коэффициенты путей структурной модели можно интерпретировать относительно друг друга. Если один коэффициент пути больше другого, его влияние на эндогенную скрытую переменную больше. Если коэффициент пути статистически значим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 xml:space="preserve"> </w:t>
      </w:r>
      <w:proofErr w:type="gramStart"/>
      <w:r w:rsidRPr="00130194">
        <w:rPr>
          <w:rFonts w:ascii="Times New Roman" w:eastAsia="Calibri" w:hAnsi="Times New Roman" w:cs="Times New Roman"/>
          <w:sz w:val="28"/>
          <w:szCs w:val="28"/>
          <w:lang w:eastAsia="en-US"/>
        </w:rPr>
        <w:t>&lt;</w:t>
      </w:r>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i/>
          <w:iCs/>
          <w:sz w:val="28"/>
          <w:szCs w:val="28"/>
          <w:lang w:val="en-US" w:eastAsia="en-US"/>
        </w:rPr>
        <w:t>α</w:t>
      </w:r>
      <w:proofErr w:type="gramEnd"/>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 xml:space="preserve">= 5%), его величина указывает степень, в которой экзогенный конструкт связан с эндогенным конструктом. Согласно </w:t>
      </w:r>
      <w:r w:rsidRPr="00130194">
        <w:rPr>
          <w:rFonts w:ascii="Times New Roman" w:eastAsia="Calibri" w:hAnsi="Times New Roman" w:cs="Times New Roman"/>
          <w:sz w:val="28"/>
          <w:szCs w:val="28"/>
          <w:lang w:eastAsia="en-US"/>
        </w:rPr>
        <w:fldChar w:fldCharType="begin"/>
      </w:r>
      <w:r w:rsidRPr="00130194">
        <w:rPr>
          <w:rFonts w:ascii="Times New Roman" w:eastAsia="Calibri" w:hAnsi="Times New Roman" w:cs="Times New Roman"/>
          <w:sz w:val="28"/>
          <w:szCs w:val="28"/>
          <w:lang w:eastAsia="en-US"/>
        </w:rPr>
        <w:instrText xml:space="preserve"> REF _Ref90820107 \h  \* MERGEFORMAT </w:instrText>
      </w:r>
      <w:r w:rsidRPr="00130194">
        <w:rPr>
          <w:rFonts w:ascii="Times New Roman" w:eastAsia="Calibri" w:hAnsi="Times New Roman" w:cs="Times New Roman"/>
          <w:sz w:val="28"/>
          <w:szCs w:val="28"/>
          <w:lang w:eastAsia="en-US"/>
        </w:rPr>
      </w:r>
      <w:r w:rsidRPr="00130194">
        <w:rPr>
          <w:rFonts w:ascii="Times New Roman" w:eastAsia="Calibri" w:hAnsi="Times New Roman" w:cs="Times New Roman"/>
          <w:sz w:val="28"/>
          <w:szCs w:val="28"/>
          <w:lang w:eastAsia="en-US"/>
        </w:rPr>
        <w:fldChar w:fldCharType="separate"/>
      </w:r>
      <w:r w:rsidR="006A3024" w:rsidRPr="006A3024">
        <w:rPr>
          <w:rFonts w:ascii="Times New Roman" w:eastAsia="Calibri" w:hAnsi="Times New Roman" w:cs="Times New Roman"/>
          <w:sz w:val="28"/>
          <w:szCs w:val="28"/>
          <w:lang w:eastAsia="en-US"/>
        </w:rPr>
        <w:t xml:space="preserve">Таблица </w:t>
      </w:r>
      <w:r w:rsidRPr="00130194">
        <w:rPr>
          <w:rFonts w:ascii="Times New Roman" w:eastAsia="Calibri" w:hAnsi="Times New Roman" w:cs="Times New Roman"/>
          <w:sz w:val="28"/>
          <w:szCs w:val="28"/>
          <w:lang w:eastAsia="en-US"/>
        </w:rPr>
        <w:fldChar w:fldCharType="end"/>
      </w:r>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vertAlign w:val="subscript"/>
          <w:lang w:val="en-US" w:eastAsia="en-US"/>
        </w:rPr>
        <w:t>ES</w:t>
      </w:r>
      <w:proofErr w:type="spellEnd"/>
      <w:r w:rsidR="00113762" w:rsidRPr="00130194">
        <w:rPr>
          <w:rFonts w:ascii="Times New Roman" w:eastAsia="Calibri" w:hAnsi="Times New Roman" w:cs="Times New Roman"/>
          <w:i/>
          <w:iCs/>
          <w:sz w:val="28"/>
          <w:szCs w:val="28"/>
          <w:vertAlign w:val="subscript"/>
          <w:lang w:eastAsia="en-US"/>
        </w:rPr>
        <w:t xml:space="preserve"> </w:t>
      </w:r>
      <w:r w:rsidRPr="00130194">
        <w:rPr>
          <w:rFonts w:ascii="Times New Roman" w:eastAsia="Calibri" w:hAnsi="Times New Roman" w:cs="Times New Roman"/>
          <w:sz w:val="28"/>
          <w:szCs w:val="28"/>
          <w:lang w:eastAsia="en-US"/>
        </w:rPr>
        <w:t>=</w:t>
      </w:r>
      <w:r w:rsidR="00113762"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0</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725, </w:t>
      </w:r>
      <w:proofErr w:type="spellStart"/>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vertAlign w:val="subscript"/>
          <w:lang w:val="en-US" w:eastAsia="en-US"/>
        </w:rPr>
        <w:t>BE</w:t>
      </w:r>
      <w:proofErr w:type="spellEnd"/>
      <w:r w:rsidR="00113762" w:rsidRPr="00130194">
        <w:rPr>
          <w:rFonts w:ascii="Times New Roman" w:eastAsia="Calibri" w:hAnsi="Times New Roman" w:cs="Times New Roman"/>
          <w:i/>
          <w:iCs/>
          <w:sz w:val="28"/>
          <w:szCs w:val="28"/>
          <w:vertAlign w:val="subscript"/>
          <w:lang w:eastAsia="en-US"/>
        </w:rPr>
        <w:t xml:space="preserve"> </w:t>
      </w:r>
      <w:r w:rsidRPr="00130194">
        <w:rPr>
          <w:rFonts w:ascii="Times New Roman" w:eastAsia="Calibri" w:hAnsi="Times New Roman" w:cs="Times New Roman"/>
          <w:sz w:val="28"/>
          <w:szCs w:val="28"/>
          <w:lang w:eastAsia="en-US"/>
        </w:rPr>
        <w:t>=</w:t>
      </w:r>
      <w:r w:rsidR="00113762"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-0</w:t>
      </w:r>
      <w:r w:rsidR="0011376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541</w:t>
      </w:r>
      <w:r w:rsidRPr="00130194">
        <w:rPr>
          <w:rFonts w:ascii="Times New Roman" w:eastAsia="Calibri" w:hAnsi="Times New Roman" w:cs="Times New Roman"/>
          <w:i/>
          <w:iCs/>
          <w:sz w:val="28"/>
          <w:szCs w:val="28"/>
          <w:lang w:eastAsia="en-US"/>
        </w:rPr>
        <w:t xml:space="preserve">, </w:t>
      </w:r>
      <w:proofErr w:type="spellStart"/>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vertAlign w:val="subscript"/>
          <w:lang w:val="en-US" w:eastAsia="en-US"/>
        </w:rPr>
        <w:t>SB</w:t>
      </w:r>
      <w:proofErr w:type="spellEnd"/>
      <w:r w:rsidR="00113762" w:rsidRPr="00130194">
        <w:rPr>
          <w:rFonts w:ascii="Times New Roman" w:eastAsia="Calibri" w:hAnsi="Times New Roman" w:cs="Times New Roman"/>
          <w:i/>
          <w:iCs/>
          <w:sz w:val="28"/>
          <w:szCs w:val="28"/>
          <w:vertAlign w:val="subscript"/>
          <w:lang w:eastAsia="en-US"/>
        </w:rPr>
        <w:t xml:space="preserve"> </w:t>
      </w:r>
      <w:r w:rsidRPr="00130194">
        <w:rPr>
          <w:rFonts w:ascii="Times New Roman" w:eastAsia="Calibri" w:hAnsi="Times New Roman" w:cs="Times New Roman"/>
          <w:sz w:val="28"/>
          <w:szCs w:val="28"/>
          <w:lang w:eastAsia="en-US"/>
        </w:rPr>
        <w:t>=</w:t>
      </w:r>
      <w:r w:rsidR="00113762"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-0.465</w:t>
      </w:r>
      <w:r w:rsidR="00414195" w:rsidRPr="00130194">
        <w:rPr>
          <w:rFonts w:ascii="Times New Roman" w:eastAsia="Calibri" w:hAnsi="Times New Roman" w:cs="Times New Roman"/>
          <w:sz w:val="28"/>
          <w:szCs w:val="28"/>
          <w:lang w:eastAsia="en-US"/>
        </w:rPr>
        <w:t>, т</w:t>
      </w:r>
      <w:r w:rsidRPr="00130194">
        <w:rPr>
          <w:rFonts w:ascii="Times New Roman" w:eastAsia="Calibri" w:hAnsi="Times New Roman" w:cs="Times New Roman"/>
          <w:sz w:val="28"/>
          <w:szCs w:val="28"/>
          <w:lang w:eastAsia="en-US"/>
        </w:rPr>
        <w:t>.</w:t>
      </w:r>
      <w:r w:rsidR="00CE408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е. влияние образования на науку очень большое и положительное, тогда как влияние бизнеса на образование заметное и отрицательное, а влияние науки на бизнес так же заметное и отрицательное. Таким образом бизнес в этой системе является чужеродным элементом и его развитие только угнетает образование и науку.</w:t>
      </w:r>
    </w:p>
    <w:p w14:paraId="6BC62D79" w14:textId="167036B2"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Наиболее часто используется при оценке структурной модели показатель, называемый коэффициентом детерминации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 значения). Этот коэффициент является мерой точности прогноза модели и рассчитывается как квадрат корреляции между фактическими и прогнозируемыми значениями конкретного эндогенного конструкта. Коэффициент представляет собой совокупное воздействие экзогенных латентных переменных на эндогенные латентные переменные. Поскольку коэффициент представляет собой квадрат корреляции фактических и прогнозируемых значений, он представляет собой величину дисперсии в эндогенном конструкте, объясняемую всеми экзогенными конструктами, связанными с ним. Значение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 находится в диапазоне от 0 до 1, причем более высокие уровни указывают на более высокие уровни точности прогнозов.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=0,20 считается высоким в таких дисциплинах, как поведение потребителей, а в исследованиях факторов успеха ожидаются гораздо более высокие значения: 0,75 и выше. Например, в работах, посвященных вопросам маркетинга, значения </w:t>
      </w:r>
      <w:r w:rsidRPr="00130194">
        <w:rPr>
          <w:rFonts w:ascii="Times New Roman" w:eastAsia="Calibri" w:hAnsi="Times New Roman" w:cs="Times New Roman"/>
          <w:sz w:val="28"/>
          <w:szCs w:val="28"/>
          <w:lang w:val="en-US" w:eastAsia="en-US"/>
        </w:rPr>
        <w:t>R</w:t>
      </w:r>
      <w:r w:rsidRPr="00130194">
        <w:rPr>
          <w:rFonts w:ascii="Times New Roman" w:eastAsia="Calibri" w:hAnsi="Times New Roman" w:cs="Times New Roman"/>
          <w:sz w:val="28"/>
          <w:szCs w:val="28"/>
          <w:vertAlign w:val="superscript"/>
          <w:lang w:eastAsia="en-US"/>
        </w:rPr>
        <w:t>2</w:t>
      </w:r>
      <w:r w:rsidRPr="00130194">
        <w:rPr>
          <w:rFonts w:ascii="Times New Roman" w:eastAsia="Calibri" w:hAnsi="Times New Roman" w:cs="Times New Roman"/>
          <w:sz w:val="28"/>
          <w:szCs w:val="28"/>
          <w:lang w:eastAsia="en-US"/>
        </w:rPr>
        <w:t xml:space="preserve"> = 0,75, 0,50 или 0,25 для эндогенных латентных переменных можно, в качестве приблизительного практического правила, соответственно описать как существенные, умеренные или слабые</w:t>
      </w:r>
      <w:r w:rsidR="001261AE" w:rsidRPr="001261AE">
        <w:rPr>
          <w:rFonts w:ascii="Times New Roman" w:eastAsia="Calibri" w:hAnsi="Times New Roman" w:cs="Times New Roman"/>
          <w:sz w:val="28"/>
          <w:szCs w:val="28"/>
          <w:lang w:eastAsia="en-US"/>
        </w:rPr>
        <w:t xml:space="preserve"> [199]</w:t>
      </w:r>
      <w:r w:rsidRPr="00130194">
        <w:rPr>
          <w:rFonts w:ascii="Times New Roman" w:eastAsia="Calibri" w:hAnsi="Times New Roman" w:cs="Times New Roman"/>
          <w:sz w:val="28"/>
          <w:szCs w:val="28"/>
          <w:lang w:eastAsia="en-US"/>
        </w:rPr>
        <w:t xml:space="preserve">. </w:t>
      </w:r>
      <w:bookmarkStart w:id="246" w:name="_Hlk70792927"/>
      <w:r w:rsidRPr="00130194">
        <w:rPr>
          <w:rFonts w:ascii="Times New Roman" w:eastAsia="Calibri" w:hAnsi="Times New Roman" w:cs="Times New Roman"/>
          <w:sz w:val="28"/>
          <w:szCs w:val="28"/>
          <w:lang w:eastAsia="en-US"/>
        </w:rPr>
        <w:t>На рисунке 5</w:t>
      </w:r>
      <w:r w:rsidR="00585001" w:rsidRPr="00130194">
        <w:rPr>
          <w:rFonts w:ascii="Times New Roman" w:eastAsia="Calibri" w:hAnsi="Times New Roman" w:cs="Times New Roman"/>
          <w:sz w:val="28"/>
          <w:szCs w:val="28"/>
          <w:lang w:eastAsia="en-US"/>
        </w:rPr>
        <w:t>5</w:t>
      </w:r>
      <w:r w:rsidRPr="00130194">
        <w:rPr>
          <w:rFonts w:ascii="Times New Roman" w:eastAsia="Calibri" w:hAnsi="Times New Roman" w:cs="Times New Roman"/>
          <w:color w:val="C00000"/>
          <w:sz w:val="28"/>
          <w:szCs w:val="28"/>
          <w:lang w:eastAsia="en-US"/>
        </w:rPr>
        <w:t xml:space="preserve"> </w:t>
      </w:r>
      <w:r w:rsidRPr="00130194">
        <w:rPr>
          <w:rFonts w:ascii="Times New Roman" w:eastAsia="Calibri" w:hAnsi="Times New Roman" w:cs="Times New Roman"/>
          <w:sz w:val="28"/>
          <w:szCs w:val="28"/>
          <w:lang w:eastAsia="en-US"/>
        </w:rPr>
        <w:t xml:space="preserve">видно, что для образования </w:t>
      </w:r>
      <w:bookmarkStart w:id="247" w:name="_Hlk70792601"/>
      <w:r w:rsidRPr="00130194">
        <w:rPr>
          <w:rFonts w:ascii="Times New Roman" w:eastAsia="Calibri" w:hAnsi="Times New Roman" w:cs="Times New Roman"/>
          <w:sz w:val="28"/>
          <w:szCs w:val="28"/>
          <w:lang w:eastAsia="en-US"/>
        </w:rPr>
        <w:t xml:space="preserve">точность прогноза модели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=0</w:t>
      </w:r>
      <w:r w:rsidR="0058500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29 оценивается как слабая, </w:t>
      </w:r>
      <w:bookmarkEnd w:id="247"/>
      <w:r w:rsidRPr="00130194">
        <w:rPr>
          <w:rFonts w:ascii="Times New Roman" w:eastAsia="Calibri" w:hAnsi="Times New Roman" w:cs="Times New Roman"/>
          <w:sz w:val="28"/>
          <w:szCs w:val="28"/>
          <w:lang w:eastAsia="en-US"/>
        </w:rPr>
        <w:t xml:space="preserve">для науки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=0</w:t>
      </w:r>
      <w:r w:rsidR="0058500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53 - умеренная, для бизнеса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=0</w:t>
      </w:r>
      <w:r w:rsidR="0058500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22 - слабая.</w:t>
      </w:r>
      <w:bookmarkEnd w:id="246"/>
    </w:p>
    <w:p w14:paraId="2CCB7458" w14:textId="77777777" w:rsidR="00AC5129" w:rsidRPr="00130194" w:rsidRDefault="00AC5129" w:rsidP="00AC5129">
      <w:pPr>
        <w:suppressAutoHyphens/>
        <w:spacing w:after="0" w:line="240" w:lineRule="auto"/>
        <w:ind w:firstLine="709"/>
        <w:contextualSpacing/>
        <w:jc w:val="center"/>
        <w:rPr>
          <w:rFonts w:ascii="Times New Roman" w:eastAsia="Times New Roman" w:hAnsi="Times New Roman" w:cs="Times New Roman"/>
          <w:sz w:val="28"/>
          <w:szCs w:val="28"/>
          <w:lang w:eastAsia="ar-SA"/>
        </w:rPr>
      </w:pPr>
      <w:r w:rsidRPr="00130194">
        <w:rPr>
          <w:rFonts w:ascii="Times New Roman" w:eastAsia="Times New Roman" w:hAnsi="Times New Roman" w:cs="Times New Roman"/>
          <w:noProof/>
          <w:sz w:val="28"/>
          <w:szCs w:val="28"/>
          <w:lang w:val="kk-KZ" w:eastAsia="ar-SA"/>
        </w:rPr>
        <w:lastRenderedPageBreak/>
        <w:drawing>
          <wp:inline distT="0" distB="0" distL="0" distR="0" wp14:anchorId="71136F91" wp14:editId="569BF141">
            <wp:extent cx="3131820" cy="2139342"/>
            <wp:effectExtent l="0" t="0" r="0" b="0"/>
            <wp:docPr id="26" name="Рисунок 26" descr="Изображение выглядит как текст, Шрифт,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 Шрифт, диаграмма, линия&#10;&#10;Автоматически созданное описание"/>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36991" cy="2142874"/>
                    </a:xfrm>
                    <a:prstGeom prst="rect">
                      <a:avLst/>
                    </a:prstGeom>
                    <a:noFill/>
                    <a:ln>
                      <a:noFill/>
                    </a:ln>
                  </pic:spPr>
                </pic:pic>
              </a:graphicData>
            </a:graphic>
          </wp:inline>
        </w:drawing>
      </w:r>
    </w:p>
    <w:p w14:paraId="3914E104" w14:textId="77777777" w:rsidR="00AC5129" w:rsidRPr="00130194" w:rsidRDefault="00AC5129" w:rsidP="00AC5129">
      <w:pPr>
        <w:suppressAutoHyphens/>
        <w:spacing w:after="0" w:line="240" w:lineRule="auto"/>
        <w:jc w:val="center"/>
        <w:rPr>
          <w:rFonts w:ascii="Times New Roman" w:eastAsia="Times New Roman" w:hAnsi="Times New Roman" w:cs="Times New Roman"/>
          <w:i/>
          <w:iCs/>
          <w:color w:val="44546A"/>
          <w:sz w:val="28"/>
          <w:szCs w:val="28"/>
          <w:lang w:val="kk-KZ" w:eastAsia="ar-SA"/>
        </w:rPr>
      </w:pPr>
    </w:p>
    <w:p w14:paraId="710928F2" w14:textId="547B3C50" w:rsidR="00AC5129" w:rsidRPr="00130194" w:rsidRDefault="00AC5129" w:rsidP="00AC5129">
      <w:pPr>
        <w:suppressAutoHyphens/>
        <w:spacing w:after="0" w:line="240" w:lineRule="auto"/>
        <w:jc w:val="center"/>
        <w:rPr>
          <w:rFonts w:ascii="Times New Roman" w:eastAsia="Times New Roman" w:hAnsi="Times New Roman" w:cs="Times New Roman"/>
          <w:sz w:val="28"/>
          <w:szCs w:val="28"/>
          <w:lang w:val="kk-KZ" w:eastAsia="ar-SA"/>
        </w:rPr>
      </w:pPr>
      <w:bookmarkStart w:id="248" w:name="_Ref90813665"/>
      <w:r w:rsidRPr="00130194">
        <w:rPr>
          <w:rFonts w:ascii="Times New Roman" w:eastAsia="Times New Roman" w:hAnsi="Times New Roman" w:cs="Times New Roman"/>
          <w:sz w:val="28"/>
          <w:szCs w:val="28"/>
          <w:lang w:val="kk-KZ" w:eastAsia="ar-SA"/>
        </w:rPr>
        <w:t>Рисунок 5</w:t>
      </w:r>
      <w:bookmarkEnd w:id="248"/>
      <w:r w:rsidR="000D54AF" w:rsidRPr="00130194">
        <w:rPr>
          <w:rFonts w:ascii="Times New Roman" w:eastAsia="Times New Roman" w:hAnsi="Times New Roman" w:cs="Times New Roman"/>
          <w:sz w:val="28"/>
          <w:szCs w:val="28"/>
          <w:lang w:eastAsia="ar-SA"/>
        </w:rPr>
        <w:t>5</w:t>
      </w:r>
      <w:r w:rsidRPr="00130194">
        <w:rPr>
          <w:rFonts w:ascii="Times New Roman" w:eastAsia="Times New Roman" w:hAnsi="Times New Roman" w:cs="Times New Roman"/>
          <w:b/>
          <w:bCs/>
          <w:sz w:val="28"/>
          <w:szCs w:val="28"/>
          <w:lang w:val="kk-KZ" w:eastAsia="ar-SA"/>
        </w:rPr>
        <w:t xml:space="preserve">- </w:t>
      </w:r>
      <w:r w:rsidRPr="00130194">
        <w:rPr>
          <w:rFonts w:ascii="Times New Roman" w:eastAsia="Times New Roman" w:hAnsi="Times New Roman" w:cs="Times New Roman"/>
          <w:sz w:val="28"/>
          <w:szCs w:val="28"/>
          <w:lang w:val="kk-KZ" w:eastAsia="ar-SA"/>
        </w:rPr>
        <w:t xml:space="preserve">Модель университета (Educati – education (образование), </w:t>
      </w:r>
    </w:p>
    <w:p w14:paraId="0774CB98" w14:textId="77777777" w:rsidR="00AC5129" w:rsidRPr="00130194" w:rsidRDefault="00AC5129" w:rsidP="00AC5129">
      <w:pPr>
        <w:suppressAutoHyphens/>
        <w:spacing w:after="0" w:line="240" w:lineRule="auto"/>
        <w:jc w:val="center"/>
        <w:rPr>
          <w:rFonts w:ascii="Times New Roman" w:eastAsia="Times New Roman" w:hAnsi="Times New Roman" w:cs="Times New Roman"/>
          <w:sz w:val="28"/>
          <w:szCs w:val="28"/>
          <w:lang w:val="kk-KZ" w:eastAsia="ar-SA"/>
        </w:rPr>
      </w:pPr>
      <w:r w:rsidRPr="00130194">
        <w:rPr>
          <w:rFonts w:ascii="Times New Roman" w:eastAsia="Times New Roman" w:hAnsi="Times New Roman" w:cs="Times New Roman"/>
          <w:sz w:val="28"/>
          <w:szCs w:val="28"/>
          <w:lang w:val="kk-KZ" w:eastAsia="ar-SA"/>
        </w:rPr>
        <w:t>Science – science (наука), Busines – business (бизнес)</w:t>
      </w:r>
    </w:p>
    <w:p w14:paraId="26B34D7A" w14:textId="77777777" w:rsidR="00AC5129" w:rsidRPr="00130194" w:rsidRDefault="00AC5129" w:rsidP="00AC5129">
      <w:pPr>
        <w:suppressAutoHyphens/>
        <w:spacing w:line="240" w:lineRule="auto"/>
        <w:jc w:val="center"/>
        <w:rPr>
          <w:rFonts w:ascii="Times New Roman" w:eastAsia="Times New Roman" w:hAnsi="Times New Roman" w:cs="Times New Roman"/>
          <w:sz w:val="28"/>
          <w:szCs w:val="28"/>
          <w:lang w:val="kk-KZ" w:eastAsia="ar-SA"/>
        </w:rPr>
      </w:pPr>
    </w:p>
    <w:p w14:paraId="47B01132" w14:textId="77777777" w:rsidR="00AC5129" w:rsidRPr="00130194" w:rsidRDefault="00AC5129" w:rsidP="00AC5129">
      <w:pPr>
        <w:suppressAutoHyphens/>
        <w:spacing w:line="240" w:lineRule="auto"/>
        <w:ind w:firstLine="708"/>
        <w:rPr>
          <w:rFonts w:ascii="Times New Roman" w:eastAsia="Times New Roman" w:hAnsi="Times New Roman" w:cs="Times New Roman"/>
          <w:sz w:val="24"/>
          <w:szCs w:val="24"/>
          <w:lang w:val="kk-KZ" w:eastAsia="ar-SA"/>
        </w:rPr>
      </w:pPr>
      <w:r w:rsidRPr="00130194">
        <w:rPr>
          <w:rFonts w:ascii="Times New Roman" w:eastAsia="Times New Roman" w:hAnsi="Times New Roman" w:cs="Times New Roman"/>
          <w:sz w:val="24"/>
          <w:szCs w:val="24"/>
          <w:lang w:val="kk-KZ" w:eastAsia="ar-SA"/>
        </w:rPr>
        <w:t xml:space="preserve">Примечание – Составлен автором </w:t>
      </w:r>
    </w:p>
    <w:p w14:paraId="489076C4"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p>
    <w:p w14:paraId="6929219B"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Как и в случае множественной регрессии скорректированное значение </w:t>
      </w:r>
      <w:bookmarkStart w:id="249" w:name="_Hlk69805438"/>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bookmarkEnd w:id="249"/>
      <w:r w:rsidRPr="00130194">
        <w:rPr>
          <w:rFonts w:ascii="Times New Roman" w:eastAsia="Calibri" w:hAnsi="Times New Roman" w:cs="Times New Roman"/>
          <w:sz w:val="28"/>
          <w:szCs w:val="28"/>
          <w:lang w:eastAsia="en-US"/>
        </w:rPr>
        <w:t xml:space="preserve"> помогает избежать предвзятость в отношении сложных моделей. Этот критерий изменяется в зависимости от количества экзогенных конструктов относительно размера выборки. Величина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 xml:space="preserve"> формально определяется как:</w:t>
      </w:r>
    </w:p>
    <w:p w14:paraId="69FB206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708"/>
      </w:tblGrid>
      <w:tr w:rsidR="00AC5129" w:rsidRPr="00130194" w14:paraId="189C2AB6" w14:textId="77777777" w:rsidTr="00115FFF">
        <w:tc>
          <w:tcPr>
            <w:tcW w:w="9039" w:type="dxa"/>
          </w:tcPr>
          <w:p w14:paraId="62181618" w14:textId="77777777" w:rsidR="00AC5129" w:rsidRPr="00130194" w:rsidRDefault="00000000" w:rsidP="007923AD">
            <w:pPr>
              <w:spacing w:after="0" w:line="240" w:lineRule="auto"/>
              <w:ind w:firstLine="709"/>
              <w:jc w:val="center"/>
              <w:rPr>
                <w:rFonts w:eastAsia="Calibri"/>
                <w:iCs/>
                <w:sz w:val="28"/>
                <w:szCs w:val="28"/>
                <w:lang w:eastAsia="en-US"/>
              </w:rPr>
            </w:pPr>
            <m:oMath>
              <m:sSubSup>
                <m:sSubSupPr>
                  <m:ctrlPr>
                    <w:rPr>
                      <w:rFonts w:ascii="Cambria Math" w:eastAsia="Calibri" w:hAnsi="Cambria Math"/>
                      <w:sz w:val="28"/>
                      <w:szCs w:val="28"/>
                      <w:lang w:val="en-US" w:eastAsia="en-US"/>
                    </w:rPr>
                  </m:ctrlPr>
                </m:sSubSupPr>
                <m:e>
                  <m:r>
                    <w:rPr>
                      <w:rFonts w:ascii="Cambria Math" w:eastAsia="Calibri" w:hAnsi="Cambria Math"/>
                      <w:sz w:val="28"/>
                      <w:szCs w:val="28"/>
                      <w:lang w:val="en-US" w:eastAsia="en-US"/>
                    </w:rPr>
                    <m:t>R</m:t>
                  </m:r>
                </m:e>
                <m:sub>
                  <m:r>
                    <w:rPr>
                      <w:rFonts w:ascii="Cambria Math" w:eastAsia="Calibri" w:hAnsi="Cambria Math"/>
                      <w:sz w:val="28"/>
                      <w:szCs w:val="28"/>
                      <w:lang w:val="en-US" w:eastAsia="en-US"/>
                    </w:rPr>
                    <m:t>adj</m:t>
                  </m:r>
                </m:sub>
                <m:sup>
                  <m:r>
                    <w:rPr>
                      <w:rFonts w:ascii="Cambria Math" w:eastAsia="Calibri" w:hAnsi="Cambria Math"/>
                      <w:sz w:val="28"/>
                      <w:szCs w:val="28"/>
                      <w:lang w:eastAsia="en-US"/>
                    </w:rPr>
                    <m:t>2</m:t>
                  </m:r>
                </m:sup>
              </m:sSubSup>
              <m:r>
                <w:rPr>
                  <w:rFonts w:ascii="Cambria Math" w:eastAsia="Calibri" w:hAnsi="Cambria Math"/>
                  <w:sz w:val="28"/>
                  <w:szCs w:val="28"/>
                  <w:lang w:eastAsia="en-US"/>
                </w:rPr>
                <m:t>=1-</m:t>
              </m:r>
              <m:d>
                <m:dPr>
                  <m:ctrlPr>
                    <w:rPr>
                      <w:rFonts w:ascii="Cambria Math" w:eastAsia="Calibri" w:hAnsi="Cambria Math"/>
                      <w:i/>
                      <w:sz w:val="28"/>
                      <w:szCs w:val="28"/>
                      <w:lang w:val="en-US" w:eastAsia="en-US"/>
                    </w:rPr>
                  </m:ctrlPr>
                </m:dPr>
                <m:e>
                  <m:r>
                    <w:rPr>
                      <w:rFonts w:ascii="Cambria Math" w:eastAsia="Calibri" w:hAnsi="Cambria Math"/>
                      <w:sz w:val="28"/>
                      <w:szCs w:val="28"/>
                      <w:lang w:eastAsia="en-US"/>
                    </w:rPr>
                    <m:t>1-</m:t>
                  </m:r>
                  <m:sSup>
                    <m:sSupPr>
                      <m:ctrlPr>
                        <w:rPr>
                          <w:rFonts w:ascii="Cambria Math" w:eastAsia="Calibri" w:hAnsi="Cambria Math"/>
                          <w:i/>
                          <w:sz w:val="28"/>
                          <w:szCs w:val="28"/>
                          <w:lang w:val="en-US" w:eastAsia="en-US"/>
                        </w:rPr>
                      </m:ctrlPr>
                    </m:sSupPr>
                    <m:e>
                      <m:r>
                        <w:rPr>
                          <w:rFonts w:ascii="Cambria Math" w:eastAsia="Calibri" w:hAnsi="Cambria Math"/>
                          <w:sz w:val="28"/>
                          <w:szCs w:val="28"/>
                          <w:lang w:val="en-US" w:eastAsia="en-US"/>
                        </w:rPr>
                        <m:t>R</m:t>
                      </m:r>
                    </m:e>
                    <m:sup>
                      <m:r>
                        <w:rPr>
                          <w:rFonts w:ascii="Cambria Math" w:eastAsia="Calibri" w:hAnsi="Cambria Math"/>
                          <w:sz w:val="28"/>
                          <w:szCs w:val="28"/>
                          <w:lang w:eastAsia="en-US"/>
                        </w:rPr>
                        <m:t>2</m:t>
                      </m:r>
                    </m:sup>
                  </m:sSup>
                </m:e>
              </m:d>
              <m:r>
                <w:rPr>
                  <w:rFonts w:ascii="Cambria Math" w:eastAsia="Calibri" w:hAnsi="Cambria Math"/>
                  <w:sz w:val="28"/>
                  <w:szCs w:val="28"/>
                  <w:lang w:eastAsia="en-US"/>
                </w:rPr>
                <m:t>∙</m:t>
              </m:r>
              <m:f>
                <m:fPr>
                  <m:ctrlPr>
                    <w:rPr>
                      <w:rFonts w:ascii="Cambria Math" w:eastAsia="Calibri" w:hAnsi="Cambria Math"/>
                      <w:i/>
                      <w:sz w:val="28"/>
                      <w:szCs w:val="28"/>
                      <w:lang w:val="en-US" w:eastAsia="en-US"/>
                    </w:rPr>
                  </m:ctrlPr>
                </m:fPr>
                <m:num>
                  <m:r>
                    <w:rPr>
                      <w:rFonts w:ascii="Cambria Math" w:eastAsia="Calibri" w:hAnsi="Cambria Math"/>
                      <w:sz w:val="28"/>
                      <w:szCs w:val="28"/>
                      <w:lang w:val="en-US" w:eastAsia="en-US"/>
                    </w:rPr>
                    <m:t>n</m:t>
                  </m:r>
                  <m:r>
                    <w:rPr>
                      <w:rFonts w:ascii="Cambria Math" w:eastAsia="Calibri" w:hAnsi="Cambria Math"/>
                      <w:sz w:val="28"/>
                      <w:szCs w:val="28"/>
                      <w:lang w:eastAsia="en-US"/>
                    </w:rPr>
                    <m:t>-1</m:t>
                  </m:r>
                </m:num>
                <m:den>
                  <m:r>
                    <w:rPr>
                      <w:rFonts w:ascii="Cambria Math" w:eastAsia="Calibri" w:hAnsi="Cambria Math"/>
                      <w:sz w:val="28"/>
                      <w:szCs w:val="28"/>
                      <w:lang w:val="en-US" w:eastAsia="en-US"/>
                    </w:rPr>
                    <m:t>n</m:t>
                  </m:r>
                  <m:r>
                    <w:rPr>
                      <w:rFonts w:ascii="Cambria Math" w:eastAsia="Calibri" w:hAnsi="Cambria Math"/>
                      <w:sz w:val="28"/>
                      <w:szCs w:val="28"/>
                      <w:lang w:eastAsia="en-US"/>
                    </w:rPr>
                    <m:t>-</m:t>
                  </m:r>
                  <m:r>
                    <w:rPr>
                      <w:rFonts w:ascii="Cambria Math" w:eastAsia="Calibri" w:hAnsi="Cambria Math"/>
                      <w:sz w:val="28"/>
                      <w:szCs w:val="28"/>
                      <w:lang w:val="en-US" w:eastAsia="en-US"/>
                    </w:rPr>
                    <m:t>k</m:t>
                  </m:r>
                  <m:r>
                    <w:rPr>
                      <w:rFonts w:ascii="Cambria Math" w:eastAsia="Calibri" w:hAnsi="Cambria Math"/>
                      <w:sz w:val="28"/>
                      <w:szCs w:val="28"/>
                      <w:lang w:eastAsia="en-US"/>
                    </w:rPr>
                    <m:t>-1</m:t>
                  </m:r>
                </m:den>
              </m:f>
            </m:oMath>
            <w:r w:rsidR="00AC5129" w:rsidRPr="00130194">
              <w:rPr>
                <w:rFonts w:eastAsia="Times New Roman"/>
                <w:iCs/>
                <w:sz w:val="28"/>
                <w:szCs w:val="28"/>
                <w:lang w:eastAsia="en-US"/>
              </w:rPr>
              <w:t xml:space="preserve"> ,</w:t>
            </w:r>
          </w:p>
        </w:tc>
        <w:tc>
          <w:tcPr>
            <w:tcW w:w="708" w:type="dxa"/>
          </w:tcPr>
          <w:p w14:paraId="51147368" w14:textId="77777777" w:rsidR="00AC5129" w:rsidRPr="00130194" w:rsidRDefault="00AC5129" w:rsidP="007923AD">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(19)</w:t>
            </w:r>
          </w:p>
        </w:tc>
      </w:tr>
    </w:tbl>
    <w:p w14:paraId="3A1F37FF" w14:textId="77777777" w:rsidR="00AC5129" w:rsidRPr="00130194" w:rsidRDefault="00AC5129" w:rsidP="00AC5129">
      <w:pPr>
        <w:spacing w:after="0" w:line="240" w:lineRule="auto"/>
        <w:jc w:val="both"/>
        <w:rPr>
          <w:rFonts w:ascii="Times New Roman" w:eastAsia="Calibri" w:hAnsi="Times New Roman" w:cs="Times New Roman"/>
          <w:sz w:val="28"/>
          <w:szCs w:val="28"/>
          <w:lang w:eastAsia="en-US"/>
        </w:rPr>
      </w:pPr>
    </w:p>
    <w:p w14:paraId="5AB40E19" w14:textId="06B33F1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где, </w:t>
      </w:r>
      <w:r w:rsidRPr="00130194">
        <w:rPr>
          <w:rFonts w:ascii="Times New Roman" w:eastAsia="Calibri" w:hAnsi="Times New Roman" w:cs="Times New Roman"/>
          <w:i/>
          <w:iCs/>
          <w:sz w:val="28"/>
          <w:szCs w:val="28"/>
          <w:lang w:eastAsia="en-US"/>
        </w:rPr>
        <w:t>n</w:t>
      </w:r>
      <w:r w:rsidRPr="00130194">
        <w:rPr>
          <w:rFonts w:ascii="Times New Roman" w:eastAsia="Calibri" w:hAnsi="Times New Roman" w:cs="Times New Roman"/>
          <w:sz w:val="28"/>
          <w:szCs w:val="28"/>
          <w:lang w:eastAsia="en-US"/>
        </w:rPr>
        <w:t xml:space="preserve"> - размер выборки, </w:t>
      </w:r>
    </w:p>
    <w:p w14:paraId="488DB47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 xml:space="preserve">k </w:t>
      </w:r>
      <w:r w:rsidRPr="00130194">
        <w:rPr>
          <w:rFonts w:ascii="Times New Roman" w:eastAsia="Calibri" w:hAnsi="Times New Roman" w:cs="Times New Roman"/>
          <w:sz w:val="28"/>
          <w:szCs w:val="28"/>
          <w:lang w:eastAsia="en-US"/>
        </w:rPr>
        <w:t>- количество экзогенных латентных переменных, используемых для прогнозирования рассматриваемой эндогенной латентной переменной.</w:t>
      </w:r>
    </w:p>
    <w:p w14:paraId="7F511BD5" w14:textId="258808D5"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Величина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 xml:space="preserve"> уменьшает значение </w:t>
      </w:r>
      <w:r w:rsidRPr="00130194">
        <w:rPr>
          <w:rFonts w:ascii="Times New Roman" w:eastAsia="Calibri" w:hAnsi="Times New Roman" w:cs="Times New Roman"/>
          <w:i/>
          <w:iCs/>
          <w:sz w:val="28"/>
          <w:szCs w:val="28"/>
          <w:lang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 на количество объясняющих конструктов и размер выборки и, таким образом, систематически компенсирует добавление несущественных экзогенных конструктов просто для увеличения объясненной дисперсии </w:t>
      </w:r>
      <w:r w:rsidRPr="00130194">
        <w:rPr>
          <w:rFonts w:ascii="Times New Roman" w:eastAsia="Calibri" w:hAnsi="Times New Roman" w:cs="Times New Roman"/>
          <w:i/>
          <w:iCs/>
          <w:sz w:val="28"/>
          <w:szCs w:val="28"/>
          <w:lang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 </w:t>
      </w:r>
      <w:bookmarkStart w:id="250" w:name="_Hlk70793295"/>
      <w:r w:rsidRPr="00130194">
        <w:rPr>
          <w:rFonts w:ascii="Times New Roman" w:eastAsia="Calibri" w:hAnsi="Times New Roman" w:cs="Times New Roman"/>
          <w:sz w:val="28"/>
          <w:szCs w:val="28"/>
          <w:lang w:eastAsia="en-US"/>
        </w:rPr>
        <w:t xml:space="preserve">Для образования точность прогноза модели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 xml:space="preserve">=0.269 оценивается как малая, для науки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 xml:space="preserve">=0.509 - умеренная, для бизнеса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=0.190 - малая</w:t>
      </w:r>
      <w:bookmarkEnd w:id="250"/>
      <w:r w:rsidRPr="00130194">
        <w:rPr>
          <w:rFonts w:ascii="Times New Roman" w:eastAsia="Calibri" w:hAnsi="Times New Roman" w:cs="Times New Roman"/>
          <w:sz w:val="28"/>
          <w:szCs w:val="28"/>
          <w:lang w:eastAsia="en-US"/>
        </w:rPr>
        <w:t xml:space="preserve">, что подтверждает оценки точности прогноза по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w:t>
      </w:r>
    </w:p>
    <w:p w14:paraId="65A5BC14" w14:textId="3C761A8F"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дополнение к оценке величины значений </w:t>
      </w:r>
      <w:r w:rsidRPr="00130194">
        <w:rPr>
          <w:rFonts w:ascii="Times New Roman" w:eastAsia="Calibri" w:hAnsi="Times New Roman" w:cs="Times New Roman"/>
          <w:i/>
          <w:iCs/>
          <w:sz w:val="28"/>
          <w:szCs w:val="28"/>
          <w:lang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 в качестве критерия точности прогноза можно использовать </w:t>
      </w:r>
      <w:r w:rsidRPr="00130194">
        <w:rPr>
          <w:rFonts w:ascii="Times New Roman" w:eastAsia="Calibri" w:hAnsi="Times New Roman" w:cs="Times New Roman"/>
          <w:i/>
          <w:iCs/>
          <w:sz w:val="28"/>
          <w:szCs w:val="28"/>
          <w:lang w:eastAsia="en-US"/>
        </w:rPr>
        <w:t>Q</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 – индикатор прогнозной релевантности модели</w:t>
      </w:r>
      <w:r w:rsidR="001261AE" w:rsidRPr="001261AE">
        <w:rPr>
          <w:rFonts w:ascii="Times New Roman" w:eastAsia="Calibri" w:hAnsi="Times New Roman" w:cs="Times New Roman"/>
          <w:sz w:val="28"/>
          <w:szCs w:val="28"/>
          <w:lang w:eastAsia="en-US"/>
        </w:rPr>
        <w:t xml:space="preserve"> [207]</w:t>
      </w:r>
      <w:r w:rsidRPr="00130194">
        <w:rPr>
          <w:rFonts w:ascii="Times New Roman" w:eastAsia="Calibri" w:hAnsi="Times New Roman" w:cs="Times New Roman"/>
          <w:sz w:val="28"/>
          <w:szCs w:val="28"/>
          <w:lang w:eastAsia="en-US"/>
        </w:rPr>
        <w:t>. В структурной модели значения</w:t>
      </w:r>
      <w:r w:rsidRPr="00130194">
        <w:rPr>
          <w:rFonts w:ascii="Times New Roman" w:eastAsia="Calibri" w:hAnsi="Times New Roman" w:cs="Times New Roman"/>
          <w:i/>
          <w:iCs/>
          <w:sz w:val="28"/>
          <w:szCs w:val="28"/>
          <w:lang w:eastAsia="en-US"/>
        </w:rPr>
        <w:t xml:space="preserve"> Q</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 больше нуля для отражающей эндогенной латентной переменной указывают на прогностическую значимость модели пути для этого конструкта. Значение </w:t>
      </w:r>
      <w:r w:rsidRPr="00130194">
        <w:rPr>
          <w:rFonts w:ascii="Times New Roman" w:eastAsia="Calibri" w:hAnsi="Times New Roman" w:cs="Times New Roman"/>
          <w:i/>
          <w:iCs/>
          <w:sz w:val="28"/>
          <w:szCs w:val="28"/>
          <w:lang w:eastAsia="en-US"/>
        </w:rPr>
        <w:t>Q</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получают с помощью процедуры слепой проверки - метода повторного использования выборки, который пропускает каждую предварительно заданную точку данных в индикаторах эндогенной конструкции и оценивает параметры с оставшимися точками данных</w:t>
      </w:r>
      <w:r w:rsidR="001261AE" w:rsidRPr="001261AE">
        <w:rPr>
          <w:rFonts w:ascii="Times New Roman" w:eastAsia="Calibri" w:hAnsi="Times New Roman" w:cs="Times New Roman"/>
          <w:sz w:val="28"/>
          <w:szCs w:val="28"/>
          <w:lang w:eastAsia="en-US"/>
        </w:rPr>
        <w:t xml:space="preserve"> [207]</w:t>
      </w:r>
      <w:r w:rsidRPr="00130194">
        <w:rPr>
          <w:rFonts w:ascii="Times New Roman" w:eastAsia="Calibri" w:hAnsi="Times New Roman" w:cs="Times New Roman"/>
          <w:sz w:val="28"/>
          <w:szCs w:val="28"/>
          <w:lang w:eastAsia="en-US"/>
        </w:rPr>
        <w:t xml:space="preserve">. Это итеративный процесс, </w:t>
      </w:r>
      <w:r w:rsidRPr="00130194">
        <w:rPr>
          <w:rFonts w:ascii="Times New Roman" w:eastAsia="Calibri" w:hAnsi="Times New Roman" w:cs="Times New Roman"/>
          <w:sz w:val="28"/>
          <w:szCs w:val="28"/>
          <w:lang w:eastAsia="en-US"/>
        </w:rPr>
        <w:lastRenderedPageBreak/>
        <w:t xml:space="preserve">который повторяется до тех пор, пока каждая точка данных не будет пропущена и модель не будет переоценена. Процедура слепой проверки применяется только к эндогенным конструктам модели отражающих измерений, а также к эндогенным конструктам, состоящим из одного элемента. Значения </w:t>
      </w:r>
      <w:r w:rsidRPr="00130194">
        <w:rPr>
          <w:rFonts w:ascii="Times New Roman" w:eastAsia="Calibri" w:hAnsi="Times New Roman" w:cs="Times New Roman"/>
          <w:i/>
          <w:iCs/>
          <w:sz w:val="28"/>
          <w:szCs w:val="28"/>
          <w:lang w:eastAsia="en-US"/>
        </w:rPr>
        <w:t>Q</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 оцененные с помощью процедуры слепой проверки, представляют собой меру того, насколько хорошо модель пути может предсказать первоначально наблюдаемые значения. Для образования точность прогноза модели </w:t>
      </w:r>
      <w:r w:rsidRPr="00130194">
        <w:rPr>
          <w:rFonts w:ascii="Times New Roman" w:eastAsia="Calibri" w:hAnsi="Times New Roman" w:cs="Times New Roman"/>
          <w:i/>
          <w:iCs/>
          <w:sz w:val="28"/>
          <w:szCs w:val="28"/>
          <w:lang w:val="en-US" w:eastAsia="en-US"/>
        </w:rPr>
        <w:t>Q</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=0</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277 оценивается как малая, для науки </w:t>
      </w:r>
      <w:r w:rsidRPr="00130194">
        <w:rPr>
          <w:rFonts w:ascii="Times New Roman" w:eastAsia="Calibri" w:hAnsi="Times New Roman" w:cs="Times New Roman"/>
          <w:i/>
          <w:iCs/>
          <w:sz w:val="28"/>
          <w:szCs w:val="28"/>
          <w:lang w:val="en-US" w:eastAsia="en-US"/>
        </w:rPr>
        <w:t>Q</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=0</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533 - умеренная, для бизнеса </w:t>
      </w:r>
      <w:r w:rsidRPr="00130194">
        <w:rPr>
          <w:rFonts w:ascii="Times New Roman" w:eastAsia="Calibri" w:hAnsi="Times New Roman" w:cs="Times New Roman"/>
          <w:i/>
          <w:iCs/>
          <w:sz w:val="28"/>
          <w:szCs w:val="28"/>
          <w:lang w:val="en-US" w:eastAsia="en-US"/>
        </w:rPr>
        <w:t>Q</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=0</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214 - малая. С другой стороны, все значения положительны, что говорит об удовлетворительной в целом точности прогноза.</w:t>
      </w:r>
    </w:p>
    <w:p w14:paraId="222D354B" w14:textId="1AF17D92"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bookmarkStart w:id="251" w:name="_Hlk68454030"/>
      <w:bookmarkEnd w:id="235"/>
      <w:r w:rsidRPr="00130194">
        <w:rPr>
          <w:rFonts w:ascii="Times New Roman" w:eastAsia="Calibri" w:hAnsi="Times New Roman" w:cs="Times New Roman"/>
          <w:sz w:val="28"/>
          <w:szCs w:val="28"/>
          <w:lang w:eastAsia="en-US"/>
        </w:rPr>
        <w:t xml:space="preserve">Показатели соответствия модели удовлетворительные согласно следующим индексам </w:t>
      </w:r>
      <w:bookmarkStart w:id="252" w:name="_Hlk105795394"/>
      <w:r w:rsidRPr="00130194">
        <w:rPr>
          <w:rFonts w:ascii="Times New Roman" w:eastAsia="Calibri" w:hAnsi="Times New Roman" w:cs="Times New Roman"/>
          <w:sz w:val="28"/>
          <w:szCs w:val="28"/>
          <w:lang w:val="en-US" w:eastAsia="en-US"/>
        </w:rPr>
        <w:t>Average</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val="en-US" w:eastAsia="en-US"/>
        </w:rPr>
        <w:t>path</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val="en-US" w:eastAsia="en-US"/>
        </w:rPr>
        <w:t>coefficient</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APC</w:t>
      </w:r>
      <w:bookmarkEnd w:id="252"/>
      <w:r w:rsidRPr="00130194">
        <w:rPr>
          <w:rFonts w:ascii="Times New Roman" w:eastAsia="Calibri" w:hAnsi="Times New Roman" w:cs="Times New Roman"/>
          <w:sz w:val="28"/>
          <w:szCs w:val="28"/>
          <w:lang w:eastAsia="en-US"/>
        </w:rPr>
        <w:t>) = 0</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577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lang w:eastAsia="en-US"/>
        </w:rPr>
        <w:t xml:space="preserve"> </w:t>
      </w:r>
      <w:proofErr w:type="gramStart"/>
      <w:r w:rsidRPr="00130194">
        <w:rPr>
          <w:rFonts w:ascii="Times New Roman" w:eastAsia="Calibri" w:hAnsi="Times New Roman" w:cs="Times New Roman"/>
          <w:sz w:val="28"/>
          <w:szCs w:val="28"/>
          <w:lang w:eastAsia="en-US"/>
        </w:rPr>
        <w:t>&lt; 0</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001</w:t>
      </w:r>
      <w:proofErr w:type="gram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val="en-US" w:eastAsia="en-US"/>
        </w:rPr>
        <w:t>Average</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val="en-US" w:eastAsia="en-US"/>
        </w:rPr>
        <w:t>squared</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ARS</w:t>
      </w:r>
      <w:r w:rsidRPr="00130194">
        <w:rPr>
          <w:rFonts w:ascii="Times New Roman" w:eastAsia="Calibri" w:hAnsi="Times New Roman" w:cs="Times New Roman"/>
          <w:sz w:val="28"/>
          <w:szCs w:val="28"/>
          <w:lang w:eastAsia="en-US"/>
        </w:rPr>
        <w:t>) = 0</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345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=0</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007), </w:t>
      </w:r>
      <w:r w:rsidRPr="00130194">
        <w:rPr>
          <w:rFonts w:ascii="Times New Roman" w:eastAsia="Calibri" w:hAnsi="Times New Roman" w:cs="Times New Roman"/>
          <w:sz w:val="28"/>
          <w:szCs w:val="28"/>
          <w:lang w:val="en-US" w:eastAsia="en-US"/>
        </w:rPr>
        <w:t>Average</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val="en-US" w:eastAsia="en-US"/>
        </w:rPr>
        <w:t>adjusted</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val="en-US" w:eastAsia="en-US"/>
        </w:rPr>
        <w:t>squared</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AARS</w:t>
      </w:r>
      <w:r w:rsidRPr="00130194">
        <w:rPr>
          <w:rFonts w:ascii="Times New Roman" w:eastAsia="Calibri" w:hAnsi="Times New Roman" w:cs="Times New Roman"/>
          <w:sz w:val="28"/>
          <w:szCs w:val="28"/>
          <w:lang w:eastAsia="en-US"/>
        </w:rPr>
        <w:t>) = 0.323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=0</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010), </w:t>
      </w:r>
      <w:r w:rsidRPr="00130194">
        <w:rPr>
          <w:rFonts w:ascii="Times New Roman" w:eastAsia="Calibri" w:hAnsi="Times New Roman" w:cs="Times New Roman"/>
          <w:sz w:val="28"/>
          <w:szCs w:val="28"/>
          <w:lang w:val="en-US" w:eastAsia="en-US"/>
        </w:rPr>
        <w:t>Average</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val="en-US" w:eastAsia="en-US"/>
        </w:rPr>
        <w:t>full</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val="en-US" w:eastAsia="en-US"/>
        </w:rPr>
        <w:t>collinearity</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VIF</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AFVIF</w:t>
      </w:r>
      <w:r w:rsidRPr="00130194">
        <w:rPr>
          <w:rFonts w:ascii="Times New Roman" w:eastAsia="Calibri" w:hAnsi="Times New Roman" w:cs="Times New Roman"/>
          <w:sz w:val="28"/>
          <w:szCs w:val="28"/>
          <w:lang w:eastAsia="en-US"/>
        </w:rPr>
        <w:t>) = 1</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908. Анализ внутренних моделей проводился с использованием алгоритма с уровнем нелинейности Warp3.</w:t>
      </w:r>
    </w:p>
    <w:p w14:paraId="3B62328C"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bookmarkStart w:id="253" w:name="_Hlk68619502"/>
    </w:p>
    <w:p w14:paraId="4139F675" w14:textId="0A0BF4DA" w:rsidR="00AC5129" w:rsidRPr="00526AE1" w:rsidRDefault="00AC5129" w:rsidP="00AC5129">
      <w:pPr>
        <w:suppressAutoHyphens/>
        <w:spacing w:after="0" w:line="240" w:lineRule="auto"/>
        <w:ind w:firstLine="709"/>
        <w:contextualSpacing/>
        <w:jc w:val="both"/>
        <w:rPr>
          <w:rFonts w:ascii="Times New Roman" w:eastAsia="Times New Roman" w:hAnsi="Times New Roman" w:cs="Times New Roman"/>
          <w:sz w:val="28"/>
          <w:szCs w:val="28"/>
          <w:u w:val="single"/>
          <w:lang w:eastAsia="ar-SA"/>
        </w:rPr>
      </w:pPr>
      <w:bookmarkStart w:id="254" w:name="_Hlk175599846"/>
      <w:bookmarkEnd w:id="251"/>
      <w:bookmarkEnd w:id="253"/>
      <w:r w:rsidRPr="00526AE1">
        <w:rPr>
          <w:rFonts w:ascii="Times New Roman" w:eastAsia="Times New Roman" w:hAnsi="Times New Roman" w:cs="Times New Roman"/>
          <w:sz w:val="28"/>
          <w:szCs w:val="28"/>
          <w:lang w:eastAsia="ar-SA"/>
        </w:rPr>
        <w:t>3.4.3</w:t>
      </w:r>
      <w:r w:rsidRPr="00526AE1">
        <w:rPr>
          <w:rFonts w:ascii="Times New Roman" w:eastAsia="Times New Roman" w:hAnsi="Times New Roman" w:cs="Times New Roman"/>
          <w:sz w:val="28"/>
          <w:szCs w:val="28"/>
          <w:u w:val="single"/>
          <w:lang w:eastAsia="ar-SA"/>
        </w:rPr>
        <w:t xml:space="preserve"> Горнодобывающие предприятия</w:t>
      </w:r>
    </w:p>
    <w:bookmarkEnd w:id="254"/>
    <w:p w14:paraId="67B0B8EC"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Основным фактором, влияющим на инновационную активность предприятий, является не только количество привлеченных инвестиций и использование новых технологий в промышленности, но и человеческий капитал. Инновационный путь развития требует подготовки более качественных трудовых ресурсов, новых подходов к подготовке кадров, как рабочих специальностей, так и управленческого персонала, способных внедрять передовой опыт, повышать конкурентоспособность экономики региона и Казахстана. Ключевую роль в подготовке и переподготовке кадров для предприятий играют университеты. Кроме того, научная сфера образовательных учреждений способствует инновационным разработкам и внедрению их в производственной деятельности. </w:t>
      </w:r>
    </w:p>
    <w:p w14:paraId="01B32E73" w14:textId="7A1A1C8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Государство и университеты, конечно, предпринимают усилия по сближению образования, науки и бизнеса. Одно из таких активностей – это инициатива Атлас новых профессий</w:t>
      </w:r>
      <w:r w:rsidR="001261AE" w:rsidRPr="001261AE">
        <w:rPr>
          <w:rFonts w:ascii="Times New Roman" w:eastAsia="Calibri" w:hAnsi="Times New Roman" w:cs="Times New Roman"/>
          <w:sz w:val="28"/>
          <w:szCs w:val="28"/>
          <w:lang w:eastAsia="en-US"/>
        </w:rPr>
        <w:t xml:space="preserve"> [208]</w:t>
      </w:r>
      <w:r w:rsidRPr="00130194">
        <w:rPr>
          <w:rFonts w:ascii="Times New Roman" w:eastAsia="Calibri" w:hAnsi="Times New Roman" w:cs="Times New Roman"/>
          <w:sz w:val="28"/>
          <w:szCs w:val="28"/>
          <w:lang w:eastAsia="en-US"/>
        </w:rPr>
        <w:t xml:space="preserve">, которая наряду с другими отраслями экономики изучала </w:t>
      </w:r>
      <w:r w:rsidR="001261AE" w:rsidRPr="00130194">
        <w:rPr>
          <w:rFonts w:ascii="Times New Roman" w:eastAsia="Calibri" w:hAnsi="Times New Roman" w:cs="Times New Roman"/>
          <w:sz w:val="28"/>
          <w:szCs w:val="28"/>
          <w:lang w:eastAsia="en-US"/>
        </w:rPr>
        <w:t>горнометаллургический</w:t>
      </w:r>
      <w:r w:rsidRPr="00130194">
        <w:rPr>
          <w:rFonts w:ascii="Times New Roman" w:eastAsia="Calibri" w:hAnsi="Times New Roman" w:cs="Times New Roman"/>
          <w:sz w:val="28"/>
          <w:szCs w:val="28"/>
          <w:lang w:eastAsia="en-US"/>
        </w:rPr>
        <w:t xml:space="preserve"> комплекс страны, в том числе геологоразведку, добычу полезных ископаемых, обогащение, производство первичной продукции черной и цветной металлургии. Также были рассмотрены вопросы экологии и переработки отходов добывающей промышленности. </w:t>
      </w:r>
    </w:p>
    <w:p w14:paraId="520996CB"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Самые сильные изменения происходят в сфере обслуживания оборудования. Предприятия стремятся минимизировать поломки и простои оборудования. Предприятия внедряют предиктивную аналитику, а также методы бережливой организации работы по ремонту и обслуживанию. Вводятся подходы к управлению экономикой оборудования полного цикла.</w:t>
      </w:r>
    </w:p>
    <w:p w14:paraId="54EAB93F"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Фирмы (предприятия) активно внедряют цифровые решения: переход на удалённое управление, использование дронов, а также работу по сбору больших данных и их обработку. Глазами рабочих станут датчики, </w:t>
      </w:r>
      <w:r w:rsidRPr="00130194">
        <w:rPr>
          <w:rFonts w:ascii="Times New Roman" w:eastAsia="Calibri" w:hAnsi="Times New Roman" w:cs="Times New Roman"/>
          <w:sz w:val="28"/>
          <w:szCs w:val="28"/>
          <w:lang w:eastAsia="en-US"/>
        </w:rPr>
        <w:lastRenderedPageBreak/>
        <w:t>установленные в шахтах и производственных цехах, а принимать решения инженерам будут помогать специалисты по обработке данных и машинному обучению. На тяжелых и опасных участках будут работать роботы и машины, которыми операторы будут управлять, находясь в безопасном офисе.</w:t>
      </w:r>
    </w:p>
    <w:p w14:paraId="4BD18C03"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Согласно Атласу специалистам будущего предстоит решить множество задач по снижению вредного воздействия добычи полезных ископаемых и выплавки металлов. Отходы горнометаллургического комплекса содержат драгоценные металлы, полезные материалы и могущие стать сырьем для производства полезной продукции. Исчерпавшие свой потенциал карьеры, терриконики, пустующие производственные помещения закрытых рудников и цехов превратятся в объекты промышленного туризма, баз отдыха, хранения, станут декорациями к фильмам и будут выполнять массу других полезных функций. Компании должны будут активно создавать на предприятиях внутренние социальные сети, внедрять элементы геймификации в построении индивидуальных карьерных планов сотрудников. Изменится и концепция проектирования моногородов, где обычно функционируют предприятия ГМК.</w:t>
      </w:r>
    </w:p>
    <w:p w14:paraId="40F53F08" w14:textId="0103CB38"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Рассматривая деятельность предприятий горнодобывающей отрасли Казахстана, мы изучили предприятия, производящие геологоразведку и разрабатывающие недра в регионах Казахстана</w:t>
      </w:r>
      <w:r w:rsidR="00115FFF"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Совокупная выборка составила 41 наборов данных, что выше 30 и позволило провести полноценный анализ.</w:t>
      </w:r>
    </w:p>
    <w:p w14:paraId="1B7FFDFC" w14:textId="29645D5F"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Согласно </w:t>
      </w:r>
      <w:bookmarkStart w:id="255" w:name="_Hlk70803463"/>
      <w:r w:rsidRPr="00130194">
        <w:rPr>
          <w:rFonts w:ascii="Times New Roman" w:eastAsia="Calibri" w:hAnsi="Times New Roman" w:cs="Times New Roman"/>
          <w:sz w:val="28"/>
          <w:szCs w:val="28"/>
          <w:lang w:eastAsia="en-US"/>
        </w:rPr>
        <w:t xml:space="preserve">таблице </w:t>
      </w:r>
      <w:bookmarkEnd w:id="255"/>
      <w:r w:rsidR="00F70D54" w:rsidRPr="00130194">
        <w:rPr>
          <w:rFonts w:ascii="Times New Roman" w:eastAsia="Calibri" w:hAnsi="Times New Roman" w:cs="Times New Roman"/>
          <w:sz w:val="28"/>
          <w:szCs w:val="28"/>
          <w:lang w:eastAsia="en-US"/>
        </w:rPr>
        <w:t xml:space="preserve">Л.5 Приложения Л </w:t>
      </w:r>
      <w:r w:rsidRPr="00130194">
        <w:rPr>
          <w:rFonts w:ascii="Times New Roman" w:eastAsia="Calibri" w:hAnsi="Times New Roman" w:cs="Times New Roman"/>
          <w:sz w:val="28"/>
          <w:szCs w:val="28"/>
          <w:lang w:eastAsia="en-US"/>
        </w:rPr>
        <w:t xml:space="preserve">композитная надежность выше 0,87. Показатели композитной надежности в </w:t>
      </w:r>
      <w:r w:rsidR="00F70D54" w:rsidRPr="00130194">
        <w:rPr>
          <w:rFonts w:ascii="Times New Roman" w:eastAsia="Calibri" w:hAnsi="Times New Roman" w:cs="Times New Roman"/>
          <w:sz w:val="28"/>
          <w:szCs w:val="28"/>
          <w:lang w:eastAsia="en-US"/>
        </w:rPr>
        <w:t xml:space="preserve">таблице Л.5 Приложения Л </w:t>
      </w:r>
      <w:r w:rsidRPr="00130194">
        <w:rPr>
          <w:rFonts w:ascii="Times New Roman" w:eastAsia="Calibri" w:hAnsi="Times New Roman" w:cs="Times New Roman"/>
          <w:sz w:val="28"/>
          <w:szCs w:val="28"/>
          <w:lang w:eastAsia="en-US"/>
        </w:rPr>
        <w:t>не превышают 0</w:t>
      </w:r>
      <w:r w:rsidR="00115FFF"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95, что говорит о том, что о </w:t>
      </w:r>
      <w:proofErr w:type="spellStart"/>
      <w:r w:rsidRPr="00130194">
        <w:rPr>
          <w:rFonts w:ascii="Times New Roman" w:eastAsia="Calibri" w:hAnsi="Times New Roman" w:cs="Times New Roman"/>
          <w:sz w:val="28"/>
          <w:szCs w:val="28"/>
          <w:lang w:eastAsia="en-US"/>
        </w:rPr>
        <w:t>мультиколлинеарности</w:t>
      </w:r>
      <w:proofErr w:type="spellEnd"/>
      <w:r w:rsidRPr="00130194">
        <w:rPr>
          <w:rFonts w:ascii="Times New Roman" w:eastAsia="Calibri" w:hAnsi="Times New Roman" w:cs="Times New Roman"/>
          <w:sz w:val="28"/>
          <w:szCs w:val="28"/>
          <w:lang w:eastAsia="en-US"/>
        </w:rPr>
        <w:t xml:space="preserve"> в отношении этих конструктов можно не беспокоиться.</w:t>
      </w:r>
    </w:p>
    <w:p w14:paraId="183F6B7D" w14:textId="6698651C"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Что касается конвергентной валидности (</w:t>
      </w:r>
      <w:proofErr w:type="spellStart"/>
      <w:r w:rsidRPr="00130194">
        <w:rPr>
          <w:rFonts w:ascii="Times New Roman" w:eastAsia="Calibri" w:hAnsi="Times New Roman" w:cs="Times New Roman"/>
          <w:sz w:val="28"/>
          <w:szCs w:val="28"/>
          <w:lang w:eastAsia="en-US"/>
        </w:rPr>
        <w:t>Convergent</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validity</w:t>
      </w:r>
      <w:proofErr w:type="spellEnd"/>
      <w:r w:rsidRPr="00130194">
        <w:rPr>
          <w:rFonts w:ascii="Times New Roman" w:eastAsia="Calibri" w:hAnsi="Times New Roman" w:cs="Times New Roman"/>
          <w:sz w:val="28"/>
          <w:szCs w:val="28"/>
          <w:lang w:eastAsia="en-US"/>
        </w:rPr>
        <w:t xml:space="preserve">), </w:t>
      </w:r>
      <w:r w:rsidR="00115FFF" w:rsidRPr="00130194">
        <w:rPr>
          <w:rFonts w:ascii="Times New Roman" w:eastAsia="Calibri" w:hAnsi="Times New Roman" w:cs="Times New Roman"/>
          <w:sz w:val="28"/>
          <w:szCs w:val="28"/>
          <w:lang w:eastAsia="en-US"/>
        </w:rPr>
        <w:t>т. е.</w:t>
      </w:r>
      <w:r w:rsidRPr="00130194">
        <w:rPr>
          <w:rFonts w:ascii="Times New Roman" w:eastAsia="Calibri" w:hAnsi="Times New Roman" w:cs="Times New Roman"/>
          <w:sz w:val="28"/>
          <w:szCs w:val="28"/>
          <w:lang w:eastAsia="en-US"/>
        </w:rPr>
        <w:t xml:space="preserve"> степени положительной корреляции одного измерения с альтернативными измерениями того же конструкта, то величины </w:t>
      </w:r>
      <w:r w:rsidRPr="00130194">
        <w:rPr>
          <w:rFonts w:ascii="Times New Roman" w:eastAsia="Calibri" w:hAnsi="Times New Roman" w:cs="Times New Roman"/>
          <w:i/>
          <w:iCs/>
          <w:sz w:val="28"/>
          <w:szCs w:val="28"/>
          <w:lang w:val="en-US" w:eastAsia="en-US"/>
        </w:rPr>
        <w:t>AVE</w:t>
      </w:r>
      <w:r w:rsidRPr="00130194">
        <w:rPr>
          <w:rFonts w:ascii="Times New Roman" w:eastAsia="Calibri" w:hAnsi="Times New Roman" w:cs="Times New Roman"/>
          <w:sz w:val="28"/>
          <w:szCs w:val="28"/>
          <w:lang w:eastAsia="en-US"/>
        </w:rPr>
        <w:t xml:space="preserve"> выше 0,70 для всех конструктов, что говорит о том, что внешние нагрузки индикаторов достаточно высоки. При этом статистическая значимость очень высокая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 xml:space="preserve"> &lt;0,001).</w:t>
      </w:r>
    </w:p>
    <w:p w14:paraId="540B6410" w14:textId="5E13524E"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Согласно таблице </w:t>
      </w:r>
      <w:r w:rsidR="004E22B1" w:rsidRPr="00130194">
        <w:rPr>
          <w:rFonts w:ascii="Times New Roman" w:eastAsia="Calibri" w:hAnsi="Times New Roman" w:cs="Times New Roman"/>
          <w:sz w:val="28"/>
          <w:szCs w:val="28"/>
          <w:lang w:eastAsia="en-US"/>
        </w:rPr>
        <w:t>47</w:t>
      </w:r>
      <w:r w:rsidRPr="00130194">
        <w:rPr>
          <w:rFonts w:ascii="Times New Roman" w:eastAsia="Calibri" w:hAnsi="Times New Roman" w:cs="Times New Roman"/>
          <w:sz w:val="28"/>
          <w:szCs w:val="28"/>
          <w:lang w:eastAsia="en-US"/>
        </w:rPr>
        <w:t xml:space="preserve"> комбинированная внешняя нагрузка для индикаторов конструктов (отмечена полужирным шрифтом) превышает перекрестные нагрузки. Согласно таблице </w:t>
      </w:r>
      <w:r w:rsidR="004E22B1" w:rsidRPr="00130194">
        <w:rPr>
          <w:rFonts w:ascii="Times New Roman" w:eastAsia="Calibri" w:hAnsi="Times New Roman" w:cs="Times New Roman"/>
          <w:sz w:val="28"/>
          <w:szCs w:val="28"/>
          <w:lang w:eastAsia="en-US"/>
        </w:rPr>
        <w:t>4</w:t>
      </w:r>
      <w:r w:rsidR="0094336B" w:rsidRPr="00130194">
        <w:rPr>
          <w:rFonts w:ascii="Times New Roman" w:eastAsia="Calibri" w:hAnsi="Times New Roman" w:cs="Times New Roman"/>
          <w:sz w:val="28"/>
          <w:szCs w:val="28"/>
          <w:lang w:eastAsia="en-US"/>
        </w:rPr>
        <w:t>8</w:t>
      </w:r>
      <w:r w:rsidRPr="00130194">
        <w:rPr>
          <w:rFonts w:ascii="Times New Roman" w:eastAsia="Calibri" w:hAnsi="Times New Roman" w:cs="Times New Roman"/>
          <w:sz w:val="28"/>
          <w:szCs w:val="28"/>
          <w:lang w:eastAsia="en-US"/>
        </w:rPr>
        <w:t xml:space="preserve">, диагональные элементы матрицы (квадратные корни из извлеченной средней дисперсии </w:t>
      </w:r>
      <w:r w:rsidRPr="00130194">
        <w:rPr>
          <w:rFonts w:ascii="Times New Roman" w:eastAsia="Calibri" w:hAnsi="Times New Roman" w:cs="Times New Roman"/>
          <w:i/>
          <w:iCs/>
          <w:sz w:val="28"/>
          <w:szCs w:val="28"/>
          <w:lang w:eastAsia="en-US"/>
        </w:rPr>
        <w:t>AVE</w:t>
      </w:r>
      <w:r w:rsidRPr="00130194">
        <w:rPr>
          <w:rFonts w:ascii="Times New Roman" w:eastAsia="Calibri" w:hAnsi="Times New Roman" w:cs="Times New Roman"/>
          <w:sz w:val="28"/>
          <w:szCs w:val="28"/>
          <w:lang w:eastAsia="en-US"/>
        </w:rPr>
        <w:t xml:space="preserve">) превышают корреляции с любым другим конструктом, кроме корреляции между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 xml:space="preserve"> и </w:t>
      </w:r>
      <w:r w:rsidRPr="00130194">
        <w:rPr>
          <w:rFonts w:ascii="Times New Roman" w:eastAsia="Calibri" w:hAnsi="Times New Roman" w:cs="Times New Roman"/>
          <w:i/>
          <w:iCs/>
          <w:sz w:val="28"/>
          <w:szCs w:val="28"/>
          <w:lang w:val="en-US" w:eastAsia="en-US"/>
        </w:rPr>
        <w:t>C</w:t>
      </w:r>
      <w:r w:rsidRPr="00130194">
        <w:rPr>
          <w:rFonts w:ascii="Times New Roman" w:eastAsia="Calibri" w:hAnsi="Times New Roman" w:cs="Times New Roman"/>
          <w:sz w:val="28"/>
          <w:szCs w:val="28"/>
          <w:lang w:eastAsia="en-US"/>
        </w:rPr>
        <w:t xml:space="preserve"> (0</w:t>
      </w:r>
      <w:r w:rsidR="004E22B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809), которая превышает </w:t>
      </w:r>
      <w:r w:rsidRPr="00130194">
        <w:rPr>
          <w:rFonts w:ascii="Times New Roman" w:eastAsia="Calibri" w:hAnsi="Times New Roman" w:cs="Times New Roman"/>
          <w:i/>
          <w:iCs/>
          <w:sz w:val="28"/>
          <w:szCs w:val="28"/>
          <w:lang w:val="en-US" w:eastAsia="en-US"/>
        </w:rPr>
        <w:t>AVE</w:t>
      </w:r>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 xml:space="preserve">для </w:t>
      </w:r>
      <w:r w:rsidRPr="00130194">
        <w:rPr>
          <w:rFonts w:ascii="Times New Roman" w:eastAsia="Calibri" w:hAnsi="Times New Roman" w:cs="Times New Roman"/>
          <w:i/>
          <w:iCs/>
          <w:sz w:val="28"/>
          <w:szCs w:val="28"/>
          <w:lang w:val="en-US" w:eastAsia="en-US"/>
        </w:rPr>
        <w:t>C</w:t>
      </w:r>
      <w:r w:rsidRPr="00130194">
        <w:rPr>
          <w:rFonts w:ascii="Times New Roman" w:eastAsia="Calibri" w:hAnsi="Times New Roman" w:cs="Times New Roman"/>
          <w:sz w:val="28"/>
          <w:szCs w:val="28"/>
          <w:lang w:eastAsia="en-US"/>
        </w:rPr>
        <w:t xml:space="preserve"> (0</w:t>
      </w:r>
      <w:r w:rsidR="004E22B1"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755).</w:t>
      </w:r>
    </w:p>
    <w:p w14:paraId="64F7AB36" w14:textId="77777777" w:rsidR="00526AE1" w:rsidRDefault="00E53501" w:rsidP="00526AE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Что касается уровня коллинеарности, таблица Л.5 Приложения Л для всех трех конструктов дает удовлетворительные величины </w:t>
      </w:r>
      <w:r w:rsidRPr="00130194">
        <w:rPr>
          <w:rFonts w:ascii="Times New Roman" w:eastAsia="Calibri" w:hAnsi="Times New Roman" w:cs="Times New Roman"/>
          <w:i/>
          <w:iCs/>
          <w:sz w:val="28"/>
          <w:szCs w:val="28"/>
          <w:lang w:val="en-US" w:eastAsia="en-US"/>
        </w:rPr>
        <w:t>VIF</w:t>
      </w:r>
      <w:r w:rsidRPr="00130194">
        <w:rPr>
          <w:rFonts w:ascii="Times New Roman" w:eastAsia="Calibri" w:hAnsi="Times New Roman" w:cs="Times New Roman"/>
          <w:sz w:val="28"/>
          <w:szCs w:val="28"/>
          <w:lang w:eastAsia="en-US"/>
        </w:rPr>
        <w:t xml:space="preserve"> (3.348, 2.188, 3.317), что говорит об отсутствии </w:t>
      </w:r>
      <w:proofErr w:type="spellStart"/>
      <w:r w:rsidRPr="00130194">
        <w:rPr>
          <w:rFonts w:ascii="Times New Roman" w:eastAsia="Calibri" w:hAnsi="Times New Roman" w:cs="Times New Roman"/>
          <w:sz w:val="28"/>
          <w:szCs w:val="28"/>
          <w:lang w:eastAsia="en-US"/>
        </w:rPr>
        <w:t>мультиколлинеарности</w:t>
      </w:r>
      <w:proofErr w:type="spellEnd"/>
      <w:r w:rsidRPr="00130194">
        <w:rPr>
          <w:rFonts w:ascii="Times New Roman" w:eastAsia="Calibri" w:hAnsi="Times New Roman" w:cs="Times New Roman"/>
          <w:sz w:val="28"/>
          <w:szCs w:val="28"/>
          <w:lang w:eastAsia="en-US"/>
        </w:rPr>
        <w:t>.</w:t>
      </w:r>
    </w:p>
    <w:p w14:paraId="69BE3F3E" w14:textId="4CD6BC03" w:rsidR="00AC5129" w:rsidRPr="00526AE1" w:rsidRDefault="00526AE1" w:rsidP="00526AE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Согласно таблице Л.5 Приложения Л </w:t>
      </w:r>
      <w:r w:rsidRPr="00130194">
        <w:rPr>
          <w:rFonts w:ascii="Times New Roman" w:eastAsia="Calibri" w:hAnsi="Times New Roman" w:cs="Times New Roman"/>
          <w:i/>
          <w:iCs/>
          <w:sz w:val="28"/>
          <w:szCs w:val="28"/>
          <w:lang w:val="en-US" w:eastAsia="en-US"/>
        </w:rPr>
        <w:t>t</w:t>
      </w:r>
      <w:r w:rsidRPr="00130194">
        <w:rPr>
          <w:rFonts w:ascii="Times New Roman" w:eastAsia="Calibri" w:hAnsi="Times New Roman" w:cs="Times New Roman"/>
          <w:sz w:val="28"/>
          <w:szCs w:val="28"/>
          <w:lang w:eastAsia="en-US"/>
        </w:rPr>
        <w:t>-значения равны 7.058 (</w:t>
      </w:r>
      <w:proofErr w:type="spellStart"/>
      <w:r w:rsidRPr="00130194">
        <w:rPr>
          <w:rFonts w:ascii="Times New Roman" w:eastAsia="Calibri" w:hAnsi="Times New Roman" w:cs="Times New Roman"/>
          <w:sz w:val="28"/>
          <w:szCs w:val="28"/>
          <w:lang w:eastAsia="en-US"/>
        </w:rPr>
        <w:t>to</w:t>
      </w:r>
      <w:proofErr w:type="spell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I</w:t>
      </w:r>
      <w:r w:rsidRPr="00130194">
        <w:rPr>
          <w:rFonts w:ascii="Times New Roman" w:eastAsia="Calibri" w:hAnsi="Times New Roman" w:cs="Times New Roman"/>
          <w:sz w:val="28"/>
          <w:szCs w:val="28"/>
          <w:lang w:eastAsia="en-US"/>
        </w:rPr>
        <w:t>), 7.504 (</w:t>
      </w:r>
      <w:proofErr w:type="spellStart"/>
      <w:r w:rsidRPr="00130194">
        <w:rPr>
          <w:rFonts w:ascii="Times New Roman" w:eastAsia="Calibri" w:hAnsi="Times New Roman" w:cs="Times New Roman"/>
          <w:sz w:val="28"/>
          <w:szCs w:val="28"/>
          <w:lang w:eastAsia="en-US"/>
        </w:rPr>
        <w:t>to</w:t>
      </w:r>
      <w:proofErr w:type="spell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 7.831 (</w:t>
      </w:r>
      <w:proofErr w:type="spellStart"/>
      <w:r w:rsidRPr="00130194">
        <w:rPr>
          <w:rFonts w:ascii="Times New Roman" w:eastAsia="Calibri" w:hAnsi="Times New Roman" w:cs="Times New Roman"/>
          <w:sz w:val="28"/>
          <w:szCs w:val="28"/>
          <w:lang w:eastAsia="en-US"/>
        </w:rPr>
        <w:t>to</w:t>
      </w:r>
      <w:proofErr w:type="spell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C</w:t>
      </w:r>
      <w:r w:rsidRPr="00130194">
        <w:rPr>
          <w:rFonts w:ascii="Times New Roman" w:eastAsia="Calibri" w:hAnsi="Times New Roman" w:cs="Times New Roman"/>
          <w:sz w:val="28"/>
          <w:szCs w:val="28"/>
          <w:lang w:eastAsia="en-US"/>
        </w:rPr>
        <w:t xml:space="preserve">), доверительные интервалы (0.570; 1.088), (0.610; 1.041), (0.639; 1.065), соответственно для конструктов </w:t>
      </w:r>
      <w:r w:rsidRPr="00130194">
        <w:rPr>
          <w:rFonts w:ascii="Times New Roman" w:eastAsia="Calibri" w:hAnsi="Times New Roman" w:cs="Times New Roman"/>
          <w:i/>
          <w:iCs/>
          <w:sz w:val="28"/>
          <w:szCs w:val="28"/>
          <w:lang w:val="en-US" w:eastAsia="en-US"/>
        </w:rPr>
        <w:t>C</w:t>
      </w:r>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i/>
          <w:iCs/>
          <w:sz w:val="28"/>
          <w:szCs w:val="28"/>
          <w:lang w:val="en-US" w:eastAsia="en-US"/>
        </w:rPr>
        <w:t>I</w:t>
      </w:r>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 xml:space="preserve"> </w:t>
      </w:r>
      <w:bookmarkStart w:id="256" w:name="_Hlk70933331"/>
      <w:r w:rsidRPr="00130194">
        <w:rPr>
          <w:rFonts w:ascii="Times New Roman" w:eastAsia="Calibri" w:hAnsi="Times New Roman" w:cs="Times New Roman"/>
          <w:sz w:val="28"/>
          <w:szCs w:val="28"/>
          <w:lang w:eastAsia="en-US"/>
        </w:rPr>
        <w:t xml:space="preserve">при уровне значимости </w:t>
      </w:r>
      <w:r w:rsidRPr="00130194">
        <w:rPr>
          <w:rFonts w:ascii="Times New Roman" w:eastAsia="Calibri" w:hAnsi="Times New Roman" w:cs="Times New Roman"/>
          <w:i/>
          <w:iCs/>
          <w:sz w:val="28"/>
          <w:szCs w:val="28"/>
          <w:lang w:val="en-US" w:eastAsia="en-US"/>
        </w:rPr>
        <w:t>α</w:t>
      </w:r>
      <w:r w:rsidRPr="00130194">
        <w:rPr>
          <w:rFonts w:ascii="Times New Roman" w:eastAsia="Calibri" w:hAnsi="Times New Roman" w:cs="Times New Roman"/>
          <w:sz w:val="28"/>
          <w:szCs w:val="28"/>
          <w:lang w:eastAsia="en-US"/>
        </w:rPr>
        <w:t xml:space="preserve"> </w:t>
      </w:r>
      <w:proofErr w:type="gramStart"/>
      <w:r w:rsidRPr="00130194">
        <w:rPr>
          <w:rFonts w:ascii="Times New Roman" w:eastAsia="Calibri" w:hAnsi="Times New Roman" w:cs="Times New Roman"/>
          <w:sz w:val="28"/>
          <w:szCs w:val="28"/>
          <w:lang w:eastAsia="en-US"/>
        </w:rPr>
        <w:t>&lt; 5</w:t>
      </w:r>
      <w:proofErr w:type="gramEnd"/>
      <w:r w:rsidRPr="00130194">
        <w:rPr>
          <w:rFonts w:ascii="Times New Roman" w:eastAsia="Calibri" w:hAnsi="Times New Roman" w:cs="Times New Roman"/>
          <w:sz w:val="28"/>
          <w:szCs w:val="28"/>
          <w:lang w:eastAsia="en-US"/>
        </w:rPr>
        <w:t xml:space="preserve">%. </w:t>
      </w:r>
      <w:bookmarkEnd w:id="256"/>
      <w:r w:rsidRPr="00130194">
        <w:rPr>
          <w:rFonts w:ascii="Times New Roman" w:eastAsia="Calibri" w:hAnsi="Times New Roman" w:cs="Times New Roman"/>
          <w:sz w:val="28"/>
          <w:szCs w:val="28"/>
          <w:lang w:eastAsia="en-US"/>
        </w:rPr>
        <w:t>Поскольку границы доверительных интервалов положительны, 0 не попадает в доверительные интервалы, следовательно все коэффициента пути значимы.</w:t>
      </w:r>
    </w:p>
    <w:p w14:paraId="1FFC74C5" w14:textId="77777777" w:rsidR="001261AE" w:rsidRPr="00726CCF" w:rsidRDefault="001261AE" w:rsidP="004E22B1">
      <w:pPr>
        <w:suppressAutoHyphens/>
        <w:spacing w:after="0" w:line="240" w:lineRule="auto"/>
        <w:contextualSpacing/>
        <w:jc w:val="both"/>
        <w:rPr>
          <w:rFonts w:ascii="Times New Roman" w:eastAsia="Times New Roman" w:hAnsi="Times New Roman" w:cs="Times New Roman"/>
          <w:sz w:val="28"/>
          <w:szCs w:val="28"/>
          <w:lang w:eastAsia="ar-SA"/>
        </w:rPr>
      </w:pPr>
    </w:p>
    <w:p w14:paraId="428D208A" w14:textId="4844B5C7" w:rsidR="00AC5129" w:rsidRPr="00130194" w:rsidRDefault="00AC5129" w:rsidP="00AC5129">
      <w:pPr>
        <w:suppressAutoHyphens/>
        <w:spacing w:after="0" w:line="240" w:lineRule="auto"/>
        <w:jc w:val="both"/>
        <w:rPr>
          <w:rFonts w:ascii="Times New Roman" w:eastAsia="Times New Roman" w:hAnsi="Times New Roman" w:cs="Times New Roman"/>
          <w:sz w:val="28"/>
          <w:szCs w:val="28"/>
          <w:lang w:eastAsia="ar-SA"/>
        </w:rPr>
      </w:pPr>
      <w:bookmarkStart w:id="257" w:name="_Ref90820269"/>
      <w:r w:rsidRPr="00130194">
        <w:rPr>
          <w:rFonts w:ascii="Times New Roman" w:eastAsia="Times New Roman" w:hAnsi="Times New Roman" w:cs="Times New Roman"/>
          <w:sz w:val="28"/>
          <w:szCs w:val="28"/>
          <w:lang w:val="kk-KZ" w:eastAsia="ar-SA"/>
        </w:rPr>
        <w:t>Таблица</w:t>
      </w:r>
      <w:r w:rsidRPr="00130194">
        <w:rPr>
          <w:rFonts w:ascii="Times New Roman" w:eastAsia="Times New Roman" w:hAnsi="Times New Roman" w:cs="Times New Roman"/>
          <w:color w:val="C00000"/>
          <w:sz w:val="28"/>
          <w:szCs w:val="28"/>
          <w:lang w:val="kk-KZ" w:eastAsia="ar-SA"/>
        </w:rPr>
        <w:t xml:space="preserve"> </w:t>
      </w:r>
      <w:bookmarkEnd w:id="257"/>
      <w:r w:rsidR="004E22B1" w:rsidRPr="00130194">
        <w:rPr>
          <w:rFonts w:ascii="Times New Roman" w:eastAsia="Times New Roman" w:hAnsi="Times New Roman" w:cs="Times New Roman"/>
          <w:sz w:val="28"/>
          <w:szCs w:val="28"/>
          <w:lang w:eastAsia="ar-SA"/>
        </w:rPr>
        <w:t>47</w:t>
      </w:r>
      <w:r w:rsidRPr="00130194">
        <w:rPr>
          <w:rFonts w:ascii="Times New Roman" w:eastAsia="Times New Roman" w:hAnsi="Times New Roman" w:cs="Times New Roman"/>
          <w:color w:val="C00000"/>
          <w:sz w:val="28"/>
          <w:szCs w:val="28"/>
          <w:lang w:eastAsia="ar-SA"/>
        </w:rPr>
        <w:t xml:space="preserve"> </w:t>
      </w:r>
      <w:r w:rsidRPr="00130194">
        <w:rPr>
          <w:rFonts w:ascii="Times New Roman" w:eastAsia="Times New Roman" w:hAnsi="Times New Roman" w:cs="Times New Roman"/>
          <w:sz w:val="28"/>
          <w:szCs w:val="28"/>
          <w:lang w:eastAsia="ar-SA"/>
        </w:rPr>
        <w:t xml:space="preserve">- Комбинированная загрузка и внешние нагрузки со стандартными ошибками, </w:t>
      </w:r>
      <w:r w:rsidRPr="00130194">
        <w:rPr>
          <w:rFonts w:ascii="Times New Roman" w:eastAsia="Times New Roman" w:hAnsi="Times New Roman" w:cs="Times New Roman"/>
          <w:i/>
          <w:iCs/>
          <w:sz w:val="28"/>
          <w:szCs w:val="28"/>
          <w:lang w:eastAsia="ar-SA"/>
        </w:rPr>
        <w:t>р</w:t>
      </w:r>
      <w:r w:rsidRPr="00130194">
        <w:rPr>
          <w:rFonts w:ascii="Times New Roman" w:eastAsia="Times New Roman" w:hAnsi="Times New Roman" w:cs="Times New Roman"/>
          <w:sz w:val="28"/>
          <w:szCs w:val="28"/>
          <w:lang w:eastAsia="ar-SA"/>
        </w:rPr>
        <w:t xml:space="preserve">-значениями и </w:t>
      </w:r>
      <w:r w:rsidRPr="00130194">
        <w:rPr>
          <w:rFonts w:ascii="Times New Roman" w:eastAsia="Times New Roman" w:hAnsi="Times New Roman" w:cs="Times New Roman"/>
          <w:i/>
          <w:iCs/>
          <w:sz w:val="28"/>
          <w:szCs w:val="28"/>
          <w:lang w:val="en-US" w:eastAsia="ar-SA"/>
        </w:rPr>
        <w:t>VIF</w:t>
      </w:r>
      <w:r w:rsidRPr="00130194">
        <w:rPr>
          <w:rFonts w:ascii="Times New Roman" w:eastAsia="Times New Roman" w:hAnsi="Times New Roman" w:cs="Times New Roman"/>
          <w:sz w:val="28"/>
          <w:szCs w:val="28"/>
          <w:lang w:eastAsia="ar-SA"/>
        </w:rPr>
        <w:t xml:space="preserve"> (предприятия)</w:t>
      </w:r>
    </w:p>
    <w:p w14:paraId="40CCF928" w14:textId="77777777" w:rsidR="00AC5129" w:rsidRPr="00130194" w:rsidRDefault="00AC5129" w:rsidP="00AC5129">
      <w:pPr>
        <w:suppressAutoHyphens/>
        <w:spacing w:after="0" w:line="240" w:lineRule="auto"/>
        <w:jc w:val="both"/>
        <w:rPr>
          <w:rFonts w:ascii="Times New Roman" w:eastAsia="Times New Roman" w:hAnsi="Times New Roman" w:cs="Times New Roman"/>
          <w:color w:val="44546A"/>
          <w:sz w:val="28"/>
          <w:szCs w:val="28"/>
          <w:lang w:eastAsia="ar-SA"/>
        </w:rPr>
      </w:pPr>
    </w:p>
    <w:tbl>
      <w:tblPr>
        <w:tblW w:w="9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577"/>
        <w:gridCol w:w="1418"/>
        <w:gridCol w:w="1417"/>
        <w:gridCol w:w="1134"/>
        <w:gridCol w:w="1848"/>
      </w:tblGrid>
      <w:tr w:rsidR="00AC5129" w:rsidRPr="00130194" w14:paraId="6CDA7132" w14:textId="77777777" w:rsidTr="007923AD">
        <w:trPr>
          <w:trHeight w:val="288"/>
          <w:jc w:val="center"/>
        </w:trPr>
        <w:tc>
          <w:tcPr>
            <w:tcW w:w="2122" w:type="dxa"/>
            <w:vMerge w:val="restart"/>
            <w:shd w:val="clear" w:color="auto" w:fill="auto"/>
            <w:noWrap/>
            <w:vAlign w:val="center"/>
            <w:hideMark/>
          </w:tcPr>
          <w:p w14:paraId="127F4C8D"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Показатели </w:t>
            </w:r>
          </w:p>
        </w:tc>
        <w:tc>
          <w:tcPr>
            <w:tcW w:w="4412" w:type="dxa"/>
            <w:gridSpan w:val="3"/>
            <w:vAlign w:val="center"/>
          </w:tcPr>
          <w:p w14:paraId="38A8689B"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xml:space="preserve">Переменные </w:t>
            </w:r>
          </w:p>
        </w:tc>
        <w:tc>
          <w:tcPr>
            <w:tcW w:w="1134" w:type="dxa"/>
            <w:vMerge w:val="restart"/>
            <w:shd w:val="clear" w:color="auto" w:fill="auto"/>
            <w:noWrap/>
            <w:vAlign w:val="center"/>
            <w:hideMark/>
          </w:tcPr>
          <w:p w14:paraId="2FC1E2AB"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SE</w:t>
            </w:r>
          </w:p>
        </w:tc>
        <w:tc>
          <w:tcPr>
            <w:tcW w:w="1848" w:type="dxa"/>
            <w:vMerge w:val="restart"/>
            <w:shd w:val="clear" w:color="auto" w:fill="auto"/>
            <w:noWrap/>
            <w:vAlign w:val="center"/>
            <w:hideMark/>
          </w:tcPr>
          <w:p w14:paraId="3C21843A"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i/>
                <w:iCs/>
                <w:color w:val="000000"/>
                <w:sz w:val="24"/>
                <w:szCs w:val="24"/>
                <w:lang w:val="en-US"/>
              </w:rPr>
              <w:t>p</w:t>
            </w:r>
            <w:r w:rsidRPr="00130194">
              <w:rPr>
                <w:rFonts w:ascii="Times New Roman" w:eastAsia="Times New Roman" w:hAnsi="Times New Roman" w:cs="Times New Roman"/>
                <w:i/>
                <w:iCs/>
                <w:color w:val="000000"/>
                <w:sz w:val="24"/>
                <w:szCs w:val="24"/>
              </w:rPr>
              <w:t xml:space="preserve"> </w:t>
            </w:r>
            <w:r w:rsidRPr="00130194">
              <w:rPr>
                <w:rFonts w:ascii="Times New Roman" w:eastAsia="Times New Roman" w:hAnsi="Times New Roman" w:cs="Times New Roman"/>
                <w:color w:val="000000"/>
                <w:sz w:val="24"/>
                <w:szCs w:val="24"/>
              </w:rPr>
              <w:t>- значение</w:t>
            </w:r>
          </w:p>
        </w:tc>
      </w:tr>
      <w:tr w:rsidR="00AC5129" w:rsidRPr="00130194" w14:paraId="1AB82380" w14:textId="77777777" w:rsidTr="007923AD">
        <w:trPr>
          <w:trHeight w:val="288"/>
          <w:jc w:val="center"/>
        </w:trPr>
        <w:tc>
          <w:tcPr>
            <w:tcW w:w="2122" w:type="dxa"/>
            <w:vMerge/>
            <w:vAlign w:val="center"/>
            <w:hideMark/>
          </w:tcPr>
          <w:p w14:paraId="133579FC" w14:textId="77777777" w:rsidR="00AC5129" w:rsidRPr="00130194" w:rsidRDefault="00AC5129" w:rsidP="007923AD">
            <w:pPr>
              <w:spacing w:after="0" w:line="240" w:lineRule="auto"/>
              <w:rPr>
                <w:rFonts w:ascii="Times New Roman" w:eastAsia="Times New Roman" w:hAnsi="Times New Roman" w:cs="Times New Roman"/>
                <w:b/>
                <w:bCs/>
                <w:color w:val="000000"/>
                <w:sz w:val="24"/>
                <w:szCs w:val="24"/>
              </w:rPr>
            </w:pPr>
          </w:p>
        </w:tc>
        <w:tc>
          <w:tcPr>
            <w:tcW w:w="1577" w:type="dxa"/>
            <w:vAlign w:val="center"/>
          </w:tcPr>
          <w:p w14:paraId="059584E7"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Capital</w:t>
            </w:r>
          </w:p>
        </w:tc>
        <w:tc>
          <w:tcPr>
            <w:tcW w:w="1418" w:type="dxa"/>
            <w:shd w:val="clear" w:color="auto" w:fill="auto"/>
            <w:noWrap/>
            <w:vAlign w:val="center"/>
            <w:hideMark/>
          </w:tcPr>
          <w:p w14:paraId="541848EA"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Innovat</w:t>
            </w:r>
            <w:proofErr w:type="spellEnd"/>
          </w:p>
        </w:tc>
        <w:tc>
          <w:tcPr>
            <w:tcW w:w="1417" w:type="dxa"/>
            <w:shd w:val="clear" w:color="auto" w:fill="auto"/>
            <w:noWrap/>
            <w:vAlign w:val="center"/>
            <w:hideMark/>
          </w:tcPr>
          <w:p w14:paraId="42B21F49"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Product</w:t>
            </w:r>
          </w:p>
        </w:tc>
        <w:tc>
          <w:tcPr>
            <w:tcW w:w="1134" w:type="dxa"/>
            <w:vMerge/>
            <w:vAlign w:val="center"/>
            <w:hideMark/>
          </w:tcPr>
          <w:p w14:paraId="46670B09" w14:textId="77777777" w:rsidR="00AC5129" w:rsidRPr="00130194" w:rsidRDefault="00AC5129" w:rsidP="007923AD">
            <w:pPr>
              <w:spacing w:after="0" w:line="240" w:lineRule="auto"/>
              <w:rPr>
                <w:rFonts w:ascii="Times New Roman" w:eastAsia="Times New Roman" w:hAnsi="Times New Roman" w:cs="Times New Roman"/>
                <w:b/>
                <w:bCs/>
                <w:color w:val="000000"/>
                <w:sz w:val="24"/>
                <w:szCs w:val="24"/>
              </w:rPr>
            </w:pPr>
          </w:p>
        </w:tc>
        <w:tc>
          <w:tcPr>
            <w:tcW w:w="1848" w:type="dxa"/>
            <w:vMerge/>
            <w:vAlign w:val="center"/>
            <w:hideMark/>
          </w:tcPr>
          <w:p w14:paraId="7A1F3819" w14:textId="77777777" w:rsidR="00AC5129" w:rsidRPr="00130194" w:rsidRDefault="00AC5129" w:rsidP="007923AD">
            <w:pPr>
              <w:spacing w:after="0" w:line="240" w:lineRule="auto"/>
              <w:rPr>
                <w:rFonts w:ascii="Times New Roman" w:eastAsia="Times New Roman" w:hAnsi="Times New Roman" w:cs="Times New Roman"/>
                <w:b/>
                <w:bCs/>
                <w:color w:val="000000"/>
                <w:sz w:val="24"/>
                <w:szCs w:val="24"/>
              </w:rPr>
            </w:pPr>
          </w:p>
        </w:tc>
      </w:tr>
      <w:tr w:rsidR="00AC5129" w:rsidRPr="00130194" w14:paraId="5051B0EA" w14:textId="77777777" w:rsidTr="007923AD">
        <w:trPr>
          <w:trHeight w:val="288"/>
          <w:jc w:val="center"/>
        </w:trPr>
        <w:tc>
          <w:tcPr>
            <w:tcW w:w="2122" w:type="dxa"/>
            <w:shd w:val="clear" w:color="auto" w:fill="auto"/>
            <w:noWrap/>
            <w:hideMark/>
          </w:tcPr>
          <w:p w14:paraId="181DAC3B"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Innovat</w:t>
            </w:r>
          </w:p>
        </w:tc>
        <w:tc>
          <w:tcPr>
            <w:tcW w:w="1577" w:type="dxa"/>
            <w:shd w:val="clear" w:color="auto" w:fill="auto"/>
          </w:tcPr>
          <w:p w14:paraId="45650868"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0.136</w:t>
            </w:r>
          </w:p>
        </w:tc>
        <w:tc>
          <w:tcPr>
            <w:tcW w:w="1418" w:type="dxa"/>
            <w:noWrap/>
          </w:tcPr>
          <w:p w14:paraId="500067BB"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0.947</w:t>
            </w:r>
          </w:p>
        </w:tc>
        <w:tc>
          <w:tcPr>
            <w:tcW w:w="1417" w:type="dxa"/>
            <w:shd w:val="clear" w:color="auto" w:fill="auto"/>
            <w:noWrap/>
            <w:hideMark/>
          </w:tcPr>
          <w:p w14:paraId="3A9844A1"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-0.253</w:t>
            </w:r>
          </w:p>
        </w:tc>
        <w:tc>
          <w:tcPr>
            <w:tcW w:w="1134" w:type="dxa"/>
            <w:shd w:val="clear" w:color="auto" w:fill="auto"/>
            <w:noWrap/>
            <w:hideMark/>
          </w:tcPr>
          <w:p w14:paraId="7E8DAA34"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0.104</w:t>
            </w:r>
          </w:p>
        </w:tc>
        <w:tc>
          <w:tcPr>
            <w:tcW w:w="1848" w:type="dxa"/>
            <w:shd w:val="clear" w:color="auto" w:fill="auto"/>
            <w:noWrap/>
            <w:hideMark/>
          </w:tcPr>
          <w:p w14:paraId="1BC7854E"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20411278" w14:textId="77777777" w:rsidTr="007923AD">
        <w:trPr>
          <w:trHeight w:val="288"/>
          <w:jc w:val="center"/>
        </w:trPr>
        <w:tc>
          <w:tcPr>
            <w:tcW w:w="2122" w:type="dxa"/>
            <w:shd w:val="clear" w:color="auto" w:fill="auto"/>
            <w:noWrap/>
            <w:hideMark/>
          </w:tcPr>
          <w:p w14:paraId="68FCE7F5"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N_F_Uni</w:t>
            </w:r>
          </w:p>
        </w:tc>
        <w:tc>
          <w:tcPr>
            <w:tcW w:w="1577" w:type="dxa"/>
            <w:shd w:val="clear" w:color="auto" w:fill="auto"/>
          </w:tcPr>
          <w:p w14:paraId="495B91DF"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-0.203</w:t>
            </w:r>
          </w:p>
        </w:tc>
        <w:tc>
          <w:tcPr>
            <w:tcW w:w="1418" w:type="dxa"/>
            <w:noWrap/>
          </w:tcPr>
          <w:p w14:paraId="58F7F91E"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0.735</w:t>
            </w:r>
          </w:p>
        </w:tc>
        <w:tc>
          <w:tcPr>
            <w:tcW w:w="1417" w:type="dxa"/>
            <w:shd w:val="clear" w:color="auto" w:fill="auto"/>
            <w:noWrap/>
            <w:hideMark/>
          </w:tcPr>
          <w:p w14:paraId="3C1CDD53"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-0.008</w:t>
            </w:r>
          </w:p>
        </w:tc>
        <w:tc>
          <w:tcPr>
            <w:tcW w:w="1134" w:type="dxa"/>
            <w:shd w:val="clear" w:color="auto" w:fill="auto"/>
            <w:noWrap/>
            <w:hideMark/>
          </w:tcPr>
          <w:p w14:paraId="3A63826F"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0.114</w:t>
            </w:r>
          </w:p>
        </w:tc>
        <w:tc>
          <w:tcPr>
            <w:tcW w:w="1848" w:type="dxa"/>
            <w:shd w:val="clear" w:color="auto" w:fill="auto"/>
            <w:noWrap/>
            <w:hideMark/>
          </w:tcPr>
          <w:p w14:paraId="168FA887"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627CE827" w14:textId="77777777" w:rsidTr="007923AD">
        <w:trPr>
          <w:trHeight w:val="288"/>
          <w:jc w:val="center"/>
        </w:trPr>
        <w:tc>
          <w:tcPr>
            <w:tcW w:w="2122" w:type="dxa"/>
            <w:shd w:val="clear" w:color="auto" w:fill="auto"/>
            <w:noWrap/>
            <w:hideMark/>
          </w:tcPr>
          <w:p w14:paraId="7B6E4DBF"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IP</w:t>
            </w:r>
          </w:p>
        </w:tc>
        <w:tc>
          <w:tcPr>
            <w:tcW w:w="1577" w:type="dxa"/>
            <w:shd w:val="clear" w:color="auto" w:fill="auto"/>
          </w:tcPr>
          <w:p w14:paraId="51A99584"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0.023</w:t>
            </w:r>
          </w:p>
        </w:tc>
        <w:tc>
          <w:tcPr>
            <w:tcW w:w="1418" w:type="dxa"/>
            <w:noWrap/>
          </w:tcPr>
          <w:p w14:paraId="71D9CFFA"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0.890</w:t>
            </w:r>
          </w:p>
        </w:tc>
        <w:tc>
          <w:tcPr>
            <w:tcW w:w="1417" w:type="dxa"/>
            <w:shd w:val="clear" w:color="auto" w:fill="auto"/>
            <w:noWrap/>
            <w:hideMark/>
          </w:tcPr>
          <w:p w14:paraId="4C0CA0A8"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0.276</w:t>
            </w:r>
          </w:p>
        </w:tc>
        <w:tc>
          <w:tcPr>
            <w:tcW w:w="1134" w:type="dxa"/>
            <w:shd w:val="clear" w:color="auto" w:fill="auto"/>
            <w:noWrap/>
            <w:hideMark/>
          </w:tcPr>
          <w:p w14:paraId="1B7C2A2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0.107</w:t>
            </w:r>
          </w:p>
        </w:tc>
        <w:tc>
          <w:tcPr>
            <w:tcW w:w="1848" w:type="dxa"/>
            <w:shd w:val="clear" w:color="auto" w:fill="auto"/>
            <w:noWrap/>
            <w:hideMark/>
          </w:tcPr>
          <w:p w14:paraId="056A84FF"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579B87A1" w14:textId="77777777" w:rsidTr="007923AD">
        <w:trPr>
          <w:trHeight w:val="288"/>
          <w:jc w:val="center"/>
        </w:trPr>
        <w:tc>
          <w:tcPr>
            <w:tcW w:w="2122" w:type="dxa"/>
            <w:shd w:val="clear" w:color="auto" w:fill="auto"/>
            <w:noWrap/>
            <w:hideMark/>
          </w:tcPr>
          <w:p w14:paraId="6CE2FEE0"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Workers</w:t>
            </w:r>
          </w:p>
        </w:tc>
        <w:tc>
          <w:tcPr>
            <w:tcW w:w="1577" w:type="dxa"/>
            <w:shd w:val="clear" w:color="auto" w:fill="auto"/>
          </w:tcPr>
          <w:p w14:paraId="5B58C7FE"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0.874</w:t>
            </w:r>
          </w:p>
        </w:tc>
        <w:tc>
          <w:tcPr>
            <w:tcW w:w="1418" w:type="dxa"/>
            <w:noWrap/>
          </w:tcPr>
          <w:p w14:paraId="77FD3569"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-0.405</w:t>
            </w:r>
          </w:p>
        </w:tc>
        <w:tc>
          <w:tcPr>
            <w:tcW w:w="1417" w:type="dxa"/>
            <w:shd w:val="clear" w:color="auto" w:fill="auto"/>
            <w:noWrap/>
            <w:hideMark/>
          </w:tcPr>
          <w:p w14:paraId="47F6EAB1"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0.247</w:t>
            </w:r>
          </w:p>
        </w:tc>
        <w:tc>
          <w:tcPr>
            <w:tcW w:w="1134" w:type="dxa"/>
            <w:shd w:val="clear" w:color="auto" w:fill="auto"/>
            <w:noWrap/>
            <w:hideMark/>
          </w:tcPr>
          <w:p w14:paraId="6696515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0.108</w:t>
            </w:r>
          </w:p>
        </w:tc>
        <w:tc>
          <w:tcPr>
            <w:tcW w:w="1848" w:type="dxa"/>
            <w:shd w:val="clear" w:color="auto" w:fill="auto"/>
            <w:noWrap/>
            <w:hideMark/>
          </w:tcPr>
          <w:p w14:paraId="2FBBEDB8"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060AB5C4" w14:textId="77777777" w:rsidTr="007923AD">
        <w:trPr>
          <w:trHeight w:val="288"/>
          <w:jc w:val="center"/>
        </w:trPr>
        <w:tc>
          <w:tcPr>
            <w:tcW w:w="2122" w:type="dxa"/>
            <w:shd w:val="clear" w:color="auto" w:fill="auto"/>
            <w:noWrap/>
            <w:hideMark/>
          </w:tcPr>
          <w:p w14:paraId="04AF18E3"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N_F</w:t>
            </w:r>
          </w:p>
        </w:tc>
        <w:tc>
          <w:tcPr>
            <w:tcW w:w="1577" w:type="dxa"/>
            <w:shd w:val="clear" w:color="auto" w:fill="auto"/>
          </w:tcPr>
          <w:p w14:paraId="4C5A776F"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0.364</w:t>
            </w:r>
          </w:p>
        </w:tc>
        <w:tc>
          <w:tcPr>
            <w:tcW w:w="1418" w:type="dxa"/>
            <w:noWrap/>
          </w:tcPr>
          <w:p w14:paraId="45A4B54A"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-0.768</w:t>
            </w:r>
          </w:p>
        </w:tc>
        <w:tc>
          <w:tcPr>
            <w:tcW w:w="1417" w:type="dxa"/>
            <w:shd w:val="clear" w:color="auto" w:fill="auto"/>
            <w:noWrap/>
            <w:hideMark/>
          </w:tcPr>
          <w:p w14:paraId="5ACBBB29"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-0.347</w:t>
            </w:r>
          </w:p>
        </w:tc>
        <w:tc>
          <w:tcPr>
            <w:tcW w:w="1134" w:type="dxa"/>
            <w:shd w:val="clear" w:color="auto" w:fill="auto"/>
            <w:noWrap/>
            <w:hideMark/>
          </w:tcPr>
          <w:p w14:paraId="54D80795"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0.134</w:t>
            </w:r>
          </w:p>
        </w:tc>
        <w:tc>
          <w:tcPr>
            <w:tcW w:w="1848" w:type="dxa"/>
            <w:shd w:val="clear" w:color="auto" w:fill="auto"/>
            <w:noWrap/>
            <w:hideMark/>
          </w:tcPr>
          <w:p w14:paraId="7EA7CA59"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0.005</w:t>
            </w:r>
          </w:p>
        </w:tc>
      </w:tr>
      <w:tr w:rsidR="00AC5129" w:rsidRPr="00130194" w14:paraId="7A2919CC" w14:textId="77777777" w:rsidTr="007923AD">
        <w:trPr>
          <w:trHeight w:val="288"/>
          <w:jc w:val="center"/>
        </w:trPr>
        <w:tc>
          <w:tcPr>
            <w:tcW w:w="2122" w:type="dxa"/>
            <w:shd w:val="clear" w:color="auto" w:fill="auto"/>
            <w:noWrap/>
            <w:hideMark/>
          </w:tcPr>
          <w:p w14:paraId="63EBD660"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Distanc</w:t>
            </w:r>
          </w:p>
        </w:tc>
        <w:tc>
          <w:tcPr>
            <w:tcW w:w="1577" w:type="dxa"/>
            <w:shd w:val="clear" w:color="auto" w:fill="auto"/>
          </w:tcPr>
          <w:p w14:paraId="698C073A"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0.893</w:t>
            </w:r>
          </w:p>
        </w:tc>
        <w:tc>
          <w:tcPr>
            <w:tcW w:w="1418" w:type="dxa"/>
            <w:noWrap/>
          </w:tcPr>
          <w:p w14:paraId="3BFE1A8E"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0.517</w:t>
            </w:r>
          </w:p>
        </w:tc>
        <w:tc>
          <w:tcPr>
            <w:tcW w:w="1417" w:type="dxa"/>
            <w:shd w:val="clear" w:color="auto" w:fill="auto"/>
            <w:noWrap/>
            <w:hideMark/>
          </w:tcPr>
          <w:p w14:paraId="1E4D954D"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0.099</w:t>
            </w:r>
          </w:p>
        </w:tc>
        <w:tc>
          <w:tcPr>
            <w:tcW w:w="1134" w:type="dxa"/>
            <w:shd w:val="clear" w:color="auto" w:fill="auto"/>
            <w:noWrap/>
            <w:hideMark/>
          </w:tcPr>
          <w:p w14:paraId="21656B0A"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0.107</w:t>
            </w:r>
          </w:p>
        </w:tc>
        <w:tc>
          <w:tcPr>
            <w:tcW w:w="1848" w:type="dxa"/>
            <w:shd w:val="clear" w:color="auto" w:fill="auto"/>
            <w:noWrap/>
            <w:hideMark/>
          </w:tcPr>
          <w:p w14:paraId="4AC81DB9"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3520EAB3" w14:textId="77777777" w:rsidTr="007923AD">
        <w:trPr>
          <w:trHeight w:val="288"/>
          <w:jc w:val="center"/>
        </w:trPr>
        <w:tc>
          <w:tcPr>
            <w:tcW w:w="2122" w:type="dxa"/>
            <w:shd w:val="clear" w:color="auto" w:fill="auto"/>
            <w:noWrap/>
            <w:hideMark/>
          </w:tcPr>
          <w:p w14:paraId="15CF8DEA"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N_Reg</w:t>
            </w:r>
          </w:p>
        </w:tc>
        <w:tc>
          <w:tcPr>
            <w:tcW w:w="1577" w:type="dxa"/>
            <w:shd w:val="clear" w:color="auto" w:fill="auto"/>
          </w:tcPr>
          <w:p w14:paraId="56840593"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0.497</w:t>
            </w:r>
          </w:p>
        </w:tc>
        <w:tc>
          <w:tcPr>
            <w:tcW w:w="1418" w:type="dxa"/>
            <w:noWrap/>
          </w:tcPr>
          <w:p w14:paraId="21D6C1C1"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0.166</w:t>
            </w:r>
          </w:p>
        </w:tc>
        <w:tc>
          <w:tcPr>
            <w:tcW w:w="1417" w:type="dxa"/>
            <w:shd w:val="clear" w:color="auto" w:fill="auto"/>
            <w:noWrap/>
            <w:hideMark/>
          </w:tcPr>
          <w:p w14:paraId="46D3CB6D"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-0.765</w:t>
            </w:r>
          </w:p>
        </w:tc>
        <w:tc>
          <w:tcPr>
            <w:tcW w:w="1134" w:type="dxa"/>
            <w:shd w:val="clear" w:color="auto" w:fill="auto"/>
            <w:noWrap/>
            <w:hideMark/>
          </w:tcPr>
          <w:p w14:paraId="462FE4EC"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0.126</w:t>
            </w:r>
          </w:p>
        </w:tc>
        <w:tc>
          <w:tcPr>
            <w:tcW w:w="1848" w:type="dxa"/>
            <w:shd w:val="clear" w:color="auto" w:fill="auto"/>
            <w:noWrap/>
            <w:hideMark/>
          </w:tcPr>
          <w:p w14:paraId="366E00C9"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252A2131" w14:textId="77777777" w:rsidTr="007923AD">
        <w:trPr>
          <w:trHeight w:val="288"/>
          <w:jc w:val="center"/>
        </w:trPr>
        <w:tc>
          <w:tcPr>
            <w:tcW w:w="2122" w:type="dxa"/>
            <w:shd w:val="clear" w:color="auto" w:fill="auto"/>
            <w:noWrap/>
            <w:hideMark/>
          </w:tcPr>
          <w:p w14:paraId="4AD89A09"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Mine</w:t>
            </w:r>
          </w:p>
        </w:tc>
        <w:tc>
          <w:tcPr>
            <w:tcW w:w="1577" w:type="dxa"/>
            <w:shd w:val="clear" w:color="auto" w:fill="auto"/>
          </w:tcPr>
          <w:p w14:paraId="729A3045"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0.954</w:t>
            </w:r>
          </w:p>
        </w:tc>
        <w:tc>
          <w:tcPr>
            <w:tcW w:w="1418" w:type="dxa"/>
            <w:noWrap/>
          </w:tcPr>
          <w:p w14:paraId="203AC194"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0.094</w:t>
            </w:r>
          </w:p>
        </w:tc>
        <w:tc>
          <w:tcPr>
            <w:tcW w:w="1417" w:type="dxa"/>
            <w:shd w:val="clear" w:color="auto" w:fill="auto"/>
            <w:noWrap/>
            <w:hideMark/>
          </w:tcPr>
          <w:p w14:paraId="0920FDA5"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0.212</w:t>
            </w:r>
          </w:p>
        </w:tc>
        <w:tc>
          <w:tcPr>
            <w:tcW w:w="1134" w:type="dxa"/>
            <w:shd w:val="clear" w:color="auto" w:fill="auto"/>
            <w:noWrap/>
            <w:hideMark/>
          </w:tcPr>
          <w:p w14:paraId="51AF633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0.104</w:t>
            </w:r>
          </w:p>
        </w:tc>
        <w:tc>
          <w:tcPr>
            <w:tcW w:w="1848" w:type="dxa"/>
            <w:shd w:val="clear" w:color="auto" w:fill="auto"/>
            <w:noWrap/>
            <w:hideMark/>
          </w:tcPr>
          <w:p w14:paraId="507EA26D"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79B88416" w14:textId="77777777" w:rsidTr="007923AD">
        <w:trPr>
          <w:trHeight w:val="288"/>
          <w:jc w:val="center"/>
        </w:trPr>
        <w:tc>
          <w:tcPr>
            <w:tcW w:w="2122" w:type="dxa"/>
            <w:shd w:val="clear" w:color="auto" w:fill="auto"/>
            <w:noWrap/>
          </w:tcPr>
          <w:p w14:paraId="5C48165D"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N_Reg_F</w:t>
            </w:r>
          </w:p>
        </w:tc>
        <w:tc>
          <w:tcPr>
            <w:tcW w:w="1577" w:type="dxa"/>
            <w:shd w:val="clear" w:color="auto" w:fill="auto"/>
          </w:tcPr>
          <w:p w14:paraId="548EC527"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-0.277</w:t>
            </w:r>
          </w:p>
        </w:tc>
        <w:tc>
          <w:tcPr>
            <w:tcW w:w="1418" w:type="dxa"/>
            <w:noWrap/>
          </w:tcPr>
          <w:p w14:paraId="042E3B12"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0.082</w:t>
            </w:r>
          </w:p>
        </w:tc>
        <w:tc>
          <w:tcPr>
            <w:tcW w:w="1417" w:type="dxa"/>
            <w:shd w:val="clear" w:color="auto" w:fill="auto"/>
            <w:noWrap/>
          </w:tcPr>
          <w:p w14:paraId="7C9CC31B"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0.860</w:t>
            </w:r>
          </w:p>
        </w:tc>
        <w:tc>
          <w:tcPr>
            <w:tcW w:w="1134" w:type="dxa"/>
            <w:shd w:val="clear" w:color="auto" w:fill="auto"/>
            <w:noWrap/>
          </w:tcPr>
          <w:p w14:paraId="24F5CB09"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0.108</w:t>
            </w:r>
          </w:p>
        </w:tc>
        <w:tc>
          <w:tcPr>
            <w:tcW w:w="1848" w:type="dxa"/>
            <w:shd w:val="clear" w:color="auto" w:fill="auto"/>
            <w:noWrap/>
          </w:tcPr>
          <w:p w14:paraId="047AE53A"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755C85B6" w14:textId="77777777" w:rsidTr="007923AD">
        <w:trPr>
          <w:trHeight w:val="288"/>
          <w:jc w:val="center"/>
        </w:trPr>
        <w:tc>
          <w:tcPr>
            <w:tcW w:w="2122" w:type="dxa"/>
            <w:shd w:val="clear" w:color="auto" w:fill="auto"/>
            <w:noWrap/>
          </w:tcPr>
          <w:p w14:paraId="36B02BAA"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N_Uni_F</w:t>
            </w:r>
          </w:p>
        </w:tc>
        <w:tc>
          <w:tcPr>
            <w:tcW w:w="1577" w:type="dxa"/>
            <w:shd w:val="clear" w:color="auto" w:fill="auto"/>
          </w:tcPr>
          <w:p w14:paraId="1F87F359"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0.080</w:t>
            </w:r>
          </w:p>
        </w:tc>
        <w:tc>
          <w:tcPr>
            <w:tcW w:w="1418" w:type="dxa"/>
            <w:noWrap/>
          </w:tcPr>
          <w:p w14:paraId="3D8F67F6"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0.205</w:t>
            </w:r>
          </w:p>
        </w:tc>
        <w:tc>
          <w:tcPr>
            <w:tcW w:w="1417" w:type="dxa"/>
            <w:shd w:val="clear" w:color="auto" w:fill="auto"/>
            <w:noWrap/>
          </w:tcPr>
          <w:p w14:paraId="41941EE9"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0.921</w:t>
            </w:r>
          </w:p>
        </w:tc>
        <w:tc>
          <w:tcPr>
            <w:tcW w:w="1134" w:type="dxa"/>
            <w:shd w:val="clear" w:color="auto" w:fill="auto"/>
            <w:noWrap/>
          </w:tcPr>
          <w:p w14:paraId="6A72A29D"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0.106</w:t>
            </w:r>
          </w:p>
        </w:tc>
        <w:tc>
          <w:tcPr>
            <w:tcW w:w="1848" w:type="dxa"/>
            <w:shd w:val="clear" w:color="auto" w:fill="auto"/>
            <w:noWrap/>
          </w:tcPr>
          <w:p w14:paraId="4AD5564C"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23896F95" w14:textId="77777777" w:rsidTr="007923AD">
        <w:trPr>
          <w:trHeight w:val="288"/>
          <w:jc w:val="center"/>
        </w:trPr>
        <w:tc>
          <w:tcPr>
            <w:tcW w:w="2122" w:type="dxa"/>
            <w:shd w:val="clear" w:color="auto" w:fill="auto"/>
            <w:noWrap/>
          </w:tcPr>
          <w:p w14:paraId="79828ABA"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Project</w:t>
            </w:r>
          </w:p>
        </w:tc>
        <w:tc>
          <w:tcPr>
            <w:tcW w:w="1577" w:type="dxa"/>
            <w:shd w:val="clear" w:color="auto" w:fill="auto"/>
          </w:tcPr>
          <w:p w14:paraId="20110C44"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0.282</w:t>
            </w:r>
          </w:p>
        </w:tc>
        <w:tc>
          <w:tcPr>
            <w:tcW w:w="1418" w:type="dxa"/>
            <w:noWrap/>
          </w:tcPr>
          <w:p w14:paraId="49104892"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0.573</w:t>
            </w:r>
          </w:p>
        </w:tc>
        <w:tc>
          <w:tcPr>
            <w:tcW w:w="1417" w:type="dxa"/>
            <w:shd w:val="clear" w:color="auto" w:fill="auto"/>
            <w:noWrap/>
          </w:tcPr>
          <w:p w14:paraId="10BCE7E7"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0.770</w:t>
            </w:r>
          </w:p>
        </w:tc>
        <w:tc>
          <w:tcPr>
            <w:tcW w:w="1134" w:type="dxa"/>
            <w:shd w:val="clear" w:color="auto" w:fill="auto"/>
            <w:noWrap/>
          </w:tcPr>
          <w:p w14:paraId="3A193ABF"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0.113</w:t>
            </w:r>
          </w:p>
        </w:tc>
        <w:tc>
          <w:tcPr>
            <w:tcW w:w="1848" w:type="dxa"/>
            <w:shd w:val="clear" w:color="auto" w:fill="auto"/>
            <w:noWrap/>
          </w:tcPr>
          <w:p w14:paraId="74EF8335"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4F94F7B0" w14:textId="77777777" w:rsidTr="007923AD">
        <w:trPr>
          <w:trHeight w:val="288"/>
          <w:jc w:val="center"/>
        </w:trPr>
        <w:tc>
          <w:tcPr>
            <w:tcW w:w="2122" w:type="dxa"/>
            <w:shd w:val="clear" w:color="auto" w:fill="auto"/>
            <w:noWrap/>
          </w:tcPr>
          <w:p w14:paraId="6A8A6D2F"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Income</w:t>
            </w:r>
          </w:p>
        </w:tc>
        <w:tc>
          <w:tcPr>
            <w:tcW w:w="1577" w:type="dxa"/>
            <w:shd w:val="clear" w:color="auto" w:fill="auto"/>
          </w:tcPr>
          <w:p w14:paraId="5B8B9DE8"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-0.051</w:t>
            </w:r>
          </w:p>
        </w:tc>
        <w:tc>
          <w:tcPr>
            <w:tcW w:w="1418" w:type="dxa"/>
            <w:noWrap/>
          </w:tcPr>
          <w:p w14:paraId="1635B476"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-0.347</w:t>
            </w:r>
          </w:p>
        </w:tc>
        <w:tc>
          <w:tcPr>
            <w:tcW w:w="1417" w:type="dxa"/>
            <w:shd w:val="clear" w:color="auto" w:fill="auto"/>
            <w:noWrap/>
          </w:tcPr>
          <w:p w14:paraId="2558CAEA"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0.939</w:t>
            </w:r>
          </w:p>
        </w:tc>
        <w:tc>
          <w:tcPr>
            <w:tcW w:w="1134" w:type="dxa"/>
            <w:shd w:val="clear" w:color="auto" w:fill="auto"/>
            <w:noWrap/>
          </w:tcPr>
          <w:p w14:paraId="5A6D47C0"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0.105</w:t>
            </w:r>
          </w:p>
        </w:tc>
        <w:tc>
          <w:tcPr>
            <w:tcW w:w="1848" w:type="dxa"/>
            <w:shd w:val="clear" w:color="auto" w:fill="auto"/>
            <w:noWrap/>
          </w:tcPr>
          <w:p w14:paraId="2D667B4D"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6417AC10" w14:textId="77777777" w:rsidTr="007923AD">
        <w:trPr>
          <w:trHeight w:val="288"/>
          <w:jc w:val="center"/>
        </w:trPr>
        <w:tc>
          <w:tcPr>
            <w:tcW w:w="2122" w:type="dxa"/>
            <w:shd w:val="clear" w:color="auto" w:fill="auto"/>
            <w:noWrap/>
          </w:tcPr>
          <w:p w14:paraId="20EEF60D"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Taxes</w:t>
            </w:r>
          </w:p>
        </w:tc>
        <w:tc>
          <w:tcPr>
            <w:tcW w:w="1577" w:type="dxa"/>
            <w:shd w:val="clear" w:color="auto" w:fill="auto"/>
          </w:tcPr>
          <w:p w14:paraId="0A6225C5"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-0.005</w:t>
            </w:r>
          </w:p>
        </w:tc>
        <w:tc>
          <w:tcPr>
            <w:tcW w:w="1418" w:type="dxa"/>
            <w:noWrap/>
          </w:tcPr>
          <w:p w14:paraId="724FB042"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-0.426</w:t>
            </w:r>
          </w:p>
        </w:tc>
        <w:tc>
          <w:tcPr>
            <w:tcW w:w="1417" w:type="dxa"/>
            <w:shd w:val="clear" w:color="auto" w:fill="auto"/>
            <w:noWrap/>
          </w:tcPr>
          <w:p w14:paraId="7629CEEE"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0.879</w:t>
            </w:r>
          </w:p>
        </w:tc>
        <w:tc>
          <w:tcPr>
            <w:tcW w:w="1134" w:type="dxa"/>
            <w:shd w:val="clear" w:color="auto" w:fill="auto"/>
            <w:noWrap/>
          </w:tcPr>
          <w:p w14:paraId="3CF48383"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0.108</w:t>
            </w:r>
          </w:p>
        </w:tc>
        <w:tc>
          <w:tcPr>
            <w:tcW w:w="1848" w:type="dxa"/>
            <w:shd w:val="clear" w:color="auto" w:fill="auto"/>
            <w:noWrap/>
          </w:tcPr>
          <w:p w14:paraId="0B660698"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76F30648" w14:textId="77777777" w:rsidTr="007923AD">
        <w:trPr>
          <w:trHeight w:val="288"/>
          <w:jc w:val="center"/>
        </w:trPr>
        <w:tc>
          <w:tcPr>
            <w:tcW w:w="2122" w:type="dxa"/>
            <w:shd w:val="clear" w:color="auto" w:fill="auto"/>
            <w:noWrap/>
            <w:vAlign w:val="bottom"/>
            <w:hideMark/>
          </w:tcPr>
          <w:p w14:paraId="7B30E083"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color w:val="000000"/>
                <w:sz w:val="24"/>
                <w:szCs w:val="24"/>
              </w:rPr>
              <w:t>α</w:t>
            </w:r>
          </w:p>
        </w:tc>
        <w:tc>
          <w:tcPr>
            <w:tcW w:w="1577" w:type="dxa"/>
          </w:tcPr>
          <w:p w14:paraId="1D2207B7"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0.777</w:t>
            </w:r>
          </w:p>
        </w:tc>
        <w:tc>
          <w:tcPr>
            <w:tcW w:w="1418" w:type="dxa"/>
            <w:shd w:val="clear" w:color="auto" w:fill="auto"/>
            <w:noWrap/>
            <w:hideMark/>
          </w:tcPr>
          <w:p w14:paraId="3D8EB05A"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0.822</w:t>
            </w:r>
          </w:p>
        </w:tc>
        <w:tc>
          <w:tcPr>
            <w:tcW w:w="1417" w:type="dxa"/>
            <w:shd w:val="clear" w:color="auto" w:fill="auto"/>
            <w:noWrap/>
            <w:hideMark/>
          </w:tcPr>
          <w:p w14:paraId="2610415E"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0.923</w:t>
            </w:r>
          </w:p>
        </w:tc>
        <w:tc>
          <w:tcPr>
            <w:tcW w:w="1134" w:type="dxa"/>
            <w:shd w:val="clear" w:color="auto" w:fill="auto"/>
            <w:noWrap/>
            <w:vAlign w:val="bottom"/>
            <w:hideMark/>
          </w:tcPr>
          <w:p w14:paraId="58A8705D"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848" w:type="dxa"/>
            <w:shd w:val="clear" w:color="auto" w:fill="auto"/>
            <w:noWrap/>
            <w:vAlign w:val="bottom"/>
            <w:hideMark/>
          </w:tcPr>
          <w:p w14:paraId="50EB88FC"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3C91CC6B" w14:textId="77777777" w:rsidTr="007923AD">
        <w:trPr>
          <w:trHeight w:val="288"/>
          <w:jc w:val="center"/>
        </w:trPr>
        <w:tc>
          <w:tcPr>
            <w:tcW w:w="2122" w:type="dxa"/>
            <w:shd w:val="clear" w:color="auto" w:fill="auto"/>
            <w:noWrap/>
            <w:vAlign w:val="bottom"/>
            <w:hideMark/>
          </w:tcPr>
          <w:p w14:paraId="6444F715"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color w:val="000000"/>
                <w:sz w:val="24"/>
                <w:szCs w:val="24"/>
              </w:rPr>
              <w:t>VIF</w:t>
            </w:r>
          </w:p>
        </w:tc>
        <w:tc>
          <w:tcPr>
            <w:tcW w:w="1577" w:type="dxa"/>
          </w:tcPr>
          <w:p w14:paraId="44C7D571"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1.092</w:t>
            </w:r>
          </w:p>
        </w:tc>
        <w:tc>
          <w:tcPr>
            <w:tcW w:w="1418" w:type="dxa"/>
            <w:shd w:val="clear" w:color="auto" w:fill="auto"/>
            <w:noWrap/>
            <w:hideMark/>
          </w:tcPr>
          <w:p w14:paraId="415430B5"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1.026</w:t>
            </w:r>
          </w:p>
        </w:tc>
        <w:tc>
          <w:tcPr>
            <w:tcW w:w="1417" w:type="dxa"/>
            <w:shd w:val="clear" w:color="auto" w:fill="auto"/>
            <w:noWrap/>
            <w:hideMark/>
          </w:tcPr>
          <w:p w14:paraId="55DD75B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1.105</w:t>
            </w:r>
          </w:p>
        </w:tc>
        <w:tc>
          <w:tcPr>
            <w:tcW w:w="1134" w:type="dxa"/>
            <w:shd w:val="clear" w:color="auto" w:fill="auto"/>
            <w:noWrap/>
            <w:vAlign w:val="bottom"/>
            <w:hideMark/>
          </w:tcPr>
          <w:p w14:paraId="2BFA68F1"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848" w:type="dxa"/>
            <w:shd w:val="clear" w:color="auto" w:fill="auto"/>
            <w:noWrap/>
            <w:vAlign w:val="bottom"/>
            <w:hideMark/>
          </w:tcPr>
          <w:p w14:paraId="4098AF81"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662B0B" w14:paraId="22E8AD92" w14:textId="77777777" w:rsidTr="007923AD">
        <w:trPr>
          <w:trHeight w:val="288"/>
          <w:jc w:val="center"/>
        </w:trPr>
        <w:tc>
          <w:tcPr>
            <w:tcW w:w="9516" w:type="dxa"/>
            <w:gridSpan w:val="6"/>
            <w:shd w:val="clear" w:color="auto" w:fill="auto"/>
            <w:noWrap/>
            <w:vAlign w:val="bottom"/>
          </w:tcPr>
          <w:p w14:paraId="405BF592" w14:textId="77777777" w:rsidR="00AC5129" w:rsidRPr="00130194" w:rsidRDefault="00AC5129" w:rsidP="007923AD">
            <w:pPr>
              <w:suppressAutoHyphens/>
              <w:spacing w:after="0" w:line="240" w:lineRule="auto"/>
              <w:ind w:firstLine="709"/>
              <w:contextualSpacing/>
              <w:jc w:val="both"/>
              <w:rPr>
                <w:rFonts w:ascii="Times New Roman" w:eastAsia="Times New Roman" w:hAnsi="Times New Roman" w:cs="Times New Roman"/>
                <w:sz w:val="24"/>
                <w:szCs w:val="24"/>
                <w:lang w:val="kk-KZ" w:eastAsia="ar-SA"/>
              </w:rPr>
            </w:pPr>
            <w:r w:rsidRPr="00130194">
              <w:rPr>
                <w:rFonts w:ascii="Times New Roman" w:eastAsia="Times New Roman" w:hAnsi="Times New Roman" w:cs="Times New Roman"/>
                <w:color w:val="000000"/>
                <w:sz w:val="24"/>
                <w:szCs w:val="24"/>
                <w:lang w:val="en-US"/>
              </w:rPr>
              <w:t xml:space="preserve">       </w:t>
            </w:r>
            <w:r w:rsidRPr="00130194">
              <w:rPr>
                <w:rFonts w:ascii="Times New Roman" w:eastAsia="Times New Roman" w:hAnsi="Times New Roman" w:cs="Times New Roman"/>
                <w:color w:val="000000"/>
                <w:sz w:val="24"/>
                <w:szCs w:val="24"/>
              </w:rPr>
              <w:t>Примечание</w:t>
            </w:r>
            <w:r w:rsidRPr="00130194">
              <w:rPr>
                <w:rFonts w:ascii="Times New Roman" w:eastAsia="Times New Roman" w:hAnsi="Times New Roman" w:cs="Times New Roman"/>
                <w:color w:val="000000"/>
                <w:sz w:val="24"/>
                <w:szCs w:val="24"/>
                <w:lang w:val="en-US"/>
              </w:rPr>
              <w:t xml:space="preserve"> -</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Составлена</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по</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расчетам</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автора</w:t>
            </w:r>
            <w:r w:rsidRPr="00130194">
              <w:rPr>
                <w:rFonts w:ascii="Times New Roman" w:eastAsia="Times New Roman" w:hAnsi="Times New Roman" w:cs="Times New Roman"/>
                <w:sz w:val="24"/>
                <w:szCs w:val="24"/>
                <w:lang w:val="en-US"/>
              </w:rPr>
              <w:t xml:space="preserve"> </w:t>
            </w:r>
            <w:bookmarkStart w:id="258" w:name="_Hlk71364903"/>
            <w:r w:rsidRPr="00130194">
              <w:rPr>
                <w:rFonts w:ascii="Times New Roman" w:eastAsia="Times New Roman" w:hAnsi="Times New Roman" w:cs="Times New Roman"/>
                <w:sz w:val="24"/>
                <w:szCs w:val="24"/>
                <w:lang w:val="en-US"/>
              </w:rPr>
              <w:t>(</w:t>
            </w:r>
            <w:r w:rsidRPr="00130194">
              <w:rPr>
                <w:rFonts w:ascii="Times New Roman" w:eastAsia="Times New Roman" w:hAnsi="Times New Roman" w:cs="Times New Roman"/>
                <w:sz w:val="24"/>
                <w:szCs w:val="24"/>
                <w:lang w:val="kk-KZ" w:eastAsia="ar-SA"/>
              </w:rPr>
              <w:t xml:space="preserve">Capital </w:t>
            </w:r>
            <w:r w:rsidRPr="00130194">
              <w:rPr>
                <w:rFonts w:ascii="Times New Roman" w:eastAsia="Times New Roman" w:hAnsi="Times New Roman" w:cs="Times New Roman"/>
                <w:sz w:val="24"/>
                <w:szCs w:val="24"/>
                <w:lang w:val="en-US" w:eastAsia="ar-SA"/>
              </w:rPr>
              <w:t>(</w:t>
            </w:r>
            <w:r w:rsidRPr="00130194">
              <w:rPr>
                <w:rFonts w:ascii="Times New Roman" w:eastAsia="Times New Roman" w:hAnsi="Times New Roman" w:cs="Times New Roman"/>
                <w:i/>
                <w:iCs/>
                <w:sz w:val="24"/>
                <w:szCs w:val="24"/>
                <w:lang w:val="en-US" w:eastAsia="ar-SA"/>
              </w:rPr>
              <w:t>C</w:t>
            </w:r>
            <w:r w:rsidRPr="00130194">
              <w:rPr>
                <w:rFonts w:ascii="Times New Roman" w:eastAsia="Times New Roman" w:hAnsi="Times New Roman" w:cs="Times New Roman"/>
                <w:sz w:val="24"/>
                <w:szCs w:val="24"/>
                <w:lang w:val="en-US" w:eastAsia="ar-SA"/>
              </w:rPr>
              <w:t xml:space="preserve">) </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sz w:val="24"/>
                <w:szCs w:val="24"/>
                <w:lang w:val="en-US" w:eastAsia="ar-SA"/>
              </w:rPr>
              <w:t>capital</w:t>
            </w:r>
            <w:r w:rsidRPr="00130194">
              <w:rPr>
                <w:rFonts w:ascii="Times New Roman" w:eastAsia="Times New Roman" w:hAnsi="Times New Roman" w:cs="Times New Roman"/>
                <w:sz w:val="24"/>
                <w:szCs w:val="24"/>
                <w:lang w:val="kk-KZ" w:eastAsia="ar-SA"/>
              </w:rPr>
              <w:t>, Innovat</w:t>
            </w:r>
            <w:r w:rsidRPr="00130194">
              <w:rPr>
                <w:rFonts w:ascii="Times New Roman" w:eastAsia="Times New Roman" w:hAnsi="Times New Roman" w:cs="Times New Roman"/>
                <w:sz w:val="24"/>
                <w:szCs w:val="24"/>
                <w:lang w:val="en-US" w:eastAsia="ar-SA"/>
              </w:rPr>
              <w:t xml:space="preserve"> (</w:t>
            </w:r>
            <w:r w:rsidRPr="00130194">
              <w:rPr>
                <w:rFonts w:ascii="Times New Roman" w:eastAsia="Times New Roman" w:hAnsi="Times New Roman" w:cs="Times New Roman"/>
                <w:i/>
                <w:iCs/>
                <w:sz w:val="24"/>
                <w:szCs w:val="24"/>
                <w:lang w:val="en-US" w:eastAsia="ar-SA"/>
              </w:rPr>
              <w:t>I</w:t>
            </w:r>
            <w:r w:rsidRPr="00130194">
              <w:rPr>
                <w:rFonts w:ascii="Times New Roman" w:eastAsia="Times New Roman" w:hAnsi="Times New Roman" w:cs="Times New Roman"/>
                <w:sz w:val="24"/>
                <w:szCs w:val="24"/>
                <w:lang w:val="en-US" w:eastAsia="ar-SA"/>
              </w:rPr>
              <w:t>)</w:t>
            </w:r>
            <w:r w:rsidRPr="00130194">
              <w:rPr>
                <w:rFonts w:ascii="Times New Roman" w:eastAsia="Times New Roman" w:hAnsi="Times New Roman" w:cs="Times New Roman"/>
                <w:sz w:val="24"/>
                <w:szCs w:val="24"/>
                <w:lang w:val="kk-KZ" w:eastAsia="ar-SA"/>
              </w:rPr>
              <w:t xml:space="preserve"> = </w:t>
            </w:r>
            <w:r w:rsidRPr="00130194">
              <w:rPr>
                <w:rFonts w:ascii="Times New Roman" w:eastAsia="Times New Roman" w:hAnsi="Times New Roman" w:cs="Times New Roman"/>
                <w:sz w:val="24"/>
                <w:szCs w:val="24"/>
                <w:lang w:val="en-US" w:eastAsia="ar-SA"/>
              </w:rPr>
              <w:t>innovations</w:t>
            </w:r>
            <w:r w:rsidRPr="00130194">
              <w:rPr>
                <w:rFonts w:ascii="Times New Roman" w:eastAsia="Times New Roman" w:hAnsi="Times New Roman" w:cs="Times New Roman"/>
                <w:sz w:val="24"/>
                <w:szCs w:val="24"/>
                <w:lang w:val="kk-KZ" w:eastAsia="ar-SA"/>
              </w:rPr>
              <w:t xml:space="preserve">, Product </w:t>
            </w:r>
            <w:r w:rsidRPr="00130194">
              <w:rPr>
                <w:rFonts w:ascii="Times New Roman" w:eastAsia="Times New Roman" w:hAnsi="Times New Roman" w:cs="Times New Roman"/>
                <w:sz w:val="24"/>
                <w:szCs w:val="24"/>
                <w:lang w:val="en-US" w:eastAsia="ar-SA"/>
              </w:rPr>
              <w:t>(</w:t>
            </w:r>
            <w:r w:rsidRPr="00130194">
              <w:rPr>
                <w:rFonts w:ascii="Times New Roman" w:eastAsia="Times New Roman" w:hAnsi="Times New Roman" w:cs="Times New Roman"/>
                <w:i/>
                <w:iCs/>
                <w:sz w:val="24"/>
                <w:szCs w:val="24"/>
                <w:lang w:val="en-US" w:eastAsia="ar-SA"/>
              </w:rPr>
              <w:t>P</w:t>
            </w:r>
            <w:r w:rsidRPr="00130194">
              <w:rPr>
                <w:rFonts w:ascii="Times New Roman" w:eastAsia="Times New Roman" w:hAnsi="Times New Roman" w:cs="Times New Roman"/>
                <w:sz w:val="24"/>
                <w:szCs w:val="24"/>
                <w:lang w:val="en-US" w:eastAsia="ar-SA"/>
              </w:rPr>
              <w:t xml:space="preserve">) </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sz w:val="24"/>
                <w:szCs w:val="24"/>
                <w:lang w:val="en-US" w:eastAsia="ar-SA"/>
              </w:rPr>
              <w:t>productivity</w:t>
            </w:r>
            <w:bookmarkEnd w:id="258"/>
            <w:r w:rsidRPr="00130194">
              <w:rPr>
                <w:rFonts w:ascii="Times New Roman" w:eastAsia="Times New Roman" w:hAnsi="Times New Roman" w:cs="Times New Roman"/>
                <w:sz w:val="24"/>
                <w:szCs w:val="24"/>
                <w:lang w:val="kk-KZ" w:eastAsia="ar-SA"/>
              </w:rPr>
              <w:t>)</w:t>
            </w:r>
          </w:p>
        </w:tc>
      </w:tr>
    </w:tbl>
    <w:p w14:paraId="502244C5" w14:textId="77777777" w:rsidR="001261AE" w:rsidRDefault="001261AE" w:rsidP="00AC5129">
      <w:pPr>
        <w:suppressAutoHyphens/>
        <w:spacing w:line="240" w:lineRule="auto"/>
        <w:rPr>
          <w:rFonts w:ascii="Times New Roman" w:eastAsia="Times New Roman" w:hAnsi="Times New Roman" w:cs="Times New Roman"/>
          <w:sz w:val="28"/>
          <w:szCs w:val="28"/>
          <w:lang w:val="en-US" w:eastAsia="ar-SA"/>
        </w:rPr>
      </w:pPr>
      <w:bookmarkStart w:id="259" w:name="_Ref90820546"/>
    </w:p>
    <w:p w14:paraId="4803D844" w14:textId="4DB506AB" w:rsidR="00AC5129" w:rsidRPr="00130194" w:rsidRDefault="00AC5129" w:rsidP="00AC5129">
      <w:pPr>
        <w:suppressAutoHyphens/>
        <w:spacing w:line="240" w:lineRule="auto"/>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val="kk-KZ" w:eastAsia="ar-SA"/>
        </w:rPr>
        <w:t xml:space="preserve">Таблица </w:t>
      </w:r>
      <w:bookmarkEnd w:id="259"/>
      <w:r w:rsidR="005D4B2D" w:rsidRPr="00130194">
        <w:rPr>
          <w:rFonts w:ascii="Times New Roman" w:eastAsia="Times New Roman" w:hAnsi="Times New Roman" w:cs="Times New Roman"/>
          <w:sz w:val="28"/>
          <w:szCs w:val="28"/>
          <w:lang w:eastAsia="ar-SA"/>
        </w:rPr>
        <w:t>48</w:t>
      </w:r>
      <w:r w:rsidRPr="00130194">
        <w:rPr>
          <w:rFonts w:ascii="Times New Roman" w:eastAsia="Times New Roman" w:hAnsi="Times New Roman" w:cs="Times New Roman"/>
          <w:color w:val="C00000"/>
          <w:sz w:val="28"/>
          <w:szCs w:val="28"/>
          <w:lang w:eastAsia="ar-SA"/>
        </w:rPr>
        <w:t xml:space="preserve"> </w:t>
      </w:r>
      <w:r w:rsidRPr="00130194">
        <w:rPr>
          <w:rFonts w:ascii="Times New Roman" w:eastAsia="Times New Roman" w:hAnsi="Times New Roman" w:cs="Times New Roman"/>
          <w:sz w:val="28"/>
          <w:szCs w:val="28"/>
          <w:lang w:eastAsia="ar-SA"/>
        </w:rPr>
        <w:t>- Корреляции между скрытыми переменными (предприятиями)</w:t>
      </w:r>
    </w:p>
    <w:tbl>
      <w:tblPr>
        <w:tblW w:w="9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843"/>
        <w:gridCol w:w="2551"/>
        <w:gridCol w:w="2171"/>
      </w:tblGrid>
      <w:tr w:rsidR="00AC5129" w:rsidRPr="00130194" w14:paraId="23D8518C" w14:textId="77777777" w:rsidTr="007923AD">
        <w:trPr>
          <w:trHeight w:val="288"/>
          <w:jc w:val="center"/>
        </w:trPr>
        <w:tc>
          <w:tcPr>
            <w:tcW w:w="3114" w:type="dxa"/>
            <w:shd w:val="clear" w:color="auto" w:fill="auto"/>
            <w:noWrap/>
            <w:vAlign w:val="center"/>
            <w:hideMark/>
          </w:tcPr>
          <w:p w14:paraId="568C88E9" w14:textId="77777777" w:rsidR="00AC5129" w:rsidRPr="00130194" w:rsidRDefault="00AC5129" w:rsidP="007923AD">
            <w:pPr>
              <w:spacing w:after="0" w:line="240" w:lineRule="auto"/>
              <w:jc w:val="center"/>
              <w:rPr>
                <w:rFonts w:ascii="Times New Roman" w:eastAsia="Times New Roman" w:hAnsi="Times New Roman" w:cs="Times New Roman"/>
                <w:sz w:val="24"/>
                <w:szCs w:val="24"/>
              </w:rPr>
            </w:pPr>
            <w:r w:rsidRPr="00130194">
              <w:rPr>
                <w:rFonts w:ascii="Times New Roman" w:eastAsia="Times New Roman" w:hAnsi="Times New Roman" w:cs="Times New Roman"/>
                <w:sz w:val="24"/>
                <w:szCs w:val="24"/>
              </w:rPr>
              <w:t>Корреляции (</w:t>
            </w:r>
            <w:r w:rsidRPr="00130194">
              <w:rPr>
                <w:rFonts w:ascii="Times New Roman" w:eastAsia="Times New Roman" w:hAnsi="Times New Roman" w:cs="Times New Roman"/>
                <w:i/>
                <w:iCs/>
                <w:sz w:val="24"/>
                <w:szCs w:val="24"/>
              </w:rPr>
              <w:t>P</w:t>
            </w:r>
            <w:r w:rsidRPr="00130194">
              <w:rPr>
                <w:rFonts w:ascii="Times New Roman" w:eastAsia="Times New Roman" w:hAnsi="Times New Roman" w:cs="Times New Roman"/>
                <w:sz w:val="24"/>
                <w:szCs w:val="24"/>
              </w:rPr>
              <w:t>- значения)</w:t>
            </w:r>
          </w:p>
        </w:tc>
        <w:tc>
          <w:tcPr>
            <w:tcW w:w="1843" w:type="dxa"/>
            <w:vAlign w:val="center"/>
          </w:tcPr>
          <w:p w14:paraId="686D352C"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Capital</w:t>
            </w:r>
          </w:p>
        </w:tc>
        <w:tc>
          <w:tcPr>
            <w:tcW w:w="2551" w:type="dxa"/>
            <w:shd w:val="clear" w:color="auto" w:fill="auto"/>
            <w:noWrap/>
            <w:vAlign w:val="center"/>
            <w:hideMark/>
          </w:tcPr>
          <w:p w14:paraId="409DD3B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Innovat</w:t>
            </w:r>
            <w:proofErr w:type="spellEnd"/>
          </w:p>
        </w:tc>
        <w:tc>
          <w:tcPr>
            <w:tcW w:w="2171" w:type="dxa"/>
            <w:shd w:val="clear" w:color="auto" w:fill="auto"/>
            <w:noWrap/>
            <w:vAlign w:val="center"/>
            <w:hideMark/>
          </w:tcPr>
          <w:p w14:paraId="01D0018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Product</w:t>
            </w:r>
          </w:p>
        </w:tc>
      </w:tr>
      <w:tr w:rsidR="00AC5129" w:rsidRPr="00130194" w14:paraId="17AF7C69" w14:textId="77777777" w:rsidTr="007923AD">
        <w:trPr>
          <w:trHeight w:val="288"/>
          <w:jc w:val="center"/>
        </w:trPr>
        <w:tc>
          <w:tcPr>
            <w:tcW w:w="3114" w:type="dxa"/>
            <w:shd w:val="clear" w:color="auto" w:fill="auto"/>
            <w:noWrap/>
            <w:vAlign w:val="center"/>
            <w:hideMark/>
          </w:tcPr>
          <w:p w14:paraId="12A59ACE" w14:textId="77777777" w:rsidR="00AC5129" w:rsidRPr="00130194" w:rsidRDefault="00AC5129" w:rsidP="007923AD">
            <w:pPr>
              <w:spacing w:after="0" w:line="240" w:lineRule="auto"/>
              <w:rPr>
                <w:rFonts w:ascii="Times New Roman" w:eastAsia="Times New Roman" w:hAnsi="Times New Roman" w:cs="Times New Roman"/>
                <w:sz w:val="24"/>
                <w:szCs w:val="24"/>
              </w:rPr>
            </w:pPr>
            <w:r w:rsidRPr="00130194">
              <w:rPr>
                <w:rFonts w:ascii="Times New Roman" w:eastAsia="Times New Roman" w:hAnsi="Times New Roman" w:cs="Times New Roman"/>
                <w:sz w:val="24"/>
                <w:szCs w:val="24"/>
                <w:lang w:val="kk-KZ" w:eastAsia="ar-SA"/>
              </w:rPr>
              <w:t>Capital</w:t>
            </w:r>
          </w:p>
        </w:tc>
        <w:tc>
          <w:tcPr>
            <w:tcW w:w="1843" w:type="dxa"/>
            <w:vAlign w:val="center"/>
          </w:tcPr>
          <w:p w14:paraId="76308E6D"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0.755 (1.000)</w:t>
            </w:r>
          </w:p>
        </w:tc>
        <w:tc>
          <w:tcPr>
            <w:tcW w:w="2551" w:type="dxa"/>
            <w:shd w:val="clear" w:color="auto" w:fill="auto"/>
            <w:noWrap/>
            <w:vAlign w:val="center"/>
            <w:hideMark/>
          </w:tcPr>
          <w:p w14:paraId="3FD4D147"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0.713 (&lt;0.001)</w:t>
            </w:r>
          </w:p>
        </w:tc>
        <w:tc>
          <w:tcPr>
            <w:tcW w:w="2171" w:type="dxa"/>
            <w:shd w:val="clear" w:color="auto" w:fill="auto"/>
            <w:noWrap/>
            <w:vAlign w:val="center"/>
            <w:hideMark/>
          </w:tcPr>
          <w:p w14:paraId="626D5700" w14:textId="77777777" w:rsidR="00AC5129" w:rsidRPr="00526AE1" w:rsidRDefault="00AC5129" w:rsidP="007923AD">
            <w:pPr>
              <w:spacing w:after="0" w:line="240" w:lineRule="auto"/>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 xml:space="preserve"> 0.809 (&lt;0.001)</w:t>
            </w:r>
          </w:p>
        </w:tc>
      </w:tr>
      <w:tr w:rsidR="00AC5129" w:rsidRPr="00130194" w14:paraId="36136999" w14:textId="77777777" w:rsidTr="007923AD">
        <w:trPr>
          <w:trHeight w:val="288"/>
          <w:jc w:val="center"/>
        </w:trPr>
        <w:tc>
          <w:tcPr>
            <w:tcW w:w="3114" w:type="dxa"/>
            <w:shd w:val="clear" w:color="auto" w:fill="auto"/>
            <w:noWrap/>
            <w:vAlign w:val="center"/>
            <w:hideMark/>
          </w:tcPr>
          <w:p w14:paraId="424480B7" w14:textId="77777777" w:rsidR="00AC5129" w:rsidRPr="00130194" w:rsidRDefault="00AC5129" w:rsidP="007923AD">
            <w:pPr>
              <w:spacing w:after="0" w:line="240" w:lineRule="auto"/>
              <w:rPr>
                <w:rFonts w:ascii="Times New Roman" w:eastAsia="Times New Roman" w:hAnsi="Times New Roman" w:cs="Times New Roman"/>
                <w:sz w:val="24"/>
                <w:szCs w:val="24"/>
              </w:rPr>
            </w:pPr>
            <w:r w:rsidRPr="00130194">
              <w:rPr>
                <w:rFonts w:ascii="Times New Roman" w:eastAsia="Times New Roman" w:hAnsi="Times New Roman" w:cs="Times New Roman"/>
                <w:sz w:val="24"/>
                <w:szCs w:val="24"/>
                <w:lang w:val="kk-KZ" w:eastAsia="ar-SA"/>
              </w:rPr>
              <w:t>Innovat</w:t>
            </w:r>
          </w:p>
        </w:tc>
        <w:tc>
          <w:tcPr>
            <w:tcW w:w="1843" w:type="dxa"/>
            <w:vAlign w:val="center"/>
          </w:tcPr>
          <w:p w14:paraId="590ACBA3"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0.713 (&lt;0.001)</w:t>
            </w:r>
          </w:p>
        </w:tc>
        <w:tc>
          <w:tcPr>
            <w:tcW w:w="2551" w:type="dxa"/>
            <w:shd w:val="clear" w:color="auto" w:fill="auto"/>
            <w:noWrap/>
            <w:vAlign w:val="center"/>
            <w:hideMark/>
          </w:tcPr>
          <w:p w14:paraId="0E332048"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0.862 (1.000)</w:t>
            </w:r>
          </w:p>
        </w:tc>
        <w:tc>
          <w:tcPr>
            <w:tcW w:w="2171" w:type="dxa"/>
            <w:shd w:val="clear" w:color="auto" w:fill="auto"/>
            <w:noWrap/>
            <w:vAlign w:val="center"/>
            <w:hideMark/>
          </w:tcPr>
          <w:p w14:paraId="5A6A2B7E" w14:textId="77777777" w:rsidR="00AC5129" w:rsidRPr="00526AE1" w:rsidRDefault="00AC5129" w:rsidP="007923AD">
            <w:pPr>
              <w:spacing w:after="0" w:line="240" w:lineRule="auto"/>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0.787 (&lt;0.001)</w:t>
            </w:r>
          </w:p>
        </w:tc>
      </w:tr>
      <w:tr w:rsidR="00AC5129" w:rsidRPr="00130194" w14:paraId="276C69A4" w14:textId="77777777" w:rsidTr="007923AD">
        <w:trPr>
          <w:trHeight w:val="288"/>
          <w:jc w:val="center"/>
        </w:trPr>
        <w:tc>
          <w:tcPr>
            <w:tcW w:w="3114" w:type="dxa"/>
            <w:shd w:val="clear" w:color="auto" w:fill="auto"/>
            <w:noWrap/>
            <w:vAlign w:val="center"/>
            <w:hideMark/>
          </w:tcPr>
          <w:p w14:paraId="21C6F0D8" w14:textId="77777777" w:rsidR="00AC5129" w:rsidRPr="00130194" w:rsidRDefault="00AC5129" w:rsidP="007923AD">
            <w:pPr>
              <w:spacing w:after="0" w:line="240" w:lineRule="auto"/>
              <w:rPr>
                <w:rFonts w:ascii="Times New Roman" w:eastAsia="Times New Roman" w:hAnsi="Times New Roman" w:cs="Times New Roman"/>
                <w:sz w:val="24"/>
                <w:szCs w:val="24"/>
              </w:rPr>
            </w:pPr>
            <w:r w:rsidRPr="00130194">
              <w:rPr>
                <w:rFonts w:ascii="Times New Roman" w:eastAsia="Times New Roman" w:hAnsi="Times New Roman" w:cs="Times New Roman"/>
                <w:sz w:val="24"/>
                <w:szCs w:val="24"/>
                <w:lang w:val="kk-KZ" w:eastAsia="ar-SA"/>
              </w:rPr>
              <w:t>Product</w:t>
            </w:r>
          </w:p>
        </w:tc>
        <w:tc>
          <w:tcPr>
            <w:tcW w:w="1843" w:type="dxa"/>
            <w:vAlign w:val="center"/>
          </w:tcPr>
          <w:p w14:paraId="68125546"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0.809 (&lt;0.001)</w:t>
            </w:r>
          </w:p>
        </w:tc>
        <w:tc>
          <w:tcPr>
            <w:tcW w:w="2551" w:type="dxa"/>
            <w:shd w:val="clear" w:color="auto" w:fill="auto"/>
            <w:noWrap/>
            <w:vAlign w:val="center"/>
            <w:hideMark/>
          </w:tcPr>
          <w:p w14:paraId="225E5139"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0.687 (&lt;0.001)</w:t>
            </w:r>
          </w:p>
        </w:tc>
        <w:tc>
          <w:tcPr>
            <w:tcW w:w="2171" w:type="dxa"/>
            <w:shd w:val="clear" w:color="auto" w:fill="auto"/>
            <w:noWrap/>
            <w:vAlign w:val="center"/>
            <w:hideMark/>
          </w:tcPr>
          <w:p w14:paraId="175EB5AD" w14:textId="77777777" w:rsidR="00AC5129" w:rsidRPr="00526AE1" w:rsidRDefault="00AC5129" w:rsidP="007923AD">
            <w:pPr>
              <w:spacing w:after="0" w:line="240" w:lineRule="auto"/>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0.876 (1.000)</w:t>
            </w:r>
          </w:p>
        </w:tc>
      </w:tr>
      <w:tr w:rsidR="00AC5129" w:rsidRPr="00662B0B" w14:paraId="5A3C27E7" w14:textId="77777777" w:rsidTr="007923AD">
        <w:trPr>
          <w:trHeight w:val="288"/>
          <w:jc w:val="center"/>
        </w:trPr>
        <w:tc>
          <w:tcPr>
            <w:tcW w:w="9679" w:type="dxa"/>
            <w:gridSpan w:val="4"/>
            <w:shd w:val="clear" w:color="auto" w:fill="auto"/>
            <w:noWrap/>
            <w:vAlign w:val="center"/>
          </w:tcPr>
          <w:p w14:paraId="051D9079" w14:textId="77777777" w:rsidR="00AC5129" w:rsidRPr="00130194" w:rsidRDefault="00AC5129" w:rsidP="007923AD">
            <w:pPr>
              <w:suppressAutoHyphens/>
              <w:spacing w:after="0" w:line="240" w:lineRule="auto"/>
              <w:contextualSpacing/>
              <w:jc w:val="both"/>
              <w:rPr>
                <w:rFonts w:ascii="Times New Roman" w:eastAsia="Times New Roman" w:hAnsi="Times New Roman" w:cs="Times New Roman"/>
                <w:sz w:val="24"/>
                <w:szCs w:val="24"/>
                <w:lang w:val="en-US"/>
              </w:rPr>
            </w:pP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Примечание</w:t>
            </w:r>
            <w:r w:rsidRPr="00130194">
              <w:rPr>
                <w:rFonts w:ascii="Times New Roman" w:eastAsia="Times New Roman" w:hAnsi="Times New Roman" w:cs="Times New Roman"/>
                <w:sz w:val="24"/>
                <w:szCs w:val="24"/>
                <w:lang w:val="en-US"/>
              </w:rPr>
              <w:t xml:space="preserve"> – </w:t>
            </w:r>
            <w:r w:rsidRPr="00130194">
              <w:rPr>
                <w:rFonts w:ascii="Times New Roman" w:eastAsia="Times New Roman" w:hAnsi="Times New Roman" w:cs="Times New Roman"/>
                <w:sz w:val="24"/>
                <w:szCs w:val="24"/>
              </w:rPr>
              <w:t>Составлена</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по</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расчетам</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автора</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lang w:val="en-US" w:eastAsia="ar-SA"/>
              </w:rPr>
              <w:t>Square Root of Average Variance Extracted (AVEs) Shown on Diagonal)</w:t>
            </w:r>
          </w:p>
        </w:tc>
      </w:tr>
    </w:tbl>
    <w:p w14:paraId="50D3C0BA" w14:textId="77777777" w:rsidR="00AC5129" w:rsidRPr="00130194" w:rsidRDefault="00AC5129" w:rsidP="00AC5129">
      <w:pPr>
        <w:suppressAutoHyphens/>
        <w:spacing w:after="0" w:line="240" w:lineRule="auto"/>
        <w:ind w:firstLine="709"/>
        <w:contextualSpacing/>
        <w:jc w:val="both"/>
        <w:rPr>
          <w:rFonts w:ascii="Times New Roman" w:eastAsia="Times New Roman" w:hAnsi="Times New Roman" w:cs="Times New Roman"/>
          <w:sz w:val="28"/>
          <w:szCs w:val="28"/>
          <w:lang w:val="en-US" w:eastAsia="ar-SA"/>
        </w:rPr>
      </w:pPr>
      <w:bookmarkStart w:id="260" w:name="_Hlk71224162"/>
    </w:p>
    <w:p w14:paraId="66958A6B" w14:textId="502A401E" w:rsidR="00AC5129" w:rsidRPr="00130194" w:rsidRDefault="00AC5129" w:rsidP="00AC5129">
      <w:pPr>
        <w:suppressAutoHyphens/>
        <w:spacing w:line="240" w:lineRule="auto"/>
        <w:jc w:val="both"/>
        <w:rPr>
          <w:rFonts w:ascii="Times New Roman" w:eastAsia="Times New Roman" w:hAnsi="Times New Roman" w:cs="Times New Roman"/>
          <w:color w:val="44546A"/>
          <w:sz w:val="28"/>
          <w:szCs w:val="28"/>
          <w:lang w:eastAsia="ar-SA"/>
        </w:rPr>
      </w:pPr>
      <w:bookmarkStart w:id="261" w:name="_Hlk71224542"/>
      <w:bookmarkEnd w:id="260"/>
      <w:r w:rsidRPr="00130194">
        <w:rPr>
          <w:rFonts w:ascii="Times New Roman" w:eastAsia="Times New Roman" w:hAnsi="Times New Roman" w:cs="Times New Roman"/>
          <w:sz w:val="28"/>
          <w:szCs w:val="28"/>
          <w:lang w:val="kk-KZ" w:eastAsia="ar-SA"/>
        </w:rPr>
        <w:t xml:space="preserve">Таблица </w:t>
      </w:r>
      <w:r w:rsidR="005D4B2D" w:rsidRPr="00130194">
        <w:rPr>
          <w:rFonts w:ascii="Times New Roman" w:eastAsia="Times New Roman" w:hAnsi="Times New Roman" w:cs="Times New Roman"/>
          <w:sz w:val="28"/>
          <w:szCs w:val="28"/>
          <w:lang w:eastAsia="ar-SA"/>
        </w:rPr>
        <w:t>49</w:t>
      </w:r>
      <w:r w:rsidRPr="00130194">
        <w:rPr>
          <w:rFonts w:ascii="Times New Roman" w:eastAsia="Times New Roman" w:hAnsi="Times New Roman" w:cs="Times New Roman"/>
          <w:sz w:val="28"/>
          <w:szCs w:val="28"/>
          <w:lang w:val="kk-KZ" w:eastAsia="ar-SA"/>
        </w:rPr>
        <w:t xml:space="preserve"> - </w:t>
      </w:r>
      <w:r w:rsidRPr="00130194">
        <w:rPr>
          <w:rFonts w:ascii="Times New Roman" w:eastAsia="Times New Roman" w:hAnsi="Times New Roman" w:cs="Times New Roman"/>
          <w:sz w:val="28"/>
          <w:szCs w:val="28"/>
          <w:lang w:eastAsia="ar-SA"/>
        </w:rPr>
        <w:t>Коэффициенты траектории для скрытых переменных (предприятий)</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7"/>
        <w:gridCol w:w="1025"/>
        <w:gridCol w:w="1072"/>
        <w:gridCol w:w="1088"/>
        <w:gridCol w:w="960"/>
        <w:gridCol w:w="1231"/>
      </w:tblGrid>
      <w:tr w:rsidR="00AC5129" w:rsidRPr="00130194" w14:paraId="7910DF8F" w14:textId="77777777" w:rsidTr="007923AD">
        <w:trPr>
          <w:trHeight w:val="288"/>
          <w:jc w:val="center"/>
        </w:trPr>
        <w:tc>
          <w:tcPr>
            <w:tcW w:w="4117" w:type="dxa"/>
            <w:shd w:val="clear" w:color="auto" w:fill="auto"/>
            <w:noWrap/>
            <w:vAlign w:val="center"/>
            <w:hideMark/>
          </w:tcPr>
          <w:bookmarkEnd w:id="261"/>
          <w:p w14:paraId="11EC0576"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Коэффициент траектории</w:t>
            </w:r>
          </w:p>
        </w:tc>
        <w:tc>
          <w:tcPr>
            <w:tcW w:w="1025" w:type="dxa"/>
            <w:vAlign w:val="center"/>
          </w:tcPr>
          <w:p w14:paraId="269A4A7F"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Capital</w:t>
            </w:r>
          </w:p>
        </w:tc>
        <w:tc>
          <w:tcPr>
            <w:tcW w:w="1072" w:type="dxa"/>
            <w:shd w:val="clear" w:color="auto" w:fill="auto"/>
            <w:noWrap/>
            <w:vAlign w:val="center"/>
            <w:hideMark/>
          </w:tcPr>
          <w:p w14:paraId="0828C0AF"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Innovat</w:t>
            </w:r>
            <w:proofErr w:type="spellEnd"/>
          </w:p>
        </w:tc>
        <w:tc>
          <w:tcPr>
            <w:tcW w:w="1088" w:type="dxa"/>
            <w:shd w:val="clear" w:color="auto" w:fill="auto"/>
            <w:noWrap/>
            <w:vAlign w:val="center"/>
            <w:hideMark/>
          </w:tcPr>
          <w:p w14:paraId="1E74A52F"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Product</w:t>
            </w:r>
          </w:p>
        </w:tc>
        <w:tc>
          <w:tcPr>
            <w:tcW w:w="960" w:type="dxa"/>
            <w:shd w:val="clear" w:color="auto" w:fill="auto"/>
            <w:noWrap/>
            <w:vAlign w:val="center"/>
            <w:hideMark/>
          </w:tcPr>
          <w:p w14:paraId="7BF1CAF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se</w:t>
            </w:r>
            <w:proofErr w:type="spellEnd"/>
          </w:p>
        </w:tc>
        <w:tc>
          <w:tcPr>
            <w:tcW w:w="1231" w:type="dxa"/>
            <w:shd w:val="clear" w:color="auto" w:fill="auto"/>
            <w:noWrap/>
            <w:vAlign w:val="center"/>
            <w:hideMark/>
          </w:tcPr>
          <w:p w14:paraId="06049691" w14:textId="77777777" w:rsidR="00AC5129" w:rsidRPr="00130194" w:rsidRDefault="00AC5129" w:rsidP="007923AD">
            <w:pPr>
              <w:spacing w:after="0" w:line="240" w:lineRule="auto"/>
              <w:jc w:val="center"/>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color w:val="000000"/>
                <w:sz w:val="24"/>
                <w:szCs w:val="24"/>
              </w:rPr>
              <w:t>R</w:t>
            </w:r>
            <w:r w:rsidRPr="00130194">
              <w:rPr>
                <w:rFonts w:ascii="Times New Roman" w:eastAsia="Times New Roman" w:hAnsi="Times New Roman" w:cs="Times New Roman"/>
                <w:i/>
                <w:iCs/>
                <w:color w:val="000000"/>
                <w:sz w:val="24"/>
                <w:szCs w:val="24"/>
                <w:vertAlign w:val="superscript"/>
              </w:rPr>
              <w:t>2</w:t>
            </w:r>
          </w:p>
        </w:tc>
      </w:tr>
      <w:tr w:rsidR="00AC5129" w:rsidRPr="00130194" w14:paraId="17C7EDFA" w14:textId="77777777" w:rsidTr="007923AD">
        <w:trPr>
          <w:trHeight w:val="288"/>
          <w:jc w:val="center"/>
        </w:trPr>
        <w:tc>
          <w:tcPr>
            <w:tcW w:w="4117" w:type="dxa"/>
            <w:shd w:val="clear" w:color="auto" w:fill="auto"/>
            <w:noWrap/>
            <w:vAlign w:val="center"/>
            <w:hideMark/>
          </w:tcPr>
          <w:p w14:paraId="31F391F7"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Capital</w:t>
            </w:r>
          </w:p>
        </w:tc>
        <w:tc>
          <w:tcPr>
            <w:tcW w:w="1025" w:type="dxa"/>
            <w:vAlign w:val="center"/>
          </w:tcPr>
          <w:p w14:paraId="68337B82"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p>
        </w:tc>
        <w:tc>
          <w:tcPr>
            <w:tcW w:w="1072" w:type="dxa"/>
            <w:shd w:val="clear" w:color="auto" w:fill="auto"/>
            <w:noWrap/>
            <w:vAlign w:val="center"/>
            <w:hideMark/>
          </w:tcPr>
          <w:p w14:paraId="1A160EB5"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p>
        </w:tc>
        <w:tc>
          <w:tcPr>
            <w:tcW w:w="1088" w:type="dxa"/>
            <w:shd w:val="clear" w:color="auto" w:fill="auto"/>
            <w:noWrap/>
            <w:vAlign w:val="center"/>
            <w:hideMark/>
          </w:tcPr>
          <w:p w14:paraId="5B3EFF7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0.852</w:t>
            </w:r>
          </w:p>
        </w:tc>
        <w:tc>
          <w:tcPr>
            <w:tcW w:w="960" w:type="dxa"/>
            <w:shd w:val="clear" w:color="auto" w:fill="auto"/>
            <w:noWrap/>
            <w:vAlign w:val="center"/>
            <w:hideMark/>
          </w:tcPr>
          <w:p w14:paraId="1ADC07B3"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0.109</w:t>
            </w:r>
          </w:p>
        </w:tc>
        <w:tc>
          <w:tcPr>
            <w:tcW w:w="1231" w:type="dxa"/>
            <w:shd w:val="clear" w:color="auto" w:fill="auto"/>
            <w:noWrap/>
            <w:vAlign w:val="center"/>
            <w:hideMark/>
          </w:tcPr>
          <w:p w14:paraId="062014B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0.726</w:t>
            </w:r>
          </w:p>
        </w:tc>
      </w:tr>
      <w:tr w:rsidR="00AC5129" w:rsidRPr="00130194" w14:paraId="2A0F0F3B" w14:textId="77777777" w:rsidTr="007923AD">
        <w:trPr>
          <w:trHeight w:val="288"/>
          <w:jc w:val="center"/>
        </w:trPr>
        <w:tc>
          <w:tcPr>
            <w:tcW w:w="4117" w:type="dxa"/>
            <w:shd w:val="clear" w:color="auto" w:fill="auto"/>
            <w:noWrap/>
            <w:vAlign w:val="center"/>
            <w:hideMark/>
          </w:tcPr>
          <w:p w14:paraId="6C015175"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Innovat</w:t>
            </w:r>
            <w:proofErr w:type="spellEnd"/>
          </w:p>
        </w:tc>
        <w:tc>
          <w:tcPr>
            <w:tcW w:w="1025" w:type="dxa"/>
            <w:vAlign w:val="center"/>
          </w:tcPr>
          <w:p w14:paraId="099ED3D8"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0.789</w:t>
            </w:r>
          </w:p>
        </w:tc>
        <w:tc>
          <w:tcPr>
            <w:tcW w:w="1072" w:type="dxa"/>
            <w:shd w:val="clear" w:color="auto" w:fill="auto"/>
            <w:noWrap/>
            <w:vAlign w:val="center"/>
            <w:hideMark/>
          </w:tcPr>
          <w:p w14:paraId="2D31ACF5"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p>
        </w:tc>
        <w:tc>
          <w:tcPr>
            <w:tcW w:w="1088" w:type="dxa"/>
            <w:shd w:val="clear" w:color="auto" w:fill="auto"/>
            <w:noWrap/>
            <w:vAlign w:val="center"/>
            <w:hideMark/>
          </w:tcPr>
          <w:p w14:paraId="65C50247"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p>
        </w:tc>
        <w:tc>
          <w:tcPr>
            <w:tcW w:w="960" w:type="dxa"/>
            <w:shd w:val="clear" w:color="auto" w:fill="auto"/>
            <w:noWrap/>
            <w:vAlign w:val="center"/>
            <w:hideMark/>
          </w:tcPr>
          <w:p w14:paraId="51F53E60"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0.112</w:t>
            </w:r>
          </w:p>
        </w:tc>
        <w:tc>
          <w:tcPr>
            <w:tcW w:w="1231" w:type="dxa"/>
            <w:shd w:val="clear" w:color="auto" w:fill="auto"/>
            <w:noWrap/>
            <w:vAlign w:val="center"/>
            <w:hideMark/>
          </w:tcPr>
          <w:p w14:paraId="4866C7E2"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0.622</w:t>
            </w:r>
          </w:p>
        </w:tc>
      </w:tr>
      <w:tr w:rsidR="00AC5129" w:rsidRPr="00130194" w14:paraId="169E9191" w14:textId="77777777" w:rsidTr="007923AD">
        <w:trPr>
          <w:trHeight w:val="288"/>
          <w:jc w:val="center"/>
        </w:trPr>
        <w:tc>
          <w:tcPr>
            <w:tcW w:w="4117" w:type="dxa"/>
            <w:shd w:val="clear" w:color="auto" w:fill="auto"/>
            <w:noWrap/>
            <w:vAlign w:val="center"/>
            <w:hideMark/>
          </w:tcPr>
          <w:p w14:paraId="1EC81404"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Product</w:t>
            </w:r>
          </w:p>
        </w:tc>
        <w:tc>
          <w:tcPr>
            <w:tcW w:w="1025" w:type="dxa"/>
            <w:vAlign w:val="center"/>
          </w:tcPr>
          <w:p w14:paraId="7CB49F29"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p>
        </w:tc>
        <w:tc>
          <w:tcPr>
            <w:tcW w:w="1072" w:type="dxa"/>
            <w:shd w:val="clear" w:color="auto" w:fill="auto"/>
            <w:noWrap/>
            <w:vAlign w:val="center"/>
            <w:hideMark/>
          </w:tcPr>
          <w:p w14:paraId="384AF390"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0.825</w:t>
            </w:r>
          </w:p>
        </w:tc>
        <w:tc>
          <w:tcPr>
            <w:tcW w:w="1088" w:type="dxa"/>
            <w:shd w:val="clear" w:color="auto" w:fill="auto"/>
            <w:noWrap/>
            <w:vAlign w:val="center"/>
            <w:hideMark/>
          </w:tcPr>
          <w:p w14:paraId="2E6EA4F8"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p>
        </w:tc>
        <w:tc>
          <w:tcPr>
            <w:tcW w:w="960" w:type="dxa"/>
            <w:shd w:val="clear" w:color="auto" w:fill="auto"/>
            <w:noWrap/>
            <w:vAlign w:val="center"/>
            <w:hideMark/>
          </w:tcPr>
          <w:p w14:paraId="65BB86C6"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0.110</w:t>
            </w:r>
          </w:p>
        </w:tc>
        <w:tc>
          <w:tcPr>
            <w:tcW w:w="1231" w:type="dxa"/>
            <w:shd w:val="clear" w:color="auto" w:fill="auto"/>
            <w:noWrap/>
            <w:vAlign w:val="center"/>
            <w:hideMark/>
          </w:tcPr>
          <w:p w14:paraId="662E3B1C"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0.681</w:t>
            </w:r>
          </w:p>
        </w:tc>
      </w:tr>
      <w:tr w:rsidR="00AC5129" w:rsidRPr="00130194" w14:paraId="5AD48381" w14:textId="77777777" w:rsidTr="007923AD">
        <w:trPr>
          <w:trHeight w:val="288"/>
          <w:jc w:val="center"/>
        </w:trPr>
        <w:tc>
          <w:tcPr>
            <w:tcW w:w="4117" w:type="dxa"/>
            <w:shd w:val="clear" w:color="auto" w:fill="auto"/>
            <w:noWrap/>
            <w:vAlign w:val="center"/>
            <w:hideMark/>
          </w:tcPr>
          <w:p w14:paraId="5C432CD5"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lang w:val="en-US"/>
              </w:rPr>
            </w:pPr>
            <w:r w:rsidRPr="00130194">
              <w:rPr>
                <w:rFonts w:ascii="Times New Roman" w:eastAsia="Times New Roman" w:hAnsi="Times New Roman" w:cs="Times New Roman"/>
                <w:i/>
                <w:iCs/>
                <w:color w:val="000000"/>
                <w:sz w:val="24"/>
                <w:szCs w:val="24"/>
                <w:lang w:val="en-US"/>
              </w:rPr>
              <w:t>p</w:t>
            </w:r>
          </w:p>
        </w:tc>
        <w:tc>
          <w:tcPr>
            <w:tcW w:w="1025" w:type="dxa"/>
            <w:vAlign w:val="center"/>
          </w:tcPr>
          <w:p w14:paraId="181BDA52"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&lt;0.001</w:t>
            </w:r>
          </w:p>
        </w:tc>
        <w:tc>
          <w:tcPr>
            <w:tcW w:w="1072" w:type="dxa"/>
            <w:shd w:val="clear" w:color="auto" w:fill="auto"/>
            <w:noWrap/>
            <w:vAlign w:val="center"/>
            <w:hideMark/>
          </w:tcPr>
          <w:p w14:paraId="7F9347B0"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&lt;0.001</w:t>
            </w:r>
          </w:p>
        </w:tc>
        <w:tc>
          <w:tcPr>
            <w:tcW w:w="1088" w:type="dxa"/>
            <w:shd w:val="clear" w:color="auto" w:fill="auto"/>
            <w:noWrap/>
            <w:vAlign w:val="center"/>
            <w:hideMark/>
          </w:tcPr>
          <w:p w14:paraId="50322B37"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&lt;0.001</w:t>
            </w:r>
          </w:p>
        </w:tc>
        <w:tc>
          <w:tcPr>
            <w:tcW w:w="960" w:type="dxa"/>
            <w:shd w:val="clear" w:color="auto" w:fill="auto"/>
            <w:noWrap/>
            <w:vAlign w:val="center"/>
            <w:hideMark/>
          </w:tcPr>
          <w:p w14:paraId="2FB0B59F"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231" w:type="dxa"/>
            <w:shd w:val="clear" w:color="auto" w:fill="auto"/>
            <w:noWrap/>
            <w:vAlign w:val="center"/>
            <w:hideMark/>
          </w:tcPr>
          <w:p w14:paraId="29346A08"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325A983E" w14:textId="77777777" w:rsidTr="007923AD">
        <w:trPr>
          <w:trHeight w:val="288"/>
          <w:jc w:val="center"/>
        </w:trPr>
        <w:tc>
          <w:tcPr>
            <w:tcW w:w="9493" w:type="dxa"/>
            <w:gridSpan w:val="6"/>
            <w:shd w:val="clear" w:color="auto" w:fill="auto"/>
            <w:noWrap/>
            <w:vAlign w:val="center"/>
          </w:tcPr>
          <w:p w14:paraId="25C5DA76" w14:textId="77777777" w:rsidR="00AC5129" w:rsidRPr="00130194" w:rsidRDefault="00AC5129" w:rsidP="007923AD">
            <w:pPr>
              <w:suppressAutoHyphens/>
              <w:spacing w:after="0" w:line="240" w:lineRule="auto"/>
              <w:ind w:firstLine="709"/>
              <w:contextualSpacing/>
              <w:jc w:val="both"/>
              <w:rPr>
                <w:rFonts w:ascii="Times New Roman" w:eastAsia="Times New Roman" w:hAnsi="Times New Roman" w:cs="Times New Roman"/>
                <w:sz w:val="24"/>
                <w:szCs w:val="24"/>
                <w:lang w:eastAsia="ar-SA"/>
              </w:rPr>
            </w:pPr>
            <w:r w:rsidRPr="00130194">
              <w:rPr>
                <w:rFonts w:ascii="Times New Roman" w:eastAsia="Times New Roman" w:hAnsi="Times New Roman" w:cs="Times New Roman"/>
                <w:sz w:val="24"/>
                <w:szCs w:val="24"/>
              </w:rPr>
              <w:t>Примечание – Составлена по расчетам автора (</w:t>
            </w:r>
            <w:r w:rsidRPr="00130194">
              <w:rPr>
                <w:rFonts w:ascii="Times New Roman" w:eastAsia="Times New Roman" w:hAnsi="Times New Roman" w:cs="Times New Roman"/>
                <w:i/>
                <w:iCs/>
                <w:sz w:val="24"/>
                <w:szCs w:val="24"/>
                <w:lang w:val="kk-KZ" w:eastAsia="ar-SA"/>
              </w:rPr>
              <w:t>APC</w:t>
            </w:r>
            <w:r w:rsidRPr="00130194">
              <w:rPr>
                <w:rFonts w:ascii="Times New Roman" w:eastAsia="Times New Roman" w:hAnsi="Times New Roman" w:cs="Times New Roman"/>
                <w:sz w:val="24"/>
                <w:szCs w:val="24"/>
                <w:lang w:val="kk-KZ" w:eastAsia="ar-SA"/>
              </w:rPr>
              <w:t xml:space="preserve"> = 0.</w:t>
            </w:r>
            <w:r w:rsidRPr="00130194">
              <w:rPr>
                <w:rFonts w:ascii="Times New Roman" w:eastAsia="Times New Roman" w:hAnsi="Times New Roman" w:cs="Times New Roman"/>
                <w:sz w:val="24"/>
                <w:szCs w:val="24"/>
                <w:lang w:eastAsia="ar-SA"/>
              </w:rPr>
              <w:t>822</w:t>
            </w:r>
            <w:r w:rsidRPr="00130194">
              <w:rPr>
                <w:rFonts w:ascii="Times New Roman" w:eastAsia="Times New Roman" w:hAnsi="Times New Roman" w:cs="Times New Roman"/>
                <w:sz w:val="24"/>
                <w:szCs w:val="24"/>
                <w:lang w:val="kk-KZ" w:eastAsia="ar-SA"/>
              </w:rPr>
              <w:t xml:space="preserve"> (</w:t>
            </w:r>
            <w:proofErr w:type="gramStart"/>
            <w:r w:rsidRPr="00130194">
              <w:rPr>
                <w:rFonts w:ascii="Times New Roman" w:eastAsia="Times New Roman" w:hAnsi="Times New Roman" w:cs="Times New Roman"/>
                <w:i/>
                <w:iCs/>
                <w:sz w:val="24"/>
                <w:szCs w:val="24"/>
                <w:lang w:val="en-US" w:eastAsia="ar-SA"/>
              </w:rPr>
              <w:t>p</w:t>
            </w:r>
            <w:r w:rsidRPr="00130194">
              <w:rPr>
                <w:rFonts w:ascii="Times New Roman" w:eastAsia="Times New Roman" w:hAnsi="Times New Roman" w:cs="Times New Roman"/>
                <w:sz w:val="24"/>
                <w:szCs w:val="24"/>
                <w:lang w:val="kk-KZ" w:eastAsia="ar-SA"/>
              </w:rPr>
              <w:t>&lt;</w:t>
            </w:r>
            <w:proofErr w:type="gramEnd"/>
            <w:r w:rsidRPr="00130194">
              <w:rPr>
                <w:rFonts w:ascii="Times New Roman" w:eastAsia="Times New Roman" w:hAnsi="Times New Roman" w:cs="Times New Roman"/>
                <w:sz w:val="24"/>
                <w:szCs w:val="24"/>
                <w:lang w:val="kk-KZ" w:eastAsia="ar-SA"/>
              </w:rPr>
              <w:t xml:space="preserve">0.001), </w:t>
            </w:r>
            <w:r w:rsidRPr="00130194">
              <w:rPr>
                <w:rFonts w:ascii="Times New Roman" w:eastAsia="Times New Roman" w:hAnsi="Times New Roman" w:cs="Times New Roman"/>
                <w:i/>
                <w:iCs/>
                <w:sz w:val="24"/>
                <w:szCs w:val="24"/>
                <w:lang w:val="kk-KZ" w:eastAsia="ar-SA"/>
              </w:rPr>
              <w:t>ARS</w:t>
            </w:r>
            <w:r w:rsidRPr="00130194">
              <w:rPr>
                <w:rFonts w:ascii="Times New Roman" w:eastAsia="Times New Roman" w:hAnsi="Times New Roman" w:cs="Times New Roman"/>
                <w:sz w:val="24"/>
                <w:szCs w:val="24"/>
                <w:lang w:val="kk-KZ" w:eastAsia="ar-SA"/>
              </w:rPr>
              <w:t xml:space="preserve"> = 0.6</w:t>
            </w:r>
            <w:r w:rsidRPr="00130194">
              <w:rPr>
                <w:rFonts w:ascii="Times New Roman" w:eastAsia="Times New Roman" w:hAnsi="Times New Roman" w:cs="Times New Roman"/>
                <w:sz w:val="24"/>
                <w:szCs w:val="24"/>
                <w:lang w:eastAsia="ar-SA"/>
              </w:rPr>
              <w:t>76</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i/>
                <w:iCs/>
                <w:sz w:val="24"/>
                <w:szCs w:val="24"/>
                <w:lang w:val="kk-KZ" w:eastAsia="ar-SA"/>
              </w:rPr>
              <w:t xml:space="preserve">p </w:t>
            </w:r>
            <w:proofErr w:type="gramStart"/>
            <w:r w:rsidRPr="00130194">
              <w:rPr>
                <w:rFonts w:ascii="Times New Roman" w:eastAsia="Times New Roman" w:hAnsi="Times New Roman" w:cs="Times New Roman"/>
                <w:sz w:val="24"/>
                <w:szCs w:val="24"/>
                <w:lang w:val="kk-KZ" w:eastAsia="ar-SA"/>
              </w:rPr>
              <w:t>&lt; 0.001</w:t>
            </w:r>
            <w:proofErr w:type="gramEnd"/>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i/>
                <w:iCs/>
                <w:sz w:val="24"/>
                <w:szCs w:val="24"/>
                <w:lang w:val="kk-KZ" w:eastAsia="ar-SA"/>
              </w:rPr>
              <w:t>AARS</w:t>
            </w:r>
            <w:r w:rsidRPr="00130194">
              <w:rPr>
                <w:rFonts w:ascii="Times New Roman" w:eastAsia="Times New Roman" w:hAnsi="Times New Roman" w:cs="Times New Roman"/>
                <w:sz w:val="24"/>
                <w:szCs w:val="24"/>
                <w:lang w:val="kk-KZ" w:eastAsia="ar-SA"/>
              </w:rPr>
              <w:t xml:space="preserve"> = 0.</w:t>
            </w:r>
            <w:r w:rsidRPr="00130194">
              <w:rPr>
                <w:rFonts w:ascii="Times New Roman" w:eastAsia="Times New Roman" w:hAnsi="Times New Roman" w:cs="Times New Roman"/>
                <w:sz w:val="24"/>
                <w:szCs w:val="24"/>
                <w:lang w:eastAsia="ar-SA"/>
              </w:rPr>
              <w:t>668</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i/>
                <w:iCs/>
                <w:sz w:val="24"/>
                <w:szCs w:val="24"/>
                <w:lang w:val="en-US" w:eastAsia="ar-SA"/>
              </w:rPr>
              <w:t>p</w:t>
            </w:r>
            <w:r w:rsidRPr="00130194">
              <w:rPr>
                <w:rFonts w:ascii="Times New Roman" w:eastAsia="Times New Roman" w:hAnsi="Times New Roman" w:cs="Times New Roman"/>
                <w:i/>
                <w:iCs/>
                <w:sz w:val="24"/>
                <w:szCs w:val="24"/>
                <w:lang w:eastAsia="ar-SA"/>
              </w:rPr>
              <w:t xml:space="preserve"> </w:t>
            </w:r>
            <w:proofErr w:type="gramStart"/>
            <w:r w:rsidRPr="00130194">
              <w:rPr>
                <w:rFonts w:ascii="Times New Roman" w:eastAsia="Times New Roman" w:hAnsi="Times New Roman" w:cs="Times New Roman"/>
                <w:sz w:val="24"/>
                <w:szCs w:val="24"/>
                <w:lang w:val="kk-KZ" w:eastAsia="ar-SA"/>
              </w:rPr>
              <w:t>&lt; 0.001</w:t>
            </w:r>
            <w:proofErr w:type="gramEnd"/>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i/>
                <w:iCs/>
                <w:sz w:val="24"/>
                <w:szCs w:val="24"/>
                <w:lang w:val="kk-KZ" w:eastAsia="ar-SA"/>
              </w:rPr>
              <w:t xml:space="preserve">AFVIF </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sz w:val="24"/>
                <w:szCs w:val="24"/>
                <w:lang w:eastAsia="ar-SA"/>
              </w:rPr>
              <w:t>2</w:t>
            </w:r>
            <w:r w:rsidRPr="00130194">
              <w:rPr>
                <w:rFonts w:ascii="Times New Roman" w:eastAsia="Times New Roman" w:hAnsi="Times New Roman" w:cs="Times New Roman"/>
                <w:sz w:val="24"/>
                <w:szCs w:val="24"/>
                <w:lang w:val="kk-KZ" w:eastAsia="ar-SA"/>
              </w:rPr>
              <w:t>.</w:t>
            </w:r>
            <w:r w:rsidRPr="00130194">
              <w:rPr>
                <w:rFonts w:ascii="Times New Roman" w:eastAsia="Times New Roman" w:hAnsi="Times New Roman" w:cs="Times New Roman"/>
                <w:sz w:val="24"/>
                <w:szCs w:val="24"/>
                <w:lang w:eastAsia="ar-SA"/>
              </w:rPr>
              <w:t>885)</w:t>
            </w:r>
          </w:p>
        </w:tc>
      </w:tr>
    </w:tbl>
    <w:p w14:paraId="3A7A85CC" w14:textId="785BBAD1" w:rsidR="00E962E4" w:rsidRPr="00130194" w:rsidRDefault="00E962E4" w:rsidP="00E962E4">
      <w:pPr>
        <w:spacing w:after="0" w:line="240" w:lineRule="auto"/>
        <w:ind w:firstLine="709"/>
        <w:jc w:val="both"/>
        <w:rPr>
          <w:rFonts w:ascii="Times New Roman" w:eastAsia="Calibri" w:hAnsi="Times New Roman" w:cs="Times New Roman"/>
          <w:sz w:val="28"/>
          <w:szCs w:val="28"/>
          <w:lang w:eastAsia="en-US"/>
        </w:rPr>
      </w:pPr>
    </w:p>
    <w:p w14:paraId="7DA291BA" w14:textId="3764DEB4"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Коэффициенты путей структурной модели можно интерпретировать относительно друг друга. Согласно</w:t>
      </w:r>
      <w:r w:rsidR="001261AE" w:rsidRPr="001261AE">
        <w:rPr>
          <w:rFonts w:ascii="Times New Roman" w:eastAsia="Calibri" w:hAnsi="Times New Roman" w:cs="Times New Roman"/>
          <w:sz w:val="28"/>
          <w:szCs w:val="28"/>
          <w:lang w:eastAsia="en-US"/>
        </w:rPr>
        <w:t xml:space="preserve"> </w:t>
      </w:r>
      <w:r w:rsidR="001261AE">
        <w:rPr>
          <w:rFonts w:ascii="Times New Roman" w:eastAsia="Calibri" w:hAnsi="Times New Roman" w:cs="Times New Roman"/>
          <w:sz w:val="28"/>
          <w:szCs w:val="28"/>
          <w:lang w:eastAsia="en-US"/>
        </w:rPr>
        <w:t>таблице 49</w:t>
      </w:r>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vertAlign w:val="subscript"/>
          <w:lang w:val="en-US" w:eastAsia="en-US"/>
        </w:rPr>
        <w:t>PC</w:t>
      </w:r>
      <w:proofErr w:type="spellEnd"/>
      <w:r w:rsidRPr="00130194">
        <w:rPr>
          <w:rFonts w:ascii="Times New Roman" w:eastAsia="Calibri" w:hAnsi="Times New Roman" w:cs="Times New Roman"/>
          <w:sz w:val="28"/>
          <w:szCs w:val="28"/>
          <w:lang w:eastAsia="en-US"/>
        </w:rPr>
        <w:t xml:space="preserve">=0.852, </w:t>
      </w:r>
      <w:proofErr w:type="spellStart"/>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vertAlign w:val="subscript"/>
          <w:lang w:val="en-US" w:eastAsia="en-US"/>
        </w:rPr>
        <w:t>CI</w:t>
      </w:r>
      <w:proofErr w:type="spellEnd"/>
      <w:r w:rsidRPr="00130194">
        <w:rPr>
          <w:rFonts w:ascii="Times New Roman" w:eastAsia="Calibri" w:hAnsi="Times New Roman" w:cs="Times New Roman"/>
          <w:sz w:val="28"/>
          <w:szCs w:val="28"/>
          <w:lang w:eastAsia="en-US"/>
        </w:rPr>
        <w:t xml:space="preserve">=0.789, </w:t>
      </w:r>
      <w:proofErr w:type="spellStart"/>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vertAlign w:val="subscript"/>
          <w:lang w:val="en-US" w:eastAsia="en-US"/>
        </w:rPr>
        <w:t>IP</w:t>
      </w:r>
      <w:proofErr w:type="spellEnd"/>
      <w:r w:rsidRPr="00130194">
        <w:rPr>
          <w:rFonts w:ascii="Times New Roman" w:eastAsia="Calibri" w:hAnsi="Times New Roman" w:cs="Times New Roman"/>
          <w:sz w:val="28"/>
          <w:szCs w:val="28"/>
          <w:lang w:eastAsia="en-US"/>
        </w:rPr>
        <w:t xml:space="preserve">=0.825, т.е. максимальное влияние оказывает продуктивность на капитал, а </w:t>
      </w:r>
      <w:r w:rsidRPr="00130194">
        <w:rPr>
          <w:rFonts w:ascii="Times New Roman" w:eastAsia="Calibri" w:hAnsi="Times New Roman" w:cs="Times New Roman"/>
          <w:sz w:val="28"/>
          <w:szCs w:val="28"/>
          <w:lang w:eastAsia="en-US"/>
        </w:rPr>
        <w:lastRenderedPageBreak/>
        <w:t>минимальное – капитал на инновации. Тем не менее, абсолютные величины коэффициентов достаточно высоки.</w:t>
      </w:r>
    </w:p>
    <w:p w14:paraId="60BD819B" w14:textId="20732A73"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На рисунке </w:t>
      </w:r>
      <w:r w:rsidR="00FC645D" w:rsidRPr="00130194">
        <w:rPr>
          <w:rFonts w:ascii="Times New Roman" w:eastAsia="Calibri" w:hAnsi="Times New Roman" w:cs="Times New Roman"/>
          <w:sz w:val="28"/>
          <w:szCs w:val="28"/>
          <w:lang w:eastAsia="en-US"/>
        </w:rPr>
        <w:t>56</w:t>
      </w:r>
      <w:r w:rsidRPr="00130194">
        <w:rPr>
          <w:rFonts w:ascii="Times New Roman" w:eastAsia="Calibri" w:hAnsi="Times New Roman" w:cs="Times New Roman"/>
          <w:sz w:val="28"/>
          <w:szCs w:val="28"/>
          <w:lang w:eastAsia="en-US"/>
        </w:rPr>
        <w:t xml:space="preserve"> видно, что для продуктивности оценка точности прогноза модели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 xml:space="preserve">=0.68 (существенная точность), для капитала </w:t>
      </w:r>
      <w:r w:rsidRPr="00130194">
        <w:rPr>
          <w:rFonts w:ascii="Times New Roman" w:eastAsia="Calibri" w:hAnsi="Times New Roman" w:cs="Times New Roman"/>
          <w:sz w:val="28"/>
          <w:szCs w:val="28"/>
          <w:lang w:val="en-US" w:eastAsia="en-US"/>
        </w:rPr>
        <w:t>R</w:t>
      </w:r>
      <w:r w:rsidRPr="00130194">
        <w:rPr>
          <w:rFonts w:ascii="Times New Roman" w:eastAsia="Calibri" w:hAnsi="Times New Roman" w:cs="Times New Roman"/>
          <w:sz w:val="28"/>
          <w:szCs w:val="28"/>
          <w:vertAlign w:val="superscript"/>
          <w:lang w:eastAsia="en-US"/>
        </w:rPr>
        <w:t>2</w:t>
      </w:r>
      <w:r w:rsidRPr="00130194">
        <w:rPr>
          <w:rFonts w:ascii="Times New Roman" w:eastAsia="Calibri" w:hAnsi="Times New Roman" w:cs="Times New Roman"/>
          <w:sz w:val="28"/>
          <w:szCs w:val="28"/>
          <w:lang w:eastAsia="en-US"/>
        </w:rPr>
        <w:t xml:space="preserve">=0.73 (существенная точность), для инновации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=0.62 (умеренная точность).</w:t>
      </w:r>
    </w:p>
    <w:p w14:paraId="61220D05"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725A605D"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102FD10A" w14:textId="77777777" w:rsidR="00AC5129" w:rsidRPr="00130194" w:rsidRDefault="00AC5129" w:rsidP="00526AE1">
      <w:pPr>
        <w:suppressAutoHyphens/>
        <w:spacing w:after="0" w:line="240" w:lineRule="auto"/>
        <w:contextualSpacing/>
        <w:jc w:val="center"/>
        <w:rPr>
          <w:rFonts w:ascii="Times New Roman" w:eastAsia="Times New Roman" w:hAnsi="Times New Roman" w:cs="Times New Roman"/>
          <w:noProof/>
          <w:sz w:val="28"/>
          <w:szCs w:val="28"/>
          <w:lang w:val="kk-KZ" w:eastAsia="ar-SA"/>
        </w:rPr>
      </w:pPr>
      <w:r w:rsidRPr="00130194">
        <w:rPr>
          <w:rFonts w:ascii="Times New Roman" w:eastAsia="Times New Roman" w:hAnsi="Times New Roman" w:cs="Times New Roman"/>
          <w:noProof/>
          <w:sz w:val="28"/>
          <w:szCs w:val="28"/>
          <w:lang w:val="kk-KZ" w:eastAsia="ar-SA"/>
        </w:rPr>
        <w:drawing>
          <wp:inline distT="0" distB="0" distL="0" distR="0" wp14:anchorId="0DCBC2E0" wp14:editId="37833C6E">
            <wp:extent cx="2682240" cy="2307031"/>
            <wp:effectExtent l="0" t="0" r="3810" b="0"/>
            <wp:docPr id="27" name="Рисунок 27" descr="Изображение выглядит как текст, диаграмма, Шрифт,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екст, диаграмма, Шрифт, круг&#10;&#10;Автоматически созданное описание"/>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89185" cy="2313004"/>
                    </a:xfrm>
                    <a:prstGeom prst="rect">
                      <a:avLst/>
                    </a:prstGeom>
                    <a:noFill/>
                    <a:ln>
                      <a:noFill/>
                    </a:ln>
                  </pic:spPr>
                </pic:pic>
              </a:graphicData>
            </a:graphic>
          </wp:inline>
        </w:drawing>
      </w:r>
    </w:p>
    <w:p w14:paraId="15732CD9" w14:textId="77777777" w:rsidR="00AC5129" w:rsidRPr="00130194" w:rsidRDefault="00AC5129" w:rsidP="00AC5129">
      <w:pPr>
        <w:suppressAutoHyphens/>
        <w:spacing w:after="0" w:line="240" w:lineRule="auto"/>
        <w:ind w:firstLine="709"/>
        <w:contextualSpacing/>
        <w:jc w:val="center"/>
        <w:rPr>
          <w:rFonts w:ascii="Times New Roman" w:eastAsia="Times New Roman" w:hAnsi="Times New Roman" w:cs="Times New Roman"/>
          <w:b/>
          <w:bCs/>
          <w:sz w:val="28"/>
          <w:szCs w:val="28"/>
          <w:lang w:val="en-US" w:eastAsia="ar-SA"/>
        </w:rPr>
      </w:pPr>
    </w:p>
    <w:p w14:paraId="7E8C4DDB" w14:textId="56C641E3" w:rsidR="00AC5129" w:rsidRPr="00130194" w:rsidRDefault="00AC5129" w:rsidP="00AC5129">
      <w:pPr>
        <w:suppressAutoHyphens/>
        <w:spacing w:after="0" w:line="240" w:lineRule="auto"/>
        <w:jc w:val="center"/>
        <w:rPr>
          <w:rFonts w:ascii="Times New Roman" w:eastAsia="Times New Roman" w:hAnsi="Times New Roman" w:cs="Times New Roman"/>
          <w:sz w:val="28"/>
          <w:szCs w:val="28"/>
          <w:lang w:val="en-US" w:eastAsia="ar-SA"/>
        </w:rPr>
      </w:pPr>
      <w:bookmarkStart w:id="262" w:name="_Ref90813743"/>
      <w:r w:rsidRPr="00130194">
        <w:rPr>
          <w:rFonts w:ascii="Times New Roman" w:eastAsia="Times New Roman" w:hAnsi="Times New Roman" w:cs="Times New Roman"/>
          <w:sz w:val="28"/>
          <w:szCs w:val="28"/>
          <w:lang w:val="kk-KZ" w:eastAsia="ar-SA"/>
        </w:rPr>
        <w:t xml:space="preserve">Рисунок </w:t>
      </w:r>
      <w:r w:rsidRPr="00130194">
        <w:rPr>
          <w:rFonts w:ascii="Times New Roman" w:eastAsia="Times New Roman" w:hAnsi="Times New Roman" w:cs="Times New Roman"/>
          <w:sz w:val="28"/>
          <w:szCs w:val="28"/>
          <w:lang w:val="en-US" w:eastAsia="ar-SA"/>
        </w:rPr>
        <w:t>5</w:t>
      </w:r>
      <w:r w:rsidR="00FC645D" w:rsidRPr="00130194">
        <w:rPr>
          <w:rFonts w:ascii="Times New Roman" w:eastAsia="Times New Roman" w:hAnsi="Times New Roman" w:cs="Times New Roman"/>
          <w:sz w:val="28"/>
          <w:szCs w:val="28"/>
          <w:lang w:val="en-US" w:eastAsia="ar-SA"/>
        </w:rPr>
        <w:t>6</w:t>
      </w:r>
      <w:bookmarkEnd w:id="262"/>
      <w:r w:rsidRPr="00130194">
        <w:rPr>
          <w:rFonts w:ascii="Times New Roman" w:eastAsia="Times New Roman" w:hAnsi="Times New Roman" w:cs="Times New Roman"/>
          <w:b/>
          <w:bCs/>
          <w:sz w:val="28"/>
          <w:szCs w:val="28"/>
          <w:lang w:val="en-US" w:eastAsia="ar-SA"/>
        </w:rPr>
        <w:t xml:space="preserve"> -</w:t>
      </w:r>
      <w:r w:rsidRPr="00130194">
        <w:rPr>
          <w:rFonts w:ascii="Times New Roman" w:eastAsia="Times New Roman" w:hAnsi="Times New Roman" w:cs="Times New Roman"/>
          <w:sz w:val="28"/>
          <w:szCs w:val="28"/>
          <w:lang w:val="en-US" w:eastAsia="ar-SA"/>
        </w:rPr>
        <w:t xml:space="preserve"> </w:t>
      </w:r>
      <w:r w:rsidRPr="00130194">
        <w:rPr>
          <w:rFonts w:ascii="Times New Roman" w:eastAsia="Times New Roman" w:hAnsi="Times New Roman" w:cs="Times New Roman"/>
          <w:sz w:val="28"/>
          <w:szCs w:val="28"/>
          <w:lang w:eastAsia="ar-SA"/>
        </w:rPr>
        <w:t>Модель</w:t>
      </w:r>
      <w:r w:rsidRPr="00130194">
        <w:rPr>
          <w:rFonts w:ascii="Times New Roman" w:eastAsia="Times New Roman" w:hAnsi="Times New Roman" w:cs="Times New Roman"/>
          <w:sz w:val="28"/>
          <w:szCs w:val="28"/>
          <w:lang w:val="en-US" w:eastAsia="ar-SA"/>
        </w:rPr>
        <w:t xml:space="preserve"> </w:t>
      </w:r>
      <w:r w:rsidRPr="00130194">
        <w:rPr>
          <w:rFonts w:ascii="Times New Roman" w:eastAsia="Times New Roman" w:hAnsi="Times New Roman" w:cs="Times New Roman"/>
          <w:sz w:val="28"/>
          <w:szCs w:val="28"/>
          <w:lang w:eastAsia="ar-SA"/>
        </w:rPr>
        <w:t>предприятия</w:t>
      </w:r>
      <w:r w:rsidRPr="00130194">
        <w:rPr>
          <w:rFonts w:ascii="Times New Roman" w:eastAsia="Times New Roman" w:hAnsi="Times New Roman" w:cs="Times New Roman"/>
          <w:sz w:val="28"/>
          <w:szCs w:val="28"/>
          <w:lang w:val="en-US" w:eastAsia="ar-SA"/>
        </w:rPr>
        <w:t xml:space="preserve"> </w:t>
      </w:r>
    </w:p>
    <w:p w14:paraId="6793C045" w14:textId="77777777" w:rsidR="00AC5129" w:rsidRPr="00130194" w:rsidRDefault="00AC5129" w:rsidP="00AC5129">
      <w:pPr>
        <w:suppressAutoHyphens/>
        <w:spacing w:after="0" w:line="240" w:lineRule="auto"/>
        <w:jc w:val="center"/>
        <w:rPr>
          <w:rFonts w:ascii="Times New Roman" w:eastAsia="Times New Roman" w:hAnsi="Times New Roman" w:cs="Times New Roman"/>
          <w:sz w:val="28"/>
          <w:szCs w:val="28"/>
          <w:lang w:val="en-US" w:eastAsia="ar-SA"/>
        </w:rPr>
      </w:pPr>
      <w:r w:rsidRPr="00130194">
        <w:rPr>
          <w:rFonts w:ascii="Times New Roman" w:eastAsia="Times New Roman" w:hAnsi="Times New Roman" w:cs="Times New Roman"/>
          <w:sz w:val="28"/>
          <w:szCs w:val="28"/>
          <w:lang w:val="en-US" w:eastAsia="ar-SA"/>
        </w:rPr>
        <w:t xml:space="preserve">(Capital - capital, </w:t>
      </w:r>
      <w:proofErr w:type="spellStart"/>
      <w:r w:rsidRPr="00130194">
        <w:rPr>
          <w:rFonts w:ascii="Times New Roman" w:eastAsia="Times New Roman" w:hAnsi="Times New Roman" w:cs="Times New Roman"/>
          <w:sz w:val="28"/>
          <w:szCs w:val="28"/>
          <w:lang w:val="en-US" w:eastAsia="ar-SA"/>
        </w:rPr>
        <w:t>Innovat</w:t>
      </w:r>
      <w:proofErr w:type="spellEnd"/>
      <w:r w:rsidRPr="00130194">
        <w:rPr>
          <w:rFonts w:ascii="Times New Roman" w:eastAsia="Times New Roman" w:hAnsi="Times New Roman" w:cs="Times New Roman"/>
          <w:sz w:val="28"/>
          <w:szCs w:val="28"/>
          <w:lang w:val="en-US" w:eastAsia="ar-SA"/>
        </w:rPr>
        <w:t xml:space="preserve"> - innovations, Product – productivity)</w:t>
      </w:r>
    </w:p>
    <w:p w14:paraId="38C846D0" w14:textId="77777777" w:rsidR="00526AE1" w:rsidRPr="009C55CE" w:rsidRDefault="00526AE1" w:rsidP="00AC5129">
      <w:pPr>
        <w:suppressAutoHyphens/>
        <w:spacing w:line="240" w:lineRule="auto"/>
        <w:ind w:firstLine="708"/>
        <w:rPr>
          <w:rFonts w:ascii="Times New Roman" w:eastAsia="Times New Roman" w:hAnsi="Times New Roman" w:cs="Times New Roman"/>
          <w:sz w:val="24"/>
          <w:szCs w:val="24"/>
          <w:lang w:val="en-GB" w:eastAsia="ar-SA"/>
        </w:rPr>
      </w:pPr>
    </w:p>
    <w:p w14:paraId="0D8EAE29" w14:textId="353120E8" w:rsidR="00AC5129" w:rsidRPr="00130194" w:rsidRDefault="00AC5129" w:rsidP="00AC5129">
      <w:pPr>
        <w:suppressAutoHyphens/>
        <w:spacing w:line="240" w:lineRule="auto"/>
        <w:ind w:firstLine="708"/>
        <w:rPr>
          <w:rFonts w:ascii="Times New Roman" w:eastAsia="Times New Roman" w:hAnsi="Times New Roman" w:cs="Times New Roman"/>
          <w:sz w:val="24"/>
          <w:szCs w:val="24"/>
          <w:lang w:eastAsia="ar-SA"/>
        </w:rPr>
      </w:pPr>
      <w:r w:rsidRPr="00130194">
        <w:rPr>
          <w:rFonts w:ascii="Times New Roman" w:eastAsia="Times New Roman" w:hAnsi="Times New Roman" w:cs="Times New Roman"/>
          <w:sz w:val="24"/>
          <w:szCs w:val="24"/>
          <w:lang w:eastAsia="ar-SA"/>
        </w:rPr>
        <w:t xml:space="preserve">Примечание - Составлен автором </w:t>
      </w:r>
    </w:p>
    <w:p w14:paraId="0BC7D572" w14:textId="3E18210F"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Как и в случае множественной регрессии, скорректированное значение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 xml:space="preserve"> можно использовать в качестве критерия, чтобы избежать предвзятости в отношении сложных моделей. В таблице</w:t>
      </w:r>
      <w:r w:rsidRPr="00130194">
        <w:rPr>
          <w:rFonts w:ascii="Times New Roman" w:eastAsia="Calibri" w:hAnsi="Times New Roman" w:cs="Times New Roman"/>
          <w:color w:val="C00000"/>
          <w:sz w:val="28"/>
          <w:szCs w:val="28"/>
          <w:lang w:eastAsia="en-US"/>
        </w:rPr>
        <w:t xml:space="preserve"> </w:t>
      </w:r>
      <w:r w:rsidR="00F70D54" w:rsidRPr="00130194">
        <w:rPr>
          <w:rFonts w:ascii="Times New Roman" w:eastAsia="Calibri" w:hAnsi="Times New Roman" w:cs="Times New Roman"/>
          <w:sz w:val="28"/>
          <w:szCs w:val="28"/>
          <w:lang w:eastAsia="en-US"/>
        </w:rPr>
        <w:t xml:space="preserve">Л.5 Приложения Л </w:t>
      </w:r>
      <w:r w:rsidRPr="00130194">
        <w:rPr>
          <w:rFonts w:ascii="Times New Roman" w:eastAsia="Calibri" w:hAnsi="Times New Roman" w:cs="Times New Roman"/>
          <w:sz w:val="28"/>
          <w:szCs w:val="28"/>
          <w:lang w:eastAsia="en-US"/>
        </w:rPr>
        <w:t xml:space="preserve">для продуктивности оценка точности прогноза модели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 xml:space="preserve">=0.681 (существенная точность), для капитала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 xml:space="preserve">=0.719 (существенная точность), для инновации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 xml:space="preserve">=0.612 (умеренная точность), что полностью повторяют данные по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i/>
          <w:iCs/>
          <w:sz w:val="28"/>
          <w:szCs w:val="28"/>
          <w:vertAlign w:val="superscript"/>
          <w:lang w:eastAsia="en-US"/>
        </w:rPr>
        <w:t>2</w:t>
      </w:r>
      <w:r w:rsidRPr="00130194">
        <w:rPr>
          <w:rFonts w:ascii="Times New Roman" w:eastAsia="Calibri" w:hAnsi="Times New Roman" w:cs="Times New Roman"/>
          <w:sz w:val="28"/>
          <w:szCs w:val="28"/>
          <w:lang w:eastAsia="en-US"/>
        </w:rPr>
        <w:t>.</w:t>
      </w:r>
    </w:p>
    <w:p w14:paraId="2C8C348C" w14:textId="77777777" w:rsidR="001261AE" w:rsidRPr="00130194" w:rsidRDefault="001261AE" w:rsidP="00F70D54">
      <w:pPr>
        <w:suppressAutoHyphens/>
        <w:spacing w:after="0" w:line="240" w:lineRule="auto"/>
        <w:contextualSpacing/>
        <w:jc w:val="both"/>
        <w:rPr>
          <w:rFonts w:ascii="Times New Roman" w:eastAsia="Times New Roman" w:hAnsi="Times New Roman" w:cs="Times New Roman"/>
          <w:sz w:val="28"/>
          <w:szCs w:val="28"/>
          <w:lang w:eastAsia="ar-SA"/>
        </w:rPr>
      </w:pPr>
    </w:p>
    <w:p w14:paraId="7FA42B51" w14:textId="76516DEE" w:rsidR="00AC5129" w:rsidRPr="00526AE1" w:rsidRDefault="00AC5129" w:rsidP="00AC5129">
      <w:pPr>
        <w:suppressAutoHyphens/>
        <w:spacing w:after="0" w:line="240" w:lineRule="auto"/>
        <w:ind w:firstLine="709"/>
        <w:contextualSpacing/>
        <w:jc w:val="both"/>
        <w:rPr>
          <w:rFonts w:ascii="Times New Roman" w:eastAsia="Times New Roman" w:hAnsi="Times New Roman" w:cs="Times New Roman"/>
          <w:sz w:val="28"/>
          <w:szCs w:val="28"/>
          <w:u w:val="single"/>
          <w:lang w:eastAsia="ar-SA"/>
        </w:rPr>
      </w:pPr>
      <w:bookmarkStart w:id="263" w:name="_Hlk175599895"/>
      <w:r w:rsidRPr="00526AE1">
        <w:rPr>
          <w:rFonts w:ascii="Times New Roman" w:eastAsia="Times New Roman" w:hAnsi="Times New Roman" w:cs="Times New Roman"/>
          <w:sz w:val="28"/>
          <w:szCs w:val="28"/>
          <w:u w:val="single"/>
          <w:lang w:eastAsia="ar-SA"/>
        </w:rPr>
        <w:t>3.4.4 Регион</w:t>
      </w:r>
    </w:p>
    <w:bookmarkEnd w:id="263"/>
    <w:p w14:paraId="581ED249"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На экономическое развитие региона оказывает влияние не только специализация, экономическая активность предприятий и государственных органов, но инвестиционная привлекательность и инновационное развитие.</w:t>
      </w:r>
    </w:p>
    <w:p w14:paraId="31763122" w14:textId="365F12D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Инновационный потенциал региона рассчитывался по следующим ключевым словам: бюджет, проект, услуги («</w:t>
      </w:r>
      <w:r w:rsidRPr="00130194">
        <w:rPr>
          <w:rFonts w:ascii="Times New Roman" w:eastAsia="Calibri" w:hAnsi="Times New Roman" w:cs="Times New Roman"/>
          <w:sz w:val="28"/>
          <w:szCs w:val="28"/>
          <w:lang w:val="en-US" w:eastAsia="en-US"/>
        </w:rPr>
        <w:t>local</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val="en-US" w:eastAsia="en-US"/>
        </w:rPr>
        <w:t>government</w:t>
      </w:r>
      <w:r w:rsidRPr="00130194">
        <w:rPr>
          <w:rFonts w:ascii="Times New Roman" w:eastAsia="Calibri" w:hAnsi="Times New Roman" w:cs="Times New Roman"/>
          <w:sz w:val="28"/>
          <w:szCs w:val="28"/>
          <w:lang w:eastAsia="en-US"/>
        </w:rPr>
        <w:t xml:space="preserve">», </w:t>
      </w:r>
      <w:r w:rsidR="00043E3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val="en-US" w:eastAsia="en-US"/>
        </w:rPr>
        <w:t>project</w:t>
      </w:r>
      <w:r w:rsidR="00043E3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w:t>
      </w:r>
      <w:r w:rsidR="00043E3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val="en-US" w:eastAsia="en-US"/>
        </w:rPr>
        <w:t>services</w:t>
      </w:r>
      <w:r w:rsidR="00043E32"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Помимо инновационной активности на развитие экономики региона оказывает влияние эффективное использование ресурсного потенциала: полезных ископаемых, трудовых ресурсов, действующих предприятий, внедрение инновационных технологий и научных разработок в производственный процесс, уровень квалификации работников, задействованных в отрасли, достаточность финансового капитала. Для расчета </w:t>
      </w:r>
      <w:r w:rsidRPr="00130194">
        <w:rPr>
          <w:rFonts w:ascii="Times New Roman" w:eastAsia="Calibri" w:hAnsi="Times New Roman" w:cs="Times New Roman"/>
          <w:sz w:val="28"/>
          <w:szCs w:val="28"/>
          <w:lang w:eastAsia="en-US"/>
        </w:rPr>
        <w:lastRenderedPageBreak/>
        <w:t>ресурсного потенциала нами использовались следующие ключевые слова: технология, капитал, персонал (</w:t>
      </w:r>
      <w:proofErr w:type="spellStart"/>
      <w:r w:rsidRPr="00130194">
        <w:rPr>
          <w:rFonts w:ascii="Times New Roman" w:eastAsia="Calibri" w:hAnsi="Times New Roman" w:cs="Times New Roman"/>
          <w:sz w:val="28"/>
          <w:szCs w:val="28"/>
          <w:lang w:eastAsia="en-US"/>
        </w:rPr>
        <w:t>technology</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capital</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labor</w:t>
      </w:r>
      <w:proofErr w:type="spellEnd"/>
      <w:r w:rsidRPr="00130194">
        <w:rPr>
          <w:rFonts w:ascii="Times New Roman" w:eastAsia="Calibri" w:hAnsi="Times New Roman" w:cs="Times New Roman"/>
          <w:sz w:val="28"/>
          <w:szCs w:val="28"/>
          <w:lang w:eastAsia="en-US"/>
        </w:rPr>
        <w:t>).</w:t>
      </w:r>
    </w:p>
    <w:p w14:paraId="1E47AD6F" w14:textId="713FF7F3"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Согласно таблице </w:t>
      </w:r>
      <w:r w:rsidR="00F70D54" w:rsidRPr="00130194">
        <w:rPr>
          <w:rFonts w:ascii="Times New Roman" w:eastAsia="Calibri" w:hAnsi="Times New Roman" w:cs="Times New Roman"/>
          <w:sz w:val="28"/>
          <w:szCs w:val="28"/>
          <w:lang w:eastAsia="en-US"/>
        </w:rPr>
        <w:t xml:space="preserve">Л.6 Приложения Л </w:t>
      </w:r>
      <w:r w:rsidRPr="00130194">
        <w:rPr>
          <w:rFonts w:ascii="Times New Roman" w:eastAsia="Calibri" w:hAnsi="Times New Roman" w:cs="Times New Roman"/>
          <w:sz w:val="28"/>
          <w:szCs w:val="28"/>
          <w:lang w:eastAsia="en-US"/>
        </w:rPr>
        <w:t xml:space="preserve">композитная надежность выше 0,88. В случае </w:t>
      </w:r>
      <w:r w:rsidRPr="00130194">
        <w:rPr>
          <w:rFonts w:ascii="Times New Roman" w:eastAsia="Calibri" w:hAnsi="Times New Roman" w:cs="Times New Roman"/>
          <w:sz w:val="28"/>
          <w:szCs w:val="28"/>
          <w:lang w:val="en-US" w:eastAsia="en-US"/>
        </w:rPr>
        <w:t>Growth</w:t>
      </w:r>
      <w:r w:rsidRPr="00130194">
        <w:rPr>
          <w:rFonts w:ascii="Times New Roman" w:eastAsia="Calibri" w:hAnsi="Times New Roman" w:cs="Times New Roman"/>
          <w:sz w:val="28"/>
          <w:szCs w:val="28"/>
          <w:lang w:eastAsia="en-US"/>
        </w:rPr>
        <w:t xml:space="preserve"> эта величина превышает 0</w:t>
      </w:r>
      <w:r w:rsidR="00325BF7"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95 (0</w:t>
      </w:r>
      <w:r w:rsidR="00325BF7"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978), что говорит о том, что индикаторы этого конструкта чрезмерно согласованы. Это действительно так, поскольку индикаторы </w:t>
      </w:r>
      <w:r w:rsidRPr="00130194">
        <w:rPr>
          <w:rFonts w:ascii="Times New Roman" w:eastAsia="Calibri" w:hAnsi="Times New Roman" w:cs="Times New Roman"/>
          <w:i/>
          <w:iCs/>
          <w:sz w:val="28"/>
          <w:szCs w:val="28"/>
          <w:lang w:eastAsia="en-US"/>
        </w:rPr>
        <w:t>N_IP</w:t>
      </w:r>
      <w:r w:rsidRPr="00130194">
        <w:rPr>
          <w:rFonts w:ascii="Times New Roman" w:eastAsia="Calibri" w:hAnsi="Times New Roman" w:cs="Times New Roman"/>
          <w:sz w:val="28"/>
          <w:szCs w:val="28"/>
          <w:lang w:eastAsia="en-US"/>
        </w:rPr>
        <w:t xml:space="preserve"> и </w:t>
      </w:r>
      <w:r w:rsidRPr="00130194">
        <w:rPr>
          <w:rFonts w:ascii="Times New Roman" w:eastAsia="Calibri" w:hAnsi="Times New Roman" w:cs="Times New Roman"/>
          <w:i/>
          <w:iCs/>
          <w:sz w:val="28"/>
          <w:szCs w:val="28"/>
          <w:lang w:eastAsia="en-US"/>
        </w:rPr>
        <w:t>N_RP</w:t>
      </w:r>
      <w:r w:rsidRPr="00130194">
        <w:rPr>
          <w:rFonts w:ascii="Times New Roman" w:eastAsia="Calibri" w:hAnsi="Times New Roman" w:cs="Times New Roman"/>
          <w:sz w:val="28"/>
          <w:szCs w:val="28"/>
          <w:lang w:eastAsia="en-US"/>
        </w:rPr>
        <w:t xml:space="preserve"> – это, по сути, одно и то же.</w:t>
      </w:r>
    </w:p>
    <w:p w14:paraId="3ED54B20" w14:textId="1CC6CB3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Конвергентная валидность (</w:t>
      </w:r>
      <w:proofErr w:type="spellStart"/>
      <w:r w:rsidRPr="00130194">
        <w:rPr>
          <w:rFonts w:ascii="Times New Roman" w:eastAsia="Calibri" w:hAnsi="Times New Roman" w:cs="Times New Roman"/>
          <w:sz w:val="28"/>
          <w:szCs w:val="28"/>
          <w:lang w:eastAsia="en-US"/>
        </w:rPr>
        <w:t>Convergent</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validity</w:t>
      </w:r>
      <w:proofErr w:type="spell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val="en-US" w:eastAsia="en-US"/>
        </w:rPr>
        <w:t>AVE</w:t>
      </w:r>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 xml:space="preserve">в </w:t>
      </w:r>
      <w:r w:rsidR="000A2A6E" w:rsidRPr="00130194">
        <w:rPr>
          <w:rFonts w:ascii="Times New Roman" w:eastAsia="Calibri" w:hAnsi="Times New Roman" w:cs="Times New Roman"/>
          <w:sz w:val="28"/>
          <w:szCs w:val="28"/>
          <w:lang w:eastAsia="en-US"/>
        </w:rPr>
        <w:t xml:space="preserve">таблице Л.6 Приложения Л </w:t>
      </w:r>
      <w:r w:rsidRPr="00130194">
        <w:rPr>
          <w:rFonts w:ascii="Times New Roman" w:eastAsia="Calibri" w:hAnsi="Times New Roman" w:cs="Times New Roman"/>
          <w:sz w:val="28"/>
          <w:szCs w:val="28"/>
          <w:lang w:eastAsia="en-US"/>
        </w:rPr>
        <w:t>выше 0</w:t>
      </w:r>
      <w:r w:rsidR="00325BF7"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50 - для </w:t>
      </w:r>
      <w:r w:rsidRPr="00130194">
        <w:rPr>
          <w:rFonts w:ascii="Times New Roman" w:eastAsia="Calibri" w:hAnsi="Times New Roman" w:cs="Times New Roman"/>
          <w:i/>
          <w:iCs/>
          <w:sz w:val="28"/>
          <w:szCs w:val="28"/>
          <w:lang w:val="en-US" w:eastAsia="en-US"/>
        </w:rPr>
        <w:t>G</w:t>
      </w:r>
      <w:r w:rsidRPr="00130194">
        <w:rPr>
          <w:rFonts w:ascii="Times New Roman" w:eastAsia="Calibri" w:hAnsi="Times New Roman" w:cs="Times New Roman"/>
          <w:sz w:val="28"/>
          <w:szCs w:val="28"/>
          <w:lang w:eastAsia="en-US"/>
        </w:rPr>
        <w:t xml:space="preserve"> равна 0</w:t>
      </w:r>
      <w:r w:rsidR="00325BF7"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929, для </w:t>
      </w:r>
      <w:r w:rsidRPr="00130194">
        <w:rPr>
          <w:rFonts w:ascii="Times New Roman" w:eastAsia="Calibri" w:hAnsi="Times New Roman" w:cs="Times New Roman"/>
          <w:i/>
          <w:iCs/>
          <w:sz w:val="28"/>
          <w:szCs w:val="28"/>
          <w:lang w:val="en-US" w:eastAsia="en-US"/>
        </w:rPr>
        <w:t>I</w:t>
      </w:r>
      <w:r w:rsidRPr="00130194">
        <w:rPr>
          <w:rFonts w:ascii="Times New Roman" w:eastAsia="Calibri" w:hAnsi="Times New Roman" w:cs="Times New Roman"/>
          <w:sz w:val="28"/>
          <w:szCs w:val="28"/>
          <w:lang w:eastAsia="en-US"/>
        </w:rPr>
        <w:t xml:space="preserve"> равна 0</w:t>
      </w:r>
      <w:r w:rsidR="00325BF7"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808, а для </w:t>
      </w:r>
      <w:r w:rsidRPr="00130194">
        <w:rPr>
          <w:rFonts w:ascii="Times New Roman" w:eastAsia="Calibri" w:hAnsi="Times New Roman" w:cs="Times New Roman"/>
          <w:i/>
          <w:iCs/>
          <w:sz w:val="28"/>
          <w:szCs w:val="28"/>
          <w:lang w:val="en-US" w:eastAsia="en-US"/>
        </w:rPr>
        <w:t>C</w:t>
      </w:r>
      <w:r w:rsidRPr="00130194">
        <w:rPr>
          <w:rFonts w:ascii="Times New Roman" w:eastAsia="Calibri" w:hAnsi="Times New Roman" w:cs="Times New Roman"/>
          <w:sz w:val="28"/>
          <w:szCs w:val="28"/>
          <w:lang w:eastAsia="en-US"/>
        </w:rPr>
        <w:t xml:space="preserve"> равна 0</w:t>
      </w:r>
      <w:r w:rsidR="00325BF7"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669. Таким образом, внешние нагрузки индикаторов достаточно велики.</w:t>
      </w:r>
    </w:p>
    <w:p w14:paraId="17AFCF43" w14:textId="3016413F"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Согласно</w:t>
      </w:r>
      <w:r w:rsidR="00E962E4">
        <w:rPr>
          <w:rFonts w:ascii="Times New Roman" w:eastAsia="Calibri" w:hAnsi="Times New Roman" w:cs="Times New Roman"/>
          <w:sz w:val="28"/>
          <w:szCs w:val="28"/>
          <w:lang w:eastAsia="en-US"/>
        </w:rPr>
        <w:t xml:space="preserve"> таблице 50 </w:t>
      </w:r>
      <w:r w:rsidRPr="00130194">
        <w:rPr>
          <w:rFonts w:ascii="Times New Roman" w:eastAsia="Calibri" w:hAnsi="Times New Roman" w:cs="Times New Roman"/>
          <w:sz w:val="28"/>
          <w:szCs w:val="28"/>
          <w:lang w:eastAsia="en-US"/>
        </w:rPr>
        <w:t xml:space="preserve">комбинированная внешняя нагрузка для индикаторов конструктов (отмечена полужирным шрифтом) превышает перекрестные нагрузки. Критерий </w:t>
      </w:r>
      <w:proofErr w:type="spellStart"/>
      <w:r w:rsidRPr="00130194">
        <w:rPr>
          <w:rFonts w:ascii="Times New Roman" w:eastAsia="Calibri" w:hAnsi="Times New Roman" w:cs="Times New Roman"/>
          <w:sz w:val="28"/>
          <w:szCs w:val="28"/>
          <w:lang w:eastAsia="en-US"/>
        </w:rPr>
        <w:t>Форнелла-Лакера</w:t>
      </w:r>
      <w:proofErr w:type="spellEnd"/>
      <w:r w:rsidRPr="00130194">
        <w:rPr>
          <w:rFonts w:ascii="Times New Roman" w:eastAsia="Calibri" w:hAnsi="Times New Roman" w:cs="Times New Roman"/>
          <w:sz w:val="28"/>
          <w:szCs w:val="28"/>
          <w:lang w:eastAsia="en-US"/>
        </w:rPr>
        <w:t xml:space="preserve">: согласно </w:t>
      </w:r>
      <w:r w:rsidR="00E962E4">
        <w:rPr>
          <w:rFonts w:ascii="Times New Roman" w:eastAsia="Calibri" w:hAnsi="Times New Roman" w:cs="Times New Roman"/>
          <w:sz w:val="28"/>
          <w:szCs w:val="28"/>
          <w:lang w:eastAsia="en-US"/>
        </w:rPr>
        <w:t>таблице 51</w:t>
      </w:r>
      <w:r w:rsidRPr="00130194">
        <w:rPr>
          <w:rFonts w:ascii="Times New Roman" w:eastAsia="Calibri" w:hAnsi="Times New Roman" w:cs="Times New Roman"/>
          <w:sz w:val="28"/>
          <w:szCs w:val="28"/>
          <w:lang w:eastAsia="en-US"/>
        </w:rPr>
        <w:t xml:space="preserve">, диагональные элементы матрицы (квадратные корни из извлеченной средней дисперсии </w:t>
      </w:r>
      <w:r w:rsidRPr="00130194">
        <w:rPr>
          <w:rFonts w:ascii="Times New Roman" w:eastAsia="Calibri" w:hAnsi="Times New Roman" w:cs="Times New Roman"/>
          <w:i/>
          <w:iCs/>
          <w:sz w:val="28"/>
          <w:szCs w:val="28"/>
          <w:lang w:eastAsia="en-US"/>
        </w:rPr>
        <w:t>AVE</w:t>
      </w:r>
      <w:r w:rsidRPr="00130194">
        <w:rPr>
          <w:rFonts w:ascii="Times New Roman" w:eastAsia="Calibri" w:hAnsi="Times New Roman" w:cs="Times New Roman"/>
          <w:sz w:val="28"/>
          <w:szCs w:val="28"/>
          <w:lang w:eastAsia="en-US"/>
        </w:rPr>
        <w:t>) превышают корреляции с любым другим конструктом.</w:t>
      </w:r>
    </w:p>
    <w:p w14:paraId="4EAEFF8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p>
    <w:p w14:paraId="2A8CBA40" w14:textId="638A28AE" w:rsidR="00AC5129" w:rsidRPr="00130194" w:rsidRDefault="00AC5129" w:rsidP="00AC5129">
      <w:pPr>
        <w:suppressAutoHyphens/>
        <w:spacing w:line="240" w:lineRule="auto"/>
        <w:jc w:val="both"/>
        <w:rPr>
          <w:rFonts w:ascii="Times New Roman" w:eastAsia="Times New Roman" w:hAnsi="Times New Roman" w:cs="Times New Roman"/>
          <w:sz w:val="28"/>
          <w:szCs w:val="28"/>
          <w:lang w:eastAsia="ar-SA"/>
        </w:rPr>
      </w:pPr>
      <w:bookmarkStart w:id="264" w:name="_Ref90820689"/>
      <w:r w:rsidRPr="00130194">
        <w:rPr>
          <w:rFonts w:ascii="Times New Roman" w:eastAsia="Times New Roman" w:hAnsi="Times New Roman" w:cs="Times New Roman"/>
          <w:sz w:val="28"/>
          <w:szCs w:val="28"/>
          <w:lang w:val="kk-KZ" w:eastAsia="ar-SA"/>
        </w:rPr>
        <w:t xml:space="preserve">Таблица </w:t>
      </w:r>
      <w:bookmarkEnd w:id="264"/>
      <w:r w:rsidR="00325BF7" w:rsidRPr="00130194">
        <w:rPr>
          <w:rFonts w:ascii="Times New Roman" w:eastAsia="Times New Roman" w:hAnsi="Times New Roman" w:cs="Times New Roman"/>
          <w:sz w:val="28"/>
          <w:szCs w:val="28"/>
          <w:lang w:eastAsia="ar-SA"/>
        </w:rPr>
        <w:t>50</w:t>
      </w:r>
      <w:r w:rsidRPr="00130194">
        <w:rPr>
          <w:rFonts w:ascii="Times New Roman" w:eastAsia="Times New Roman" w:hAnsi="Times New Roman" w:cs="Times New Roman"/>
          <w:sz w:val="28"/>
          <w:szCs w:val="28"/>
          <w:lang w:eastAsia="ar-SA"/>
        </w:rPr>
        <w:t xml:space="preserve"> - Комбинированная загрузка и перекрестные загрузки со стандартными ошибками, </w:t>
      </w:r>
      <w:r w:rsidRPr="00130194">
        <w:rPr>
          <w:rFonts w:ascii="Times New Roman" w:eastAsia="Times New Roman" w:hAnsi="Times New Roman" w:cs="Times New Roman"/>
          <w:i/>
          <w:iCs/>
          <w:sz w:val="28"/>
          <w:szCs w:val="28"/>
          <w:lang w:eastAsia="ar-SA"/>
        </w:rPr>
        <w:t>р</w:t>
      </w:r>
      <w:r w:rsidRPr="00130194">
        <w:rPr>
          <w:rFonts w:ascii="Times New Roman" w:eastAsia="Times New Roman" w:hAnsi="Times New Roman" w:cs="Times New Roman"/>
          <w:sz w:val="28"/>
          <w:szCs w:val="28"/>
          <w:lang w:eastAsia="ar-SA"/>
        </w:rPr>
        <w:t xml:space="preserve">-значениями и </w:t>
      </w:r>
      <w:r w:rsidRPr="00130194">
        <w:rPr>
          <w:rFonts w:ascii="Times New Roman" w:eastAsia="Times New Roman" w:hAnsi="Times New Roman" w:cs="Times New Roman"/>
          <w:i/>
          <w:iCs/>
          <w:sz w:val="28"/>
          <w:szCs w:val="28"/>
          <w:lang w:val="en-US" w:eastAsia="ar-SA"/>
        </w:rPr>
        <w:t>VIF</w:t>
      </w:r>
      <w:r w:rsidRPr="00130194">
        <w:rPr>
          <w:rFonts w:ascii="Times New Roman" w:eastAsia="Times New Roman" w:hAnsi="Times New Roman" w:cs="Times New Roman"/>
          <w:sz w:val="28"/>
          <w:szCs w:val="28"/>
          <w:lang w:eastAsia="ar-SA"/>
        </w:rPr>
        <w:t xml:space="preserve"> (регионы)</w:t>
      </w: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5"/>
        <w:gridCol w:w="1276"/>
        <w:gridCol w:w="1417"/>
        <w:gridCol w:w="1276"/>
        <w:gridCol w:w="1134"/>
        <w:gridCol w:w="1597"/>
      </w:tblGrid>
      <w:tr w:rsidR="00AC5129" w:rsidRPr="00130194" w14:paraId="630A7B14" w14:textId="77777777" w:rsidTr="00325BF7">
        <w:trPr>
          <w:trHeight w:val="288"/>
          <w:jc w:val="center"/>
        </w:trPr>
        <w:tc>
          <w:tcPr>
            <w:tcW w:w="2745" w:type="dxa"/>
            <w:vMerge w:val="restart"/>
            <w:shd w:val="clear" w:color="auto" w:fill="auto"/>
            <w:noWrap/>
            <w:vAlign w:val="center"/>
            <w:hideMark/>
          </w:tcPr>
          <w:p w14:paraId="73D2008A"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Показатели</w:t>
            </w:r>
          </w:p>
        </w:tc>
        <w:tc>
          <w:tcPr>
            <w:tcW w:w="3969" w:type="dxa"/>
            <w:gridSpan w:val="3"/>
            <w:vAlign w:val="center"/>
          </w:tcPr>
          <w:p w14:paraId="5A6B9F6C"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переменные</w:t>
            </w:r>
          </w:p>
        </w:tc>
        <w:tc>
          <w:tcPr>
            <w:tcW w:w="1134" w:type="dxa"/>
            <w:vMerge w:val="restart"/>
            <w:shd w:val="clear" w:color="auto" w:fill="auto"/>
            <w:noWrap/>
            <w:vAlign w:val="center"/>
            <w:hideMark/>
          </w:tcPr>
          <w:p w14:paraId="6DCFE4A6"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SE</w:t>
            </w:r>
          </w:p>
        </w:tc>
        <w:tc>
          <w:tcPr>
            <w:tcW w:w="1597" w:type="dxa"/>
            <w:vMerge w:val="restart"/>
            <w:shd w:val="clear" w:color="auto" w:fill="auto"/>
            <w:noWrap/>
            <w:vAlign w:val="center"/>
            <w:hideMark/>
          </w:tcPr>
          <w:p w14:paraId="5B839C27"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i/>
                <w:iCs/>
                <w:color w:val="000000"/>
                <w:sz w:val="24"/>
                <w:szCs w:val="24"/>
                <w:lang w:val="en-US"/>
              </w:rPr>
              <w:t>p</w:t>
            </w:r>
            <w:r w:rsidRPr="00130194">
              <w:rPr>
                <w:rFonts w:ascii="Times New Roman" w:eastAsia="Times New Roman" w:hAnsi="Times New Roman" w:cs="Times New Roman"/>
                <w:i/>
                <w:iCs/>
                <w:color w:val="000000"/>
                <w:sz w:val="24"/>
                <w:szCs w:val="24"/>
              </w:rPr>
              <w:t>-</w:t>
            </w:r>
            <w:r w:rsidRPr="00130194">
              <w:rPr>
                <w:rFonts w:ascii="Times New Roman" w:eastAsia="Times New Roman" w:hAnsi="Times New Roman" w:cs="Times New Roman"/>
                <w:color w:val="000000"/>
                <w:sz w:val="24"/>
                <w:szCs w:val="24"/>
              </w:rPr>
              <w:t xml:space="preserve"> значение</w:t>
            </w:r>
          </w:p>
        </w:tc>
      </w:tr>
      <w:tr w:rsidR="00AC5129" w:rsidRPr="00130194" w14:paraId="31D501A0" w14:textId="77777777" w:rsidTr="00325BF7">
        <w:trPr>
          <w:trHeight w:val="288"/>
          <w:jc w:val="center"/>
        </w:trPr>
        <w:tc>
          <w:tcPr>
            <w:tcW w:w="2745" w:type="dxa"/>
            <w:vMerge/>
            <w:vAlign w:val="center"/>
            <w:hideMark/>
          </w:tcPr>
          <w:p w14:paraId="24209239"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
        </w:tc>
        <w:tc>
          <w:tcPr>
            <w:tcW w:w="1276" w:type="dxa"/>
          </w:tcPr>
          <w:p w14:paraId="10965406"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Institu</w:t>
            </w:r>
            <w:proofErr w:type="spellEnd"/>
          </w:p>
        </w:tc>
        <w:tc>
          <w:tcPr>
            <w:tcW w:w="1417" w:type="dxa"/>
          </w:tcPr>
          <w:p w14:paraId="7222304F"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Changes</w:t>
            </w:r>
            <w:proofErr w:type="spellEnd"/>
          </w:p>
        </w:tc>
        <w:tc>
          <w:tcPr>
            <w:tcW w:w="1276" w:type="dxa"/>
            <w:shd w:val="clear" w:color="auto" w:fill="auto"/>
            <w:noWrap/>
            <w:hideMark/>
          </w:tcPr>
          <w:p w14:paraId="24A44781"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Growth</w:t>
            </w:r>
          </w:p>
        </w:tc>
        <w:tc>
          <w:tcPr>
            <w:tcW w:w="1134" w:type="dxa"/>
            <w:vMerge/>
            <w:vAlign w:val="center"/>
            <w:hideMark/>
          </w:tcPr>
          <w:p w14:paraId="4D57DCA1"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
        </w:tc>
        <w:tc>
          <w:tcPr>
            <w:tcW w:w="1597" w:type="dxa"/>
            <w:vMerge/>
            <w:vAlign w:val="center"/>
            <w:hideMark/>
          </w:tcPr>
          <w:p w14:paraId="3EB7F23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
        </w:tc>
      </w:tr>
      <w:tr w:rsidR="00AC5129" w:rsidRPr="00130194" w14:paraId="042867F7" w14:textId="77777777" w:rsidTr="00325BF7">
        <w:trPr>
          <w:trHeight w:val="288"/>
          <w:jc w:val="center"/>
        </w:trPr>
        <w:tc>
          <w:tcPr>
            <w:tcW w:w="2745" w:type="dxa"/>
            <w:shd w:val="clear" w:color="auto" w:fill="auto"/>
            <w:noWrap/>
            <w:hideMark/>
          </w:tcPr>
          <w:p w14:paraId="1CCBAB6F"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S</w:t>
            </w:r>
          </w:p>
        </w:tc>
        <w:tc>
          <w:tcPr>
            <w:tcW w:w="1276" w:type="dxa"/>
          </w:tcPr>
          <w:p w14:paraId="4C7C8715"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-0.367</w:t>
            </w:r>
          </w:p>
        </w:tc>
        <w:tc>
          <w:tcPr>
            <w:tcW w:w="1417" w:type="dxa"/>
          </w:tcPr>
          <w:p w14:paraId="60570E96"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0.651</w:t>
            </w:r>
          </w:p>
        </w:tc>
        <w:tc>
          <w:tcPr>
            <w:tcW w:w="1276" w:type="dxa"/>
            <w:shd w:val="clear" w:color="auto" w:fill="auto"/>
            <w:noWrap/>
            <w:hideMark/>
          </w:tcPr>
          <w:p w14:paraId="06D78828"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-0.223</w:t>
            </w:r>
          </w:p>
        </w:tc>
        <w:tc>
          <w:tcPr>
            <w:tcW w:w="1134" w:type="dxa"/>
            <w:shd w:val="clear" w:color="auto" w:fill="auto"/>
            <w:noWrap/>
            <w:hideMark/>
          </w:tcPr>
          <w:p w14:paraId="158F1D15"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0.155</w:t>
            </w:r>
          </w:p>
        </w:tc>
        <w:tc>
          <w:tcPr>
            <w:tcW w:w="1597" w:type="dxa"/>
            <w:shd w:val="clear" w:color="auto" w:fill="auto"/>
            <w:noWrap/>
            <w:hideMark/>
          </w:tcPr>
          <w:p w14:paraId="2E5B6B19"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7C38F724" w14:textId="77777777" w:rsidTr="00325BF7">
        <w:trPr>
          <w:trHeight w:val="288"/>
          <w:jc w:val="center"/>
        </w:trPr>
        <w:tc>
          <w:tcPr>
            <w:tcW w:w="2745" w:type="dxa"/>
            <w:shd w:val="clear" w:color="auto" w:fill="auto"/>
            <w:noWrap/>
            <w:hideMark/>
          </w:tcPr>
          <w:p w14:paraId="1D2925F4"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GS</w:t>
            </w:r>
          </w:p>
        </w:tc>
        <w:tc>
          <w:tcPr>
            <w:tcW w:w="1276" w:type="dxa"/>
          </w:tcPr>
          <w:p w14:paraId="4EA1D675"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0.427</w:t>
            </w:r>
          </w:p>
        </w:tc>
        <w:tc>
          <w:tcPr>
            <w:tcW w:w="1417" w:type="dxa"/>
          </w:tcPr>
          <w:p w14:paraId="31AD3805"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0.525</w:t>
            </w:r>
          </w:p>
        </w:tc>
        <w:tc>
          <w:tcPr>
            <w:tcW w:w="1276" w:type="dxa"/>
            <w:shd w:val="clear" w:color="auto" w:fill="auto"/>
            <w:noWrap/>
            <w:hideMark/>
          </w:tcPr>
          <w:p w14:paraId="5D4AF8C6"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0.003</w:t>
            </w:r>
          </w:p>
        </w:tc>
        <w:tc>
          <w:tcPr>
            <w:tcW w:w="1134" w:type="dxa"/>
            <w:shd w:val="clear" w:color="auto" w:fill="auto"/>
            <w:noWrap/>
            <w:hideMark/>
          </w:tcPr>
          <w:p w14:paraId="20369F6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0.168</w:t>
            </w:r>
          </w:p>
        </w:tc>
        <w:tc>
          <w:tcPr>
            <w:tcW w:w="1597" w:type="dxa"/>
            <w:shd w:val="clear" w:color="auto" w:fill="auto"/>
            <w:noWrap/>
            <w:hideMark/>
          </w:tcPr>
          <w:p w14:paraId="6A8E9D64"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0.003</w:t>
            </w:r>
          </w:p>
        </w:tc>
      </w:tr>
      <w:tr w:rsidR="00AC5129" w:rsidRPr="00130194" w14:paraId="745D6E23" w14:textId="77777777" w:rsidTr="00325BF7">
        <w:trPr>
          <w:trHeight w:val="288"/>
          <w:jc w:val="center"/>
        </w:trPr>
        <w:tc>
          <w:tcPr>
            <w:tcW w:w="2745" w:type="dxa"/>
            <w:shd w:val="clear" w:color="auto" w:fill="auto"/>
            <w:noWrap/>
            <w:hideMark/>
          </w:tcPr>
          <w:p w14:paraId="306E1CE9"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SB</w:t>
            </w:r>
          </w:p>
        </w:tc>
        <w:tc>
          <w:tcPr>
            <w:tcW w:w="1276" w:type="dxa"/>
          </w:tcPr>
          <w:p w14:paraId="0B57E1CD"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-0.169</w:t>
            </w:r>
          </w:p>
        </w:tc>
        <w:tc>
          <w:tcPr>
            <w:tcW w:w="1417" w:type="dxa"/>
          </w:tcPr>
          <w:p w14:paraId="457E3011"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0.489</w:t>
            </w:r>
          </w:p>
        </w:tc>
        <w:tc>
          <w:tcPr>
            <w:tcW w:w="1276" w:type="dxa"/>
            <w:shd w:val="clear" w:color="auto" w:fill="auto"/>
            <w:noWrap/>
            <w:hideMark/>
          </w:tcPr>
          <w:p w14:paraId="1506D7AB"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-0.229</w:t>
            </w:r>
          </w:p>
        </w:tc>
        <w:tc>
          <w:tcPr>
            <w:tcW w:w="1134" w:type="dxa"/>
            <w:shd w:val="clear" w:color="auto" w:fill="auto"/>
            <w:noWrap/>
            <w:hideMark/>
          </w:tcPr>
          <w:p w14:paraId="428C6648"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0.172</w:t>
            </w:r>
          </w:p>
        </w:tc>
        <w:tc>
          <w:tcPr>
            <w:tcW w:w="1597" w:type="dxa"/>
            <w:shd w:val="clear" w:color="auto" w:fill="auto"/>
            <w:noWrap/>
            <w:hideMark/>
          </w:tcPr>
          <w:p w14:paraId="1F3CA39D"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0.006</w:t>
            </w:r>
          </w:p>
        </w:tc>
      </w:tr>
      <w:tr w:rsidR="00AC5129" w:rsidRPr="00130194" w14:paraId="0EC6C786" w14:textId="77777777" w:rsidTr="00325BF7">
        <w:trPr>
          <w:trHeight w:val="288"/>
          <w:jc w:val="center"/>
        </w:trPr>
        <w:tc>
          <w:tcPr>
            <w:tcW w:w="2745" w:type="dxa"/>
            <w:shd w:val="clear" w:color="auto" w:fill="auto"/>
            <w:noWrap/>
            <w:hideMark/>
          </w:tcPr>
          <w:p w14:paraId="3F572615"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GSB</w:t>
            </w:r>
          </w:p>
        </w:tc>
        <w:tc>
          <w:tcPr>
            <w:tcW w:w="1276" w:type="dxa"/>
          </w:tcPr>
          <w:p w14:paraId="0D5CC6BA"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0.307</w:t>
            </w:r>
          </w:p>
        </w:tc>
        <w:tc>
          <w:tcPr>
            <w:tcW w:w="1417" w:type="dxa"/>
          </w:tcPr>
          <w:p w14:paraId="3B4091E8"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0.816</w:t>
            </w:r>
          </w:p>
        </w:tc>
        <w:tc>
          <w:tcPr>
            <w:tcW w:w="1276" w:type="dxa"/>
            <w:shd w:val="clear" w:color="auto" w:fill="auto"/>
            <w:noWrap/>
            <w:hideMark/>
          </w:tcPr>
          <w:p w14:paraId="372A3DEF"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0.279</w:t>
            </w:r>
          </w:p>
        </w:tc>
        <w:tc>
          <w:tcPr>
            <w:tcW w:w="1134" w:type="dxa"/>
            <w:shd w:val="clear" w:color="auto" w:fill="auto"/>
            <w:noWrap/>
            <w:hideMark/>
          </w:tcPr>
          <w:p w14:paraId="6A96CCB1"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0.140</w:t>
            </w:r>
          </w:p>
        </w:tc>
        <w:tc>
          <w:tcPr>
            <w:tcW w:w="1597" w:type="dxa"/>
            <w:shd w:val="clear" w:color="auto" w:fill="auto"/>
            <w:noWrap/>
            <w:hideMark/>
          </w:tcPr>
          <w:p w14:paraId="36379E75"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7FA70534" w14:textId="77777777" w:rsidTr="00325BF7">
        <w:trPr>
          <w:trHeight w:val="288"/>
          <w:jc w:val="center"/>
        </w:trPr>
        <w:tc>
          <w:tcPr>
            <w:tcW w:w="2745" w:type="dxa"/>
            <w:shd w:val="clear" w:color="auto" w:fill="auto"/>
            <w:noWrap/>
            <w:hideMark/>
          </w:tcPr>
          <w:p w14:paraId="7AE10B0F"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G</w:t>
            </w:r>
          </w:p>
        </w:tc>
        <w:tc>
          <w:tcPr>
            <w:tcW w:w="1276" w:type="dxa"/>
          </w:tcPr>
          <w:p w14:paraId="2672452C"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-0.049</w:t>
            </w:r>
          </w:p>
        </w:tc>
        <w:tc>
          <w:tcPr>
            <w:tcW w:w="1417" w:type="dxa"/>
          </w:tcPr>
          <w:p w14:paraId="08D4733E"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0.576</w:t>
            </w:r>
          </w:p>
        </w:tc>
        <w:tc>
          <w:tcPr>
            <w:tcW w:w="1276" w:type="dxa"/>
            <w:shd w:val="clear" w:color="auto" w:fill="auto"/>
            <w:noWrap/>
            <w:hideMark/>
          </w:tcPr>
          <w:p w14:paraId="5955C539"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-0.107</w:t>
            </w:r>
          </w:p>
        </w:tc>
        <w:tc>
          <w:tcPr>
            <w:tcW w:w="1134" w:type="dxa"/>
            <w:shd w:val="clear" w:color="auto" w:fill="auto"/>
            <w:noWrap/>
            <w:hideMark/>
          </w:tcPr>
          <w:p w14:paraId="4A7C0249"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0.163</w:t>
            </w:r>
          </w:p>
        </w:tc>
        <w:tc>
          <w:tcPr>
            <w:tcW w:w="1597" w:type="dxa"/>
            <w:shd w:val="clear" w:color="auto" w:fill="auto"/>
            <w:noWrap/>
            <w:hideMark/>
          </w:tcPr>
          <w:p w14:paraId="1270778D"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0.001</w:t>
            </w:r>
          </w:p>
        </w:tc>
      </w:tr>
      <w:tr w:rsidR="00AC5129" w:rsidRPr="00130194" w14:paraId="6936A8AA" w14:textId="77777777" w:rsidTr="00325BF7">
        <w:trPr>
          <w:trHeight w:val="288"/>
          <w:jc w:val="center"/>
        </w:trPr>
        <w:tc>
          <w:tcPr>
            <w:tcW w:w="2745" w:type="dxa"/>
            <w:shd w:val="clear" w:color="auto" w:fill="auto"/>
            <w:noWrap/>
            <w:hideMark/>
          </w:tcPr>
          <w:p w14:paraId="457FA9CE"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B</w:t>
            </w:r>
          </w:p>
        </w:tc>
        <w:tc>
          <w:tcPr>
            <w:tcW w:w="1276" w:type="dxa"/>
          </w:tcPr>
          <w:p w14:paraId="4DA21EE0"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-0.143</w:t>
            </w:r>
          </w:p>
        </w:tc>
        <w:tc>
          <w:tcPr>
            <w:tcW w:w="1417" w:type="dxa"/>
          </w:tcPr>
          <w:p w14:paraId="5F874573"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0.864</w:t>
            </w:r>
          </w:p>
        </w:tc>
        <w:tc>
          <w:tcPr>
            <w:tcW w:w="1276" w:type="dxa"/>
            <w:shd w:val="clear" w:color="auto" w:fill="auto"/>
            <w:noWrap/>
            <w:hideMark/>
          </w:tcPr>
          <w:p w14:paraId="638030F4"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0.104</w:t>
            </w:r>
          </w:p>
        </w:tc>
        <w:tc>
          <w:tcPr>
            <w:tcW w:w="1134" w:type="dxa"/>
            <w:shd w:val="clear" w:color="auto" w:fill="auto"/>
            <w:noWrap/>
            <w:hideMark/>
          </w:tcPr>
          <w:p w14:paraId="47E2FB39"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0.136</w:t>
            </w:r>
          </w:p>
        </w:tc>
        <w:tc>
          <w:tcPr>
            <w:tcW w:w="1597" w:type="dxa"/>
            <w:shd w:val="clear" w:color="auto" w:fill="auto"/>
            <w:noWrap/>
            <w:hideMark/>
          </w:tcPr>
          <w:p w14:paraId="69CC99D6"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55A566B1" w14:textId="77777777" w:rsidTr="00325BF7">
        <w:trPr>
          <w:trHeight w:val="288"/>
          <w:jc w:val="center"/>
        </w:trPr>
        <w:tc>
          <w:tcPr>
            <w:tcW w:w="2745" w:type="dxa"/>
            <w:shd w:val="clear" w:color="auto" w:fill="auto"/>
            <w:noWrap/>
            <w:hideMark/>
          </w:tcPr>
          <w:p w14:paraId="70F1809C"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N_IP</w:t>
            </w:r>
          </w:p>
        </w:tc>
        <w:tc>
          <w:tcPr>
            <w:tcW w:w="1276" w:type="dxa"/>
          </w:tcPr>
          <w:p w14:paraId="7BDFCE5D"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0.100</w:t>
            </w:r>
          </w:p>
        </w:tc>
        <w:tc>
          <w:tcPr>
            <w:tcW w:w="1417" w:type="dxa"/>
          </w:tcPr>
          <w:p w14:paraId="53FCC2FD"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-0.159</w:t>
            </w:r>
          </w:p>
        </w:tc>
        <w:tc>
          <w:tcPr>
            <w:tcW w:w="1276" w:type="dxa"/>
            <w:shd w:val="clear" w:color="auto" w:fill="auto"/>
            <w:noWrap/>
            <w:hideMark/>
          </w:tcPr>
          <w:p w14:paraId="22D151D5"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0.979</w:t>
            </w:r>
          </w:p>
        </w:tc>
        <w:tc>
          <w:tcPr>
            <w:tcW w:w="1134" w:type="dxa"/>
            <w:shd w:val="clear" w:color="auto" w:fill="auto"/>
            <w:noWrap/>
            <w:hideMark/>
          </w:tcPr>
          <w:p w14:paraId="533D1DC3"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0.126</w:t>
            </w:r>
          </w:p>
        </w:tc>
        <w:tc>
          <w:tcPr>
            <w:tcW w:w="1597" w:type="dxa"/>
            <w:shd w:val="clear" w:color="auto" w:fill="auto"/>
            <w:noWrap/>
            <w:hideMark/>
          </w:tcPr>
          <w:p w14:paraId="6AABA352"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39468488" w14:textId="77777777" w:rsidTr="00325BF7">
        <w:trPr>
          <w:trHeight w:val="288"/>
          <w:jc w:val="center"/>
        </w:trPr>
        <w:tc>
          <w:tcPr>
            <w:tcW w:w="2745" w:type="dxa"/>
            <w:shd w:val="clear" w:color="auto" w:fill="auto"/>
            <w:noWrap/>
            <w:hideMark/>
          </w:tcPr>
          <w:p w14:paraId="45616F57"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N_RP</w:t>
            </w:r>
          </w:p>
        </w:tc>
        <w:tc>
          <w:tcPr>
            <w:tcW w:w="1276" w:type="dxa"/>
          </w:tcPr>
          <w:p w14:paraId="45F92AAE"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-0.100</w:t>
            </w:r>
          </w:p>
        </w:tc>
        <w:tc>
          <w:tcPr>
            <w:tcW w:w="1417" w:type="dxa"/>
          </w:tcPr>
          <w:p w14:paraId="02E73965"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0.159</w:t>
            </w:r>
          </w:p>
        </w:tc>
        <w:tc>
          <w:tcPr>
            <w:tcW w:w="1276" w:type="dxa"/>
            <w:shd w:val="clear" w:color="auto" w:fill="auto"/>
            <w:noWrap/>
            <w:hideMark/>
          </w:tcPr>
          <w:p w14:paraId="7B91858B"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0.979</w:t>
            </w:r>
          </w:p>
        </w:tc>
        <w:tc>
          <w:tcPr>
            <w:tcW w:w="1134" w:type="dxa"/>
            <w:shd w:val="clear" w:color="auto" w:fill="auto"/>
            <w:noWrap/>
            <w:hideMark/>
          </w:tcPr>
          <w:p w14:paraId="18BD2BFF"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0.126</w:t>
            </w:r>
          </w:p>
        </w:tc>
        <w:tc>
          <w:tcPr>
            <w:tcW w:w="1597" w:type="dxa"/>
            <w:shd w:val="clear" w:color="auto" w:fill="auto"/>
            <w:noWrap/>
            <w:hideMark/>
          </w:tcPr>
          <w:p w14:paraId="2C4DA1D7"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4C53B118" w14:textId="77777777" w:rsidTr="00325BF7">
        <w:trPr>
          <w:trHeight w:val="288"/>
          <w:jc w:val="center"/>
        </w:trPr>
        <w:tc>
          <w:tcPr>
            <w:tcW w:w="2745" w:type="dxa"/>
            <w:shd w:val="clear" w:color="auto" w:fill="auto"/>
            <w:noWrap/>
            <w:hideMark/>
          </w:tcPr>
          <w:p w14:paraId="61571D8F"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L</w:t>
            </w:r>
          </w:p>
        </w:tc>
        <w:tc>
          <w:tcPr>
            <w:tcW w:w="1276" w:type="dxa"/>
          </w:tcPr>
          <w:p w14:paraId="6615F414"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0.723</w:t>
            </w:r>
          </w:p>
        </w:tc>
        <w:tc>
          <w:tcPr>
            <w:tcW w:w="1417" w:type="dxa"/>
          </w:tcPr>
          <w:p w14:paraId="73418A24"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-0.178</w:t>
            </w:r>
          </w:p>
        </w:tc>
        <w:tc>
          <w:tcPr>
            <w:tcW w:w="1276" w:type="dxa"/>
            <w:shd w:val="clear" w:color="auto" w:fill="auto"/>
            <w:noWrap/>
            <w:hideMark/>
          </w:tcPr>
          <w:p w14:paraId="345D6FFB"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0.261</w:t>
            </w:r>
          </w:p>
        </w:tc>
        <w:tc>
          <w:tcPr>
            <w:tcW w:w="1134" w:type="dxa"/>
            <w:shd w:val="clear" w:color="auto" w:fill="auto"/>
            <w:noWrap/>
            <w:hideMark/>
          </w:tcPr>
          <w:p w14:paraId="7F9DAF0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0.148</w:t>
            </w:r>
          </w:p>
        </w:tc>
        <w:tc>
          <w:tcPr>
            <w:tcW w:w="1597" w:type="dxa"/>
            <w:shd w:val="clear" w:color="auto" w:fill="auto"/>
            <w:noWrap/>
            <w:hideMark/>
          </w:tcPr>
          <w:p w14:paraId="5F514868"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4E2DC258" w14:textId="77777777" w:rsidTr="00325BF7">
        <w:trPr>
          <w:trHeight w:val="288"/>
          <w:jc w:val="center"/>
        </w:trPr>
        <w:tc>
          <w:tcPr>
            <w:tcW w:w="2745" w:type="dxa"/>
            <w:shd w:val="clear" w:color="auto" w:fill="auto"/>
            <w:noWrap/>
            <w:hideMark/>
          </w:tcPr>
          <w:p w14:paraId="41BDD477"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TC</w:t>
            </w:r>
          </w:p>
        </w:tc>
        <w:tc>
          <w:tcPr>
            <w:tcW w:w="1276" w:type="dxa"/>
          </w:tcPr>
          <w:p w14:paraId="2A8C9E8A"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0.628</w:t>
            </w:r>
          </w:p>
        </w:tc>
        <w:tc>
          <w:tcPr>
            <w:tcW w:w="1417" w:type="dxa"/>
          </w:tcPr>
          <w:p w14:paraId="6FAAEEA5"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-0.251</w:t>
            </w:r>
          </w:p>
        </w:tc>
        <w:tc>
          <w:tcPr>
            <w:tcW w:w="1276" w:type="dxa"/>
            <w:shd w:val="clear" w:color="auto" w:fill="auto"/>
            <w:noWrap/>
            <w:hideMark/>
          </w:tcPr>
          <w:p w14:paraId="0B9219F8"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-0.545</w:t>
            </w:r>
          </w:p>
        </w:tc>
        <w:tc>
          <w:tcPr>
            <w:tcW w:w="1134" w:type="dxa"/>
            <w:shd w:val="clear" w:color="auto" w:fill="auto"/>
            <w:noWrap/>
            <w:hideMark/>
          </w:tcPr>
          <w:p w14:paraId="7EFAF377"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0.158</w:t>
            </w:r>
          </w:p>
        </w:tc>
        <w:tc>
          <w:tcPr>
            <w:tcW w:w="1597" w:type="dxa"/>
            <w:shd w:val="clear" w:color="auto" w:fill="auto"/>
            <w:noWrap/>
            <w:hideMark/>
          </w:tcPr>
          <w:p w14:paraId="7C5B1B28"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4BAE61DB" w14:textId="77777777" w:rsidTr="00325BF7">
        <w:trPr>
          <w:trHeight w:val="288"/>
          <w:jc w:val="center"/>
        </w:trPr>
        <w:tc>
          <w:tcPr>
            <w:tcW w:w="2745" w:type="dxa"/>
            <w:shd w:val="clear" w:color="auto" w:fill="auto"/>
            <w:noWrap/>
            <w:hideMark/>
          </w:tcPr>
          <w:p w14:paraId="4C858AB3"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CL</w:t>
            </w:r>
          </w:p>
        </w:tc>
        <w:tc>
          <w:tcPr>
            <w:tcW w:w="1276" w:type="dxa"/>
          </w:tcPr>
          <w:p w14:paraId="3A26E1F9"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0.918</w:t>
            </w:r>
          </w:p>
        </w:tc>
        <w:tc>
          <w:tcPr>
            <w:tcW w:w="1417" w:type="dxa"/>
          </w:tcPr>
          <w:p w14:paraId="00B7EB59"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0.048</w:t>
            </w:r>
          </w:p>
        </w:tc>
        <w:tc>
          <w:tcPr>
            <w:tcW w:w="1276" w:type="dxa"/>
            <w:shd w:val="clear" w:color="auto" w:fill="auto"/>
            <w:noWrap/>
            <w:hideMark/>
          </w:tcPr>
          <w:p w14:paraId="2ACC594D"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-0.058</w:t>
            </w:r>
          </w:p>
        </w:tc>
        <w:tc>
          <w:tcPr>
            <w:tcW w:w="1134" w:type="dxa"/>
            <w:shd w:val="clear" w:color="auto" w:fill="auto"/>
            <w:noWrap/>
            <w:hideMark/>
          </w:tcPr>
          <w:p w14:paraId="7C8A99A4"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0.131</w:t>
            </w:r>
          </w:p>
        </w:tc>
        <w:tc>
          <w:tcPr>
            <w:tcW w:w="1597" w:type="dxa"/>
            <w:shd w:val="clear" w:color="auto" w:fill="auto"/>
            <w:noWrap/>
            <w:hideMark/>
          </w:tcPr>
          <w:p w14:paraId="6C351688"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4C3700D5" w14:textId="77777777" w:rsidTr="00325BF7">
        <w:trPr>
          <w:trHeight w:val="288"/>
          <w:jc w:val="center"/>
        </w:trPr>
        <w:tc>
          <w:tcPr>
            <w:tcW w:w="2745" w:type="dxa"/>
            <w:shd w:val="clear" w:color="auto" w:fill="auto"/>
            <w:noWrap/>
            <w:hideMark/>
          </w:tcPr>
          <w:p w14:paraId="7BECF189"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sz w:val="24"/>
                <w:szCs w:val="24"/>
                <w:lang w:val="kk-KZ" w:eastAsia="ar-SA"/>
              </w:rPr>
              <w:t>TCL</w:t>
            </w:r>
          </w:p>
        </w:tc>
        <w:tc>
          <w:tcPr>
            <w:tcW w:w="1276" w:type="dxa"/>
          </w:tcPr>
          <w:p w14:paraId="4BFB12F3" w14:textId="77777777" w:rsidR="00AC5129" w:rsidRPr="00526AE1" w:rsidRDefault="00AC5129" w:rsidP="007923AD">
            <w:pPr>
              <w:spacing w:after="0" w:line="240" w:lineRule="auto"/>
              <w:jc w:val="right"/>
              <w:rPr>
                <w:rFonts w:ascii="Times New Roman" w:eastAsia="Times New Roman" w:hAnsi="Times New Roman" w:cs="Times New Roman"/>
                <w:sz w:val="24"/>
                <w:szCs w:val="24"/>
                <w:lang w:val="kk-KZ" w:eastAsia="ar-SA"/>
              </w:rPr>
            </w:pPr>
            <w:r w:rsidRPr="00526AE1">
              <w:rPr>
                <w:rFonts w:ascii="Times New Roman" w:eastAsia="Times New Roman" w:hAnsi="Times New Roman" w:cs="Times New Roman"/>
                <w:sz w:val="24"/>
                <w:szCs w:val="24"/>
                <w:lang w:val="kk-KZ" w:eastAsia="ar-SA"/>
              </w:rPr>
              <w:t>0.921</w:t>
            </w:r>
          </w:p>
        </w:tc>
        <w:tc>
          <w:tcPr>
            <w:tcW w:w="1417" w:type="dxa"/>
          </w:tcPr>
          <w:p w14:paraId="7A12C99E"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0.263</w:t>
            </w:r>
          </w:p>
        </w:tc>
        <w:tc>
          <w:tcPr>
            <w:tcW w:w="1276" w:type="dxa"/>
            <w:shd w:val="clear" w:color="auto" w:fill="auto"/>
            <w:noWrap/>
            <w:hideMark/>
          </w:tcPr>
          <w:p w14:paraId="3DCDAE55"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sz w:val="24"/>
                <w:szCs w:val="24"/>
                <w:lang w:val="kk-KZ" w:eastAsia="ar-SA"/>
              </w:rPr>
              <w:t>0.224</w:t>
            </w:r>
          </w:p>
        </w:tc>
        <w:tc>
          <w:tcPr>
            <w:tcW w:w="1134" w:type="dxa"/>
            <w:shd w:val="clear" w:color="auto" w:fill="auto"/>
            <w:noWrap/>
            <w:hideMark/>
          </w:tcPr>
          <w:p w14:paraId="16A5B724"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0.131</w:t>
            </w:r>
          </w:p>
        </w:tc>
        <w:tc>
          <w:tcPr>
            <w:tcW w:w="1597" w:type="dxa"/>
            <w:shd w:val="clear" w:color="auto" w:fill="auto"/>
            <w:noWrap/>
            <w:hideMark/>
          </w:tcPr>
          <w:p w14:paraId="6E6FA5C2"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&lt;0.001</w:t>
            </w:r>
          </w:p>
        </w:tc>
      </w:tr>
      <w:tr w:rsidR="00AC5129" w:rsidRPr="00130194" w14:paraId="7CE41589" w14:textId="77777777" w:rsidTr="00325BF7">
        <w:trPr>
          <w:trHeight w:val="288"/>
          <w:jc w:val="center"/>
        </w:trPr>
        <w:tc>
          <w:tcPr>
            <w:tcW w:w="2745" w:type="dxa"/>
            <w:shd w:val="clear" w:color="auto" w:fill="auto"/>
            <w:noWrap/>
            <w:vAlign w:val="bottom"/>
            <w:hideMark/>
          </w:tcPr>
          <w:p w14:paraId="7527C0DF"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color w:val="000000"/>
                <w:sz w:val="24"/>
                <w:szCs w:val="24"/>
              </w:rPr>
              <w:t>α</w:t>
            </w:r>
          </w:p>
        </w:tc>
        <w:tc>
          <w:tcPr>
            <w:tcW w:w="1276" w:type="dxa"/>
            <w:vAlign w:val="bottom"/>
          </w:tcPr>
          <w:p w14:paraId="111F0E85"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0.812</w:t>
            </w:r>
          </w:p>
        </w:tc>
        <w:tc>
          <w:tcPr>
            <w:tcW w:w="1417" w:type="dxa"/>
            <w:vAlign w:val="bottom"/>
          </w:tcPr>
          <w:p w14:paraId="6F7CC02E"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0.737</w:t>
            </w:r>
          </w:p>
        </w:tc>
        <w:tc>
          <w:tcPr>
            <w:tcW w:w="1276" w:type="dxa"/>
            <w:shd w:val="clear" w:color="auto" w:fill="auto"/>
            <w:noWrap/>
            <w:vAlign w:val="bottom"/>
            <w:hideMark/>
          </w:tcPr>
          <w:p w14:paraId="1FE5A9F0"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0.956</w:t>
            </w:r>
          </w:p>
        </w:tc>
        <w:tc>
          <w:tcPr>
            <w:tcW w:w="1134" w:type="dxa"/>
            <w:shd w:val="clear" w:color="auto" w:fill="auto"/>
            <w:noWrap/>
            <w:vAlign w:val="bottom"/>
            <w:hideMark/>
          </w:tcPr>
          <w:p w14:paraId="48B50E2A"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597" w:type="dxa"/>
            <w:shd w:val="clear" w:color="auto" w:fill="auto"/>
            <w:noWrap/>
            <w:vAlign w:val="bottom"/>
            <w:hideMark/>
          </w:tcPr>
          <w:p w14:paraId="64ED4104"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2875F12D" w14:textId="77777777" w:rsidTr="00325BF7">
        <w:trPr>
          <w:trHeight w:val="288"/>
          <w:jc w:val="center"/>
        </w:trPr>
        <w:tc>
          <w:tcPr>
            <w:tcW w:w="2745" w:type="dxa"/>
            <w:shd w:val="clear" w:color="auto" w:fill="auto"/>
            <w:noWrap/>
            <w:vAlign w:val="bottom"/>
            <w:hideMark/>
          </w:tcPr>
          <w:p w14:paraId="551B15DD"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color w:val="000000"/>
                <w:sz w:val="24"/>
                <w:szCs w:val="24"/>
              </w:rPr>
              <w:t>VIF</w:t>
            </w:r>
          </w:p>
        </w:tc>
        <w:tc>
          <w:tcPr>
            <w:tcW w:w="1276" w:type="dxa"/>
            <w:vAlign w:val="bottom"/>
          </w:tcPr>
          <w:p w14:paraId="0B22AB1C"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1.245</w:t>
            </w:r>
          </w:p>
        </w:tc>
        <w:tc>
          <w:tcPr>
            <w:tcW w:w="1417" w:type="dxa"/>
            <w:vAlign w:val="bottom"/>
          </w:tcPr>
          <w:p w14:paraId="4C0B1342"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1.438</w:t>
            </w:r>
          </w:p>
        </w:tc>
        <w:tc>
          <w:tcPr>
            <w:tcW w:w="1276" w:type="dxa"/>
            <w:shd w:val="clear" w:color="auto" w:fill="auto"/>
            <w:noWrap/>
            <w:vAlign w:val="bottom"/>
            <w:hideMark/>
          </w:tcPr>
          <w:p w14:paraId="5FEEACC2"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1.205</w:t>
            </w:r>
          </w:p>
        </w:tc>
        <w:tc>
          <w:tcPr>
            <w:tcW w:w="1134" w:type="dxa"/>
            <w:shd w:val="clear" w:color="auto" w:fill="auto"/>
            <w:noWrap/>
            <w:vAlign w:val="bottom"/>
            <w:hideMark/>
          </w:tcPr>
          <w:p w14:paraId="626669E3"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597" w:type="dxa"/>
            <w:shd w:val="clear" w:color="auto" w:fill="auto"/>
            <w:noWrap/>
            <w:vAlign w:val="bottom"/>
            <w:hideMark/>
          </w:tcPr>
          <w:p w14:paraId="0DF91A63"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662B0B" w14:paraId="7FB9BA92" w14:textId="77777777" w:rsidTr="00325BF7">
        <w:trPr>
          <w:trHeight w:val="288"/>
          <w:jc w:val="center"/>
        </w:trPr>
        <w:tc>
          <w:tcPr>
            <w:tcW w:w="9445" w:type="dxa"/>
            <w:gridSpan w:val="6"/>
            <w:shd w:val="clear" w:color="auto" w:fill="auto"/>
            <w:noWrap/>
            <w:vAlign w:val="bottom"/>
          </w:tcPr>
          <w:p w14:paraId="4FB22171" w14:textId="77777777" w:rsidR="00AC5129" w:rsidRPr="00130194" w:rsidRDefault="00AC5129" w:rsidP="007923AD">
            <w:pPr>
              <w:suppressAutoHyphens/>
              <w:spacing w:after="0" w:line="240" w:lineRule="auto"/>
              <w:ind w:firstLine="709"/>
              <w:contextualSpacing/>
              <w:jc w:val="both"/>
              <w:rPr>
                <w:rFonts w:ascii="Times New Roman" w:eastAsia="Times New Roman" w:hAnsi="Times New Roman" w:cs="Times New Roman"/>
                <w:sz w:val="24"/>
                <w:szCs w:val="24"/>
                <w:lang w:val="kk-KZ" w:eastAsia="ar-SA"/>
              </w:rPr>
            </w:pP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Примечание</w:t>
            </w:r>
            <w:r w:rsidRPr="00130194">
              <w:rPr>
                <w:rFonts w:ascii="Times New Roman" w:eastAsia="Times New Roman" w:hAnsi="Times New Roman" w:cs="Times New Roman"/>
                <w:sz w:val="24"/>
                <w:szCs w:val="24"/>
                <w:lang w:val="en-US"/>
              </w:rPr>
              <w:t xml:space="preserve"> – </w:t>
            </w:r>
            <w:r w:rsidRPr="00130194">
              <w:rPr>
                <w:rFonts w:ascii="Times New Roman" w:eastAsia="Times New Roman" w:hAnsi="Times New Roman" w:cs="Times New Roman"/>
                <w:sz w:val="24"/>
                <w:szCs w:val="24"/>
              </w:rPr>
              <w:t>Составлена</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по</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расчетам</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rPr>
              <w:t>автора</w:t>
            </w:r>
            <w:r w:rsidRPr="00130194">
              <w:rPr>
                <w:rFonts w:ascii="Times New Roman" w:eastAsia="Times New Roman" w:hAnsi="Times New Roman" w:cs="Times New Roman"/>
                <w:sz w:val="24"/>
                <w:szCs w:val="24"/>
                <w:lang w:val="en-US"/>
              </w:rPr>
              <w:t xml:space="preserve"> (</w:t>
            </w:r>
            <w:r w:rsidRPr="00130194">
              <w:rPr>
                <w:rFonts w:ascii="Times New Roman" w:eastAsia="Times New Roman" w:hAnsi="Times New Roman" w:cs="Times New Roman"/>
                <w:sz w:val="24"/>
                <w:szCs w:val="24"/>
                <w:lang w:val="kk-KZ" w:eastAsia="ar-SA"/>
              </w:rPr>
              <w:t xml:space="preserve">Institu = </w:t>
            </w:r>
            <w:r w:rsidRPr="00130194">
              <w:rPr>
                <w:rFonts w:ascii="Times New Roman" w:eastAsia="Times New Roman" w:hAnsi="Times New Roman" w:cs="Times New Roman"/>
                <w:sz w:val="24"/>
                <w:szCs w:val="24"/>
                <w:lang w:val="en-US" w:eastAsia="ar-SA"/>
              </w:rPr>
              <w:t>institutes</w:t>
            </w:r>
            <w:r w:rsidRPr="00130194">
              <w:rPr>
                <w:rFonts w:ascii="Times New Roman" w:eastAsia="Times New Roman" w:hAnsi="Times New Roman" w:cs="Times New Roman"/>
                <w:sz w:val="24"/>
                <w:szCs w:val="24"/>
                <w:lang w:val="kk-KZ" w:eastAsia="ar-SA"/>
              </w:rPr>
              <w:t xml:space="preserve">, Changes = </w:t>
            </w:r>
            <w:r w:rsidRPr="00130194">
              <w:rPr>
                <w:rFonts w:ascii="Times New Roman" w:eastAsia="Times New Roman" w:hAnsi="Times New Roman" w:cs="Times New Roman"/>
                <w:sz w:val="24"/>
                <w:szCs w:val="24"/>
                <w:lang w:val="en-US" w:eastAsia="ar-SA"/>
              </w:rPr>
              <w:t>changes</w:t>
            </w:r>
            <w:r w:rsidRPr="00130194">
              <w:rPr>
                <w:rFonts w:ascii="Times New Roman" w:eastAsia="Times New Roman" w:hAnsi="Times New Roman" w:cs="Times New Roman"/>
                <w:sz w:val="24"/>
                <w:szCs w:val="24"/>
                <w:lang w:val="kk-KZ" w:eastAsia="ar-SA"/>
              </w:rPr>
              <w:t xml:space="preserve">, Growth = </w:t>
            </w:r>
            <w:r w:rsidRPr="00130194">
              <w:rPr>
                <w:rFonts w:ascii="Times New Roman" w:eastAsia="Times New Roman" w:hAnsi="Times New Roman" w:cs="Times New Roman"/>
                <w:sz w:val="24"/>
                <w:szCs w:val="24"/>
                <w:lang w:val="en-US" w:eastAsia="ar-SA"/>
              </w:rPr>
              <w:t>growth)</w:t>
            </w:r>
          </w:p>
        </w:tc>
      </w:tr>
    </w:tbl>
    <w:p w14:paraId="13378108" w14:textId="77777777" w:rsidR="00AC5129" w:rsidRPr="00130194" w:rsidRDefault="00AC5129" w:rsidP="00AC5129">
      <w:pPr>
        <w:suppressAutoHyphens/>
        <w:spacing w:after="0" w:line="240" w:lineRule="auto"/>
        <w:ind w:firstLine="709"/>
        <w:contextualSpacing/>
        <w:jc w:val="right"/>
        <w:rPr>
          <w:rFonts w:ascii="Times New Roman" w:eastAsia="Times New Roman" w:hAnsi="Times New Roman" w:cs="Times New Roman"/>
          <w:sz w:val="28"/>
          <w:szCs w:val="28"/>
          <w:lang w:val="en-US" w:eastAsia="ar-SA"/>
        </w:rPr>
      </w:pPr>
    </w:p>
    <w:p w14:paraId="5053CA4E" w14:textId="5715C148" w:rsidR="00AC5129" w:rsidRPr="00130194" w:rsidRDefault="00AC5129" w:rsidP="00AC5129">
      <w:pPr>
        <w:suppressAutoHyphens/>
        <w:spacing w:line="240" w:lineRule="auto"/>
        <w:rPr>
          <w:rFonts w:ascii="Times New Roman" w:eastAsia="Times New Roman" w:hAnsi="Times New Roman" w:cs="Times New Roman"/>
          <w:sz w:val="28"/>
          <w:szCs w:val="28"/>
          <w:lang w:eastAsia="ar-SA"/>
        </w:rPr>
      </w:pPr>
      <w:bookmarkStart w:id="265" w:name="_Ref90820710"/>
      <w:r w:rsidRPr="00130194">
        <w:rPr>
          <w:rFonts w:ascii="Times New Roman" w:eastAsia="Times New Roman" w:hAnsi="Times New Roman" w:cs="Times New Roman"/>
          <w:sz w:val="28"/>
          <w:szCs w:val="28"/>
          <w:lang w:val="kk-KZ" w:eastAsia="ar-SA"/>
        </w:rPr>
        <w:t xml:space="preserve">Таблица </w:t>
      </w:r>
      <w:bookmarkEnd w:id="265"/>
      <w:r w:rsidRPr="00130194">
        <w:rPr>
          <w:rFonts w:ascii="Times New Roman" w:eastAsia="Times New Roman" w:hAnsi="Times New Roman" w:cs="Times New Roman"/>
          <w:sz w:val="28"/>
          <w:szCs w:val="28"/>
          <w:lang w:eastAsia="ar-SA"/>
        </w:rPr>
        <w:t>5</w:t>
      </w:r>
      <w:r w:rsidR="00325BF7" w:rsidRPr="00130194">
        <w:rPr>
          <w:rFonts w:ascii="Times New Roman" w:eastAsia="Times New Roman" w:hAnsi="Times New Roman" w:cs="Times New Roman"/>
          <w:sz w:val="28"/>
          <w:szCs w:val="28"/>
          <w:lang w:eastAsia="ar-SA"/>
        </w:rPr>
        <w:t>1</w:t>
      </w:r>
      <w:r w:rsidRPr="00130194">
        <w:rPr>
          <w:rFonts w:ascii="Times New Roman" w:eastAsia="Times New Roman" w:hAnsi="Times New Roman" w:cs="Times New Roman"/>
          <w:sz w:val="28"/>
          <w:szCs w:val="28"/>
          <w:lang w:eastAsia="ar-SA"/>
        </w:rPr>
        <w:t xml:space="preserve"> - Корреляции между скрытыми переменными (регионами)</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6"/>
        <w:gridCol w:w="2268"/>
        <w:gridCol w:w="2126"/>
        <w:gridCol w:w="2617"/>
      </w:tblGrid>
      <w:tr w:rsidR="00AC5129" w:rsidRPr="00130194" w14:paraId="1CEC2EF2" w14:textId="77777777" w:rsidTr="00325BF7">
        <w:trPr>
          <w:trHeight w:val="288"/>
          <w:jc w:val="center"/>
        </w:trPr>
        <w:tc>
          <w:tcPr>
            <w:tcW w:w="2516" w:type="dxa"/>
            <w:shd w:val="clear" w:color="auto" w:fill="auto"/>
            <w:noWrap/>
            <w:vAlign w:val="bottom"/>
            <w:hideMark/>
          </w:tcPr>
          <w:p w14:paraId="3984FB03"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Корреляции</w:t>
            </w:r>
          </w:p>
          <w:p w14:paraId="3D9E726A" w14:textId="77777777" w:rsidR="00AC5129" w:rsidRPr="00130194" w:rsidRDefault="00AC5129" w:rsidP="007923AD">
            <w:pPr>
              <w:spacing w:after="0" w:line="240" w:lineRule="auto"/>
              <w:jc w:val="center"/>
              <w:rPr>
                <w:rFonts w:ascii="Times New Roman" w:eastAsia="Times New Roman" w:hAnsi="Times New Roman" w:cs="Times New Roman"/>
                <w:b/>
                <w:bCs/>
                <w:color w:val="000000"/>
                <w:sz w:val="24"/>
                <w:szCs w:val="24"/>
              </w:rPr>
            </w:pPr>
            <w:r w:rsidRPr="00130194">
              <w:rPr>
                <w:rFonts w:ascii="Times New Roman" w:eastAsia="Times New Roman" w:hAnsi="Times New Roman" w:cs="Times New Roman"/>
                <w:color w:val="000000"/>
                <w:sz w:val="24"/>
                <w:szCs w:val="24"/>
              </w:rPr>
              <w:t>(</w:t>
            </w:r>
            <w:r w:rsidRPr="00130194">
              <w:rPr>
                <w:rFonts w:ascii="Times New Roman" w:eastAsia="Times New Roman" w:hAnsi="Times New Roman" w:cs="Times New Roman"/>
                <w:i/>
                <w:iCs/>
                <w:color w:val="000000"/>
                <w:sz w:val="24"/>
                <w:szCs w:val="24"/>
              </w:rPr>
              <w:t>р</w:t>
            </w:r>
            <w:r w:rsidRPr="00130194">
              <w:rPr>
                <w:rFonts w:ascii="Times New Roman" w:eastAsia="Times New Roman" w:hAnsi="Times New Roman" w:cs="Times New Roman"/>
                <w:color w:val="000000"/>
                <w:sz w:val="24"/>
                <w:szCs w:val="24"/>
              </w:rPr>
              <w:t>– значения)</w:t>
            </w:r>
          </w:p>
        </w:tc>
        <w:tc>
          <w:tcPr>
            <w:tcW w:w="2268" w:type="dxa"/>
          </w:tcPr>
          <w:p w14:paraId="02981B90" w14:textId="77777777" w:rsidR="00AC5129" w:rsidRPr="00130194" w:rsidRDefault="00AC5129" w:rsidP="007923AD">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lang w:val="kk-KZ" w:eastAsia="ar-SA"/>
              </w:rPr>
              <w:t>Учреждение</w:t>
            </w:r>
            <w:r w:rsidRPr="00130194">
              <w:rPr>
                <w:rFonts w:ascii="Times New Roman" w:eastAsia="Times New Roman" w:hAnsi="Times New Roman" w:cs="Times New Roman"/>
                <w:color w:val="000000"/>
              </w:rPr>
              <w:t xml:space="preserve"> </w:t>
            </w:r>
          </w:p>
          <w:p w14:paraId="206608A1" w14:textId="77777777" w:rsidR="00AC5129" w:rsidRPr="00130194" w:rsidRDefault="00AC5129" w:rsidP="007923AD">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w:t>
            </w:r>
            <w:proofErr w:type="spellStart"/>
            <w:r w:rsidRPr="00130194">
              <w:rPr>
                <w:rFonts w:ascii="Times New Roman" w:eastAsia="Times New Roman" w:hAnsi="Times New Roman" w:cs="Times New Roman"/>
                <w:color w:val="000000"/>
              </w:rPr>
              <w:t>Institu</w:t>
            </w:r>
            <w:proofErr w:type="spellEnd"/>
            <w:r w:rsidRPr="00130194">
              <w:rPr>
                <w:rFonts w:ascii="Times New Roman" w:eastAsia="Times New Roman" w:hAnsi="Times New Roman" w:cs="Times New Roman"/>
                <w:color w:val="000000"/>
              </w:rPr>
              <w:t xml:space="preserve">) </w:t>
            </w:r>
          </w:p>
        </w:tc>
        <w:tc>
          <w:tcPr>
            <w:tcW w:w="2126" w:type="dxa"/>
            <w:shd w:val="clear" w:color="auto" w:fill="auto"/>
            <w:noWrap/>
            <w:hideMark/>
          </w:tcPr>
          <w:p w14:paraId="0565CD81" w14:textId="77777777" w:rsidR="00AC5129" w:rsidRPr="00130194" w:rsidRDefault="00AC5129" w:rsidP="007923AD">
            <w:pPr>
              <w:spacing w:after="0" w:line="240" w:lineRule="auto"/>
              <w:jc w:val="center"/>
              <w:rPr>
                <w:rFonts w:ascii="Times New Roman" w:eastAsia="Times New Roman" w:hAnsi="Times New Roman" w:cs="Times New Roman"/>
                <w:lang w:val="kk-KZ" w:eastAsia="ar-SA"/>
              </w:rPr>
            </w:pPr>
            <w:r w:rsidRPr="00130194">
              <w:rPr>
                <w:rFonts w:ascii="Times New Roman" w:eastAsia="Times New Roman" w:hAnsi="Times New Roman" w:cs="Times New Roman"/>
                <w:lang w:val="kk-KZ" w:eastAsia="ar-SA"/>
              </w:rPr>
              <w:t>Изменения</w:t>
            </w:r>
          </w:p>
          <w:p w14:paraId="2D897D25" w14:textId="77777777" w:rsidR="00AC5129" w:rsidRPr="00130194" w:rsidRDefault="00AC5129" w:rsidP="007923AD">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w:t>
            </w:r>
            <w:proofErr w:type="spellStart"/>
            <w:r w:rsidRPr="00130194">
              <w:rPr>
                <w:rFonts w:ascii="Times New Roman" w:eastAsia="Times New Roman" w:hAnsi="Times New Roman" w:cs="Times New Roman"/>
                <w:color w:val="000000"/>
              </w:rPr>
              <w:t>Changes</w:t>
            </w:r>
            <w:proofErr w:type="spellEnd"/>
            <w:r w:rsidRPr="00130194">
              <w:rPr>
                <w:rFonts w:ascii="Times New Roman" w:eastAsia="Times New Roman" w:hAnsi="Times New Roman" w:cs="Times New Roman"/>
                <w:color w:val="000000"/>
              </w:rPr>
              <w:t>)</w:t>
            </w:r>
          </w:p>
        </w:tc>
        <w:tc>
          <w:tcPr>
            <w:tcW w:w="2617" w:type="dxa"/>
            <w:shd w:val="clear" w:color="auto" w:fill="auto"/>
            <w:noWrap/>
            <w:hideMark/>
          </w:tcPr>
          <w:p w14:paraId="0E92BF86" w14:textId="77777777" w:rsidR="00AC5129" w:rsidRPr="00130194" w:rsidRDefault="00AC5129" w:rsidP="007923AD">
            <w:pPr>
              <w:spacing w:after="0" w:line="240" w:lineRule="auto"/>
              <w:jc w:val="center"/>
              <w:rPr>
                <w:rFonts w:ascii="Times New Roman" w:eastAsia="Times New Roman" w:hAnsi="Times New Roman" w:cs="Times New Roman"/>
                <w:lang w:val="kk-KZ" w:eastAsia="ar-SA"/>
              </w:rPr>
            </w:pPr>
            <w:r w:rsidRPr="00130194">
              <w:rPr>
                <w:rFonts w:ascii="Times New Roman" w:eastAsia="Times New Roman" w:hAnsi="Times New Roman" w:cs="Times New Roman"/>
                <w:lang w:val="kk-KZ" w:eastAsia="ar-SA"/>
              </w:rPr>
              <w:t>Рост</w:t>
            </w:r>
          </w:p>
          <w:p w14:paraId="2ECA2B4F" w14:textId="77777777" w:rsidR="00AC5129" w:rsidRPr="00130194" w:rsidRDefault="00AC5129" w:rsidP="007923AD">
            <w:pPr>
              <w:spacing w:after="0" w:line="240" w:lineRule="auto"/>
              <w:jc w:val="center"/>
              <w:rPr>
                <w:rFonts w:ascii="Times New Roman" w:eastAsia="Times New Roman" w:hAnsi="Times New Roman" w:cs="Times New Roman"/>
                <w:color w:val="000000"/>
              </w:rPr>
            </w:pPr>
            <w:r w:rsidRPr="00130194">
              <w:rPr>
                <w:rFonts w:ascii="Times New Roman" w:eastAsia="Times New Roman" w:hAnsi="Times New Roman" w:cs="Times New Roman"/>
                <w:color w:val="000000"/>
              </w:rPr>
              <w:t>(Growth)</w:t>
            </w:r>
          </w:p>
        </w:tc>
      </w:tr>
      <w:tr w:rsidR="00AC5129" w:rsidRPr="00130194" w14:paraId="4CBFAAD7" w14:textId="77777777" w:rsidTr="00325BF7">
        <w:trPr>
          <w:trHeight w:val="288"/>
          <w:jc w:val="center"/>
        </w:trPr>
        <w:tc>
          <w:tcPr>
            <w:tcW w:w="2516" w:type="dxa"/>
            <w:shd w:val="clear" w:color="auto" w:fill="auto"/>
            <w:noWrap/>
            <w:hideMark/>
          </w:tcPr>
          <w:p w14:paraId="25F66989"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 xml:space="preserve">Учреждение </w:t>
            </w:r>
            <w:r w:rsidRPr="00130194">
              <w:rPr>
                <w:rFonts w:ascii="Times New Roman" w:eastAsia="Times New Roman" w:hAnsi="Times New Roman" w:cs="Times New Roman"/>
                <w:color w:val="000000"/>
              </w:rPr>
              <w:t>(</w:t>
            </w:r>
            <w:proofErr w:type="spellStart"/>
            <w:r w:rsidRPr="00130194">
              <w:rPr>
                <w:rFonts w:ascii="Times New Roman" w:eastAsia="Times New Roman" w:hAnsi="Times New Roman" w:cs="Times New Roman"/>
                <w:color w:val="000000"/>
              </w:rPr>
              <w:t>Institu</w:t>
            </w:r>
            <w:proofErr w:type="spellEnd"/>
            <w:r w:rsidRPr="00130194">
              <w:rPr>
                <w:rFonts w:ascii="Times New Roman" w:eastAsia="Times New Roman" w:hAnsi="Times New Roman" w:cs="Times New Roman"/>
                <w:color w:val="000000"/>
              </w:rPr>
              <w:t>)</w:t>
            </w:r>
          </w:p>
        </w:tc>
        <w:tc>
          <w:tcPr>
            <w:tcW w:w="2268" w:type="dxa"/>
            <w:vAlign w:val="bottom"/>
          </w:tcPr>
          <w:p w14:paraId="793B742C"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0.808 (1.000)</w:t>
            </w:r>
          </w:p>
        </w:tc>
        <w:tc>
          <w:tcPr>
            <w:tcW w:w="2126" w:type="dxa"/>
            <w:shd w:val="clear" w:color="auto" w:fill="auto"/>
            <w:noWrap/>
            <w:vAlign w:val="bottom"/>
            <w:hideMark/>
          </w:tcPr>
          <w:p w14:paraId="78E4C028"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0.404 (0.097)</w:t>
            </w:r>
          </w:p>
        </w:tc>
        <w:tc>
          <w:tcPr>
            <w:tcW w:w="2617" w:type="dxa"/>
            <w:shd w:val="clear" w:color="auto" w:fill="auto"/>
            <w:noWrap/>
            <w:vAlign w:val="bottom"/>
            <w:hideMark/>
          </w:tcPr>
          <w:p w14:paraId="7AACA840"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0.024 (0.925)</w:t>
            </w:r>
          </w:p>
        </w:tc>
      </w:tr>
      <w:tr w:rsidR="00AC5129" w:rsidRPr="00130194" w14:paraId="58992853" w14:textId="77777777" w:rsidTr="00325BF7">
        <w:trPr>
          <w:trHeight w:val="288"/>
          <w:jc w:val="center"/>
        </w:trPr>
        <w:tc>
          <w:tcPr>
            <w:tcW w:w="2516" w:type="dxa"/>
            <w:shd w:val="clear" w:color="auto" w:fill="auto"/>
            <w:noWrap/>
            <w:hideMark/>
          </w:tcPr>
          <w:p w14:paraId="7009E33A"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 xml:space="preserve">Изменения </w:t>
            </w:r>
            <w:r w:rsidRPr="00130194">
              <w:rPr>
                <w:rFonts w:ascii="Times New Roman" w:eastAsia="Times New Roman" w:hAnsi="Times New Roman" w:cs="Times New Roman"/>
                <w:color w:val="000000"/>
              </w:rPr>
              <w:t>(</w:t>
            </w:r>
            <w:proofErr w:type="spellStart"/>
            <w:r w:rsidRPr="00130194">
              <w:rPr>
                <w:rFonts w:ascii="Times New Roman" w:eastAsia="Times New Roman" w:hAnsi="Times New Roman" w:cs="Times New Roman"/>
                <w:color w:val="000000"/>
              </w:rPr>
              <w:t>Changes</w:t>
            </w:r>
            <w:proofErr w:type="spellEnd"/>
            <w:r w:rsidRPr="00130194">
              <w:rPr>
                <w:rFonts w:ascii="Times New Roman" w:eastAsia="Times New Roman" w:hAnsi="Times New Roman" w:cs="Times New Roman"/>
                <w:color w:val="000000"/>
              </w:rPr>
              <w:t>)</w:t>
            </w:r>
          </w:p>
        </w:tc>
        <w:tc>
          <w:tcPr>
            <w:tcW w:w="2268" w:type="dxa"/>
            <w:vAlign w:val="bottom"/>
          </w:tcPr>
          <w:p w14:paraId="465F2234"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0.404 (0.097)</w:t>
            </w:r>
          </w:p>
        </w:tc>
        <w:tc>
          <w:tcPr>
            <w:tcW w:w="2126" w:type="dxa"/>
            <w:shd w:val="clear" w:color="auto" w:fill="auto"/>
            <w:noWrap/>
            <w:vAlign w:val="bottom"/>
            <w:hideMark/>
          </w:tcPr>
          <w:p w14:paraId="4AB001BA"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0.669 (1.000)</w:t>
            </w:r>
          </w:p>
        </w:tc>
        <w:tc>
          <w:tcPr>
            <w:tcW w:w="2617" w:type="dxa"/>
            <w:shd w:val="clear" w:color="auto" w:fill="auto"/>
            <w:noWrap/>
            <w:vAlign w:val="bottom"/>
            <w:hideMark/>
          </w:tcPr>
          <w:p w14:paraId="5D3F186E"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-0.367 (0.134)</w:t>
            </w:r>
          </w:p>
        </w:tc>
      </w:tr>
      <w:tr w:rsidR="00AC5129" w:rsidRPr="00130194" w14:paraId="54EECCAB" w14:textId="77777777" w:rsidTr="00325BF7">
        <w:trPr>
          <w:trHeight w:val="288"/>
          <w:jc w:val="center"/>
        </w:trPr>
        <w:tc>
          <w:tcPr>
            <w:tcW w:w="2516" w:type="dxa"/>
            <w:shd w:val="clear" w:color="auto" w:fill="auto"/>
            <w:noWrap/>
            <w:hideMark/>
          </w:tcPr>
          <w:p w14:paraId="06ACD55E"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 xml:space="preserve">Рост </w:t>
            </w:r>
            <w:r w:rsidRPr="00130194">
              <w:rPr>
                <w:rFonts w:ascii="Times New Roman" w:eastAsia="Times New Roman" w:hAnsi="Times New Roman" w:cs="Times New Roman"/>
                <w:color w:val="000000"/>
              </w:rPr>
              <w:t>(Growth)</w:t>
            </w:r>
          </w:p>
        </w:tc>
        <w:tc>
          <w:tcPr>
            <w:tcW w:w="2268" w:type="dxa"/>
            <w:vAlign w:val="bottom"/>
          </w:tcPr>
          <w:p w14:paraId="2F822920"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0.024 (0.925)</w:t>
            </w:r>
          </w:p>
        </w:tc>
        <w:tc>
          <w:tcPr>
            <w:tcW w:w="2126" w:type="dxa"/>
            <w:shd w:val="clear" w:color="auto" w:fill="auto"/>
            <w:noWrap/>
            <w:vAlign w:val="bottom"/>
            <w:hideMark/>
          </w:tcPr>
          <w:p w14:paraId="2F709062"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-0.367 (0.134)</w:t>
            </w:r>
          </w:p>
        </w:tc>
        <w:tc>
          <w:tcPr>
            <w:tcW w:w="2617" w:type="dxa"/>
            <w:shd w:val="clear" w:color="auto" w:fill="auto"/>
            <w:noWrap/>
            <w:vAlign w:val="bottom"/>
            <w:hideMark/>
          </w:tcPr>
          <w:p w14:paraId="0C5FDEB0" w14:textId="77777777" w:rsidR="00AC5129" w:rsidRPr="00526AE1" w:rsidRDefault="00AC5129" w:rsidP="007923AD">
            <w:pPr>
              <w:spacing w:after="0" w:line="240" w:lineRule="auto"/>
              <w:jc w:val="right"/>
              <w:rPr>
                <w:rFonts w:ascii="Times New Roman" w:eastAsia="Times New Roman" w:hAnsi="Times New Roman" w:cs="Times New Roman"/>
                <w:color w:val="000000"/>
                <w:sz w:val="24"/>
                <w:szCs w:val="24"/>
              </w:rPr>
            </w:pPr>
            <w:r w:rsidRPr="00526AE1">
              <w:rPr>
                <w:rFonts w:ascii="Times New Roman" w:eastAsia="Times New Roman" w:hAnsi="Times New Roman" w:cs="Times New Roman"/>
                <w:color w:val="000000"/>
                <w:sz w:val="24"/>
                <w:szCs w:val="24"/>
              </w:rPr>
              <w:t>0.979 (1.000)</w:t>
            </w:r>
          </w:p>
        </w:tc>
      </w:tr>
      <w:tr w:rsidR="00AC5129" w:rsidRPr="00130194" w14:paraId="60EDB100" w14:textId="77777777" w:rsidTr="00325BF7">
        <w:trPr>
          <w:trHeight w:val="288"/>
          <w:jc w:val="center"/>
        </w:trPr>
        <w:tc>
          <w:tcPr>
            <w:tcW w:w="9527" w:type="dxa"/>
            <w:gridSpan w:val="4"/>
            <w:shd w:val="clear" w:color="auto" w:fill="auto"/>
            <w:noWrap/>
          </w:tcPr>
          <w:p w14:paraId="682EA7F1" w14:textId="77777777" w:rsidR="00AC5129" w:rsidRPr="00130194" w:rsidRDefault="00AC5129" w:rsidP="007923AD">
            <w:pPr>
              <w:suppressAutoHyphens/>
              <w:spacing w:after="0" w:line="240" w:lineRule="auto"/>
              <w:ind w:firstLine="709"/>
              <w:contextualSpacing/>
              <w:jc w:val="both"/>
              <w:rPr>
                <w:rFonts w:ascii="Times New Roman" w:eastAsia="Times New Roman" w:hAnsi="Times New Roman" w:cs="Times New Roman"/>
                <w:sz w:val="24"/>
                <w:szCs w:val="24"/>
                <w:lang w:eastAsia="ar-SA"/>
              </w:rPr>
            </w:pPr>
            <w:r w:rsidRPr="00130194">
              <w:rPr>
                <w:rFonts w:ascii="Times New Roman" w:eastAsia="Times New Roman" w:hAnsi="Times New Roman" w:cs="Times New Roman"/>
                <w:sz w:val="24"/>
                <w:szCs w:val="24"/>
              </w:rPr>
              <w:t>Примечание – Составлена по расчетам автора (</w:t>
            </w:r>
            <w:r w:rsidRPr="00130194">
              <w:rPr>
                <w:rFonts w:ascii="Times New Roman" w:eastAsia="Times New Roman" w:hAnsi="Times New Roman" w:cs="Times New Roman"/>
                <w:sz w:val="24"/>
                <w:szCs w:val="24"/>
                <w:lang w:eastAsia="ar-SA"/>
              </w:rPr>
              <w:t>Квадратный корень из извлеченной средней дисперсии (</w:t>
            </w:r>
            <w:r w:rsidRPr="00130194">
              <w:rPr>
                <w:rFonts w:ascii="Times New Roman" w:eastAsia="Times New Roman" w:hAnsi="Times New Roman" w:cs="Times New Roman"/>
                <w:i/>
                <w:iCs/>
                <w:sz w:val="24"/>
                <w:szCs w:val="24"/>
                <w:lang w:val="en-US" w:eastAsia="ar-SA"/>
              </w:rPr>
              <w:t>AVE</w:t>
            </w:r>
            <w:r w:rsidRPr="00130194">
              <w:rPr>
                <w:rFonts w:ascii="Times New Roman" w:eastAsia="Times New Roman" w:hAnsi="Times New Roman" w:cs="Times New Roman"/>
                <w:sz w:val="24"/>
                <w:szCs w:val="24"/>
                <w:lang w:eastAsia="ar-SA"/>
              </w:rPr>
              <w:t>) показан по диагонали)</w:t>
            </w:r>
          </w:p>
        </w:tc>
      </w:tr>
    </w:tbl>
    <w:p w14:paraId="19AC2EC9" w14:textId="77777777" w:rsidR="00AC5129" w:rsidRPr="00130194" w:rsidRDefault="00AC5129" w:rsidP="00AC5129">
      <w:pPr>
        <w:suppressAutoHyphens/>
        <w:spacing w:line="240" w:lineRule="auto"/>
        <w:rPr>
          <w:rFonts w:ascii="Times New Roman" w:eastAsia="Times New Roman" w:hAnsi="Times New Roman" w:cs="Times New Roman"/>
          <w:sz w:val="28"/>
          <w:szCs w:val="28"/>
          <w:lang w:val="kk-KZ" w:eastAsia="ar-SA"/>
        </w:rPr>
      </w:pPr>
      <w:bookmarkStart w:id="266" w:name="_Ref90820740"/>
    </w:p>
    <w:p w14:paraId="7D8B8A11" w14:textId="03BE199A" w:rsidR="00AC5129" w:rsidRPr="00130194" w:rsidRDefault="00AC5129" w:rsidP="00AC5129">
      <w:pPr>
        <w:suppressAutoHyphens/>
        <w:spacing w:line="240" w:lineRule="auto"/>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val="kk-KZ" w:eastAsia="ar-SA"/>
        </w:rPr>
        <w:lastRenderedPageBreak/>
        <w:t xml:space="preserve">Таблица </w:t>
      </w:r>
      <w:bookmarkEnd w:id="266"/>
      <w:r w:rsidRPr="00130194">
        <w:rPr>
          <w:rFonts w:ascii="Times New Roman" w:eastAsia="Times New Roman" w:hAnsi="Times New Roman" w:cs="Times New Roman"/>
          <w:sz w:val="28"/>
          <w:szCs w:val="28"/>
          <w:lang w:eastAsia="ar-SA"/>
        </w:rPr>
        <w:t>5</w:t>
      </w:r>
      <w:r w:rsidR="00325BF7" w:rsidRPr="00130194">
        <w:rPr>
          <w:rFonts w:ascii="Times New Roman" w:eastAsia="Times New Roman" w:hAnsi="Times New Roman" w:cs="Times New Roman"/>
          <w:sz w:val="28"/>
          <w:szCs w:val="28"/>
          <w:lang w:eastAsia="ar-SA"/>
        </w:rPr>
        <w:t>2</w:t>
      </w:r>
      <w:r w:rsidRPr="00130194">
        <w:rPr>
          <w:rFonts w:ascii="Times New Roman" w:eastAsia="Times New Roman" w:hAnsi="Times New Roman" w:cs="Times New Roman"/>
          <w:color w:val="C00000"/>
          <w:sz w:val="28"/>
          <w:szCs w:val="28"/>
          <w:lang w:eastAsia="ar-SA"/>
        </w:rPr>
        <w:t xml:space="preserve"> </w:t>
      </w:r>
      <w:r w:rsidRPr="00130194">
        <w:rPr>
          <w:rFonts w:ascii="Times New Roman" w:eastAsia="Times New Roman" w:hAnsi="Times New Roman" w:cs="Times New Roman"/>
          <w:sz w:val="28"/>
          <w:szCs w:val="28"/>
          <w:lang w:eastAsia="ar-SA"/>
        </w:rPr>
        <w:t>- Коэффициенты траектории для скрытых переменных (регионов)</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559"/>
        <w:gridCol w:w="1701"/>
        <w:gridCol w:w="1491"/>
        <w:gridCol w:w="1532"/>
        <w:gridCol w:w="960"/>
      </w:tblGrid>
      <w:tr w:rsidR="00AC5129" w:rsidRPr="00130194" w14:paraId="4666DB59" w14:textId="77777777" w:rsidTr="007923AD">
        <w:trPr>
          <w:trHeight w:val="288"/>
          <w:jc w:val="center"/>
        </w:trPr>
        <w:tc>
          <w:tcPr>
            <w:tcW w:w="2405" w:type="dxa"/>
            <w:shd w:val="clear" w:color="auto" w:fill="auto"/>
            <w:noWrap/>
            <w:vAlign w:val="bottom"/>
            <w:hideMark/>
          </w:tcPr>
          <w:p w14:paraId="6D3C9F17"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Коэффициент траектории</w:t>
            </w:r>
          </w:p>
        </w:tc>
        <w:tc>
          <w:tcPr>
            <w:tcW w:w="1559" w:type="dxa"/>
          </w:tcPr>
          <w:p w14:paraId="49B02B5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Учреждение</w:t>
            </w:r>
          </w:p>
          <w:p w14:paraId="067C924A"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w:t>
            </w:r>
            <w:proofErr w:type="spellStart"/>
            <w:r w:rsidRPr="00130194">
              <w:rPr>
                <w:rFonts w:ascii="Times New Roman" w:eastAsia="Times New Roman" w:hAnsi="Times New Roman" w:cs="Times New Roman"/>
                <w:color w:val="000000"/>
                <w:sz w:val="24"/>
                <w:szCs w:val="24"/>
              </w:rPr>
              <w:t>Institu</w:t>
            </w:r>
            <w:proofErr w:type="spellEnd"/>
            <w:r w:rsidRPr="00130194">
              <w:rPr>
                <w:rFonts w:ascii="Times New Roman" w:eastAsia="Times New Roman" w:hAnsi="Times New Roman" w:cs="Times New Roman"/>
                <w:color w:val="000000"/>
                <w:sz w:val="24"/>
                <w:szCs w:val="24"/>
              </w:rPr>
              <w:t>)</w:t>
            </w:r>
          </w:p>
        </w:tc>
        <w:tc>
          <w:tcPr>
            <w:tcW w:w="1701" w:type="dxa"/>
            <w:shd w:val="clear" w:color="auto" w:fill="auto"/>
            <w:noWrap/>
            <w:hideMark/>
          </w:tcPr>
          <w:p w14:paraId="7404CBE4" w14:textId="77777777" w:rsidR="00AC5129" w:rsidRPr="00130194" w:rsidRDefault="00AC5129" w:rsidP="007923AD">
            <w:pPr>
              <w:spacing w:after="0" w:line="240" w:lineRule="auto"/>
              <w:jc w:val="center"/>
              <w:rPr>
                <w:rFonts w:ascii="Times New Roman" w:eastAsia="Times New Roman" w:hAnsi="Times New Roman" w:cs="Times New Roman"/>
                <w:sz w:val="24"/>
                <w:szCs w:val="24"/>
                <w:lang w:val="kk-KZ" w:eastAsia="ar-SA"/>
              </w:rPr>
            </w:pPr>
            <w:r w:rsidRPr="00130194">
              <w:rPr>
                <w:rFonts w:ascii="Times New Roman" w:eastAsia="Times New Roman" w:hAnsi="Times New Roman" w:cs="Times New Roman"/>
                <w:sz w:val="24"/>
                <w:szCs w:val="24"/>
                <w:lang w:val="kk-KZ" w:eastAsia="ar-SA"/>
              </w:rPr>
              <w:t>Изменения</w:t>
            </w:r>
          </w:p>
          <w:p w14:paraId="770ECDB4"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w:t>
            </w:r>
            <w:proofErr w:type="spellStart"/>
            <w:r w:rsidRPr="00130194">
              <w:rPr>
                <w:rFonts w:ascii="Times New Roman" w:eastAsia="Times New Roman" w:hAnsi="Times New Roman" w:cs="Times New Roman"/>
                <w:color w:val="000000"/>
                <w:sz w:val="24"/>
                <w:szCs w:val="24"/>
              </w:rPr>
              <w:t>Changes</w:t>
            </w:r>
            <w:proofErr w:type="spellEnd"/>
            <w:r w:rsidRPr="00130194">
              <w:rPr>
                <w:rFonts w:ascii="Times New Roman" w:eastAsia="Times New Roman" w:hAnsi="Times New Roman" w:cs="Times New Roman"/>
                <w:color w:val="000000"/>
                <w:sz w:val="24"/>
                <w:szCs w:val="24"/>
              </w:rPr>
              <w:t>)</w:t>
            </w:r>
          </w:p>
        </w:tc>
        <w:tc>
          <w:tcPr>
            <w:tcW w:w="1491" w:type="dxa"/>
            <w:shd w:val="clear" w:color="auto" w:fill="auto"/>
            <w:noWrap/>
            <w:hideMark/>
          </w:tcPr>
          <w:p w14:paraId="0DF6778B" w14:textId="77777777" w:rsidR="00AC5129" w:rsidRPr="00130194" w:rsidRDefault="00AC5129" w:rsidP="007923AD">
            <w:pPr>
              <w:spacing w:after="0" w:line="240" w:lineRule="auto"/>
              <w:jc w:val="center"/>
              <w:rPr>
                <w:rFonts w:ascii="Times New Roman" w:eastAsia="Times New Roman" w:hAnsi="Times New Roman" w:cs="Times New Roman"/>
                <w:sz w:val="24"/>
                <w:szCs w:val="24"/>
                <w:lang w:val="kk-KZ" w:eastAsia="ar-SA"/>
              </w:rPr>
            </w:pPr>
            <w:r w:rsidRPr="00130194">
              <w:rPr>
                <w:rFonts w:ascii="Times New Roman" w:eastAsia="Times New Roman" w:hAnsi="Times New Roman" w:cs="Times New Roman"/>
                <w:sz w:val="24"/>
                <w:szCs w:val="24"/>
                <w:lang w:val="kk-KZ" w:eastAsia="ar-SA"/>
              </w:rPr>
              <w:t>Рост</w:t>
            </w:r>
          </w:p>
          <w:p w14:paraId="4354BA6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(Growth)</w:t>
            </w:r>
          </w:p>
        </w:tc>
        <w:tc>
          <w:tcPr>
            <w:tcW w:w="1532" w:type="dxa"/>
            <w:shd w:val="clear" w:color="auto" w:fill="auto"/>
            <w:noWrap/>
            <w:vAlign w:val="bottom"/>
            <w:hideMark/>
          </w:tcPr>
          <w:p w14:paraId="2480EAE0"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proofErr w:type="spellStart"/>
            <w:r w:rsidRPr="00130194">
              <w:rPr>
                <w:rFonts w:ascii="Times New Roman" w:eastAsia="Times New Roman" w:hAnsi="Times New Roman" w:cs="Times New Roman"/>
                <w:color w:val="000000"/>
                <w:sz w:val="24"/>
                <w:szCs w:val="24"/>
              </w:rPr>
              <w:t>se</w:t>
            </w:r>
            <w:proofErr w:type="spellEnd"/>
          </w:p>
        </w:tc>
        <w:tc>
          <w:tcPr>
            <w:tcW w:w="960" w:type="dxa"/>
            <w:shd w:val="clear" w:color="auto" w:fill="auto"/>
            <w:noWrap/>
            <w:vAlign w:val="bottom"/>
            <w:hideMark/>
          </w:tcPr>
          <w:p w14:paraId="00BF4FD9" w14:textId="77777777" w:rsidR="00AC5129" w:rsidRPr="00130194" w:rsidRDefault="00AC5129" w:rsidP="007923AD">
            <w:pPr>
              <w:spacing w:after="0" w:line="240" w:lineRule="auto"/>
              <w:jc w:val="center"/>
              <w:rPr>
                <w:rFonts w:ascii="Times New Roman" w:eastAsia="Times New Roman" w:hAnsi="Times New Roman" w:cs="Times New Roman"/>
                <w:i/>
                <w:iCs/>
                <w:color w:val="000000"/>
                <w:sz w:val="24"/>
                <w:szCs w:val="24"/>
              </w:rPr>
            </w:pPr>
            <w:r w:rsidRPr="00130194">
              <w:rPr>
                <w:rFonts w:ascii="Times New Roman" w:eastAsia="Times New Roman" w:hAnsi="Times New Roman" w:cs="Times New Roman"/>
                <w:i/>
                <w:iCs/>
                <w:color w:val="000000"/>
                <w:sz w:val="24"/>
                <w:szCs w:val="24"/>
              </w:rPr>
              <w:t>R</w:t>
            </w:r>
            <w:r w:rsidRPr="00130194">
              <w:rPr>
                <w:rFonts w:ascii="Times New Roman" w:eastAsia="Times New Roman" w:hAnsi="Times New Roman" w:cs="Times New Roman"/>
                <w:i/>
                <w:iCs/>
                <w:color w:val="000000"/>
                <w:sz w:val="24"/>
                <w:szCs w:val="24"/>
                <w:vertAlign w:val="superscript"/>
              </w:rPr>
              <w:t>2</w:t>
            </w:r>
          </w:p>
        </w:tc>
      </w:tr>
      <w:tr w:rsidR="00AC5129" w:rsidRPr="00130194" w14:paraId="27B75AC6" w14:textId="77777777" w:rsidTr="007923AD">
        <w:trPr>
          <w:trHeight w:val="288"/>
          <w:jc w:val="center"/>
        </w:trPr>
        <w:tc>
          <w:tcPr>
            <w:tcW w:w="2405" w:type="dxa"/>
            <w:shd w:val="clear" w:color="auto" w:fill="auto"/>
            <w:noWrap/>
            <w:hideMark/>
          </w:tcPr>
          <w:p w14:paraId="03E92815"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 xml:space="preserve">Учреждение </w:t>
            </w:r>
            <w:r w:rsidRPr="00130194">
              <w:rPr>
                <w:rFonts w:ascii="Times New Roman" w:eastAsia="Times New Roman" w:hAnsi="Times New Roman" w:cs="Times New Roman"/>
                <w:color w:val="000000"/>
                <w:sz w:val="24"/>
                <w:szCs w:val="24"/>
              </w:rPr>
              <w:t>(</w:t>
            </w:r>
            <w:proofErr w:type="spellStart"/>
            <w:r w:rsidRPr="00130194">
              <w:rPr>
                <w:rFonts w:ascii="Times New Roman" w:eastAsia="Times New Roman" w:hAnsi="Times New Roman" w:cs="Times New Roman"/>
                <w:color w:val="000000"/>
                <w:sz w:val="24"/>
                <w:szCs w:val="24"/>
              </w:rPr>
              <w:t>Institu</w:t>
            </w:r>
            <w:proofErr w:type="spellEnd"/>
            <w:r w:rsidRPr="00130194">
              <w:rPr>
                <w:rFonts w:ascii="Times New Roman" w:eastAsia="Times New Roman" w:hAnsi="Times New Roman" w:cs="Times New Roman"/>
                <w:color w:val="000000"/>
                <w:sz w:val="24"/>
                <w:szCs w:val="24"/>
              </w:rPr>
              <w:t>)</w:t>
            </w:r>
          </w:p>
        </w:tc>
        <w:tc>
          <w:tcPr>
            <w:tcW w:w="1559" w:type="dxa"/>
          </w:tcPr>
          <w:p w14:paraId="22B35D49"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701" w:type="dxa"/>
            <w:shd w:val="clear" w:color="auto" w:fill="auto"/>
            <w:noWrap/>
            <w:hideMark/>
          </w:tcPr>
          <w:p w14:paraId="560E8113"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p>
        </w:tc>
        <w:tc>
          <w:tcPr>
            <w:tcW w:w="1491" w:type="dxa"/>
            <w:shd w:val="clear" w:color="auto" w:fill="auto"/>
            <w:noWrap/>
            <w:hideMark/>
          </w:tcPr>
          <w:p w14:paraId="057AA1A7"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0.585</w:t>
            </w:r>
          </w:p>
        </w:tc>
        <w:tc>
          <w:tcPr>
            <w:tcW w:w="1532" w:type="dxa"/>
            <w:shd w:val="clear" w:color="auto" w:fill="auto"/>
            <w:noWrap/>
            <w:vAlign w:val="bottom"/>
            <w:hideMark/>
          </w:tcPr>
          <w:p w14:paraId="4C983EC9"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0.129</w:t>
            </w:r>
          </w:p>
        </w:tc>
        <w:tc>
          <w:tcPr>
            <w:tcW w:w="960" w:type="dxa"/>
            <w:shd w:val="clear" w:color="auto" w:fill="auto"/>
            <w:noWrap/>
            <w:vAlign w:val="bottom"/>
            <w:hideMark/>
          </w:tcPr>
          <w:p w14:paraId="07AD8AED"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0.626</w:t>
            </w:r>
          </w:p>
        </w:tc>
      </w:tr>
      <w:tr w:rsidR="00AC5129" w:rsidRPr="00130194" w14:paraId="361F71FB" w14:textId="77777777" w:rsidTr="007923AD">
        <w:trPr>
          <w:trHeight w:val="288"/>
          <w:jc w:val="center"/>
        </w:trPr>
        <w:tc>
          <w:tcPr>
            <w:tcW w:w="2405" w:type="dxa"/>
            <w:shd w:val="clear" w:color="auto" w:fill="auto"/>
            <w:noWrap/>
            <w:hideMark/>
          </w:tcPr>
          <w:p w14:paraId="40222C01"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 xml:space="preserve">Изменения </w:t>
            </w:r>
            <w:r w:rsidRPr="00130194">
              <w:rPr>
                <w:rFonts w:ascii="Times New Roman" w:eastAsia="Times New Roman" w:hAnsi="Times New Roman" w:cs="Times New Roman"/>
                <w:color w:val="000000"/>
                <w:sz w:val="24"/>
                <w:szCs w:val="24"/>
              </w:rPr>
              <w:t>(</w:t>
            </w:r>
            <w:proofErr w:type="spellStart"/>
            <w:r w:rsidRPr="00130194">
              <w:rPr>
                <w:rFonts w:ascii="Times New Roman" w:eastAsia="Times New Roman" w:hAnsi="Times New Roman" w:cs="Times New Roman"/>
                <w:color w:val="000000"/>
                <w:sz w:val="24"/>
                <w:szCs w:val="24"/>
              </w:rPr>
              <w:t>Changes</w:t>
            </w:r>
            <w:proofErr w:type="spellEnd"/>
            <w:r w:rsidRPr="00130194">
              <w:rPr>
                <w:rFonts w:ascii="Times New Roman" w:eastAsia="Times New Roman" w:hAnsi="Times New Roman" w:cs="Times New Roman"/>
                <w:color w:val="000000"/>
                <w:sz w:val="24"/>
                <w:szCs w:val="24"/>
              </w:rPr>
              <w:t>)</w:t>
            </w:r>
          </w:p>
        </w:tc>
        <w:tc>
          <w:tcPr>
            <w:tcW w:w="1559" w:type="dxa"/>
            <w:vAlign w:val="bottom"/>
          </w:tcPr>
          <w:p w14:paraId="79FF068A"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0.520</w:t>
            </w:r>
          </w:p>
        </w:tc>
        <w:tc>
          <w:tcPr>
            <w:tcW w:w="1701" w:type="dxa"/>
            <w:shd w:val="clear" w:color="auto" w:fill="auto"/>
            <w:noWrap/>
            <w:vAlign w:val="bottom"/>
            <w:hideMark/>
          </w:tcPr>
          <w:p w14:paraId="47AAD6B7"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491" w:type="dxa"/>
            <w:shd w:val="clear" w:color="auto" w:fill="auto"/>
            <w:noWrap/>
            <w:vAlign w:val="bottom"/>
            <w:hideMark/>
          </w:tcPr>
          <w:p w14:paraId="7FFC0A9C"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p>
        </w:tc>
        <w:tc>
          <w:tcPr>
            <w:tcW w:w="1532" w:type="dxa"/>
            <w:shd w:val="clear" w:color="auto" w:fill="auto"/>
            <w:noWrap/>
            <w:vAlign w:val="bottom"/>
            <w:hideMark/>
          </w:tcPr>
          <w:p w14:paraId="0330049A"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0.123</w:t>
            </w:r>
          </w:p>
        </w:tc>
        <w:tc>
          <w:tcPr>
            <w:tcW w:w="960" w:type="dxa"/>
            <w:shd w:val="clear" w:color="auto" w:fill="auto"/>
            <w:noWrap/>
            <w:vAlign w:val="bottom"/>
            <w:hideMark/>
          </w:tcPr>
          <w:p w14:paraId="642D3A38"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0.766</w:t>
            </w:r>
          </w:p>
        </w:tc>
      </w:tr>
      <w:tr w:rsidR="00AC5129" w:rsidRPr="00130194" w14:paraId="732D7D91" w14:textId="77777777" w:rsidTr="007923AD">
        <w:trPr>
          <w:trHeight w:val="288"/>
          <w:jc w:val="center"/>
        </w:trPr>
        <w:tc>
          <w:tcPr>
            <w:tcW w:w="2405" w:type="dxa"/>
            <w:shd w:val="clear" w:color="auto" w:fill="auto"/>
            <w:noWrap/>
            <w:hideMark/>
          </w:tcPr>
          <w:p w14:paraId="6F64696C"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lang w:val="kk-KZ" w:eastAsia="ar-SA"/>
              </w:rPr>
              <w:t xml:space="preserve">Рост </w:t>
            </w:r>
            <w:r w:rsidRPr="00130194">
              <w:rPr>
                <w:rFonts w:ascii="Times New Roman" w:eastAsia="Times New Roman" w:hAnsi="Times New Roman" w:cs="Times New Roman"/>
                <w:color w:val="000000"/>
                <w:sz w:val="24"/>
                <w:szCs w:val="24"/>
              </w:rPr>
              <w:t>(Growth)</w:t>
            </w:r>
          </w:p>
        </w:tc>
        <w:tc>
          <w:tcPr>
            <w:tcW w:w="1559" w:type="dxa"/>
            <w:vAlign w:val="bottom"/>
          </w:tcPr>
          <w:p w14:paraId="7A2D39C2"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p>
        </w:tc>
        <w:tc>
          <w:tcPr>
            <w:tcW w:w="1701" w:type="dxa"/>
            <w:shd w:val="clear" w:color="auto" w:fill="auto"/>
            <w:noWrap/>
            <w:vAlign w:val="bottom"/>
            <w:hideMark/>
          </w:tcPr>
          <w:p w14:paraId="340DCC7A"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-0.586</w:t>
            </w:r>
          </w:p>
        </w:tc>
        <w:tc>
          <w:tcPr>
            <w:tcW w:w="1491" w:type="dxa"/>
            <w:shd w:val="clear" w:color="auto" w:fill="auto"/>
            <w:noWrap/>
            <w:vAlign w:val="bottom"/>
            <w:hideMark/>
          </w:tcPr>
          <w:p w14:paraId="106A27AF"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1532" w:type="dxa"/>
            <w:shd w:val="clear" w:color="auto" w:fill="auto"/>
            <w:noWrap/>
            <w:vAlign w:val="bottom"/>
            <w:hideMark/>
          </w:tcPr>
          <w:p w14:paraId="5381235D"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0.124</w:t>
            </w:r>
          </w:p>
        </w:tc>
        <w:tc>
          <w:tcPr>
            <w:tcW w:w="960" w:type="dxa"/>
            <w:shd w:val="clear" w:color="auto" w:fill="auto"/>
            <w:noWrap/>
            <w:vAlign w:val="bottom"/>
            <w:hideMark/>
          </w:tcPr>
          <w:p w14:paraId="1C3688DE"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0.732</w:t>
            </w:r>
          </w:p>
        </w:tc>
      </w:tr>
      <w:tr w:rsidR="00AC5129" w:rsidRPr="00130194" w14:paraId="00C9A9CC" w14:textId="77777777" w:rsidTr="007923AD">
        <w:trPr>
          <w:trHeight w:val="288"/>
          <w:jc w:val="center"/>
        </w:trPr>
        <w:tc>
          <w:tcPr>
            <w:tcW w:w="2405" w:type="dxa"/>
            <w:shd w:val="clear" w:color="auto" w:fill="auto"/>
            <w:noWrap/>
            <w:vAlign w:val="bottom"/>
            <w:hideMark/>
          </w:tcPr>
          <w:p w14:paraId="33372A79" w14:textId="77777777" w:rsidR="00AC5129" w:rsidRPr="00130194" w:rsidRDefault="00AC5129" w:rsidP="007923AD">
            <w:pPr>
              <w:spacing w:after="0" w:line="240" w:lineRule="auto"/>
              <w:rPr>
                <w:rFonts w:ascii="Times New Roman" w:eastAsia="Times New Roman" w:hAnsi="Times New Roman" w:cs="Times New Roman"/>
                <w:i/>
                <w:iCs/>
                <w:color w:val="000000"/>
                <w:sz w:val="24"/>
                <w:szCs w:val="24"/>
                <w:lang w:val="en-US"/>
              </w:rPr>
            </w:pPr>
            <w:r w:rsidRPr="00130194">
              <w:rPr>
                <w:rFonts w:ascii="Times New Roman" w:eastAsia="Times New Roman" w:hAnsi="Times New Roman" w:cs="Times New Roman"/>
                <w:i/>
                <w:iCs/>
                <w:color w:val="000000"/>
                <w:sz w:val="24"/>
                <w:szCs w:val="24"/>
                <w:lang w:val="en-US"/>
              </w:rPr>
              <w:t>p</w:t>
            </w:r>
          </w:p>
        </w:tc>
        <w:tc>
          <w:tcPr>
            <w:tcW w:w="1559" w:type="dxa"/>
            <w:vAlign w:val="bottom"/>
          </w:tcPr>
          <w:p w14:paraId="6665351A"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0.003</w:t>
            </w:r>
          </w:p>
        </w:tc>
        <w:tc>
          <w:tcPr>
            <w:tcW w:w="1701" w:type="dxa"/>
            <w:shd w:val="clear" w:color="auto" w:fill="auto"/>
            <w:noWrap/>
            <w:vAlign w:val="bottom"/>
            <w:hideMark/>
          </w:tcPr>
          <w:p w14:paraId="53B31BC8"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0.001</w:t>
            </w:r>
          </w:p>
        </w:tc>
        <w:tc>
          <w:tcPr>
            <w:tcW w:w="1491" w:type="dxa"/>
            <w:shd w:val="clear" w:color="auto" w:fill="auto"/>
            <w:noWrap/>
            <w:vAlign w:val="bottom"/>
            <w:hideMark/>
          </w:tcPr>
          <w:p w14:paraId="193DB2BB"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0.001</w:t>
            </w:r>
          </w:p>
        </w:tc>
        <w:tc>
          <w:tcPr>
            <w:tcW w:w="1532" w:type="dxa"/>
            <w:shd w:val="clear" w:color="auto" w:fill="auto"/>
            <w:noWrap/>
            <w:vAlign w:val="bottom"/>
            <w:hideMark/>
          </w:tcPr>
          <w:p w14:paraId="6EFE7910"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c>
          <w:tcPr>
            <w:tcW w:w="960" w:type="dxa"/>
            <w:shd w:val="clear" w:color="auto" w:fill="auto"/>
            <w:noWrap/>
            <w:vAlign w:val="bottom"/>
            <w:hideMark/>
          </w:tcPr>
          <w:p w14:paraId="33773F71" w14:textId="77777777" w:rsidR="00AC5129" w:rsidRPr="00130194" w:rsidRDefault="00AC5129" w:rsidP="007923AD">
            <w:pPr>
              <w:spacing w:after="0" w:line="240" w:lineRule="auto"/>
              <w:jc w:val="right"/>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 </w:t>
            </w:r>
          </w:p>
        </w:tc>
      </w:tr>
      <w:tr w:rsidR="00AC5129" w:rsidRPr="00130194" w14:paraId="7B7C41F3" w14:textId="77777777" w:rsidTr="007923AD">
        <w:trPr>
          <w:trHeight w:val="288"/>
          <w:jc w:val="center"/>
        </w:trPr>
        <w:tc>
          <w:tcPr>
            <w:tcW w:w="9648" w:type="dxa"/>
            <w:gridSpan w:val="6"/>
            <w:shd w:val="clear" w:color="auto" w:fill="auto"/>
            <w:noWrap/>
            <w:vAlign w:val="bottom"/>
          </w:tcPr>
          <w:p w14:paraId="53839F1F"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sz w:val="24"/>
                <w:szCs w:val="24"/>
              </w:rPr>
              <w:t xml:space="preserve">       Примечание – Составлена по расчетам автора (</w:t>
            </w:r>
            <w:r w:rsidRPr="00130194">
              <w:rPr>
                <w:rFonts w:ascii="Times New Roman" w:eastAsia="Times New Roman" w:hAnsi="Times New Roman" w:cs="Times New Roman"/>
                <w:i/>
                <w:iCs/>
                <w:sz w:val="24"/>
                <w:szCs w:val="24"/>
                <w:lang w:val="kk-KZ" w:eastAsia="ar-SA"/>
              </w:rPr>
              <w:t>APC</w:t>
            </w:r>
            <w:r w:rsidRPr="00130194">
              <w:rPr>
                <w:rFonts w:ascii="Times New Roman" w:eastAsia="Times New Roman" w:hAnsi="Times New Roman" w:cs="Times New Roman"/>
                <w:sz w:val="24"/>
                <w:szCs w:val="24"/>
                <w:lang w:val="kk-KZ" w:eastAsia="ar-SA"/>
              </w:rPr>
              <w:t xml:space="preserve"> = 0.</w:t>
            </w:r>
            <w:r w:rsidRPr="00130194">
              <w:rPr>
                <w:rFonts w:ascii="Times New Roman" w:eastAsia="Times New Roman" w:hAnsi="Times New Roman" w:cs="Times New Roman"/>
                <w:sz w:val="24"/>
                <w:szCs w:val="24"/>
                <w:lang w:eastAsia="ar-SA"/>
              </w:rPr>
              <w:t>584</w:t>
            </w:r>
            <w:r w:rsidRPr="00130194">
              <w:rPr>
                <w:rFonts w:ascii="Times New Roman" w:eastAsia="Times New Roman" w:hAnsi="Times New Roman" w:cs="Times New Roman"/>
                <w:sz w:val="24"/>
                <w:szCs w:val="24"/>
                <w:lang w:val="kk-KZ" w:eastAsia="ar-SA"/>
              </w:rPr>
              <w:t xml:space="preserve"> (</w:t>
            </w:r>
            <w:proofErr w:type="gramStart"/>
            <w:r w:rsidRPr="00130194">
              <w:rPr>
                <w:rFonts w:ascii="Times New Roman" w:eastAsia="Times New Roman" w:hAnsi="Times New Roman" w:cs="Times New Roman"/>
                <w:i/>
                <w:iCs/>
                <w:sz w:val="24"/>
                <w:szCs w:val="24"/>
                <w:lang w:val="kk-KZ" w:eastAsia="ar-SA"/>
              </w:rPr>
              <w:t>P</w:t>
            </w:r>
            <w:r w:rsidRPr="00130194">
              <w:rPr>
                <w:rFonts w:ascii="Times New Roman" w:eastAsia="Times New Roman" w:hAnsi="Times New Roman" w:cs="Times New Roman"/>
                <w:sz w:val="24"/>
                <w:szCs w:val="24"/>
                <w:lang w:val="kk-KZ" w:eastAsia="ar-SA"/>
              </w:rPr>
              <w:t>&lt;</w:t>
            </w:r>
            <w:proofErr w:type="gramEnd"/>
            <w:r w:rsidRPr="00130194">
              <w:rPr>
                <w:rFonts w:ascii="Times New Roman" w:eastAsia="Times New Roman" w:hAnsi="Times New Roman" w:cs="Times New Roman"/>
                <w:sz w:val="24"/>
                <w:szCs w:val="24"/>
                <w:lang w:val="kk-KZ" w:eastAsia="ar-SA"/>
              </w:rPr>
              <w:t xml:space="preserve">0.001), </w:t>
            </w:r>
            <w:r w:rsidRPr="00130194">
              <w:rPr>
                <w:rFonts w:ascii="Times New Roman" w:eastAsia="Times New Roman" w:hAnsi="Times New Roman" w:cs="Times New Roman"/>
                <w:i/>
                <w:iCs/>
                <w:sz w:val="24"/>
                <w:szCs w:val="24"/>
                <w:lang w:val="kk-KZ" w:eastAsia="ar-SA"/>
              </w:rPr>
              <w:t>ARS</w:t>
            </w:r>
            <w:r w:rsidRPr="00130194">
              <w:rPr>
                <w:rFonts w:ascii="Times New Roman" w:eastAsia="Times New Roman" w:hAnsi="Times New Roman" w:cs="Times New Roman"/>
                <w:sz w:val="24"/>
                <w:szCs w:val="24"/>
                <w:lang w:val="kk-KZ" w:eastAsia="ar-SA"/>
              </w:rPr>
              <w:t xml:space="preserve"> = 0.</w:t>
            </w:r>
            <w:r w:rsidRPr="00130194">
              <w:rPr>
                <w:rFonts w:ascii="Times New Roman" w:eastAsia="Times New Roman" w:hAnsi="Times New Roman" w:cs="Times New Roman"/>
                <w:sz w:val="24"/>
                <w:szCs w:val="24"/>
                <w:lang w:eastAsia="ar-SA"/>
              </w:rPr>
              <w:t>319</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i/>
                <w:iCs/>
                <w:sz w:val="24"/>
                <w:szCs w:val="24"/>
                <w:lang w:val="kk-KZ" w:eastAsia="ar-SA"/>
              </w:rPr>
              <w:t>P</w:t>
            </w:r>
            <w:r w:rsidRPr="00130194">
              <w:rPr>
                <w:rFonts w:ascii="Times New Roman" w:eastAsia="Times New Roman" w:hAnsi="Times New Roman" w:cs="Times New Roman"/>
                <w:sz w:val="24"/>
                <w:szCs w:val="24"/>
                <w:lang w:eastAsia="ar-SA"/>
              </w:rPr>
              <w:t>=</w:t>
            </w:r>
            <w:r w:rsidRPr="00130194">
              <w:rPr>
                <w:rFonts w:ascii="Times New Roman" w:eastAsia="Times New Roman" w:hAnsi="Times New Roman" w:cs="Times New Roman"/>
                <w:sz w:val="24"/>
                <w:szCs w:val="24"/>
                <w:lang w:val="kk-KZ" w:eastAsia="ar-SA"/>
              </w:rPr>
              <w:t>0.0</w:t>
            </w:r>
            <w:r w:rsidRPr="00130194">
              <w:rPr>
                <w:rFonts w:ascii="Times New Roman" w:eastAsia="Times New Roman" w:hAnsi="Times New Roman" w:cs="Times New Roman"/>
                <w:sz w:val="24"/>
                <w:szCs w:val="24"/>
                <w:lang w:eastAsia="ar-SA"/>
              </w:rPr>
              <w:t>29</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i/>
                <w:iCs/>
                <w:sz w:val="24"/>
                <w:szCs w:val="24"/>
                <w:lang w:val="kk-KZ" w:eastAsia="ar-SA"/>
              </w:rPr>
              <w:t>AARS</w:t>
            </w:r>
            <w:r w:rsidRPr="00130194">
              <w:rPr>
                <w:rFonts w:ascii="Times New Roman" w:eastAsia="Times New Roman" w:hAnsi="Times New Roman" w:cs="Times New Roman"/>
                <w:sz w:val="24"/>
                <w:szCs w:val="24"/>
                <w:lang w:val="kk-KZ" w:eastAsia="ar-SA"/>
              </w:rPr>
              <w:t xml:space="preserve"> = 0.</w:t>
            </w:r>
            <w:r w:rsidRPr="00130194">
              <w:rPr>
                <w:rFonts w:ascii="Times New Roman" w:eastAsia="Times New Roman" w:hAnsi="Times New Roman" w:cs="Times New Roman"/>
                <w:sz w:val="24"/>
                <w:szCs w:val="24"/>
                <w:lang w:eastAsia="ar-SA"/>
              </w:rPr>
              <w:t>276</w:t>
            </w:r>
            <w:r w:rsidRPr="00130194">
              <w:rPr>
                <w:rFonts w:ascii="Times New Roman" w:eastAsia="Times New Roman" w:hAnsi="Times New Roman" w:cs="Times New Roman"/>
                <w:sz w:val="24"/>
                <w:szCs w:val="24"/>
                <w:lang w:val="kk-KZ" w:eastAsia="ar-SA"/>
              </w:rPr>
              <w:t xml:space="preserve"> (</w:t>
            </w:r>
            <w:proofErr w:type="gramStart"/>
            <w:r w:rsidRPr="00130194">
              <w:rPr>
                <w:rFonts w:ascii="Times New Roman" w:eastAsia="Times New Roman" w:hAnsi="Times New Roman" w:cs="Times New Roman"/>
                <w:i/>
                <w:iCs/>
                <w:sz w:val="24"/>
                <w:szCs w:val="24"/>
                <w:lang w:val="kk-KZ" w:eastAsia="ar-SA"/>
              </w:rPr>
              <w:t>P</w:t>
            </w:r>
            <w:r w:rsidRPr="00130194">
              <w:rPr>
                <w:rFonts w:ascii="Times New Roman" w:eastAsia="Times New Roman" w:hAnsi="Times New Roman" w:cs="Times New Roman"/>
                <w:sz w:val="24"/>
                <w:szCs w:val="24"/>
                <w:lang w:val="kk-KZ" w:eastAsia="ar-SA"/>
              </w:rPr>
              <w:t>&lt;</w:t>
            </w:r>
            <w:proofErr w:type="gramEnd"/>
            <w:r w:rsidRPr="00130194">
              <w:rPr>
                <w:rFonts w:ascii="Times New Roman" w:eastAsia="Times New Roman" w:hAnsi="Times New Roman" w:cs="Times New Roman"/>
                <w:sz w:val="24"/>
                <w:szCs w:val="24"/>
                <w:lang w:val="kk-KZ" w:eastAsia="ar-SA"/>
              </w:rPr>
              <w:t>0.0</w:t>
            </w:r>
            <w:r w:rsidRPr="00130194">
              <w:rPr>
                <w:rFonts w:ascii="Times New Roman" w:eastAsia="Times New Roman" w:hAnsi="Times New Roman" w:cs="Times New Roman"/>
                <w:sz w:val="24"/>
                <w:szCs w:val="24"/>
                <w:lang w:eastAsia="ar-SA"/>
              </w:rPr>
              <w:t>45</w:t>
            </w:r>
            <w:r w:rsidRPr="00130194">
              <w:rPr>
                <w:rFonts w:ascii="Times New Roman" w:eastAsia="Times New Roman" w:hAnsi="Times New Roman" w:cs="Times New Roman"/>
                <w:sz w:val="24"/>
                <w:szCs w:val="24"/>
                <w:lang w:val="kk-KZ" w:eastAsia="ar-SA"/>
              </w:rPr>
              <w:t xml:space="preserve">), </w:t>
            </w:r>
            <w:r w:rsidRPr="00130194">
              <w:rPr>
                <w:rFonts w:ascii="Times New Roman" w:eastAsia="Times New Roman" w:hAnsi="Times New Roman" w:cs="Times New Roman"/>
                <w:i/>
                <w:iCs/>
                <w:sz w:val="24"/>
                <w:szCs w:val="24"/>
                <w:lang w:val="kk-KZ" w:eastAsia="ar-SA"/>
              </w:rPr>
              <w:t>AFVIF</w:t>
            </w:r>
            <w:r w:rsidRPr="00130194">
              <w:rPr>
                <w:rFonts w:ascii="Times New Roman" w:eastAsia="Times New Roman" w:hAnsi="Times New Roman" w:cs="Times New Roman"/>
                <w:sz w:val="24"/>
                <w:szCs w:val="24"/>
                <w:lang w:val="kk-KZ" w:eastAsia="ar-SA"/>
              </w:rPr>
              <w:t xml:space="preserve"> = </w:t>
            </w:r>
            <w:r w:rsidRPr="00130194">
              <w:rPr>
                <w:rFonts w:ascii="Times New Roman" w:eastAsia="Times New Roman" w:hAnsi="Times New Roman" w:cs="Times New Roman"/>
                <w:sz w:val="24"/>
                <w:szCs w:val="24"/>
                <w:lang w:eastAsia="ar-SA"/>
              </w:rPr>
              <w:t>1</w:t>
            </w:r>
            <w:r w:rsidRPr="00130194">
              <w:rPr>
                <w:rFonts w:ascii="Times New Roman" w:eastAsia="Times New Roman" w:hAnsi="Times New Roman" w:cs="Times New Roman"/>
                <w:sz w:val="24"/>
                <w:szCs w:val="24"/>
                <w:lang w:val="kk-KZ" w:eastAsia="ar-SA"/>
              </w:rPr>
              <w:t>.</w:t>
            </w:r>
            <w:r w:rsidRPr="00130194">
              <w:rPr>
                <w:rFonts w:ascii="Times New Roman" w:eastAsia="Times New Roman" w:hAnsi="Times New Roman" w:cs="Times New Roman"/>
                <w:sz w:val="24"/>
                <w:szCs w:val="24"/>
                <w:lang w:eastAsia="ar-SA"/>
              </w:rPr>
              <w:t>296)</w:t>
            </w:r>
          </w:p>
        </w:tc>
      </w:tr>
    </w:tbl>
    <w:p w14:paraId="68FAFCD6"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lang w:eastAsia="ar-SA"/>
        </w:rPr>
      </w:pPr>
    </w:p>
    <w:p w14:paraId="7FC29DCB" w14:textId="01239AB1"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Согласно </w:t>
      </w:r>
      <w:r w:rsidR="000A2A6E" w:rsidRPr="00130194">
        <w:rPr>
          <w:rFonts w:ascii="Times New Roman" w:eastAsia="Calibri" w:hAnsi="Times New Roman" w:cs="Times New Roman"/>
          <w:sz w:val="28"/>
          <w:szCs w:val="28"/>
          <w:lang w:eastAsia="en-US"/>
        </w:rPr>
        <w:t xml:space="preserve">таблице Л.6 Приложения Л </w:t>
      </w:r>
      <w:r w:rsidRPr="00130194">
        <w:rPr>
          <w:rFonts w:ascii="Times New Roman" w:eastAsia="Calibri" w:hAnsi="Times New Roman" w:cs="Times New Roman"/>
          <w:sz w:val="28"/>
          <w:szCs w:val="28"/>
          <w:lang w:eastAsia="en-US"/>
        </w:rPr>
        <w:t xml:space="preserve">показатели </w:t>
      </w:r>
      <w:r w:rsidRPr="00130194">
        <w:rPr>
          <w:rFonts w:ascii="Times New Roman" w:eastAsia="Calibri" w:hAnsi="Times New Roman" w:cs="Times New Roman"/>
          <w:i/>
          <w:iCs/>
          <w:sz w:val="28"/>
          <w:szCs w:val="28"/>
          <w:lang w:val="en-US" w:eastAsia="en-US"/>
        </w:rPr>
        <w:t>VIF</w:t>
      </w:r>
      <w:r w:rsidRPr="00130194">
        <w:rPr>
          <w:rFonts w:ascii="Times New Roman" w:eastAsia="Calibri" w:hAnsi="Times New Roman" w:cs="Times New Roman"/>
          <w:sz w:val="28"/>
          <w:szCs w:val="28"/>
          <w:lang w:eastAsia="en-US"/>
        </w:rPr>
        <w:t xml:space="preserve"> не превышают критическую величину 5 (1</w:t>
      </w:r>
      <w:r w:rsidR="00290B08"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245, 1</w:t>
      </w:r>
      <w:r w:rsidR="00290B08"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438, 1</w:t>
      </w:r>
      <w:r w:rsidR="00290B08"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205), что говорит о том, что </w:t>
      </w:r>
      <w:proofErr w:type="spellStart"/>
      <w:r w:rsidRPr="00130194">
        <w:rPr>
          <w:rFonts w:ascii="Times New Roman" w:eastAsia="Calibri" w:hAnsi="Times New Roman" w:cs="Times New Roman"/>
          <w:sz w:val="28"/>
          <w:szCs w:val="28"/>
          <w:lang w:eastAsia="en-US"/>
        </w:rPr>
        <w:t>мультиколлинеарность</w:t>
      </w:r>
      <w:proofErr w:type="spellEnd"/>
      <w:r w:rsidRPr="00130194">
        <w:rPr>
          <w:rFonts w:ascii="Times New Roman" w:eastAsia="Calibri" w:hAnsi="Times New Roman" w:cs="Times New Roman"/>
          <w:sz w:val="28"/>
          <w:szCs w:val="28"/>
          <w:lang w:eastAsia="en-US"/>
        </w:rPr>
        <w:t xml:space="preserve"> отсутствует.</w:t>
      </w:r>
    </w:p>
    <w:p w14:paraId="603CC0EB" w14:textId="77777777" w:rsidR="00AC5129" w:rsidRPr="00130194" w:rsidRDefault="00AC5129" w:rsidP="00526AE1">
      <w:pPr>
        <w:suppressAutoHyphens/>
        <w:spacing w:after="0" w:line="240" w:lineRule="auto"/>
        <w:contextualSpacing/>
        <w:jc w:val="center"/>
        <w:rPr>
          <w:rFonts w:ascii="Times New Roman" w:eastAsia="Times New Roman" w:hAnsi="Times New Roman" w:cs="Times New Roman"/>
          <w:sz w:val="28"/>
          <w:szCs w:val="28"/>
          <w:lang w:eastAsia="ar-SA"/>
        </w:rPr>
      </w:pPr>
      <w:r w:rsidRPr="00130194">
        <w:rPr>
          <w:rFonts w:ascii="Times New Roman" w:eastAsia="Times New Roman" w:hAnsi="Times New Roman" w:cs="Times New Roman"/>
          <w:noProof/>
          <w:sz w:val="28"/>
          <w:szCs w:val="28"/>
          <w:lang w:val="kk-KZ" w:eastAsia="ar-SA"/>
        </w:rPr>
        <w:drawing>
          <wp:inline distT="0" distB="0" distL="0" distR="0" wp14:anchorId="5A01A619" wp14:editId="40B21E6E">
            <wp:extent cx="3246120" cy="2497862"/>
            <wp:effectExtent l="0" t="0" r="0" b="0"/>
            <wp:docPr id="28" name="Рисунок 28" descr="Изображение выглядит как текст, диаграмм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 диаграмма, Шрифт, линия&#10;&#10;Автоматически созданное описание"/>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67207" cy="2514089"/>
                    </a:xfrm>
                    <a:prstGeom prst="rect">
                      <a:avLst/>
                    </a:prstGeom>
                    <a:noFill/>
                    <a:ln>
                      <a:noFill/>
                    </a:ln>
                  </pic:spPr>
                </pic:pic>
              </a:graphicData>
            </a:graphic>
          </wp:inline>
        </w:drawing>
      </w:r>
    </w:p>
    <w:p w14:paraId="15C1F088" w14:textId="77777777" w:rsidR="00AC5129" w:rsidRPr="00130194" w:rsidRDefault="00AC5129" w:rsidP="00AC5129">
      <w:pPr>
        <w:suppressAutoHyphens/>
        <w:spacing w:after="0" w:line="240" w:lineRule="auto"/>
        <w:ind w:firstLine="709"/>
        <w:contextualSpacing/>
        <w:jc w:val="center"/>
        <w:rPr>
          <w:rFonts w:ascii="Times New Roman" w:eastAsia="Times New Roman" w:hAnsi="Times New Roman" w:cs="Times New Roman"/>
          <w:b/>
          <w:bCs/>
          <w:sz w:val="28"/>
          <w:szCs w:val="28"/>
          <w:lang w:val="en-US" w:eastAsia="ar-SA"/>
        </w:rPr>
      </w:pPr>
    </w:p>
    <w:p w14:paraId="4C35603B" w14:textId="35CFE62D" w:rsidR="00AC5129" w:rsidRPr="00130194" w:rsidRDefault="00AC5129" w:rsidP="00AC5129">
      <w:pPr>
        <w:suppressAutoHyphens/>
        <w:spacing w:after="0" w:line="240" w:lineRule="auto"/>
        <w:jc w:val="center"/>
        <w:rPr>
          <w:rFonts w:ascii="Times New Roman" w:eastAsia="Times New Roman" w:hAnsi="Times New Roman" w:cs="Times New Roman"/>
          <w:sz w:val="28"/>
          <w:szCs w:val="28"/>
          <w:lang w:val="en-US" w:eastAsia="ar-SA"/>
        </w:rPr>
      </w:pPr>
      <w:bookmarkStart w:id="267" w:name="_Ref90813808"/>
      <w:r w:rsidRPr="00130194">
        <w:rPr>
          <w:rFonts w:ascii="Times New Roman" w:eastAsia="Times New Roman" w:hAnsi="Times New Roman" w:cs="Times New Roman"/>
          <w:sz w:val="28"/>
          <w:szCs w:val="28"/>
          <w:lang w:val="kk-KZ" w:eastAsia="ar-SA"/>
        </w:rPr>
        <w:t xml:space="preserve">Рисунок </w:t>
      </w:r>
      <w:r w:rsidRPr="00130194">
        <w:rPr>
          <w:rFonts w:ascii="Times New Roman" w:eastAsia="Times New Roman" w:hAnsi="Times New Roman" w:cs="Times New Roman"/>
          <w:sz w:val="28"/>
          <w:szCs w:val="28"/>
          <w:lang w:val="en-GB" w:eastAsia="ar-SA"/>
        </w:rPr>
        <w:t>5</w:t>
      </w:r>
      <w:r w:rsidR="00290B08" w:rsidRPr="00130194">
        <w:rPr>
          <w:rFonts w:ascii="Times New Roman" w:eastAsia="Times New Roman" w:hAnsi="Times New Roman" w:cs="Times New Roman"/>
          <w:sz w:val="28"/>
          <w:szCs w:val="28"/>
          <w:lang w:val="en-GB" w:eastAsia="ar-SA"/>
        </w:rPr>
        <w:t>7</w:t>
      </w:r>
      <w:bookmarkEnd w:id="267"/>
      <w:r w:rsidR="001261AE" w:rsidRPr="00726CCF">
        <w:rPr>
          <w:rFonts w:ascii="Times New Roman" w:eastAsia="Times New Roman" w:hAnsi="Times New Roman" w:cs="Times New Roman"/>
          <w:sz w:val="28"/>
          <w:szCs w:val="28"/>
          <w:lang w:val="en-GB" w:eastAsia="ar-SA"/>
        </w:rPr>
        <w:t xml:space="preserve"> </w:t>
      </w:r>
      <w:r w:rsidRPr="00130194">
        <w:rPr>
          <w:rFonts w:ascii="Times New Roman" w:eastAsia="Times New Roman" w:hAnsi="Times New Roman" w:cs="Times New Roman"/>
          <w:b/>
          <w:bCs/>
          <w:sz w:val="28"/>
          <w:szCs w:val="28"/>
          <w:lang w:val="en-US" w:eastAsia="ar-SA"/>
        </w:rPr>
        <w:t>-</w:t>
      </w:r>
      <w:r w:rsidR="001261AE" w:rsidRPr="00726CCF">
        <w:rPr>
          <w:rFonts w:ascii="Times New Roman" w:eastAsia="Times New Roman" w:hAnsi="Times New Roman" w:cs="Times New Roman"/>
          <w:b/>
          <w:bCs/>
          <w:sz w:val="28"/>
          <w:szCs w:val="28"/>
          <w:lang w:val="en-GB" w:eastAsia="ar-SA"/>
        </w:rPr>
        <w:t xml:space="preserve"> </w:t>
      </w:r>
      <w:proofErr w:type="spellStart"/>
      <w:r w:rsidRPr="00130194">
        <w:rPr>
          <w:rFonts w:ascii="Times New Roman" w:eastAsia="Times New Roman" w:hAnsi="Times New Roman" w:cs="Times New Roman"/>
          <w:sz w:val="28"/>
          <w:szCs w:val="28"/>
          <w:lang w:val="en-US" w:eastAsia="ar-SA"/>
        </w:rPr>
        <w:t>Модель</w:t>
      </w:r>
      <w:proofErr w:type="spellEnd"/>
      <w:r w:rsidRPr="00130194">
        <w:rPr>
          <w:rFonts w:ascii="Times New Roman" w:eastAsia="Times New Roman" w:hAnsi="Times New Roman" w:cs="Times New Roman"/>
          <w:sz w:val="28"/>
          <w:szCs w:val="28"/>
          <w:lang w:val="en-US" w:eastAsia="ar-SA"/>
        </w:rPr>
        <w:t xml:space="preserve"> </w:t>
      </w:r>
      <w:proofErr w:type="spellStart"/>
      <w:r w:rsidRPr="00130194">
        <w:rPr>
          <w:rFonts w:ascii="Times New Roman" w:eastAsia="Times New Roman" w:hAnsi="Times New Roman" w:cs="Times New Roman"/>
          <w:sz w:val="28"/>
          <w:szCs w:val="28"/>
          <w:lang w:val="en-US" w:eastAsia="ar-SA"/>
        </w:rPr>
        <w:t>регионов</w:t>
      </w:r>
      <w:proofErr w:type="spellEnd"/>
    </w:p>
    <w:p w14:paraId="36B99492" w14:textId="77777777" w:rsidR="00AC5129" w:rsidRPr="00130194" w:rsidRDefault="00AC5129" w:rsidP="00AC5129">
      <w:pPr>
        <w:suppressAutoHyphens/>
        <w:spacing w:after="0" w:line="240" w:lineRule="auto"/>
        <w:ind w:firstLine="709"/>
        <w:contextualSpacing/>
        <w:jc w:val="center"/>
        <w:rPr>
          <w:rFonts w:ascii="Times New Roman" w:eastAsia="Times New Roman" w:hAnsi="Times New Roman" w:cs="Times New Roman"/>
          <w:sz w:val="28"/>
          <w:szCs w:val="28"/>
          <w:lang w:val="en-US" w:eastAsia="ar-SA"/>
        </w:rPr>
      </w:pPr>
      <w:r w:rsidRPr="00130194">
        <w:rPr>
          <w:rFonts w:ascii="Times New Roman" w:eastAsia="Times New Roman" w:hAnsi="Times New Roman" w:cs="Times New Roman"/>
          <w:sz w:val="28"/>
          <w:szCs w:val="28"/>
          <w:lang w:val="en-US" w:eastAsia="ar-SA"/>
        </w:rPr>
        <w:t>(</w:t>
      </w:r>
      <w:proofErr w:type="spellStart"/>
      <w:r w:rsidRPr="00130194">
        <w:rPr>
          <w:rFonts w:ascii="Times New Roman" w:eastAsia="Times New Roman" w:hAnsi="Times New Roman" w:cs="Times New Roman"/>
          <w:sz w:val="28"/>
          <w:szCs w:val="28"/>
          <w:lang w:val="en-US" w:eastAsia="ar-SA"/>
        </w:rPr>
        <w:t>Institu</w:t>
      </w:r>
      <w:proofErr w:type="spellEnd"/>
      <w:r w:rsidRPr="00130194">
        <w:rPr>
          <w:rFonts w:ascii="Times New Roman" w:eastAsia="Times New Roman" w:hAnsi="Times New Roman" w:cs="Times New Roman"/>
          <w:sz w:val="28"/>
          <w:szCs w:val="28"/>
          <w:lang w:val="en-US" w:eastAsia="ar-SA"/>
        </w:rPr>
        <w:t xml:space="preserve"> - institutes, Changes - changes, Growth – growth)</w:t>
      </w:r>
    </w:p>
    <w:p w14:paraId="31E6AE95" w14:textId="77777777" w:rsidR="00526AE1" w:rsidRPr="009C55CE" w:rsidRDefault="00526AE1" w:rsidP="00AC5129">
      <w:pPr>
        <w:suppressAutoHyphens/>
        <w:spacing w:line="240" w:lineRule="auto"/>
        <w:ind w:firstLine="708"/>
        <w:rPr>
          <w:rFonts w:ascii="Times New Roman" w:eastAsia="Times New Roman" w:hAnsi="Times New Roman" w:cs="Times New Roman"/>
          <w:sz w:val="24"/>
          <w:szCs w:val="24"/>
          <w:lang w:val="en-GB" w:eastAsia="ar-SA"/>
        </w:rPr>
      </w:pPr>
    </w:p>
    <w:p w14:paraId="031C7E07" w14:textId="7BF645F4" w:rsidR="00AC5129" w:rsidRPr="00130194" w:rsidRDefault="00AC5129" w:rsidP="00AC5129">
      <w:pPr>
        <w:suppressAutoHyphens/>
        <w:spacing w:line="240" w:lineRule="auto"/>
        <w:ind w:firstLine="708"/>
        <w:rPr>
          <w:rFonts w:ascii="Times New Roman" w:eastAsia="Times New Roman" w:hAnsi="Times New Roman" w:cs="Times New Roman"/>
          <w:sz w:val="24"/>
          <w:szCs w:val="24"/>
          <w:lang w:eastAsia="ar-SA"/>
        </w:rPr>
      </w:pPr>
      <w:r w:rsidRPr="00130194">
        <w:rPr>
          <w:rFonts w:ascii="Times New Roman" w:eastAsia="Times New Roman" w:hAnsi="Times New Roman" w:cs="Times New Roman"/>
          <w:sz w:val="24"/>
          <w:szCs w:val="24"/>
          <w:lang w:eastAsia="ar-SA"/>
        </w:rPr>
        <w:t xml:space="preserve">Примечание - Составлен автором </w:t>
      </w:r>
    </w:p>
    <w:p w14:paraId="2209638B" w14:textId="77777777" w:rsidR="00E962E4" w:rsidRPr="00130194" w:rsidRDefault="00E962E4" w:rsidP="00E962E4">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Коэффициенты путей структурной модели статистически значимы (</w:t>
      </w:r>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sz w:val="28"/>
          <w:szCs w:val="28"/>
          <w:lang w:eastAsia="en-US"/>
        </w:rPr>
        <w:t xml:space="preserve"> </w:t>
      </w:r>
      <w:proofErr w:type="gramStart"/>
      <w:r w:rsidRPr="00130194">
        <w:rPr>
          <w:rFonts w:ascii="Times New Roman" w:eastAsia="Calibri" w:hAnsi="Times New Roman" w:cs="Times New Roman"/>
          <w:sz w:val="28"/>
          <w:szCs w:val="28"/>
          <w:lang w:eastAsia="en-US"/>
        </w:rPr>
        <w:t xml:space="preserve">&lt; </w:t>
      </w:r>
      <w:r w:rsidRPr="00130194">
        <w:rPr>
          <w:rFonts w:ascii="Times New Roman" w:eastAsia="Calibri" w:hAnsi="Times New Roman" w:cs="Times New Roman"/>
          <w:i/>
          <w:iCs/>
          <w:sz w:val="28"/>
          <w:szCs w:val="28"/>
          <w:lang w:eastAsia="en-US"/>
        </w:rPr>
        <w:t>α</w:t>
      </w:r>
      <w:proofErr w:type="gramEnd"/>
      <w:r w:rsidRPr="00130194">
        <w:rPr>
          <w:rFonts w:ascii="Times New Roman" w:eastAsia="Calibri" w:hAnsi="Times New Roman" w:cs="Times New Roman"/>
          <w:i/>
          <w:iCs/>
          <w:sz w:val="28"/>
          <w:szCs w:val="28"/>
          <w:lang w:eastAsia="en-US"/>
        </w:rPr>
        <w:t xml:space="preserve"> </w:t>
      </w:r>
      <w:r w:rsidRPr="00130194">
        <w:rPr>
          <w:rFonts w:ascii="Times New Roman" w:eastAsia="Calibri" w:hAnsi="Times New Roman" w:cs="Times New Roman"/>
          <w:sz w:val="28"/>
          <w:szCs w:val="28"/>
          <w:lang w:eastAsia="en-US"/>
        </w:rPr>
        <w:t xml:space="preserve">= 5%), и согласно таблице </w:t>
      </w:r>
      <w:proofErr w:type="gramStart"/>
      <w:r w:rsidRPr="00130194">
        <w:rPr>
          <w:rFonts w:ascii="Times New Roman" w:eastAsia="Calibri" w:hAnsi="Times New Roman" w:cs="Times New Roman"/>
          <w:sz w:val="28"/>
          <w:szCs w:val="28"/>
          <w:lang w:eastAsia="en-US"/>
        </w:rPr>
        <w:t xml:space="preserve">52  </w:t>
      </w:r>
      <w:proofErr w:type="spellStart"/>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vertAlign w:val="subscript"/>
          <w:lang w:val="en-US" w:eastAsia="en-US"/>
        </w:rPr>
        <w:t>IC</w:t>
      </w:r>
      <w:proofErr w:type="spellEnd"/>
      <w:proofErr w:type="gramEnd"/>
      <w:r w:rsidRPr="00130194">
        <w:rPr>
          <w:rFonts w:ascii="Times New Roman" w:eastAsia="Calibri" w:hAnsi="Times New Roman" w:cs="Times New Roman"/>
          <w:sz w:val="28"/>
          <w:szCs w:val="28"/>
          <w:lang w:eastAsia="en-US"/>
        </w:rPr>
        <w:t xml:space="preserve">=0,520, </w:t>
      </w:r>
      <w:proofErr w:type="spellStart"/>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vertAlign w:val="subscript"/>
          <w:lang w:val="en-US" w:eastAsia="en-US"/>
        </w:rPr>
        <w:t>CG</w:t>
      </w:r>
      <w:proofErr w:type="spellEnd"/>
      <w:r w:rsidRPr="00130194">
        <w:rPr>
          <w:rFonts w:ascii="Times New Roman" w:eastAsia="Calibri" w:hAnsi="Times New Roman" w:cs="Times New Roman"/>
          <w:sz w:val="28"/>
          <w:szCs w:val="28"/>
          <w:lang w:eastAsia="en-US"/>
        </w:rPr>
        <w:t xml:space="preserve">= -0,586, </w:t>
      </w:r>
      <w:proofErr w:type="spellStart"/>
      <w:r w:rsidRPr="00130194">
        <w:rPr>
          <w:rFonts w:ascii="Times New Roman" w:eastAsia="Calibri" w:hAnsi="Times New Roman" w:cs="Times New Roman"/>
          <w:i/>
          <w:iCs/>
          <w:sz w:val="28"/>
          <w:szCs w:val="28"/>
          <w:lang w:val="en-US" w:eastAsia="en-US"/>
        </w:rPr>
        <w:t>p</w:t>
      </w:r>
      <w:r w:rsidRPr="00130194">
        <w:rPr>
          <w:rFonts w:ascii="Times New Roman" w:eastAsia="Calibri" w:hAnsi="Times New Roman" w:cs="Times New Roman"/>
          <w:i/>
          <w:iCs/>
          <w:sz w:val="28"/>
          <w:szCs w:val="28"/>
          <w:vertAlign w:val="subscript"/>
          <w:lang w:val="en-US" w:eastAsia="en-US"/>
        </w:rPr>
        <w:t>GI</w:t>
      </w:r>
      <w:proofErr w:type="spellEnd"/>
      <w:r w:rsidRPr="00130194">
        <w:rPr>
          <w:rFonts w:ascii="Times New Roman" w:eastAsia="Calibri" w:hAnsi="Times New Roman" w:cs="Times New Roman"/>
          <w:sz w:val="28"/>
          <w:szCs w:val="28"/>
          <w:lang w:eastAsia="en-US"/>
        </w:rPr>
        <w:t>=0,585, т. е. положительное влияние оказывают рост на институты и институты на изменения, и отрицательное – изменения на рост. Абсолютные величины коэффициентов достаточно велики и примерно одинаковы.</w:t>
      </w:r>
    </w:p>
    <w:p w14:paraId="5D3C9E84" w14:textId="77777777" w:rsidR="00E962E4" w:rsidRPr="00130194" w:rsidRDefault="00E962E4" w:rsidP="00E962E4">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На рисунке 57 видно, что для всех конструктов характерна слабая точность прогноза модели: для роста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sz w:val="28"/>
          <w:szCs w:val="28"/>
          <w:vertAlign w:val="superscript"/>
          <w:lang w:eastAsia="en-US"/>
        </w:rPr>
        <w:t>2</w:t>
      </w:r>
      <w:r w:rsidRPr="00130194">
        <w:rPr>
          <w:rFonts w:ascii="Times New Roman" w:eastAsia="Calibri" w:hAnsi="Times New Roman" w:cs="Times New Roman"/>
          <w:sz w:val="28"/>
          <w:szCs w:val="28"/>
          <w:lang w:eastAsia="en-US"/>
        </w:rPr>
        <w:t xml:space="preserve">=0,34, для институтов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sz w:val="28"/>
          <w:szCs w:val="28"/>
          <w:vertAlign w:val="superscript"/>
          <w:lang w:eastAsia="en-US"/>
        </w:rPr>
        <w:t>2</w:t>
      </w:r>
      <w:r w:rsidRPr="00130194">
        <w:rPr>
          <w:rFonts w:ascii="Times New Roman" w:eastAsia="Calibri" w:hAnsi="Times New Roman" w:cs="Times New Roman"/>
          <w:sz w:val="28"/>
          <w:szCs w:val="28"/>
          <w:lang w:eastAsia="en-US"/>
        </w:rPr>
        <w:t xml:space="preserve">=0,34, для инновации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sz w:val="28"/>
          <w:szCs w:val="28"/>
          <w:vertAlign w:val="superscript"/>
          <w:lang w:eastAsia="en-US"/>
        </w:rPr>
        <w:t>2</w:t>
      </w:r>
      <w:r w:rsidRPr="00130194">
        <w:rPr>
          <w:rFonts w:ascii="Times New Roman" w:eastAsia="Calibri" w:hAnsi="Times New Roman" w:cs="Times New Roman"/>
          <w:sz w:val="28"/>
          <w:szCs w:val="28"/>
          <w:lang w:eastAsia="en-US"/>
        </w:rPr>
        <w:t>=0,27.</w:t>
      </w:r>
    </w:p>
    <w:p w14:paraId="76AC1715" w14:textId="5F74D83B"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Как и в случае множественной регрессии, скорректированное значение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 xml:space="preserve"> можно использовать в качестве критерия, чтобы избежать предвзятости в отношении сложных моделей. В </w:t>
      </w:r>
      <w:r w:rsidR="000A2A6E" w:rsidRPr="00130194">
        <w:rPr>
          <w:rFonts w:ascii="Times New Roman" w:eastAsia="Calibri" w:hAnsi="Times New Roman" w:cs="Times New Roman"/>
          <w:sz w:val="28"/>
          <w:szCs w:val="28"/>
          <w:lang w:eastAsia="en-US"/>
        </w:rPr>
        <w:t xml:space="preserve">таблице Л.6 Приложения Л </w:t>
      </w:r>
      <w:r w:rsidRPr="00130194">
        <w:rPr>
          <w:rFonts w:ascii="Times New Roman" w:eastAsia="Calibri" w:hAnsi="Times New Roman" w:cs="Times New Roman"/>
          <w:sz w:val="28"/>
          <w:szCs w:val="28"/>
          <w:lang w:eastAsia="en-US"/>
        </w:rPr>
        <w:t xml:space="preserve">для роста оценка точности прогноза модели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303 (слабая точность), для институтов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302 (слабая точность), для изменений </w:t>
      </w:r>
      <m:oMath>
        <m:sSubSup>
          <m:sSubSupPr>
            <m:ctrlPr>
              <w:rPr>
                <w:rFonts w:ascii="Cambria Math" w:eastAsia="Calibri" w:hAnsi="Cambria Math" w:cs="Times New Roman"/>
                <w:sz w:val="28"/>
                <w:szCs w:val="28"/>
                <w:lang w:eastAsia="en-US"/>
              </w:rPr>
            </m:ctrlPr>
          </m:sSubSupPr>
          <m:e>
            <m:r>
              <w:rPr>
                <w:rFonts w:ascii="Cambria Math" w:eastAsia="Calibri" w:hAnsi="Cambria Math" w:cs="Times New Roman"/>
                <w:sz w:val="28"/>
                <w:szCs w:val="28"/>
                <w:lang w:eastAsia="en-US"/>
              </w:rPr>
              <m:t>R</m:t>
            </m:r>
          </m:e>
          <m:sub>
            <m:r>
              <w:rPr>
                <w:rFonts w:ascii="Cambria Math" w:eastAsia="Calibri" w:hAnsi="Cambria Math" w:cs="Times New Roman"/>
                <w:sz w:val="28"/>
                <w:szCs w:val="28"/>
                <w:lang w:eastAsia="en-US"/>
              </w:rPr>
              <m:t>adj</m:t>
            </m:r>
          </m:sub>
          <m:sup>
            <m:r>
              <m:rPr>
                <m:sty m:val="p"/>
              </m:rPr>
              <w:rPr>
                <w:rFonts w:ascii="Cambria Math" w:eastAsia="Calibri" w:hAnsi="Cambria Math" w:cs="Times New Roman"/>
                <w:sz w:val="28"/>
                <w:szCs w:val="28"/>
                <w:lang w:eastAsia="en-US"/>
              </w:rPr>
              <m:t>2</m:t>
            </m:r>
          </m:sup>
        </m:sSubSup>
      </m:oMath>
      <w:r w:rsidRPr="00130194">
        <w:rPr>
          <w:rFonts w:ascii="Times New Roman" w:eastAsia="Calibri" w:hAnsi="Times New Roman" w:cs="Times New Roman"/>
          <w:sz w:val="28"/>
          <w:szCs w:val="28"/>
          <w:lang w:eastAsia="en-US"/>
        </w:rPr>
        <w:t>=0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225 (слабая точность), что практически повторяет данные по </w:t>
      </w:r>
      <w:r w:rsidRPr="00130194">
        <w:rPr>
          <w:rFonts w:ascii="Times New Roman" w:eastAsia="Calibri" w:hAnsi="Times New Roman" w:cs="Times New Roman"/>
          <w:i/>
          <w:iCs/>
          <w:sz w:val="28"/>
          <w:szCs w:val="28"/>
          <w:lang w:val="en-US" w:eastAsia="en-US"/>
        </w:rPr>
        <w:t>R</w:t>
      </w:r>
      <w:r w:rsidRPr="00130194">
        <w:rPr>
          <w:rFonts w:ascii="Times New Roman" w:eastAsia="Calibri" w:hAnsi="Times New Roman" w:cs="Times New Roman"/>
          <w:sz w:val="28"/>
          <w:szCs w:val="28"/>
          <w:vertAlign w:val="superscript"/>
          <w:lang w:eastAsia="en-US"/>
        </w:rPr>
        <w:t>2</w:t>
      </w:r>
      <w:r w:rsidRPr="00130194">
        <w:rPr>
          <w:rFonts w:ascii="Times New Roman" w:eastAsia="Calibri" w:hAnsi="Times New Roman" w:cs="Times New Roman"/>
          <w:sz w:val="28"/>
          <w:szCs w:val="28"/>
          <w:lang w:eastAsia="en-US"/>
        </w:rPr>
        <w:t>.</w:t>
      </w:r>
    </w:p>
    <w:p w14:paraId="42FE71B2" w14:textId="63A247D1"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Таблице </w:t>
      </w:r>
      <w:r w:rsidRPr="00130194">
        <w:rPr>
          <w:rFonts w:ascii="Times New Roman" w:eastAsia="Calibri" w:hAnsi="Times New Roman" w:cs="Times New Roman"/>
          <w:sz w:val="28"/>
          <w:szCs w:val="28"/>
          <w:lang w:val="en-US" w:eastAsia="en-US"/>
        </w:rPr>
        <w:t>A</w:t>
      </w:r>
      <w:r w:rsidRPr="00130194">
        <w:rPr>
          <w:rFonts w:ascii="Times New Roman" w:eastAsia="Calibri" w:hAnsi="Times New Roman" w:cs="Times New Roman"/>
          <w:sz w:val="28"/>
          <w:szCs w:val="28"/>
          <w:lang w:eastAsia="en-US"/>
        </w:rPr>
        <w:t xml:space="preserve">6 мы также наблюдаем слабую точность прогноза: для роста оценка точности прогноза модели </w:t>
      </w:r>
      <w:r w:rsidRPr="00130194">
        <w:rPr>
          <w:rFonts w:ascii="Times New Roman" w:eastAsia="Calibri" w:hAnsi="Times New Roman" w:cs="Times New Roman"/>
          <w:i/>
          <w:iCs/>
          <w:sz w:val="28"/>
          <w:szCs w:val="28"/>
          <w:lang w:val="en-US" w:eastAsia="en-US"/>
        </w:rPr>
        <w:t>Q</w:t>
      </w:r>
      <w:r w:rsidRPr="00130194">
        <w:rPr>
          <w:rFonts w:ascii="Times New Roman" w:eastAsia="Calibri" w:hAnsi="Times New Roman" w:cs="Times New Roman"/>
          <w:sz w:val="28"/>
          <w:szCs w:val="28"/>
          <w:vertAlign w:val="superscript"/>
          <w:lang w:eastAsia="en-US"/>
        </w:rPr>
        <w:t>2</w:t>
      </w:r>
      <w:r w:rsidRPr="00130194">
        <w:rPr>
          <w:rFonts w:ascii="Times New Roman" w:eastAsia="Calibri" w:hAnsi="Times New Roman" w:cs="Times New Roman"/>
          <w:sz w:val="28"/>
          <w:szCs w:val="28"/>
          <w:lang w:eastAsia="en-US"/>
        </w:rPr>
        <w:t>=0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342, для университетов </w:t>
      </w:r>
      <w:r w:rsidRPr="00130194">
        <w:rPr>
          <w:rFonts w:ascii="Times New Roman" w:eastAsia="Calibri" w:hAnsi="Times New Roman" w:cs="Times New Roman"/>
          <w:i/>
          <w:iCs/>
          <w:sz w:val="28"/>
          <w:szCs w:val="28"/>
          <w:lang w:val="en-US" w:eastAsia="en-US"/>
        </w:rPr>
        <w:t>Q</w:t>
      </w:r>
      <w:r w:rsidRPr="00130194">
        <w:rPr>
          <w:rFonts w:ascii="Times New Roman" w:eastAsia="Calibri" w:hAnsi="Times New Roman" w:cs="Times New Roman"/>
          <w:sz w:val="28"/>
          <w:szCs w:val="28"/>
          <w:vertAlign w:val="superscript"/>
          <w:lang w:eastAsia="en-US"/>
        </w:rPr>
        <w:t>2</w:t>
      </w:r>
      <w:r w:rsidRPr="00130194">
        <w:rPr>
          <w:rFonts w:ascii="Times New Roman" w:eastAsia="Calibri" w:hAnsi="Times New Roman" w:cs="Times New Roman"/>
          <w:sz w:val="28"/>
          <w:szCs w:val="28"/>
          <w:lang w:eastAsia="en-US"/>
        </w:rPr>
        <w:t>=0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344, для изменений </w:t>
      </w:r>
      <w:r w:rsidRPr="00130194">
        <w:rPr>
          <w:rFonts w:ascii="Times New Roman" w:eastAsia="Calibri" w:hAnsi="Times New Roman" w:cs="Times New Roman"/>
          <w:i/>
          <w:iCs/>
          <w:sz w:val="28"/>
          <w:szCs w:val="28"/>
          <w:lang w:val="en-US" w:eastAsia="en-US"/>
        </w:rPr>
        <w:t>Q</w:t>
      </w:r>
      <w:r w:rsidRPr="00130194">
        <w:rPr>
          <w:rFonts w:ascii="Times New Roman" w:eastAsia="Calibri" w:hAnsi="Times New Roman" w:cs="Times New Roman"/>
          <w:sz w:val="28"/>
          <w:szCs w:val="28"/>
          <w:vertAlign w:val="superscript"/>
          <w:lang w:eastAsia="en-US"/>
        </w:rPr>
        <w:t>2</w:t>
      </w:r>
      <w:r w:rsidRPr="00130194">
        <w:rPr>
          <w:rFonts w:ascii="Times New Roman" w:eastAsia="Calibri" w:hAnsi="Times New Roman" w:cs="Times New Roman"/>
          <w:sz w:val="28"/>
          <w:szCs w:val="28"/>
          <w:lang w:eastAsia="en-US"/>
        </w:rPr>
        <w:t>=0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275. Все значения больше нуля, что говорит о хотя и слабой, но вполне приемлемой в целом точности прогноза.</w:t>
      </w:r>
    </w:p>
    <w:p w14:paraId="365C974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Автор диссертации здесь не обсуждает соответствие критериям </w:t>
      </w:r>
      <w:r w:rsidRPr="00130194">
        <w:rPr>
          <w:rFonts w:ascii="Times New Roman" w:eastAsia="Calibri" w:hAnsi="Times New Roman" w:cs="Times New Roman"/>
          <w:sz w:val="28"/>
          <w:szCs w:val="28"/>
          <w:lang w:val="en-US" w:eastAsia="en-US"/>
        </w:rPr>
        <w:t>t</w:t>
      </w:r>
      <w:r w:rsidRPr="00130194">
        <w:rPr>
          <w:rFonts w:ascii="Times New Roman" w:eastAsia="Calibri" w:hAnsi="Times New Roman" w:cs="Times New Roman"/>
          <w:sz w:val="28"/>
          <w:szCs w:val="28"/>
          <w:lang w:eastAsia="en-US"/>
        </w:rPr>
        <w:t>-значений, поскольку размер выборки (18) существенно меньше 30 и эти данные не позволяют делать достоверные выводы.</w:t>
      </w:r>
    </w:p>
    <w:p w14:paraId="19234712"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lang w:eastAsia="ar-SA"/>
        </w:rPr>
      </w:pPr>
    </w:p>
    <w:p w14:paraId="796A48B0" w14:textId="1E07F37B" w:rsidR="00AC5129" w:rsidRPr="00526AE1" w:rsidRDefault="00AC5129" w:rsidP="00AC5129">
      <w:pPr>
        <w:spacing w:after="0" w:line="240" w:lineRule="auto"/>
        <w:ind w:firstLine="709"/>
        <w:jc w:val="both"/>
        <w:rPr>
          <w:rFonts w:ascii="Times New Roman" w:eastAsia="Times New Roman" w:hAnsi="Times New Roman" w:cs="Times New Roman"/>
          <w:sz w:val="28"/>
          <w:szCs w:val="28"/>
          <w:u w:val="single"/>
          <w:lang w:eastAsia="ar-SA"/>
        </w:rPr>
      </w:pPr>
      <w:bookmarkStart w:id="268" w:name="_Hlk175599870"/>
      <w:bookmarkStart w:id="269" w:name="_Hlk71723680"/>
      <w:r w:rsidRPr="00526AE1">
        <w:rPr>
          <w:rFonts w:ascii="Times New Roman" w:eastAsia="Times New Roman" w:hAnsi="Times New Roman" w:cs="Times New Roman"/>
          <w:sz w:val="28"/>
          <w:szCs w:val="28"/>
          <w:lang w:eastAsia="ar-SA"/>
        </w:rPr>
        <w:t xml:space="preserve">3.4.5 </w:t>
      </w:r>
      <w:r w:rsidRPr="00526AE1">
        <w:rPr>
          <w:rFonts w:ascii="Times New Roman" w:eastAsia="Times New Roman" w:hAnsi="Times New Roman" w:cs="Times New Roman"/>
          <w:sz w:val="28"/>
          <w:szCs w:val="28"/>
          <w:u w:val="single"/>
          <w:lang w:eastAsia="ar-SA"/>
        </w:rPr>
        <w:t>Потенциал кооперации горнодобывающих предприятий и других участников региональной экономики</w:t>
      </w:r>
    </w:p>
    <w:bookmarkEnd w:id="268"/>
    <w:p w14:paraId="7D738F41"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 вебометрическим данным существует определенный скепсис, поскольку числа открываемых на вебсайтах страниц не являются стабильными. Поисковики в разное время могут давать разные результаты, хотя опыт автора диссертации о вебометрических исследований говорит о том, что эта методика дает интересные и характерные для конкретного объекта исследования данные. Моделирование структурных уравнений предоставляет отличную возможность проверить вебометрический подход на надежность внутренней согласованности, достоверности, обоснованности, </w:t>
      </w:r>
      <w:proofErr w:type="spellStart"/>
      <w:r w:rsidRPr="00130194">
        <w:rPr>
          <w:rFonts w:ascii="Times New Roman" w:eastAsia="Calibri" w:hAnsi="Times New Roman" w:cs="Times New Roman"/>
          <w:sz w:val="28"/>
          <w:szCs w:val="28"/>
          <w:lang w:eastAsia="en-US"/>
        </w:rPr>
        <w:t>мультиколлинеарности</w:t>
      </w:r>
      <w:proofErr w:type="spellEnd"/>
      <w:r w:rsidRPr="00130194">
        <w:rPr>
          <w:rFonts w:ascii="Times New Roman" w:eastAsia="Calibri" w:hAnsi="Times New Roman" w:cs="Times New Roman"/>
          <w:sz w:val="28"/>
          <w:szCs w:val="28"/>
          <w:lang w:eastAsia="en-US"/>
        </w:rPr>
        <w:t xml:space="preserve">, значимости показателей и </w:t>
      </w:r>
      <w:proofErr w:type="spellStart"/>
      <w:r w:rsidRPr="00130194">
        <w:rPr>
          <w:rFonts w:ascii="Times New Roman" w:eastAsia="Calibri" w:hAnsi="Times New Roman" w:cs="Times New Roman"/>
          <w:sz w:val="28"/>
          <w:szCs w:val="28"/>
          <w:lang w:eastAsia="en-US"/>
        </w:rPr>
        <w:t>прогностичности</w:t>
      </w:r>
      <w:proofErr w:type="spellEnd"/>
      <w:r w:rsidRPr="00130194">
        <w:rPr>
          <w:rFonts w:ascii="Times New Roman" w:eastAsia="Calibri" w:hAnsi="Times New Roman" w:cs="Times New Roman"/>
          <w:sz w:val="28"/>
          <w:szCs w:val="28"/>
          <w:lang w:eastAsia="en-US"/>
        </w:rPr>
        <w:t xml:space="preserve"> модели. </w:t>
      </w:r>
    </w:p>
    <w:p w14:paraId="54101091" w14:textId="3C62725A"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таблице </w:t>
      </w:r>
      <w:r w:rsidR="00952EB9" w:rsidRPr="00130194">
        <w:rPr>
          <w:rFonts w:ascii="Times New Roman" w:eastAsia="Calibri" w:hAnsi="Times New Roman" w:cs="Times New Roman"/>
          <w:sz w:val="28"/>
          <w:szCs w:val="28"/>
          <w:lang w:eastAsia="en-US"/>
        </w:rPr>
        <w:t>53</w:t>
      </w:r>
      <w:r w:rsidRPr="00130194">
        <w:rPr>
          <w:rFonts w:ascii="Times New Roman" w:eastAsia="Calibri" w:hAnsi="Times New Roman" w:cs="Times New Roman"/>
          <w:sz w:val="28"/>
          <w:szCs w:val="28"/>
          <w:lang w:eastAsia="en-US"/>
        </w:rPr>
        <w:t xml:space="preserve"> суммированы результаты, представленные в таблицах </w:t>
      </w:r>
      <w:r w:rsidR="000A2A6E" w:rsidRPr="00130194">
        <w:rPr>
          <w:rFonts w:ascii="Times New Roman" w:eastAsia="Calibri" w:hAnsi="Times New Roman" w:cs="Times New Roman"/>
          <w:sz w:val="28"/>
          <w:szCs w:val="28"/>
          <w:lang w:eastAsia="en-US"/>
        </w:rPr>
        <w:t>Л.4 - Л.6 Приложения Л.</w:t>
      </w:r>
    </w:p>
    <w:p w14:paraId="4EE6A43A" w14:textId="77777777" w:rsidR="00E962E4" w:rsidRPr="00130194" w:rsidRDefault="00E962E4" w:rsidP="00E962E4">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Результаты показывают хорошее качество моделей, кроме слабой </w:t>
      </w:r>
      <w:proofErr w:type="spellStart"/>
      <w:r w:rsidRPr="00130194">
        <w:rPr>
          <w:rFonts w:ascii="Times New Roman" w:eastAsia="Calibri" w:hAnsi="Times New Roman" w:cs="Times New Roman"/>
          <w:sz w:val="28"/>
          <w:szCs w:val="28"/>
          <w:lang w:eastAsia="en-US"/>
        </w:rPr>
        <w:t>прогностичности</w:t>
      </w:r>
      <w:proofErr w:type="spellEnd"/>
      <w:r w:rsidRPr="00130194">
        <w:rPr>
          <w:rFonts w:ascii="Times New Roman" w:eastAsia="Calibri" w:hAnsi="Times New Roman" w:cs="Times New Roman"/>
          <w:sz w:val="28"/>
          <w:szCs w:val="28"/>
          <w:lang w:eastAsia="en-US"/>
        </w:rPr>
        <w:t xml:space="preserve"> структурной модели регионов (таблица Л.6 Приложения Л., строки 6–8). Заметна также несколько пониженная надежность внутренней согласованности (</w:t>
      </w:r>
      <w:r w:rsidRPr="00130194">
        <w:rPr>
          <w:rFonts w:ascii="Times New Roman" w:eastAsia="Calibri" w:hAnsi="Times New Roman" w:cs="Times New Roman"/>
          <w:sz w:val="28"/>
          <w:szCs w:val="28"/>
          <w:lang w:val="en-US" w:eastAsia="en-US"/>
        </w:rPr>
        <w:t>c</w:t>
      </w:r>
      <w:proofErr w:type="spellStart"/>
      <w:r w:rsidRPr="00130194">
        <w:rPr>
          <w:rFonts w:ascii="Times New Roman" w:eastAsia="Calibri" w:hAnsi="Times New Roman" w:cs="Times New Roman"/>
          <w:sz w:val="28"/>
          <w:szCs w:val="28"/>
          <w:lang w:eastAsia="en-US"/>
        </w:rPr>
        <w:t>omposite</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reliability</w:t>
      </w:r>
      <w:proofErr w:type="spellEnd"/>
      <w:r w:rsidRPr="00130194">
        <w:rPr>
          <w:rFonts w:ascii="Times New Roman" w:eastAsia="Calibri" w:hAnsi="Times New Roman" w:cs="Times New Roman"/>
          <w:sz w:val="28"/>
          <w:szCs w:val="28"/>
          <w:lang w:eastAsia="en-US"/>
        </w:rPr>
        <w:t xml:space="preserve">) структурной модели университетов и регионов, что может быть связано с тем, что индикаторные переменные измеряют одно и то же явление. С другой стороны, это не приводит к возникновению </w:t>
      </w:r>
      <w:proofErr w:type="spellStart"/>
      <w:r w:rsidRPr="00130194">
        <w:rPr>
          <w:rFonts w:ascii="Times New Roman" w:eastAsia="Calibri" w:hAnsi="Times New Roman" w:cs="Times New Roman"/>
          <w:sz w:val="28"/>
          <w:szCs w:val="28"/>
          <w:lang w:eastAsia="en-US"/>
        </w:rPr>
        <w:t>мультиколлинеарности</w:t>
      </w:r>
      <w:proofErr w:type="spell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val="en-US" w:eastAsia="en-US"/>
        </w:rPr>
        <w:t>c</w:t>
      </w:r>
      <w:proofErr w:type="spellStart"/>
      <w:r w:rsidRPr="00130194">
        <w:rPr>
          <w:rFonts w:ascii="Times New Roman" w:eastAsia="Calibri" w:hAnsi="Times New Roman" w:cs="Times New Roman"/>
          <w:sz w:val="28"/>
          <w:szCs w:val="28"/>
          <w:lang w:eastAsia="en-US"/>
        </w:rPr>
        <w:t>ollinearity</w:t>
      </w:r>
      <w:proofErr w:type="spellEnd"/>
      <w:r w:rsidRPr="00130194">
        <w:rPr>
          <w:rFonts w:ascii="Times New Roman" w:eastAsia="Calibri" w:hAnsi="Times New Roman" w:cs="Times New Roman"/>
          <w:sz w:val="28"/>
          <w:szCs w:val="28"/>
          <w:lang w:eastAsia="en-US"/>
        </w:rPr>
        <w:t xml:space="preserve">). </w:t>
      </w:r>
    </w:p>
    <w:p w14:paraId="7908809E" w14:textId="77777777" w:rsidR="00E962E4" w:rsidRPr="00130194" w:rsidRDefault="00E962E4" w:rsidP="00AC5129">
      <w:pPr>
        <w:spacing w:after="0" w:line="240" w:lineRule="auto"/>
        <w:ind w:firstLine="709"/>
        <w:jc w:val="both"/>
        <w:rPr>
          <w:rFonts w:ascii="Times New Roman" w:eastAsia="Times New Roman" w:hAnsi="Times New Roman" w:cs="Times New Roman"/>
          <w:sz w:val="28"/>
          <w:szCs w:val="28"/>
          <w:lang w:eastAsia="ar-SA"/>
        </w:rPr>
      </w:pPr>
    </w:p>
    <w:p w14:paraId="07587B39" w14:textId="72339BFC" w:rsidR="00AC5129" w:rsidRPr="00130194" w:rsidRDefault="00AC5129" w:rsidP="00AC5129">
      <w:pPr>
        <w:suppressAutoHyphens/>
        <w:spacing w:line="240" w:lineRule="auto"/>
        <w:rPr>
          <w:rFonts w:ascii="Times New Roman" w:eastAsia="Times New Roman" w:hAnsi="Times New Roman" w:cs="Times New Roman"/>
          <w:sz w:val="28"/>
          <w:szCs w:val="28"/>
          <w:lang w:eastAsia="ar-SA"/>
        </w:rPr>
      </w:pPr>
      <w:bookmarkStart w:id="270" w:name="_Ref90820790"/>
      <w:r w:rsidRPr="00130194">
        <w:rPr>
          <w:rFonts w:ascii="Times New Roman" w:eastAsia="Times New Roman" w:hAnsi="Times New Roman" w:cs="Times New Roman"/>
          <w:sz w:val="28"/>
          <w:szCs w:val="28"/>
          <w:lang w:val="kk-KZ" w:eastAsia="ar-SA"/>
        </w:rPr>
        <w:t xml:space="preserve">Таблица </w:t>
      </w:r>
      <w:bookmarkEnd w:id="270"/>
      <w:r w:rsidR="00B223DA" w:rsidRPr="00130194">
        <w:rPr>
          <w:rFonts w:ascii="Times New Roman" w:eastAsia="Times New Roman" w:hAnsi="Times New Roman" w:cs="Times New Roman"/>
          <w:sz w:val="28"/>
          <w:szCs w:val="28"/>
          <w:lang w:eastAsia="ar-SA"/>
        </w:rPr>
        <w:t>53</w:t>
      </w:r>
      <w:r w:rsidRPr="00130194">
        <w:rPr>
          <w:rFonts w:ascii="Times New Roman" w:eastAsia="Times New Roman" w:hAnsi="Times New Roman" w:cs="Times New Roman"/>
          <w:sz w:val="28"/>
          <w:szCs w:val="28"/>
          <w:lang w:eastAsia="ar-SA"/>
        </w:rPr>
        <w:t xml:space="preserve"> -  Суммарные итоги  тестирования моделей</w:t>
      </w:r>
    </w:p>
    <w:tbl>
      <w:tblPr>
        <w:tblStyle w:val="48"/>
        <w:tblW w:w="0" w:type="auto"/>
        <w:tblInd w:w="-176" w:type="dxa"/>
        <w:tblLayout w:type="fixed"/>
        <w:tblLook w:val="04A0" w:firstRow="1" w:lastRow="0" w:firstColumn="1" w:lastColumn="0" w:noHBand="0" w:noVBand="1"/>
      </w:tblPr>
      <w:tblGrid>
        <w:gridCol w:w="1530"/>
        <w:gridCol w:w="1259"/>
        <w:gridCol w:w="1395"/>
        <w:gridCol w:w="1487"/>
        <w:gridCol w:w="1417"/>
        <w:gridCol w:w="1418"/>
        <w:gridCol w:w="1524"/>
      </w:tblGrid>
      <w:tr w:rsidR="00AC5129" w:rsidRPr="00130194" w14:paraId="7AEF2CF8" w14:textId="77777777" w:rsidTr="00324B64">
        <w:tc>
          <w:tcPr>
            <w:tcW w:w="1530" w:type="dxa"/>
          </w:tcPr>
          <w:p w14:paraId="687BE670" w14:textId="77777777" w:rsidR="00AC5129" w:rsidRPr="00130194" w:rsidRDefault="00AC5129" w:rsidP="007923AD">
            <w:pPr>
              <w:spacing w:after="0" w:line="240" w:lineRule="auto"/>
              <w:jc w:val="both"/>
              <w:rPr>
                <w:rFonts w:ascii="Times New Roman" w:eastAsia="Times New Roman" w:hAnsi="Times New Roman"/>
                <w:sz w:val="20"/>
                <w:szCs w:val="20"/>
                <w:lang w:eastAsia="ar-SA"/>
              </w:rPr>
            </w:pPr>
            <w:r w:rsidRPr="00130194">
              <w:rPr>
                <w:rFonts w:ascii="Times New Roman" w:eastAsia="Times New Roman" w:hAnsi="Times New Roman"/>
                <w:sz w:val="20"/>
                <w:szCs w:val="20"/>
                <w:lang w:eastAsia="ar-SA"/>
              </w:rPr>
              <w:t>Объект</w:t>
            </w:r>
          </w:p>
        </w:tc>
        <w:tc>
          <w:tcPr>
            <w:tcW w:w="1259" w:type="dxa"/>
          </w:tcPr>
          <w:p w14:paraId="5AB425B6" w14:textId="77777777" w:rsidR="00324B64"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val="en-US" w:eastAsia="ar-SA"/>
              </w:rPr>
              <w:t>Комплекс</w:t>
            </w:r>
            <w:proofErr w:type="spellEnd"/>
          </w:p>
          <w:p w14:paraId="74444162" w14:textId="05C4671B" w:rsidR="00AC5129"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val="en-US" w:eastAsia="ar-SA"/>
              </w:rPr>
              <w:t>ная</w:t>
            </w:r>
            <w:proofErr w:type="spellEnd"/>
            <w:r w:rsidRPr="00130194">
              <w:rPr>
                <w:rFonts w:ascii="Times New Roman" w:eastAsia="Times New Roman" w:hAnsi="Times New Roman"/>
                <w:sz w:val="20"/>
                <w:szCs w:val="20"/>
                <w:lang w:val="en-US" w:eastAsia="ar-SA"/>
              </w:rPr>
              <w:t xml:space="preserve"> </w:t>
            </w:r>
            <w:proofErr w:type="spellStart"/>
            <w:r w:rsidRPr="00130194">
              <w:rPr>
                <w:rFonts w:ascii="Times New Roman" w:eastAsia="Times New Roman" w:hAnsi="Times New Roman"/>
                <w:sz w:val="20"/>
                <w:szCs w:val="20"/>
                <w:lang w:val="en-US" w:eastAsia="ar-SA"/>
              </w:rPr>
              <w:t>надежность</w:t>
            </w:r>
            <w:proofErr w:type="spellEnd"/>
          </w:p>
        </w:tc>
        <w:tc>
          <w:tcPr>
            <w:tcW w:w="1395" w:type="dxa"/>
          </w:tcPr>
          <w:p w14:paraId="433169DC" w14:textId="77777777" w:rsidR="00324B64"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val="en-US" w:eastAsia="ar-SA"/>
              </w:rPr>
              <w:t>Конверген</w:t>
            </w:r>
            <w:proofErr w:type="spellEnd"/>
          </w:p>
          <w:p w14:paraId="341FAE23" w14:textId="77777777" w:rsidR="00324B64"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val="en-US" w:eastAsia="ar-SA"/>
              </w:rPr>
              <w:t>тная</w:t>
            </w:r>
            <w:proofErr w:type="spellEnd"/>
            <w:r w:rsidRPr="00130194">
              <w:rPr>
                <w:rFonts w:ascii="Times New Roman" w:eastAsia="Times New Roman" w:hAnsi="Times New Roman"/>
                <w:sz w:val="20"/>
                <w:szCs w:val="20"/>
                <w:lang w:val="en-US" w:eastAsia="ar-SA"/>
              </w:rPr>
              <w:t xml:space="preserve"> </w:t>
            </w:r>
            <w:proofErr w:type="spellStart"/>
            <w:r w:rsidRPr="00130194">
              <w:rPr>
                <w:rFonts w:ascii="Times New Roman" w:eastAsia="Times New Roman" w:hAnsi="Times New Roman"/>
                <w:sz w:val="20"/>
                <w:szCs w:val="20"/>
                <w:lang w:val="en-US" w:eastAsia="ar-SA"/>
              </w:rPr>
              <w:t>достовер</w:t>
            </w:r>
            <w:proofErr w:type="spellEnd"/>
          </w:p>
          <w:p w14:paraId="798D3F9D" w14:textId="7F3F229C" w:rsidR="00AC5129"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val="en-US" w:eastAsia="ar-SA"/>
              </w:rPr>
              <w:t>ность</w:t>
            </w:r>
            <w:proofErr w:type="spellEnd"/>
          </w:p>
        </w:tc>
        <w:tc>
          <w:tcPr>
            <w:tcW w:w="1487" w:type="dxa"/>
          </w:tcPr>
          <w:p w14:paraId="5BBAE1C9" w14:textId="77777777" w:rsidR="00324B64"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val="en-US" w:eastAsia="ar-SA"/>
              </w:rPr>
              <w:t>Дискриминан</w:t>
            </w:r>
            <w:proofErr w:type="spellEnd"/>
          </w:p>
          <w:p w14:paraId="3ACE6358" w14:textId="59B6FAA8" w:rsidR="00AC5129"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val="en-US" w:eastAsia="ar-SA"/>
              </w:rPr>
              <w:t>тная</w:t>
            </w:r>
            <w:proofErr w:type="spellEnd"/>
            <w:r w:rsidRPr="00130194">
              <w:rPr>
                <w:rFonts w:ascii="Times New Roman" w:eastAsia="Times New Roman" w:hAnsi="Times New Roman"/>
                <w:sz w:val="20"/>
                <w:szCs w:val="20"/>
                <w:lang w:val="en-US" w:eastAsia="ar-SA"/>
              </w:rPr>
              <w:t xml:space="preserve"> </w:t>
            </w:r>
            <w:proofErr w:type="spellStart"/>
            <w:r w:rsidRPr="00130194">
              <w:rPr>
                <w:rFonts w:ascii="Times New Roman" w:eastAsia="Times New Roman" w:hAnsi="Times New Roman"/>
                <w:sz w:val="20"/>
                <w:szCs w:val="20"/>
                <w:lang w:val="en-US" w:eastAsia="ar-SA"/>
              </w:rPr>
              <w:t>валидность</w:t>
            </w:r>
            <w:proofErr w:type="spellEnd"/>
          </w:p>
        </w:tc>
        <w:tc>
          <w:tcPr>
            <w:tcW w:w="1417" w:type="dxa"/>
          </w:tcPr>
          <w:p w14:paraId="39C1AFF4" w14:textId="77777777" w:rsidR="00324B64"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val="en-US" w:eastAsia="ar-SA"/>
              </w:rPr>
              <w:t>Коллизион</w:t>
            </w:r>
            <w:proofErr w:type="spellEnd"/>
          </w:p>
          <w:p w14:paraId="1AC603CF" w14:textId="2B74C54C" w:rsidR="00AC5129" w:rsidRPr="00130194" w:rsidRDefault="00AC5129" w:rsidP="007923AD">
            <w:pPr>
              <w:spacing w:after="0" w:line="240" w:lineRule="auto"/>
              <w:jc w:val="both"/>
              <w:rPr>
                <w:rFonts w:ascii="Times New Roman" w:eastAsia="Times New Roman" w:hAnsi="Times New Roman"/>
                <w:sz w:val="20"/>
                <w:szCs w:val="20"/>
                <w:lang w:eastAsia="ar-SA"/>
              </w:rPr>
            </w:pPr>
            <w:proofErr w:type="spellStart"/>
            <w:r w:rsidRPr="00130194">
              <w:rPr>
                <w:rFonts w:ascii="Times New Roman" w:eastAsia="Times New Roman" w:hAnsi="Times New Roman"/>
                <w:sz w:val="20"/>
                <w:szCs w:val="20"/>
                <w:lang w:val="en-US" w:eastAsia="ar-SA"/>
              </w:rPr>
              <w:t>ность</w:t>
            </w:r>
            <w:proofErr w:type="spellEnd"/>
          </w:p>
        </w:tc>
        <w:tc>
          <w:tcPr>
            <w:tcW w:w="1418" w:type="dxa"/>
          </w:tcPr>
          <w:p w14:paraId="394532AB" w14:textId="77777777" w:rsidR="00324B64"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val="en-US" w:eastAsia="ar-SA"/>
              </w:rPr>
              <w:t>Значимость</w:t>
            </w:r>
            <w:proofErr w:type="spellEnd"/>
            <w:r w:rsidRPr="00130194">
              <w:rPr>
                <w:rFonts w:ascii="Times New Roman" w:eastAsia="Times New Roman" w:hAnsi="Times New Roman"/>
                <w:sz w:val="20"/>
                <w:szCs w:val="20"/>
                <w:lang w:val="en-US" w:eastAsia="ar-SA"/>
              </w:rPr>
              <w:t xml:space="preserve"> </w:t>
            </w:r>
            <w:proofErr w:type="spellStart"/>
            <w:r w:rsidRPr="00130194">
              <w:rPr>
                <w:rFonts w:ascii="Times New Roman" w:eastAsia="Times New Roman" w:hAnsi="Times New Roman"/>
                <w:sz w:val="20"/>
                <w:szCs w:val="20"/>
                <w:lang w:val="en-US" w:eastAsia="ar-SA"/>
              </w:rPr>
              <w:t>коэффициен</w:t>
            </w:r>
            <w:proofErr w:type="spellEnd"/>
          </w:p>
          <w:p w14:paraId="398CD1B3" w14:textId="5687F815" w:rsidR="00AC5129" w:rsidRPr="00130194" w:rsidRDefault="00AC5129" w:rsidP="007923AD">
            <w:pPr>
              <w:spacing w:after="0" w:line="240" w:lineRule="auto"/>
              <w:jc w:val="both"/>
              <w:rPr>
                <w:rFonts w:ascii="Times New Roman" w:eastAsia="Times New Roman" w:hAnsi="Times New Roman"/>
                <w:sz w:val="20"/>
                <w:szCs w:val="20"/>
                <w:lang w:eastAsia="ar-SA"/>
              </w:rPr>
            </w:pPr>
            <w:proofErr w:type="spellStart"/>
            <w:r w:rsidRPr="00130194">
              <w:rPr>
                <w:rFonts w:ascii="Times New Roman" w:eastAsia="Times New Roman" w:hAnsi="Times New Roman"/>
                <w:sz w:val="20"/>
                <w:szCs w:val="20"/>
                <w:lang w:val="en-US" w:eastAsia="ar-SA"/>
              </w:rPr>
              <w:t>тов</w:t>
            </w:r>
            <w:proofErr w:type="spellEnd"/>
            <w:r w:rsidRPr="00130194">
              <w:rPr>
                <w:rFonts w:ascii="Times New Roman" w:eastAsia="Times New Roman" w:hAnsi="Times New Roman"/>
                <w:sz w:val="20"/>
                <w:szCs w:val="20"/>
                <w:lang w:val="en-US" w:eastAsia="ar-SA"/>
              </w:rPr>
              <w:t xml:space="preserve"> </w:t>
            </w:r>
            <w:proofErr w:type="spellStart"/>
            <w:r w:rsidRPr="00130194">
              <w:rPr>
                <w:rFonts w:ascii="Times New Roman" w:eastAsia="Times New Roman" w:hAnsi="Times New Roman"/>
                <w:sz w:val="20"/>
                <w:szCs w:val="20"/>
                <w:lang w:val="en-US" w:eastAsia="ar-SA"/>
              </w:rPr>
              <w:t>траектории</w:t>
            </w:r>
            <w:proofErr w:type="spellEnd"/>
          </w:p>
        </w:tc>
        <w:tc>
          <w:tcPr>
            <w:tcW w:w="1524" w:type="dxa"/>
          </w:tcPr>
          <w:p w14:paraId="6A558E07" w14:textId="77777777" w:rsidR="00AC5129" w:rsidRPr="00130194" w:rsidRDefault="00AC5129" w:rsidP="007923AD">
            <w:pPr>
              <w:spacing w:after="0" w:line="240" w:lineRule="auto"/>
              <w:jc w:val="both"/>
              <w:rPr>
                <w:rFonts w:ascii="Times New Roman" w:eastAsia="Times New Roman" w:hAnsi="Times New Roman"/>
                <w:sz w:val="20"/>
                <w:szCs w:val="20"/>
                <w:lang w:eastAsia="ar-SA"/>
              </w:rPr>
            </w:pPr>
            <w:proofErr w:type="spellStart"/>
            <w:r w:rsidRPr="00130194">
              <w:rPr>
                <w:rFonts w:ascii="Times New Roman" w:eastAsia="Times New Roman" w:hAnsi="Times New Roman"/>
                <w:sz w:val="20"/>
                <w:szCs w:val="20"/>
                <w:lang w:eastAsia="ar-SA"/>
              </w:rPr>
              <w:t>Прогнос</w:t>
            </w:r>
            <w:proofErr w:type="spellEnd"/>
          </w:p>
          <w:p w14:paraId="07C7B868" w14:textId="77777777" w:rsidR="00324B64" w:rsidRPr="00130194" w:rsidRDefault="00AC5129" w:rsidP="007923AD">
            <w:pPr>
              <w:spacing w:after="0" w:line="240" w:lineRule="auto"/>
              <w:jc w:val="both"/>
              <w:rPr>
                <w:rFonts w:ascii="Times New Roman" w:eastAsia="Times New Roman" w:hAnsi="Times New Roman"/>
                <w:sz w:val="20"/>
                <w:szCs w:val="20"/>
                <w:lang w:val="en-US" w:eastAsia="ar-SA"/>
              </w:rPr>
            </w:pPr>
            <w:proofErr w:type="spellStart"/>
            <w:r w:rsidRPr="00130194">
              <w:rPr>
                <w:rFonts w:ascii="Times New Roman" w:eastAsia="Times New Roman" w:hAnsi="Times New Roman"/>
                <w:sz w:val="20"/>
                <w:szCs w:val="20"/>
                <w:lang w:eastAsia="ar-SA"/>
              </w:rPr>
              <w:t>тическая</w:t>
            </w:r>
            <w:proofErr w:type="spellEnd"/>
            <w:r w:rsidRPr="00130194">
              <w:rPr>
                <w:rFonts w:ascii="Times New Roman" w:eastAsia="Times New Roman" w:hAnsi="Times New Roman"/>
                <w:sz w:val="20"/>
                <w:szCs w:val="20"/>
                <w:lang w:eastAsia="ar-SA"/>
              </w:rPr>
              <w:t xml:space="preserve"> </w:t>
            </w:r>
          </w:p>
          <w:p w14:paraId="18CFE775" w14:textId="13FA2A8D" w:rsidR="00AC5129" w:rsidRPr="00130194" w:rsidRDefault="00AC5129" w:rsidP="007923AD">
            <w:pPr>
              <w:spacing w:after="0" w:line="240" w:lineRule="auto"/>
              <w:jc w:val="both"/>
              <w:rPr>
                <w:rFonts w:ascii="Times New Roman" w:eastAsia="Times New Roman" w:hAnsi="Times New Roman"/>
                <w:sz w:val="20"/>
                <w:szCs w:val="20"/>
                <w:lang w:eastAsia="ar-SA"/>
              </w:rPr>
            </w:pPr>
            <w:r w:rsidRPr="00130194">
              <w:rPr>
                <w:rFonts w:ascii="Times New Roman" w:eastAsia="Times New Roman" w:hAnsi="Times New Roman"/>
                <w:sz w:val="20"/>
                <w:szCs w:val="20"/>
                <w:lang w:eastAsia="ar-SA"/>
              </w:rPr>
              <w:t>значимость (валидность)</w:t>
            </w:r>
          </w:p>
        </w:tc>
      </w:tr>
      <w:tr w:rsidR="00AC5129" w:rsidRPr="00130194" w14:paraId="1D186DB3" w14:textId="77777777" w:rsidTr="00324B64">
        <w:tc>
          <w:tcPr>
            <w:tcW w:w="1530" w:type="dxa"/>
            <w:shd w:val="clear" w:color="auto" w:fill="auto"/>
            <w:vAlign w:val="center"/>
          </w:tcPr>
          <w:p w14:paraId="286423BF" w14:textId="77777777" w:rsidR="00AC5129" w:rsidRPr="00130194" w:rsidRDefault="00AC5129" w:rsidP="007923AD">
            <w:pPr>
              <w:spacing w:after="0" w:line="240" w:lineRule="auto"/>
              <w:jc w:val="both"/>
              <w:rPr>
                <w:rFonts w:ascii="Times New Roman" w:eastAsia="Times New Roman" w:hAnsi="Times New Roman"/>
                <w:sz w:val="20"/>
                <w:szCs w:val="20"/>
                <w:lang w:eastAsia="ar-SA"/>
              </w:rPr>
            </w:pPr>
            <w:r w:rsidRPr="00130194">
              <w:rPr>
                <w:rFonts w:ascii="Times New Roman" w:eastAsia="Times New Roman" w:hAnsi="Times New Roman"/>
                <w:color w:val="000000"/>
                <w:sz w:val="20"/>
                <w:szCs w:val="20"/>
              </w:rPr>
              <w:t>Университеты (</w:t>
            </w:r>
            <w:r w:rsidRPr="00130194">
              <w:rPr>
                <w:rFonts w:ascii="Times New Roman" w:eastAsia="Times New Roman" w:hAnsi="Times New Roman"/>
                <w:color w:val="000000"/>
                <w:sz w:val="20"/>
                <w:szCs w:val="20"/>
                <w:lang w:val="en-US"/>
              </w:rPr>
              <w:t>Universities</w:t>
            </w:r>
            <w:r w:rsidRPr="00130194">
              <w:rPr>
                <w:rFonts w:ascii="Times New Roman" w:eastAsia="Times New Roman" w:hAnsi="Times New Roman"/>
                <w:color w:val="000000"/>
                <w:sz w:val="20"/>
                <w:szCs w:val="20"/>
              </w:rPr>
              <w:t>)</w:t>
            </w:r>
          </w:p>
        </w:tc>
        <w:tc>
          <w:tcPr>
            <w:tcW w:w="1259" w:type="dxa"/>
          </w:tcPr>
          <w:p w14:paraId="24BC2391"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eastAsia="ar-SA"/>
              </w:rPr>
              <w:t>4</w:t>
            </w:r>
            <w:r w:rsidRPr="00130194">
              <w:rPr>
                <w:rFonts w:ascii="Times New Roman" w:eastAsia="Times New Roman" w:hAnsi="Times New Roman"/>
                <w:sz w:val="20"/>
                <w:szCs w:val="20"/>
                <w:lang w:val="en-US" w:eastAsia="ar-SA"/>
              </w:rPr>
              <w:t>/6</w:t>
            </w:r>
          </w:p>
        </w:tc>
        <w:tc>
          <w:tcPr>
            <w:tcW w:w="1395" w:type="dxa"/>
          </w:tcPr>
          <w:p w14:paraId="60AD2899"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eastAsia="ar-SA"/>
              </w:rPr>
              <w:t>19</w:t>
            </w:r>
            <w:r w:rsidRPr="00130194">
              <w:rPr>
                <w:rFonts w:ascii="Times New Roman" w:eastAsia="Times New Roman" w:hAnsi="Times New Roman"/>
                <w:sz w:val="20"/>
                <w:szCs w:val="20"/>
                <w:lang w:val="en-US" w:eastAsia="ar-SA"/>
              </w:rPr>
              <w:t>/2</w:t>
            </w:r>
            <w:r w:rsidRPr="00130194">
              <w:rPr>
                <w:rFonts w:ascii="Times New Roman" w:eastAsia="Times New Roman" w:hAnsi="Times New Roman"/>
                <w:sz w:val="20"/>
                <w:szCs w:val="20"/>
                <w:lang w:eastAsia="ar-SA"/>
              </w:rPr>
              <w:t>0</w:t>
            </w:r>
          </w:p>
        </w:tc>
        <w:tc>
          <w:tcPr>
            <w:tcW w:w="1487" w:type="dxa"/>
          </w:tcPr>
          <w:p w14:paraId="6DFB54E3" w14:textId="77777777" w:rsidR="00AC5129" w:rsidRPr="00130194" w:rsidRDefault="00AC5129" w:rsidP="007923AD">
            <w:pPr>
              <w:spacing w:after="0" w:line="240" w:lineRule="auto"/>
              <w:jc w:val="center"/>
              <w:rPr>
                <w:rFonts w:ascii="Times New Roman" w:eastAsia="Times New Roman" w:hAnsi="Times New Roman"/>
                <w:sz w:val="20"/>
                <w:szCs w:val="20"/>
                <w:lang w:eastAsia="ar-SA"/>
              </w:rPr>
            </w:pPr>
            <w:r w:rsidRPr="00130194">
              <w:rPr>
                <w:rFonts w:ascii="Times New Roman" w:eastAsia="Times New Roman" w:hAnsi="Times New Roman"/>
                <w:sz w:val="20"/>
                <w:szCs w:val="20"/>
                <w:lang w:val="en-US" w:eastAsia="ar-SA"/>
              </w:rPr>
              <w:t>8/</w:t>
            </w:r>
            <w:r w:rsidRPr="00130194">
              <w:rPr>
                <w:rFonts w:ascii="Times New Roman" w:eastAsia="Times New Roman" w:hAnsi="Times New Roman"/>
                <w:sz w:val="20"/>
                <w:szCs w:val="20"/>
                <w:lang w:eastAsia="ar-SA"/>
              </w:rPr>
              <w:t>9</w:t>
            </w:r>
          </w:p>
        </w:tc>
        <w:tc>
          <w:tcPr>
            <w:tcW w:w="1417" w:type="dxa"/>
          </w:tcPr>
          <w:p w14:paraId="5DF48A77"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val="en-US" w:eastAsia="ar-SA"/>
              </w:rPr>
              <w:t>6/6</w:t>
            </w:r>
          </w:p>
        </w:tc>
        <w:tc>
          <w:tcPr>
            <w:tcW w:w="1418" w:type="dxa"/>
          </w:tcPr>
          <w:p w14:paraId="0970D6C5"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eastAsia="ar-SA"/>
              </w:rPr>
              <w:t>3</w:t>
            </w:r>
            <w:r w:rsidRPr="00130194">
              <w:rPr>
                <w:rFonts w:ascii="Times New Roman" w:eastAsia="Times New Roman" w:hAnsi="Times New Roman"/>
                <w:sz w:val="20"/>
                <w:szCs w:val="20"/>
                <w:lang w:val="en-US" w:eastAsia="ar-SA"/>
              </w:rPr>
              <w:t>/3</w:t>
            </w:r>
          </w:p>
        </w:tc>
        <w:tc>
          <w:tcPr>
            <w:tcW w:w="1524" w:type="dxa"/>
          </w:tcPr>
          <w:p w14:paraId="48EBE762" w14:textId="77777777" w:rsidR="00AC5129" w:rsidRPr="00130194" w:rsidRDefault="00AC5129" w:rsidP="007923AD">
            <w:pPr>
              <w:spacing w:after="0" w:line="240" w:lineRule="auto"/>
              <w:jc w:val="center"/>
              <w:rPr>
                <w:rFonts w:ascii="Times New Roman" w:eastAsia="Times New Roman" w:hAnsi="Times New Roman"/>
                <w:sz w:val="20"/>
                <w:szCs w:val="20"/>
                <w:lang w:eastAsia="ar-SA"/>
              </w:rPr>
            </w:pPr>
            <w:r w:rsidRPr="00130194">
              <w:rPr>
                <w:rFonts w:ascii="Times New Roman" w:eastAsia="Times New Roman" w:hAnsi="Times New Roman"/>
                <w:sz w:val="20"/>
                <w:szCs w:val="20"/>
                <w:lang w:val="en-US" w:eastAsia="ar-SA"/>
              </w:rPr>
              <w:t>3/</w:t>
            </w:r>
            <w:r w:rsidRPr="00130194">
              <w:rPr>
                <w:rFonts w:ascii="Times New Roman" w:eastAsia="Times New Roman" w:hAnsi="Times New Roman"/>
                <w:sz w:val="20"/>
                <w:szCs w:val="20"/>
                <w:lang w:eastAsia="ar-SA"/>
              </w:rPr>
              <w:t>9</w:t>
            </w:r>
          </w:p>
        </w:tc>
      </w:tr>
      <w:tr w:rsidR="00AC5129" w:rsidRPr="00130194" w14:paraId="764B8DAF" w14:textId="77777777" w:rsidTr="00324B64">
        <w:tc>
          <w:tcPr>
            <w:tcW w:w="1530" w:type="dxa"/>
            <w:shd w:val="clear" w:color="auto" w:fill="auto"/>
            <w:vAlign w:val="center"/>
          </w:tcPr>
          <w:p w14:paraId="4D35305D" w14:textId="77777777" w:rsidR="00AC5129" w:rsidRPr="00130194" w:rsidRDefault="00AC5129" w:rsidP="007923AD">
            <w:pPr>
              <w:spacing w:after="0" w:line="240" w:lineRule="auto"/>
              <w:jc w:val="both"/>
              <w:rPr>
                <w:rFonts w:ascii="Times New Roman" w:eastAsia="Times New Roman" w:hAnsi="Times New Roman"/>
                <w:sz w:val="20"/>
                <w:szCs w:val="20"/>
                <w:lang w:eastAsia="ar-SA"/>
              </w:rPr>
            </w:pPr>
            <w:r w:rsidRPr="00130194">
              <w:rPr>
                <w:rFonts w:ascii="Times New Roman" w:eastAsia="Times New Roman" w:hAnsi="Times New Roman"/>
                <w:color w:val="000000"/>
                <w:sz w:val="20"/>
                <w:szCs w:val="20"/>
              </w:rPr>
              <w:t>Фирмы (предприятия) (</w:t>
            </w:r>
            <w:r w:rsidRPr="00130194">
              <w:rPr>
                <w:rFonts w:ascii="Times New Roman" w:eastAsia="Times New Roman" w:hAnsi="Times New Roman"/>
                <w:color w:val="000000"/>
                <w:sz w:val="20"/>
                <w:szCs w:val="20"/>
                <w:lang w:val="en-US"/>
              </w:rPr>
              <w:t>Firms</w:t>
            </w:r>
            <w:r w:rsidRPr="00130194">
              <w:rPr>
                <w:rFonts w:ascii="Times New Roman" w:eastAsia="Times New Roman" w:hAnsi="Times New Roman"/>
                <w:color w:val="000000"/>
                <w:sz w:val="20"/>
                <w:szCs w:val="20"/>
              </w:rPr>
              <w:t>)</w:t>
            </w:r>
          </w:p>
        </w:tc>
        <w:tc>
          <w:tcPr>
            <w:tcW w:w="1259" w:type="dxa"/>
          </w:tcPr>
          <w:p w14:paraId="0C8D2C71" w14:textId="77777777" w:rsidR="00AC5129" w:rsidRPr="00130194" w:rsidRDefault="00AC5129" w:rsidP="007923AD">
            <w:pPr>
              <w:spacing w:after="0" w:line="240" w:lineRule="auto"/>
              <w:jc w:val="center"/>
              <w:rPr>
                <w:rFonts w:ascii="Times New Roman" w:eastAsia="Times New Roman" w:hAnsi="Times New Roman"/>
                <w:sz w:val="20"/>
                <w:szCs w:val="20"/>
                <w:lang w:eastAsia="ar-SA"/>
              </w:rPr>
            </w:pPr>
            <w:r w:rsidRPr="00130194">
              <w:rPr>
                <w:rFonts w:ascii="Times New Roman" w:eastAsia="Times New Roman" w:hAnsi="Times New Roman"/>
                <w:sz w:val="20"/>
                <w:szCs w:val="20"/>
                <w:lang w:eastAsia="ar-SA"/>
              </w:rPr>
              <w:t>6/6</w:t>
            </w:r>
          </w:p>
        </w:tc>
        <w:tc>
          <w:tcPr>
            <w:tcW w:w="1395" w:type="dxa"/>
          </w:tcPr>
          <w:p w14:paraId="1EEE978F"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val="en-US" w:eastAsia="ar-SA"/>
              </w:rPr>
              <w:t>12/1</w:t>
            </w:r>
            <w:r w:rsidRPr="00130194">
              <w:rPr>
                <w:rFonts w:ascii="Times New Roman" w:eastAsia="Times New Roman" w:hAnsi="Times New Roman"/>
                <w:sz w:val="20"/>
                <w:szCs w:val="20"/>
                <w:lang w:eastAsia="ar-SA"/>
              </w:rPr>
              <w:t>4</w:t>
            </w:r>
          </w:p>
        </w:tc>
        <w:tc>
          <w:tcPr>
            <w:tcW w:w="1487" w:type="dxa"/>
          </w:tcPr>
          <w:p w14:paraId="42391EBE"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val="en-US" w:eastAsia="ar-SA"/>
              </w:rPr>
              <w:t>5/9</w:t>
            </w:r>
          </w:p>
        </w:tc>
        <w:tc>
          <w:tcPr>
            <w:tcW w:w="1417" w:type="dxa"/>
          </w:tcPr>
          <w:p w14:paraId="245D380A"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val="en-US" w:eastAsia="ar-SA"/>
              </w:rPr>
              <w:t>6/6</w:t>
            </w:r>
          </w:p>
        </w:tc>
        <w:tc>
          <w:tcPr>
            <w:tcW w:w="1418" w:type="dxa"/>
          </w:tcPr>
          <w:p w14:paraId="273BA962"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val="en-US" w:eastAsia="ar-SA"/>
              </w:rPr>
              <w:t>3/3</w:t>
            </w:r>
          </w:p>
        </w:tc>
        <w:tc>
          <w:tcPr>
            <w:tcW w:w="1524" w:type="dxa"/>
          </w:tcPr>
          <w:p w14:paraId="36DDCE99"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val="en-US" w:eastAsia="ar-SA"/>
              </w:rPr>
              <w:t>9/9</w:t>
            </w:r>
          </w:p>
        </w:tc>
      </w:tr>
      <w:tr w:rsidR="00AC5129" w:rsidRPr="00130194" w14:paraId="72C643AC" w14:textId="77777777" w:rsidTr="00324B64">
        <w:tc>
          <w:tcPr>
            <w:tcW w:w="1530" w:type="dxa"/>
            <w:shd w:val="clear" w:color="auto" w:fill="auto"/>
            <w:vAlign w:val="center"/>
          </w:tcPr>
          <w:p w14:paraId="4B876510" w14:textId="77777777" w:rsidR="00AC5129" w:rsidRPr="00130194" w:rsidRDefault="00AC5129" w:rsidP="007923AD">
            <w:pPr>
              <w:spacing w:after="0" w:line="240" w:lineRule="auto"/>
              <w:jc w:val="both"/>
              <w:rPr>
                <w:rFonts w:ascii="Times New Roman" w:eastAsia="Times New Roman" w:hAnsi="Times New Roman"/>
                <w:sz w:val="20"/>
                <w:szCs w:val="20"/>
                <w:lang w:eastAsia="ar-SA"/>
              </w:rPr>
            </w:pPr>
            <w:r w:rsidRPr="00130194">
              <w:rPr>
                <w:rFonts w:ascii="Times New Roman" w:eastAsia="Times New Roman" w:hAnsi="Times New Roman"/>
                <w:color w:val="000000"/>
                <w:sz w:val="20"/>
                <w:szCs w:val="20"/>
              </w:rPr>
              <w:t>Регионы (</w:t>
            </w:r>
            <w:r w:rsidRPr="00130194">
              <w:rPr>
                <w:rFonts w:ascii="Times New Roman" w:eastAsia="Times New Roman" w:hAnsi="Times New Roman"/>
                <w:color w:val="000000"/>
                <w:sz w:val="20"/>
                <w:szCs w:val="20"/>
                <w:lang w:val="en-US"/>
              </w:rPr>
              <w:t>Regions</w:t>
            </w:r>
            <w:r w:rsidRPr="00130194">
              <w:rPr>
                <w:rFonts w:ascii="Times New Roman" w:eastAsia="Times New Roman" w:hAnsi="Times New Roman"/>
                <w:color w:val="000000"/>
                <w:sz w:val="20"/>
                <w:szCs w:val="20"/>
              </w:rPr>
              <w:t>)</w:t>
            </w:r>
          </w:p>
        </w:tc>
        <w:tc>
          <w:tcPr>
            <w:tcW w:w="1259" w:type="dxa"/>
          </w:tcPr>
          <w:p w14:paraId="243D05A2" w14:textId="77777777" w:rsidR="00AC5129" w:rsidRPr="00130194" w:rsidRDefault="00AC5129" w:rsidP="007923AD">
            <w:pPr>
              <w:spacing w:after="0" w:line="240" w:lineRule="auto"/>
              <w:jc w:val="center"/>
              <w:rPr>
                <w:rFonts w:ascii="Times New Roman" w:eastAsia="Times New Roman" w:hAnsi="Times New Roman"/>
                <w:sz w:val="20"/>
                <w:szCs w:val="20"/>
                <w:lang w:eastAsia="ar-SA"/>
              </w:rPr>
            </w:pPr>
            <w:r w:rsidRPr="00130194">
              <w:rPr>
                <w:rFonts w:ascii="Times New Roman" w:eastAsia="Times New Roman" w:hAnsi="Times New Roman"/>
                <w:sz w:val="20"/>
                <w:szCs w:val="20"/>
                <w:lang w:val="en-US" w:eastAsia="ar-SA"/>
              </w:rPr>
              <w:t>4</w:t>
            </w:r>
            <w:r w:rsidRPr="00130194">
              <w:rPr>
                <w:rFonts w:ascii="Times New Roman" w:eastAsia="Times New Roman" w:hAnsi="Times New Roman"/>
                <w:sz w:val="20"/>
                <w:szCs w:val="20"/>
                <w:lang w:eastAsia="ar-SA"/>
              </w:rPr>
              <w:t>/6</w:t>
            </w:r>
          </w:p>
        </w:tc>
        <w:tc>
          <w:tcPr>
            <w:tcW w:w="1395" w:type="dxa"/>
          </w:tcPr>
          <w:p w14:paraId="540DE421" w14:textId="77777777" w:rsidR="00AC5129" w:rsidRPr="00130194" w:rsidRDefault="00AC5129" w:rsidP="007923AD">
            <w:pPr>
              <w:spacing w:after="0" w:line="240" w:lineRule="auto"/>
              <w:jc w:val="center"/>
              <w:rPr>
                <w:rFonts w:ascii="Times New Roman" w:eastAsia="Times New Roman" w:hAnsi="Times New Roman"/>
                <w:sz w:val="20"/>
                <w:szCs w:val="20"/>
                <w:lang w:eastAsia="ar-SA"/>
              </w:rPr>
            </w:pPr>
            <w:r w:rsidRPr="00130194">
              <w:rPr>
                <w:rFonts w:ascii="Times New Roman" w:eastAsia="Times New Roman" w:hAnsi="Times New Roman"/>
                <w:sz w:val="20"/>
                <w:szCs w:val="20"/>
                <w:lang w:val="en-US" w:eastAsia="ar-SA"/>
              </w:rPr>
              <w:t>9</w:t>
            </w:r>
            <w:r w:rsidRPr="00130194">
              <w:rPr>
                <w:rFonts w:ascii="Times New Roman" w:eastAsia="Times New Roman" w:hAnsi="Times New Roman"/>
                <w:sz w:val="20"/>
                <w:szCs w:val="20"/>
                <w:lang w:eastAsia="ar-SA"/>
              </w:rPr>
              <w:t>/1</w:t>
            </w:r>
            <w:r w:rsidRPr="00130194">
              <w:rPr>
                <w:rFonts w:ascii="Times New Roman" w:eastAsia="Times New Roman" w:hAnsi="Times New Roman"/>
                <w:sz w:val="20"/>
                <w:szCs w:val="20"/>
                <w:lang w:val="en-US" w:eastAsia="ar-SA"/>
              </w:rPr>
              <w:t>4</w:t>
            </w:r>
          </w:p>
        </w:tc>
        <w:tc>
          <w:tcPr>
            <w:tcW w:w="1487" w:type="dxa"/>
          </w:tcPr>
          <w:p w14:paraId="33F59C62" w14:textId="77777777" w:rsidR="00AC5129" w:rsidRPr="00130194" w:rsidRDefault="00AC5129" w:rsidP="007923AD">
            <w:pPr>
              <w:spacing w:after="0" w:line="240" w:lineRule="auto"/>
              <w:jc w:val="center"/>
              <w:rPr>
                <w:rFonts w:ascii="Times New Roman" w:eastAsia="Times New Roman" w:hAnsi="Times New Roman"/>
                <w:sz w:val="20"/>
                <w:szCs w:val="20"/>
                <w:lang w:val="en-US" w:eastAsia="ar-SA"/>
              </w:rPr>
            </w:pPr>
            <w:r w:rsidRPr="00130194">
              <w:rPr>
                <w:rFonts w:ascii="Times New Roman" w:eastAsia="Times New Roman" w:hAnsi="Times New Roman"/>
                <w:sz w:val="20"/>
                <w:szCs w:val="20"/>
                <w:lang w:val="en-US" w:eastAsia="ar-SA"/>
              </w:rPr>
              <w:t>9</w:t>
            </w:r>
            <w:r w:rsidRPr="00130194">
              <w:rPr>
                <w:rFonts w:ascii="Times New Roman" w:eastAsia="Times New Roman" w:hAnsi="Times New Roman"/>
                <w:sz w:val="20"/>
                <w:szCs w:val="20"/>
                <w:lang w:eastAsia="ar-SA"/>
              </w:rPr>
              <w:t>/</w:t>
            </w:r>
            <w:r w:rsidRPr="00130194">
              <w:rPr>
                <w:rFonts w:ascii="Times New Roman" w:eastAsia="Times New Roman" w:hAnsi="Times New Roman"/>
                <w:sz w:val="20"/>
                <w:szCs w:val="20"/>
                <w:lang w:val="en-US" w:eastAsia="ar-SA"/>
              </w:rPr>
              <w:t>9</w:t>
            </w:r>
          </w:p>
        </w:tc>
        <w:tc>
          <w:tcPr>
            <w:tcW w:w="1417" w:type="dxa"/>
          </w:tcPr>
          <w:p w14:paraId="707D1FA2" w14:textId="77777777" w:rsidR="00AC5129" w:rsidRPr="00130194" w:rsidRDefault="00AC5129" w:rsidP="007923AD">
            <w:pPr>
              <w:spacing w:after="0" w:line="240" w:lineRule="auto"/>
              <w:jc w:val="center"/>
              <w:rPr>
                <w:rFonts w:ascii="Times New Roman" w:eastAsia="Times New Roman" w:hAnsi="Times New Roman"/>
                <w:sz w:val="20"/>
                <w:szCs w:val="20"/>
                <w:lang w:eastAsia="ar-SA"/>
              </w:rPr>
            </w:pPr>
            <w:r w:rsidRPr="00130194">
              <w:rPr>
                <w:rFonts w:ascii="Times New Roman" w:eastAsia="Times New Roman" w:hAnsi="Times New Roman"/>
                <w:sz w:val="20"/>
                <w:szCs w:val="20"/>
                <w:lang w:eastAsia="ar-SA"/>
              </w:rPr>
              <w:t>6/6</w:t>
            </w:r>
          </w:p>
        </w:tc>
        <w:tc>
          <w:tcPr>
            <w:tcW w:w="1418" w:type="dxa"/>
          </w:tcPr>
          <w:p w14:paraId="0B33875C" w14:textId="77777777" w:rsidR="00AC5129" w:rsidRPr="00130194" w:rsidRDefault="00AC5129" w:rsidP="007923AD">
            <w:pPr>
              <w:spacing w:after="0" w:line="240" w:lineRule="auto"/>
              <w:jc w:val="center"/>
              <w:rPr>
                <w:rFonts w:ascii="Times New Roman" w:eastAsia="Times New Roman" w:hAnsi="Times New Roman"/>
                <w:sz w:val="20"/>
                <w:szCs w:val="20"/>
                <w:lang w:eastAsia="ar-SA"/>
              </w:rPr>
            </w:pPr>
            <w:r w:rsidRPr="00130194">
              <w:rPr>
                <w:rFonts w:ascii="Times New Roman" w:eastAsia="Times New Roman" w:hAnsi="Times New Roman"/>
                <w:sz w:val="20"/>
                <w:szCs w:val="20"/>
                <w:lang w:eastAsia="ar-SA"/>
              </w:rPr>
              <w:t>3/3</w:t>
            </w:r>
          </w:p>
        </w:tc>
        <w:tc>
          <w:tcPr>
            <w:tcW w:w="1524" w:type="dxa"/>
          </w:tcPr>
          <w:p w14:paraId="52DC917D" w14:textId="77777777" w:rsidR="00AC5129" w:rsidRPr="00130194" w:rsidRDefault="00AC5129" w:rsidP="007923AD">
            <w:pPr>
              <w:spacing w:after="0" w:line="240" w:lineRule="auto"/>
              <w:jc w:val="center"/>
              <w:rPr>
                <w:rFonts w:ascii="Times New Roman" w:eastAsia="Times New Roman" w:hAnsi="Times New Roman"/>
                <w:sz w:val="20"/>
                <w:szCs w:val="20"/>
                <w:lang w:eastAsia="ar-SA"/>
              </w:rPr>
            </w:pPr>
            <w:r w:rsidRPr="00130194">
              <w:rPr>
                <w:rFonts w:ascii="Times New Roman" w:eastAsia="Times New Roman" w:hAnsi="Times New Roman"/>
                <w:sz w:val="20"/>
                <w:szCs w:val="20"/>
                <w:lang w:val="en-US" w:eastAsia="ar-SA"/>
              </w:rPr>
              <w:t>0</w:t>
            </w:r>
            <w:r w:rsidRPr="00130194">
              <w:rPr>
                <w:rFonts w:ascii="Times New Roman" w:eastAsia="Times New Roman" w:hAnsi="Times New Roman"/>
                <w:sz w:val="20"/>
                <w:szCs w:val="20"/>
                <w:lang w:eastAsia="ar-SA"/>
              </w:rPr>
              <w:t>/</w:t>
            </w:r>
            <w:r w:rsidRPr="00130194">
              <w:rPr>
                <w:rFonts w:ascii="Times New Roman" w:eastAsia="Times New Roman" w:hAnsi="Times New Roman"/>
                <w:sz w:val="20"/>
                <w:szCs w:val="20"/>
                <w:lang w:val="en-US" w:eastAsia="ar-SA"/>
              </w:rPr>
              <w:t>9</w:t>
            </w:r>
          </w:p>
        </w:tc>
      </w:tr>
      <w:tr w:rsidR="00AC5129" w:rsidRPr="00130194" w14:paraId="2F61AD1F" w14:textId="77777777" w:rsidTr="00324B64">
        <w:tc>
          <w:tcPr>
            <w:tcW w:w="10030" w:type="dxa"/>
            <w:gridSpan w:val="7"/>
            <w:shd w:val="clear" w:color="auto" w:fill="auto"/>
            <w:vAlign w:val="center"/>
          </w:tcPr>
          <w:p w14:paraId="3B1F0077" w14:textId="77777777" w:rsidR="00AC5129" w:rsidRPr="00130194" w:rsidRDefault="00AC5129" w:rsidP="007923AD">
            <w:pPr>
              <w:spacing w:after="0" w:line="240" w:lineRule="auto"/>
              <w:jc w:val="both"/>
              <w:rPr>
                <w:rFonts w:ascii="Times New Roman" w:eastAsia="Times New Roman" w:hAnsi="Times New Roman"/>
                <w:sz w:val="20"/>
                <w:szCs w:val="20"/>
                <w:lang w:eastAsia="ar-SA"/>
              </w:rPr>
            </w:pPr>
            <w:r w:rsidRPr="00130194">
              <w:rPr>
                <w:rFonts w:ascii="Times New Roman" w:eastAsia="Times New Roman" w:hAnsi="Times New Roman"/>
                <w:sz w:val="20"/>
                <w:szCs w:val="20"/>
              </w:rPr>
              <w:t xml:space="preserve">            Примечание – Составлена по расчетам автора (</w:t>
            </w:r>
            <w:r w:rsidRPr="00130194">
              <w:rPr>
                <w:rFonts w:ascii="Times New Roman" w:eastAsia="Times New Roman" w:hAnsi="Times New Roman"/>
                <w:sz w:val="20"/>
                <w:szCs w:val="20"/>
                <w:lang w:val="kk-KZ" w:eastAsia="ar-SA"/>
              </w:rPr>
              <w:t>знаменатель — это количество показателей для теста, числитель — это количество показателей, которые соответствуют критерию теста</w:t>
            </w:r>
            <w:r w:rsidRPr="00130194">
              <w:rPr>
                <w:rFonts w:ascii="Times New Roman" w:eastAsia="Times New Roman" w:hAnsi="Times New Roman"/>
                <w:sz w:val="20"/>
                <w:szCs w:val="20"/>
                <w:lang w:eastAsia="ar-SA"/>
              </w:rPr>
              <w:t>)</w:t>
            </w:r>
          </w:p>
        </w:tc>
      </w:tr>
    </w:tbl>
    <w:p w14:paraId="513B5A93"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lang w:eastAsia="ar-SA"/>
        </w:rPr>
      </w:pPr>
    </w:p>
    <w:p w14:paraId="61F191AE" w14:textId="63AA1915"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На рисунках 5</w:t>
      </w:r>
      <w:r w:rsidR="00324B64" w:rsidRPr="00130194">
        <w:rPr>
          <w:rFonts w:ascii="Times New Roman" w:eastAsia="Calibri" w:hAnsi="Times New Roman" w:cs="Times New Roman"/>
          <w:sz w:val="28"/>
          <w:szCs w:val="28"/>
          <w:lang w:eastAsia="en-US"/>
        </w:rPr>
        <w:t>5</w:t>
      </w:r>
      <w:r w:rsidRPr="00130194">
        <w:rPr>
          <w:rFonts w:ascii="Times New Roman" w:eastAsia="Calibri" w:hAnsi="Times New Roman" w:cs="Times New Roman"/>
          <w:sz w:val="28"/>
          <w:szCs w:val="28"/>
          <w:lang w:eastAsia="en-US"/>
        </w:rPr>
        <w:t>–5</w:t>
      </w:r>
      <w:r w:rsidR="00324B64" w:rsidRPr="00130194">
        <w:rPr>
          <w:rFonts w:ascii="Times New Roman" w:eastAsia="Calibri" w:hAnsi="Times New Roman" w:cs="Times New Roman"/>
          <w:sz w:val="28"/>
          <w:szCs w:val="28"/>
          <w:lang w:eastAsia="en-US"/>
        </w:rPr>
        <w:t>7</w:t>
      </w:r>
      <w:r w:rsidRPr="00130194">
        <w:rPr>
          <w:rFonts w:ascii="Times New Roman" w:eastAsia="Calibri" w:hAnsi="Times New Roman" w:cs="Times New Roman"/>
          <w:sz w:val="28"/>
          <w:szCs w:val="28"/>
          <w:lang w:eastAsia="en-US"/>
        </w:rPr>
        <w:t xml:space="preserve"> видно, как конструкты друг с другом связаны. Коэффициенты пути </w:t>
      </w:r>
      <w:r w:rsidRPr="00130194">
        <w:rPr>
          <w:rFonts w:ascii="Times New Roman" w:eastAsia="Calibri" w:hAnsi="Times New Roman" w:cs="Times New Roman"/>
          <w:i/>
          <w:iCs/>
          <w:sz w:val="28"/>
          <w:szCs w:val="28"/>
          <w:lang w:val="en-US" w:eastAsia="en-US"/>
        </w:rPr>
        <w:t>β</w:t>
      </w:r>
      <w:r w:rsidRPr="00130194">
        <w:rPr>
          <w:rFonts w:ascii="Times New Roman" w:eastAsia="Calibri" w:hAnsi="Times New Roman" w:cs="Times New Roman"/>
          <w:sz w:val="28"/>
          <w:szCs w:val="28"/>
          <w:lang w:eastAsia="en-US"/>
        </w:rPr>
        <w:t xml:space="preserve"> по сути являются коэффициентами многомерной регрессии, вычисленные методом наименьших квадратов. Смысл коэффициента в том, как меняется конструкт под влиянием соседнего конструкта, от которого проведена стрелка (путь). Поскольку величины стандартизованы, коэффициенты не превышают единицы. Отрицательный знак коэффициента говорит о том, что воздействие ослабляет конструкт, положительный – усиливает.</w:t>
      </w:r>
    </w:p>
    <w:p w14:paraId="0B6E9AF4"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С помощью принципа трех </w:t>
      </w:r>
      <w:r w:rsidRPr="00130194">
        <w:rPr>
          <w:rFonts w:ascii="Times New Roman" w:eastAsia="Calibri" w:hAnsi="Times New Roman" w:cs="Times New Roman"/>
          <w:i/>
          <w:iCs/>
          <w:sz w:val="28"/>
          <w:szCs w:val="28"/>
          <w:lang w:eastAsia="en-US"/>
        </w:rPr>
        <w:t xml:space="preserve">Р </w:t>
      </w:r>
      <w:r w:rsidRPr="00130194">
        <w:rPr>
          <w:rFonts w:ascii="Times New Roman" w:eastAsia="Calibri" w:hAnsi="Times New Roman" w:cs="Times New Roman"/>
          <w:sz w:val="28"/>
          <w:szCs w:val="28"/>
          <w:lang w:eastAsia="en-US"/>
        </w:rPr>
        <w:t>(«Ресурсы-Реформы-Результат») дана оценка общему эффекту от взаимодействия трех конструктов для каждого из субъектов исследования.</w:t>
      </w:r>
    </w:p>
    <w:p w14:paraId="2D3B34D8"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lang w:eastAsia="ar-SA"/>
        </w:rPr>
      </w:pPr>
    </w:p>
    <w:p w14:paraId="536710C5" w14:textId="1FCBDDD3" w:rsidR="00AC5129" w:rsidRPr="00130194" w:rsidRDefault="00AC5129" w:rsidP="00AC5129">
      <w:pPr>
        <w:suppressAutoHyphens/>
        <w:spacing w:line="240" w:lineRule="auto"/>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val="kk-KZ" w:eastAsia="ar-SA"/>
        </w:rPr>
        <w:t xml:space="preserve">Таблица </w:t>
      </w:r>
      <w:r w:rsidR="00324B64" w:rsidRPr="00130194">
        <w:rPr>
          <w:rFonts w:ascii="Times New Roman" w:eastAsia="Times New Roman" w:hAnsi="Times New Roman" w:cs="Times New Roman"/>
          <w:sz w:val="28"/>
          <w:szCs w:val="28"/>
          <w:lang w:eastAsia="ar-SA"/>
        </w:rPr>
        <w:t>54</w:t>
      </w:r>
      <w:r w:rsidRPr="00130194">
        <w:rPr>
          <w:rFonts w:ascii="Times New Roman" w:eastAsia="Times New Roman" w:hAnsi="Times New Roman" w:cs="Times New Roman"/>
          <w:sz w:val="28"/>
          <w:szCs w:val="28"/>
          <w:lang w:eastAsia="ar-SA"/>
        </w:rPr>
        <w:t xml:space="preserve"> -  Суммарный эффект от 3</w:t>
      </w:r>
      <w:r w:rsidRPr="00130194">
        <w:rPr>
          <w:rFonts w:ascii="Times New Roman" w:eastAsia="Times New Roman" w:hAnsi="Times New Roman" w:cs="Times New Roman"/>
          <w:i/>
          <w:iCs/>
          <w:sz w:val="28"/>
          <w:szCs w:val="28"/>
          <w:lang w:val="en-US" w:eastAsia="ar-SA"/>
        </w:rPr>
        <w:t>R</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4"/>
        <w:gridCol w:w="1558"/>
        <w:gridCol w:w="1285"/>
        <w:gridCol w:w="1502"/>
        <w:gridCol w:w="1729"/>
      </w:tblGrid>
      <w:tr w:rsidR="00AC5129" w:rsidRPr="00130194" w14:paraId="17B20E0A" w14:textId="77777777" w:rsidTr="00324B64">
        <w:trPr>
          <w:trHeight w:val="324"/>
        </w:trPr>
        <w:tc>
          <w:tcPr>
            <w:tcW w:w="3424" w:type="dxa"/>
            <w:shd w:val="clear" w:color="auto" w:fill="auto"/>
            <w:vAlign w:val="center"/>
            <w:hideMark/>
          </w:tcPr>
          <w:p w14:paraId="33FB284A" w14:textId="77777777" w:rsidR="00AC5129" w:rsidRPr="00130194" w:rsidRDefault="00AC5129" w:rsidP="007923AD">
            <w:pPr>
              <w:spacing w:after="0" w:line="240" w:lineRule="auto"/>
              <w:jc w:val="both"/>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lang w:val="en-US"/>
              </w:rPr>
              <w:t> </w:t>
            </w:r>
            <w:r w:rsidRPr="00130194">
              <w:rPr>
                <w:rFonts w:ascii="Times New Roman" w:eastAsia="Times New Roman" w:hAnsi="Times New Roman"/>
                <w:lang w:eastAsia="ar-SA"/>
              </w:rPr>
              <w:t>Объект</w:t>
            </w:r>
          </w:p>
        </w:tc>
        <w:tc>
          <w:tcPr>
            <w:tcW w:w="1558" w:type="dxa"/>
            <w:shd w:val="clear" w:color="auto" w:fill="auto"/>
            <w:vAlign w:val="center"/>
            <w:hideMark/>
          </w:tcPr>
          <w:p w14:paraId="454566BD"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Ресурсы</w:t>
            </w:r>
            <w:r w:rsidRPr="00130194">
              <w:rPr>
                <w:rFonts w:ascii="Times New Roman" w:eastAsia="Times New Roman" w:hAnsi="Times New Roman" w:cs="Times New Roman"/>
                <w:color w:val="000000"/>
                <w:sz w:val="24"/>
                <w:szCs w:val="24"/>
                <w:lang w:val="en-US"/>
              </w:rPr>
              <w:t xml:space="preserve">– </w:t>
            </w:r>
          </w:p>
          <w:p w14:paraId="128341EC"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Реформы</w:t>
            </w:r>
          </w:p>
        </w:tc>
        <w:tc>
          <w:tcPr>
            <w:tcW w:w="1285" w:type="dxa"/>
            <w:shd w:val="clear" w:color="auto" w:fill="auto"/>
            <w:vAlign w:val="center"/>
            <w:hideMark/>
          </w:tcPr>
          <w:p w14:paraId="5084A55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Реформы</w:t>
            </w:r>
            <w:r w:rsidRPr="00130194">
              <w:rPr>
                <w:rFonts w:ascii="Times New Roman" w:eastAsia="Times New Roman" w:hAnsi="Times New Roman" w:cs="Times New Roman"/>
                <w:color w:val="000000"/>
                <w:sz w:val="24"/>
                <w:szCs w:val="24"/>
                <w:lang w:val="en-US"/>
              </w:rPr>
              <w:t xml:space="preserve">– </w:t>
            </w:r>
          </w:p>
          <w:p w14:paraId="0BC8EE8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Результат</w:t>
            </w:r>
          </w:p>
        </w:tc>
        <w:tc>
          <w:tcPr>
            <w:tcW w:w="1502" w:type="dxa"/>
            <w:shd w:val="clear" w:color="auto" w:fill="auto"/>
            <w:vAlign w:val="center"/>
            <w:hideMark/>
          </w:tcPr>
          <w:p w14:paraId="3674642D"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Результат</w:t>
            </w:r>
            <w:r w:rsidRPr="00130194">
              <w:rPr>
                <w:rFonts w:ascii="Times New Roman" w:eastAsia="Times New Roman" w:hAnsi="Times New Roman" w:cs="Times New Roman"/>
                <w:color w:val="000000"/>
                <w:sz w:val="24"/>
                <w:szCs w:val="24"/>
                <w:lang w:val="en-US"/>
              </w:rPr>
              <w:t xml:space="preserve"> – </w:t>
            </w:r>
          </w:p>
          <w:p w14:paraId="2A33DABB"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Ресурсы</w:t>
            </w:r>
          </w:p>
        </w:tc>
        <w:tc>
          <w:tcPr>
            <w:tcW w:w="1729" w:type="dxa"/>
            <w:shd w:val="clear" w:color="auto" w:fill="auto"/>
            <w:vAlign w:val="center"/>
            <w:hideMark/>
          </w:tcPr>
          <w:p w14:paraId="225AFD3F"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Суммарный эффект</w:t>
            </w:r>
          </w:p>
        </w:tc>
      </w:tr>
      <w:tr w:rsidR="00AC5129" w:rsidRPr="00130194" w14:paraId="1E0054EE" w14:textId="77777777" w:rsidTr="00324B64">
        <w:trPr>
          <w:trHeight w:val="324"/>
        </w:trPr>
        <w:tc>
          <w:tcPr>
            <w:tcW w:w="3424" w:type="dxa"/>
            <w:shd w:val="clear" w:color="auto" w:fill="auto"/>
            <w:vAlign w:val="center"/>
            <w:hideMark/>
          </w:tcPr>
          <w:p w14:paraId="74B80D57" w14:textId="77777777" w:rsidR="00AC5129" w:rsidRPr="00130194" w:rsidRDefault="00AC5129" w:rsidP="007923AD">
            <w:pPr>
              <w:spacing w:after="0" w:line="240" w:lineRule="auto"/>
              <w:jc w:val="both"/>
              <w:rPr>
                <w:rFonts w:ascii="Times New Roman" w:eastAsia="Times New Roman" w:hAnsi="Times New Roman" w:cs="Times New Roman"/>
                <w:color w:val="000000"/>
                <w:sz w:val="24"/>
                <w:szCs w:val="24"/>
              </w:rPr>
            </w:pPr>
            <w:bookmarkStart w:id="271" w:name="_Hlk71401129"/>
            <w:r w:rsidRPr="00130194">
              <w:rPr>
                <w:rFonts w:ascii="Times New Roman" w:eastAsia="Times New Roman" w:hAnsi="Times New Roman"/>
                <w:color w:val="000000"/>
                <w:sz w:val="24"/>
                <w:szCs w:val="24"/>
              </w:rPr>
              <w:t>Университеты (</w:t>
            </w:r>
            <w:r w:rsidRPr="00130194">
              <w:rPr>
                <w:rFonts w:ascii="Times New Roman" w:eastAsia="Times New Roman" w:hAnsi="Times New Roman"/>
                <w:color w:val="000000"/>
                <w:sz w:val="24"/>
                <w:szCs w:val="24"/>
                <w:lang w:val="en-US"/>
              </w:rPr>
              <w:t>Universities</w:t>
            </w:r>
            <w:r w:rsidRPr="00130194">
              <w:rPr>
                <w:rFonts w:ascii="Times New Roman" w:eastAsia="Times New Roman" w:hAnsi="Times New Roman"/>
                <w:color w:val="000000"/>
                <w:sz w:val="24"/>
                <w:szCs w:val="24"/>
              </w:rPr>
              <w:t>)</w:t>
            </w:r>
          </w:p>
        </w:tc>
        <w:tc>
          <w:tcPr>
            <w:tcW w:w="1558" w:type="dxa"/>
            <w:shd w:val="clear" w:color="auto" w:fill="auto"/>
            <w:vAlign w:val="center"/>
            <w:hideMark/>
          </w:tcPr>
          <w:p w14:paraId="53E4B818"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0.72</w:t>
            </w:r>
          </w:p>
        </w:tc>
        <w:tc>
          <w:tcPr>
            <w:tcW w:w="1285" w:type="dxa"/>
            <w:shd w:val="clear" w:color="auto" w:fill="auto"/>
            <w:vAlign w:val="center"/>
            <w:hideMark/>
          </w:tcPr>
          <w:p w14:paraId="0877435E"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-0.47</w:t>
            </w:r>
          </w:p>
        </w:tc>
        <w:tc>
          <w:tcPr>
            <w:tcW w:w="1502" w:type="dxa"/>
            <w:shd w:val="clear" w:color="auto" w:fill="auto"/>
            <w:vAlign w:val="center"/>
            <w:hideMark/>
          </w:tcPr>
          <w:p w14:paraId="62602E09"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-0.54</w:t>
            </w:r>
          </w:p>
        </w:tc>
        <w:tc>
          <w:tcPr>
            <w:tcW w:w="1729" w:type="dxa"/>
            <w:shd w:val="clear" w:color="auto" w:fill="auto"/>
            <w:vAlign w:val="center"/>
            <w:hideMark/>
          </w:tcPr>
          <w:p w14:paraId="1ED2F4A6"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-0.29</w:t>
            </w:r>
          </w:p>
        </w:tc>
      </w:tr>
      <w:tr w:rsidR="00AC5129" w:rsidRPr="00130194" w14:paraId="289AF6DD" w14:textId="77777777" w:rsidTr="00324B64">
        <w:trPr>
          <w:trHeight w:val="324"/>
        </w:trPr>
        <w:tc>
          <w:tcPr>
            <w:tcW w:w="3424" w:type="dxa"/>
            <w:shd w:val="clear" w:color="auto" w:fill="auto"/>
            <w:vAlign w:val="center"/>
            <w:hideMark/>
          </w:tcPr>
          <w:p w14:paraId="0DC6F306" w14:textId="77777777" w:rsidR="00AC5129" w:rsidRPr="00130194" w:rsidRDefault="00AC5129" w:rsidP="007923AD">
            <w:pPr>
              <w:spacing w:after="0" w:line="240" w:lineRule="auto"/>
              <w:jc w:val="both"/>
              <w:rPr>
                <w:rFonts w:ascii="Times New Roman" w:eastAsia="Times New Roman" w:hAnsi="Times New Roman" w:cs="Times New Roman"/>
                <w:color w:val="000000"/>
                <w:sz w:val="24"/>
                <w:szCs w:val="24"/>
              </w:rPr>
            </w:pPr>
            <w:r w:rsidRPr="00130194">
              <w:rPr>
                <w:rFonts w:ascii="Times New Roman" w:eastAsia="Times New Roman" w:hAnsi="Times New Roman"/>
                <w:color w:val="000000"/>
                <w:sz w:val="24"/>
                <w:szCs w:val="24"/>
              </w:rPr>
              <w:t>Фирмы (предприятия) (</w:t>
            </w:r>
            <w:r w:rsidRPr="00130194">
              <w:rPr>
                <w:rFonts w:ascii="Times New Roman" w:eastAsia="Times New Roman" w:hAnsi="Times New Roman"/>
                <w:color w:val="000000"/>
                <w:sz w:val="24"/>
                <w:szCs w:val="24"/>
                <w:lang w:val="en-US"/>
              </w:rPr>
              <w:t>Firms</w:t>
            </w:r>
            <w:r w:rsidRPr="00130194">
              <w:rPr>
                <w:rFonts w:ascii="Times New Roman" w:eastAsia="Times New Roman" w:hAnsi="Times New Roman"/>
                <w:color w:val="000000"/>
                <w:sz w:val="24"/>
                <w:szCs w:val="24"/>
              </w:rPr>
              <w:t>)</w:t>
            </w:r>
          </w:p>
        </w:tc>
        <w:tc>
          <w:tcPr>
            <w:tcW w:w="1558" w:type="dxa"/>
            <w:shd w:val="clear" w:color="auto" w:fill="auto"/>
            <w:vAlign w:val="center"/>
            <w:hideMark/>
          </w:tcPr>
          <w:p w14:paraId="2465E860"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0.79</w:t>
            </w:r>
          </w:p>
        </w:tc>
        <w:tc>
          <w:tcPr>
            <w:tcW w:w="1285" w:type="dxa"/>
            <w:shd w:val="clear" w:color="auto" w:fill="auto"/>
            <w:vAlign w:val="center"/>
            <w:hideMark/>
          </w:tcPr>
          <w:p w14:paraId="74907161"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0.83</w:t>
            </w:r>
          </w:p>
        </w:tc>
        <w:tc>
          <w:tcPr>
            <w:tcW w:w="1502" w:type="dxa"/>
            <w:shd w:val="clear" w:color="auto" w:fill="auto"/>
            <w:vAlign w:val="center"/>
            <w:hideMark/>
          </w:tcPr>
          <w:p w14:paraId="645A9384"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0.85</w:t>
            </w:r>
          </w:p>
        </w:tc>
        <w:tc>
          <w:tcPr>
            <w:tcW w:w="1729" w:type="dxa"/>
            <w:shd w:val="clear" w:color="auto" w:fill="auto"/>
            <w:vAlign w:val="center"/>
            <w:hideMark/>
          </w:tcPr>
          <w:p w14:paraId="01DA23C5"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2.47</w:t>
            </w:r>
          </w:p>
        </w:tc>
      </w:tr>
      <w:tr w:rsidR="00AC5129" w:rsidRPr="00130194" w14:paraId="32F6FDA8" w14:textId="77777777" w:rsidTr="00324B64">
        <w:trPr>
          <w:trHeight w:val="324"/>
        </w:trPr>
        <w:tc>
          <w:tcPr>
            <w:tcW w:w="3424" w:type="dxa"/>
            <w:shd w:val="clear" w:color="auto" w:fill="auto"/>
            <w:vAlign w:val="center"/>
            <w:hideMark/>
          </w:tcPr>
          <w:p w14:paraId="5BFD3BE6" w14:textId="77777777" w:rsidR="00AC5129" w:rsidRPr="00130194" w:rsidRDefault="00AC5129" w:rsidP="007923AD">
            <w:pPr>
              <w:spacing w:after="0" w:line="240" w:lineRule="auto"/>
              <w:jc w:val="both"/>
              <w:rPr>
                <w:rFonts w:ascii="Times New Roman" w:eastAsia="Times New Roman" w:hAnsi="Times New Roman" w:cs="Times New Roman"/>
                <w:color w:val="000000"/>
                <w:sz w:val="24"/>
                <w:szCs w:val="24"/>
              </w:rPr>
            </w:pPr>
            <w:r w:rsidRPr="00130194">
              <w:rPr>
                <w:rFonts w:ascii="Times New Roman" w:eastAsia="Times New Roman" w:hAnsi="Times New Roman"/>
                <w:color w:val="000000"/>
                <w:sz w:val="24"/>
                <w:szCs w:val="24"/>
              </w:rPr>
              <w:t>Регионы (</w:t>
            </w:r>
            <w:r w:rsidRPr="00130194">
              <w:rPr>
                <w:rFonts w:ascii="Times New Roman" w:eastAsia="Times New Roman" w:hAnsi="Times New Roman"/>
                <w:color w:val="000000"/>
                <w:sz w:val="24"/>
                <w:szCs w:val="24"/>
                <w:lang w:val="en-US"/>
              </w:rPr>
              <w:t>Regions</w:t>
            </w:r>
            <w:r w:rsidRPr="00130194">
              <w:rPr>
                <w:rFonts w:ascii="Times New Roman" w:eastAsia="Times New Roman" w:hAnsi="Times New Roman"/>
                <w:color w:val="000000"/>
                <w:sz w:val="24"/>
                <w:szCs w:val="24"/>
              </w:rPr>
              <w:t>)</w:t>
            </w:r>
          </w:p>
        </w:tc>
        <w:tc>
          <w:tcPr>
            <w:tcW w:w="1558" w:type="dxa"/>
            <w:shd w:val="clear" w:color="auto" w:fill="auto"/>
            <w:vAlign w:val="center"/>
            <w:hideMark/>
          </w:tcPr>
          <w:p w14:paraId="1CEFDF91"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0.52</w:t>
            </w:r>
          </w:p>
        </w:tc>
        <w:tc>
          <w:tcPr>
            <w:tcW w:w="1285" w:type="dxa"/>
            <w:shd w:val="clear" w:color="auto" w:fill="auto"/>
            <w:vAlign w:val="center"/>
            <w:hideMark/>
          </w:tcPr>
          <w:p w14:paraId="39607E90"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-0.59</w:t>
            </w:r>
          </w:p>
        </w:tc>
        <w:tc>
          <w:tcPr>
            <w:tcW w:w="1502" w:type="dxa"/>
            <w:shd w:val="clear" w:color="auto" w:fill="auto"/>
            <w:vAlign w:val="center"/>
            <w:hideMark/>
          </w:tcPr>
          <w:p w14:paraId="45E43FB1"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0.59</w:t>
            </w:r>
          </w:p>
        </w:tc>
        <w:tc>
          <w:tcPr>
            <w:tcW w:w="1729" w:type="dxa"/>
            <w:shd w:val="clear" w:color="auto" w:fill="auto"/>
            <w:vAlign w:val="center"/>
            <w:hideMark/>
          </w:tcPr>
          <w:p w14:paraId="606C39EC" w14:textId="77777777" w:rsidR="00AC5129" w:rsidRPr="00130194" w:rsidRDefault="00AC5129" w:rsidP="007923AD">
            <w:pPr>
              <w:spacing w:after="0" w:line="240" w:lineRule="auto"/>
              <w:jc w:val="center"/>
              <w:rPr>
                <w:rFonts w:ascii="Times New Roman" w:eastAsia="Times New Roman" w:hAnsi="Times New Roman" w:cs="Times New Roman"/>
                <w:color w:val="000000"/>
                <w:sz w:val="24"/>
                <w:szCs w:val="24"/>
              </w:rPr>
            </w:pPr>
            <w:r w:rsidRPr="00130194">
              <w:rPr>
                <w:rFonts w:ascii="Times New Roman" w:eastAsia="Times New Roman" w:hAnsi="Times New Roman" w:cs="Times New Roman"/>
                <w:color w:val="000000"/>
                <w:sz w:val="24"/>
                <w:szCs w:val="24"/>
              </w:rPr>
              <w:t>0.52</w:t>
            </w:r>
          </w:p>
        </w:tc>
      </w:tr>
      <w:tr w:rsidR="00AC5129" w:rsidRPr="00130194" w14:paraId="3DC0225D" w14:textId="77777777" w:rsidTr="00324B64">
        <w:trPr>
          <w:trHeight w:val="324"/>
        </w:trPr>
        <w:tc>
          <w:tcPr>
            <w:tcW w:w="9498" w:type="dxa"/>
            <w:gridSpan w:val="5"/>
            <w:shd w:val="clear" w:color="auto" w:fill="auto"/>
            <w:vAlign w:val="center"/>
          </w:tcPr>
          <w:p w14:paraId="486DF796" w14:textId="77777777" w:rsidR="00AC5129" w:rsidRPr="00130194" w:rsidRDefault="00AC5129" w:rsidP="007923AD">
            <w:pPr>
              <w:spacing w:after="0" w:line="240" w:lineRule="auto"/>
              <w:rPr>
                <w:rFonts w:ascii="Times New Roman" w:eastAsia="Times New Roman" w:hAnsi="Times New Roman" w:cs="Times New Roman"/>
                <w:color w:val="000000"/>
                <w:sz w:val="24"/>
                <w:szCs w:val="24"/>
              </w:rPr>
            </w:pPr>
            <w:r w:rsidRPr="00130194">
              <w:rPr>
                <w:rFonts w:ascii="Times New Roman" w:eastAsia="Times New Roman" w:hAnsi="Times New Roman" w:cs="Times New Roman"/>
              </w:rPr>
              <w:t xml:space="preserve">          Примечание – Составлена по расчетам автора</w:t>
            </w:r>
          </w:p>
        </w:tc>
      </w:tr>
      <w:bookmarkEnd w:id="271"/>
    </w:tbl>
    <w:p w14:paraId="0EF320B5" w14:textId="77777777" w:rsidR="00AC5129" w:rsidRPr="00130194" w:rsidRDefault="00AC5129" w:rsidP="00AC5129">
      <w:pPr>
        <w:spacing w:after="0" w:line="240" w:lineRule="auto"/>
        <w:ind w:firstLine="709"/>
        <w:jc w:val="both"/>
        <w:rPr>
          <w:rFonts w:ascii="Times New Roman" w:eastAsia="Times New Roman" w:hAnsi="Times New Roman" w:cs="Times New Roman"/>
          <w:sz w:val="28"/>
          <w:szCs w:val="28"/>
          <w:lang w:eastAsia="ar-SA"/>
        </w:rPr>
      </w:pPr>
    </w:p>
    <w:p w14:paraId="203A67D8" w14:textId="0BF94DE5"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случае университетов между «Ресурсами» и «Реформой» существует положительная связь. «Ресурсы» усиливают «Реформы», причем значительно (0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72). «Реформы» же ослабляют «Результат» (-0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54). В такой же степени негативно «Результат» воздействует на «Ресурсы» (-0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47). Общий эффект негативен (-0</w:t>
      </w:r>
      <w:r w:rsidR="00324B64"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29). Отсутствует синергия между конструктами. Это также отражает факт, почему университеты Казахстана нуждаются в постоянной поддержке государства. Результаты проведенного частично согласуются с выводами, к которым пришли авторы работ </w:t>
      </w:r>
      <w:r w:rsidR="001261AE" w:rsidRPr="001261AE">
        <w:rPr>
          <w:rFonts w:ascii="Times New Roman" w:eastAsia="Calibri" w:hAnsi="Times New Roman" w:cs="Times New Roman"/>
          <w:sz w:val="28"/>
          <w:szCs w:val="28"/>
          <w:lang w:eastAsia="en-US"/>
        </w:rPr>
        <w:t>[209, 210]</w:t>
      </w:r>
      <w:r w:rsidRPr="00130194">
        <w:rPr>
          <w:rFonts w:ascii="Times New Roman" w:eastAsia="Calibri" w:hAnsi="Times New Roman" w:cs="Times New Roman"/>
          <w:sz w:val="28"/>
          <w:szCs w:val="28"/>
          <w:lang w:eastAsia="en-US"/>
        </w:rPr>
        <w:t xml:space="preserve">, которые предположили, что существует отрицательная связь между обучением («Ресурсы») и предпринимательской деятельностью («Результат»), но положительная связь между исследованиями («Реформы») и предпринимательскими инициативами («Результат»). </w:t>
      </w:r>
    </w:p>
    <w:p w14:paraId="7BAE83C2" w14:textId="7F0246CA"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«Результат» – это и есть третья миссия университета. В обзоре</w:t>
      </w:r>
      <w:r w:rsidR="001261AE" w:rsidRPr="001261AE">
        <w:rPr>
          <w:rFonts w:ascii="Times New Roman" w:eastAsia="Calibri" w:hAnsi="Times New Roman" w:cs="Times New Roman"/>
          <w:sz w:val="28"/>
          <w:szCs w:val="28"/>
          <w:lang w:eastAsia="en-US"/>
        </w:rPr>
        <w:t xml:space="preserve"> [188]</w:t>
      </w:r>
      <w:r w:rsidRPr="00130194">
        <w:rPr>
          <w:rFonts w:ascii="Times New Roman" w:eastAsia="Calibri" w:hAnsi="Times New Roman" w:cs="Times New Roman"/>
          <w:sz w:val="28"/>
          <w:szCs w:val="28"/>
          <w:lang w:eastAsia="en-US"/>
        </w:rPr>
        <w:t xml:space="preserve"> отмечается отсутствие какой-либо связной методологии для оценки третьей миссии университета и ее влияния на внешние заинтересованные стороны, поскольку системы измерения неадекватны, недостаточно развиты или неразвиты и обычно не позволяют оценить успехи университета в реализации инициатив третьей миссии. Наша методика оценки Результата показывает возможный путь оценки третьей миссии университета.</w:t>
      </w:r>
    </w:p>
    <w:p w14:paraId="7101B5D1" w14:textId="478BFCB9"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случае фирм мы наблюдаем намного более взаимоусиливающие отношения между конструктами. Наибольший эффект демонстрирует влияние «Результата» на «Ресурсы» (0</w:t>
      </w:r>
      <w:r w:rsidR="005529F5"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85), наименьший (тем не менее значительный) эффект – воздействие «Ресурсов» на «Реформы». При этом фирмы (предприятия) имеют достаточно большой суммарный эффект (2</w:t>
      </w:r>
      <w:r w:rsidR="005529F5"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47). </w:t>
      </w:r>
    </w:p>
    <w:p w14:paraId="69A8F501" w14:textId="56A0EFB6"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Промежуточный суммарный эффект имеют регионы (0</w:t>
      </w:r>
      <w:r w:rsidR="005529F5"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53). При этом максимальное воздействие происходит по линии «Результат - Ресурсы» (0</w:t>
      </w:r>
      <w:r w:rsidR="005529F5"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59), которое полностью нейтрализуется негативным воздействием «Реформ» на «Результат» (-0</w:t>
      </w:r>
      <w:r w:rsidR="005529F5"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59). Примерно такое же по абсолютной величине положительное влияние «Ресурсов» на «Реформы» (0</w:t>
      </w:r>
      <w:r w:rsidR="005529F5"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52).</w:t>
      </w:r>
    </w:p>
    <w:p w14:paraId="11CC1EBA"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Почему ситуация для университетов так разительно отличается от случаев фирм (предприятий) и регионов? Фирмы (предприятия) находятся в конкурентной среде и проблемы с прибыльностью их бизнеса часто ведут их к банкротству. Университеты в основном (особенно, в таких странах как Казахстан) поддерживаются государственным финансированием и являются в этом смысле более стабильными. Соответственно конструкт «Результат» (в случае университетов это – «Бизнес») не является естественным для наших университетов и поддерживается университетами зачастую формально как ответ на современные требования государства и общества. Поэтому необходимы неординарные подходы для стимулирования перехода университетов на современные формы деятельности.</w:t>
      </w:r>
    </w:p>
    <w:p w14:paraId="5EC3869B" w14:textId="324C7D31"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Одним из таких функционирующих в стране механизмов является территориальный кластер. Кластером, согласно определению Портера</w:t>
      </w:r>
      <w:r w:rsidR="001261AE" w:rsidRPr="001261AE">
        <w:rPr>
          <w:rFonts w:ascii="Times New Roman" w:eastAsia="Calibri" w:hAnsi="Times New Roman" w:cs="Times New Roman"/>
          <w:sz w:val="28"/>
          <w:szCs w:val="28"/>
          <w:lang w:eastAsia="en-US"/>
        </w:rPr>
        <w:t xml:space="preserve"> [131]</w:t>
      </w:r>
      <w:r w:rsidRPr="00130194">
        <w:rPr>
          <w:rFonts w:ascii="Times New Roman" w:eastAsia="Calibri" w:hAnsi="Times New Roman" w:cs="Times New Roman"/>
          <w:sz w:val="28"/>
          <w:szCs w:val="28"/>
          <w:lang w:eastAsia="en-US"/>
        </w:rPr>
        <w:t>, является сконцентрированная на определенной территории группа взаимосвязанных компаний, специализированных поставщиков, сервисных организаций, фирм из связанных отраслей и ассоциированных институтов в определенной сфере, которые как конкурируют, так и сотрудничают друг с другом. В Казахстане кластерный подход осуществляется согласно Концепции формирования перспективных национальных кластеров Республики Казахстан до 2020 года</w:t>
      </w:r>
      <w:r w:rsidR="001261AE" w:rsidRPr="001261AE">
        <w:rPr>
          <w:rFonts w:ascii="Times New Roman" w:eastAsia="Calibri" w:hAnsi="Times New Roman" w:cs="Times New Roman"/>
          <w:sz w:val="28"/>
          <w:szCs w:val="28"/>
          <w:lang w:eastAsia="en-US"/>
        </w:rPr>
        <w:t xml:space="preserve"> [1</w:t>
      </w:r>
      <w:r w:rsidR="00E271C3">
        <w:rPr>
          <w:rFonts w:ascii="Times New Roman" w:eastAsia="Calibri" w:hAnsi="Times New Roman" w:cs="Times New Roman"/>
          <w:sz w:val="28"/>
          <w:szCs w:val="28"/>
          <w:lang w:eastAsia="en-US"/>
        </w:rPr>
        <w:t>33</w:t>
      </w:r>
      <w:r w:rsidR="001261AE" w:rsidRPr="001261AE">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В Концепции сказано, что «… ядром кластеров нового поколения становятся университеты, вокруг которых формируется пояс малых инновационных предприятий и стартапов».</w:t>
      </w:r>
    </w:p>
    <w:p w14:paraId="0E0FDBA0" w14:textId="421CACF0"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Самостоятельно университет вряд ли может стать важным элементом экосистемы региона, для этого ему необходимо эффективно кооперироваться с другими акторами экосистемы. Создание кластера горнодобывающих предприятий вокруг университета с горными специальностями может помочь мультиплицировать совместные усилия. Как один из действенных механизмов этого можно привлечь государственно-частное партнерство, которое часто применяется в Казахстане</w:t>
      </w:r>
      <w:r w:rsidR="00774595" w:rsidRPr="00774595">
        <w:rPr>
          <w:rFonts w:ascii="Times New Roman" w:eastAsia="Calibri" w:hAnsi="Times New Roman" w:cs="Times New Roman"/>
          <w:sz w:val="28"/>
          <w:szCs w:val="28"/>
          <w:lang w:eastAsia="en-US"/>
        </w:rPr>
        <w:t xml:space="preserve"> [211</w:t>
      </w:r>
      <w:r w:rsidR="008B7063" w:rsidRPr="008B7063">
        <w:rPr>
          <w:rFonts w:ascii="Times New Roman" w:eastAsia="Calibri" w:hAnsi="Times New Roman" w:cs="Times New Roman"/>
          <w:sz w:val="28"/>
          <w:szCs w:val="28"/>
          <w:lang w:eastAsia="en-US"/>
        </w:rPr>
        <w:t>-</w:t>
      </w:r>
      <w:r w:rsidR="00774595" w:rsidRPr="00BF1BB7">
        <w:rPr>
          <w:rFonts w:ascii="Times New Roman" w:eastAsia="Calibri" w:hAnsi="Times New Roman" w:cs="Times New Roman"/>
          <w:sz w:val="28"/>
          <w:szCs w:val="28"/>
          <w:lang w:eastAsia="en-US"/>
        </w:rPr>
        <w:t>21</w:t>
      </w:r>
      <w:r w:rsidR="008B7063" w:rsidRPr="008B7063">
        <w:rPr>
          <w:rFonts w:ascii="Times New Roman" w:eastAsia="Calibri" w:hAnsi="Times New Roman" w:cs="Times New Roman"/>
          <w:sz w:val="28"/>
          <w:szCs w:val="28"/>
          <w:lang w:eastAsia="en-US"/>
        </w:rPr>
        <w:t>2</w:t>
      </w:r>
      <w:r w:rsidR="00774595" w:rsidRPr="00774595">
        <w:rPr>
          <w:rFonts w:ascii="Times New Roman" w:eastAsia="Calibri" w:hAnsi="Times New Roman" w:cs="Times New Roman"/>
          <w:sz w:val="28"/>
          <w:szCs w:val="28"/>
          <w:lang w:eastAsia="en-US"/>
        </w:rPr>
        <w:t>]</w:t>
      </w:r>
      <w:r w:rsidR="008B7063">
        <w:rPr>
          <w:rFonts w:ascii="Times New Roman" w:eastAsia="Calibri" w:hAnsi="Times New Roman" w:cs="Times New Roman"/>
          <w:sz w:val="28"/>
          <w:szCs w:val="28"/>
          <w:lang w:eastAsia="en-US"/>
        </w:rPr>
        <w:t>, а также возможности экономических союзов, в которые</w:t>
      </w:r>
      <w:r w:rsidR="008B7063" w:rsidRPr="008B7063">
        <w:rPr>
          <w:rFonts w:ascii="Times New Roman" w:eastAsia="Calibri" w:hAnsi="Times New Roman" w:cs="Times New Roman"/>
          <w:sz w:val="28"/>
          <w:szCs w:val="28"/>
          <w:lang w:eastAsia="en-US"/>
        </w:rPr>
        <w:t xml:space="preserve"> </w:t>
      </w:r>
      <w:r w:rsidR="008B7063">
        <w:rPr>
          <w:rFonts w:ascii="Times New Roman" w:eastAsia="Calibri" w:hAnsi="Times New Roman" w:cs="Times New Roman"/>
          <w:sz w:val="28"/>
          <w:szCs w:val="28"/>
          <w:lang w:eastAsia="en-US"/>
        </w:rPr>
        <w:t xml:space="preserve">входит Казахстан </w:t>
      </w:r>
      <w:r w:rsidR="008B7063" w:rsidRPr="008B7063">
        <w:rPr>
          <w:rFonts w:ascii="Times New Roman" w:eastAsia="Calibri" w:hAnsi="Times New Roman" w:cs="Times New Roman"/>
          <w:sz w:val="28"/>
          <w:szCs w:val="28"/>
          <w:lang w:eastAsia="en-US"/>
        </w:rPr>
        <w:t>[213]</w:t>
      </w:r>
      <w:r w:rsidRPr="00130194">
        <w:rPr>
          <w:rFonts w:ascii="Times New Roman" w:eastAsia="Calibri" w:hAnsi="Times New Roman" w:cs="Times New Roman"/>
          <w:sz w:val="28"/>
          <w:szCs w:val="28"/>
          <w:lang w:eastAsia="en-US"/>
        </w:rPr>
        <w:t xml:space="preserve">. </w:t>
      </w:r>
    </w:p>
    <w:p w14:paraId="11695182" w14:textId="6422C61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Для тех, кто занимается технологиями и экономической оценкой горнодобывающей отрасли ситуация сегодня предлагает много возможностей для сложных и интересных исследований и улучшения по всему спектру добычи полезных ископаемых</w:t>
      </w:r>
      <w:r w:rsidR="00774595" w:rsidRPr="00774595">
        <w:rPr>
          <w:rFonts w:ascii="Times New Roman" w:eastAsia="Calibri" w:hAnsi="Times New Roman" w:cs="Times New Roman"/>
          <w:sz w:val="28"/>
          <w:szCs w:val="28"/>
          <w:lang w:eastAsia="en-US"/>
        </w:rPr>
        <w:t xml:space="preserve"> [155</w:t>
      </w:r>
      <w:r w:rsidR="008B7063" w:rsidRPr="008B7063">
        <w:rPr>
          <w:rFonts w:ascii="Times New Roman" w:eastAsia="Calibri" w:hAnsi="Times New Roman" w:cs="Times New Roman"/>
          <w:sz w:val="28"/>
          <w:szCs w:val="28"/>
          <w:lang w:eastAsia="en-US"/>
        </w:rPr>
        <w:t>, 214</w:t>
      </w:r>
      <w:r w:rsidR="00774595" w:rsidRPr="00774595">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 xml:space="preserve">. </w:t>
      </w:r>
      <w:bookmarkStart w:id="272" w:name="_Hlk67431774"/>
      <w:r w:rsidRPr="00130194">
        <w:rPr>
          <w:rFonts w:ascii="Times New Roman" w:eastAsia="Calibri" w:hAnsi="Times New Roman" w:cs="Times New Roman"/>
          <w:sz w:val="28"/>
          <w:szCs w:val="28"/>
          <w:lang w:eastAsia="en-US"/>
        </w:rPr>
        <w:t xml:space="preserve">В настоящее время горнодобывающая отрасль выходит на уровень режима эффективности и снижения себестоимости из предыдущего периода экспансии. Разумное использование технологий в сочетании с более надежными процессами оценки могут дать большую прибыль в этой среде. </w:t>
      </w:r>
      <w:bookmarkEnd w:id="272"/>
      <w:r w:rsidRPr="00130194">
        <w:rPr>
          <w:rFonts w:ascii="Times New Roman" w:eastAsia="Calibri" w:hAnsi="Times New Roman" w:cs="Times New Roman"/>
          <w:sz w:val="28"/>
          <w:szCs w:val="28"/>
          <w:lang w:eastAsia="en-US"/>
        </w:rPr>
        <w:t xml:space="preserve">Небольшие изменения могут привести к повышению эффективности, которые приведут к крупному экономическому улучшению. </w:t>
      </w:r>
      <w:r w:rsidRPr="00130194">
        <w:rPr>
          <w:rFonts w:ascii="Times New Roman" w:eastAsia="Calibri" w:hAnsi="Times New Roman" w:cs="Times New Roman"/>
          <w:sz w:val="28"/>
          <w:szCs w:val="28"/>
          <w:lang w:eastAsia="en-US"/>
        </w:rPr>
        <w:lastRenderedPageBreak/>
        <w:t xml:space="preserve">Пересмотр всех аспектов функционирования рудника для регулирования операций (часто называемое устранение узких мест) может дать высокую маржинальную прибыль при относительно небольших дополнительных вложениях. </w:t>
      </w:r>
      <w:bookmarkStart w:id="273" w:name="_Hlk67432080"/>
      <w:r w:rsidRPr="00130194">
        <w:rPr>
          <w:rFonts w:ascii="Times New Roman" w:eastAsia="Calibri" w:hAnsi="Times New Roman" w:cs="Times New Roman"/>
          <w:sz w:val="28"/>
          <w:szCs w:val="28"/>
          <w:lang w:eastAsia="en-US"/>
        </w:rPr>
        <w:t>Подключение университетов к процессу разработки недр и сопровождающим его процессам в рамках создания региональных кластеров может значительно изменить вид и роль горнодобывающей отрасли.</w:t>
      </w:r>
      <w:bookmarkEnd w:id="273"/>
    </w:p>
    <w:bookmarkEnd w:id="269"/>
    <w:p w14:paraId="1068AD8A" w14:textId="4A156E40"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Тройная спираль как методология работает на макроуровне региона, а также на микроуровне в отношении конкретных тем, таких как устойчивость</w:t>
      </w:r>
      <w:r w:rsidR="00774595" w:rsidRPr="00774595">
        <w:rPr>
          <w:rFonts w:ascii="Times New Roman" w:eastAsia="Calibri" w:hAnsi="Times New Roman" w:cs="Times New Roman"/>
          <w:sz w:val="28"/>
          <w:szCs w:val="28"/>
          <w:lang w:eastAsia="en-US"/>
        </w:rPr>
        <w:t xml:space="preserve"> [180]</w:t>
      </w:r>
      <w:r w:rsidRPr="00130194">
        <w:rPr>
          <w:rFonts w:ascii="Times New Roman" w:eastAsia="Calibri" w:hAnsi="Times New Roman" w:cs="Times New Roman"/>
          <w:sz w:val="28"/>
          <w:szCs w:val="28"/>
          <w:lang w:eastAsia="en-US"/>
        </w:rPr>
        <w:t>. Самое слабое звено в нашей цепочке университеты-предприятия-регионы – университеты. Эта цепочка плохо сбалансирована по отношению к бизнесу, если наука еще кооперируется с образованием, хоть и слабо, то бизнес в университетах все еще остается чужеродным элементом и самостоятельно не генерирует доход. Университет до сих пор является несамостоятельной частью экономики региона и нуждается в существенной поддержке общества. Следовательно, в тройной спирали государство в лице региональных властей и бизнес в лице крупных предприятий могут действовать в соответствующем организационном формате для постепенного усиления местных университетов, чтобы они стали более крепкой и устойчивой институциональной сферой.</w:t>
      </w:r>
    </w:p>
    <w:p w14:paraId="1AD63B49"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Региональным университетам следует усилить свою структурную гибкость (кооперацию своих подразделений) и налаживание широкого взаимодействия с целью подготовки профессиональных кадров для предприятий горнодобывающей отрасли. Подготовка таких кадров, обладающих системными знаниями в области инновационного развития и навыками коммерциализации технологий, еще недостаточно отработана, и региональным университетам, предприятиям и региональным властям следует задуматься об установлении более тесных связей как в рамках дуального образования, так и создавая региональные кластеры вокруг университетов. Опорными центрами региональных кластеров в горнодобывающей отрасли могут стать университеты с горными специальностями, готовившие в течение нескольких десятков лет кадры для предприятий региона. Подключение университетов к разработке недр и сопровождающим её процессам в рамках такого кластера значительно изменит вид и роль региональной индустрии, что, в итоге, станет фактором экономического роста региона.</w:t>
      </w:r>
    </w:p>
    <w:p w14:paraId="27AD232E"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В случае фирм мы наблюдаем намного более взаимоусиливающие отношения между конструктами. Фирмы находятся в конкурентной среде и проблемы с прибыльностью их деятельности часто ведут их к банкротству. Разумное использование технологий в сочетании с более надежными процессами оценки могут дать большую прибыль в этой среде. Небольшие изменения могут привести к повышению эффективности, что отразится на экономическом улучшении. </w:t>
      </w:r>
    </w:p>
    <w:p w14:paraId="382B766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Пересмотр всех аспектов функционирования рудника для регулирования операций может дать высокую маржинальную прибыль при относительно небольших дополнительных вложениях. Подключение университетов к процессу разработки недр и сопровождающим его процессам в рамках создания </w:t>
      </w:r>
      <w:r w:rsidRPr="00130194">
        <w:rPr>
          <w:rFonts w:ascii="Times New Roman" w:eastAsia="Calibri" w:hAnsi="Times New Roman" w:cs="Times New Roman"/>
          <w:sz w:val="28"/>
          <w:szCs w:val="28"/>
          <w:lang w:eastAsia="en-US"/>
        </w:rPr>
        <w:lastRenderedPageBreak/>
        <w:t>региональных кластеров может значительно изменить вид и роль горнодобывающей отрасли.</w:t>
      </w:r>
    </w:p>
    <w:p w14:paraId="54CDF329" w14:textId="77777777" w:rsidR="00526AE1" w:rsidRPr="00130194" w:rsidRDefault="00526AE1" w:rsidP="00AC5129">
      <w:pPr>
        <w:spacing w:after="0" w:line="240" w:lineRule="auto"/>
        <w:ind w:firstLine="709"/>
        <w:jc w:val="both"/>
        <w:rPr>
          <w:rFonts w:ascii="Times New Roman" w:eastAsia="Calibri" w:hAnsi="Times New Roman" w:cs="Times New Roman"/>
          <w:sz w:val="28"/>
          <w:szCs w:val="28"/>
          <w:lang w:eastAsia="en-US"/>
        </w:rPr>
      </w:pPr>
    </w:p>
    <w:p w14:paraId="37F67E61" w14:textId="77777777" w:rsidR="00AC5129" w:rsidRPr="00130194" w:rsidRDefault="00AC5129" w:rsidP="00AC5129">
      <w:pPr>
        <w:spacing w:after="0" w:line="240" w:lineRule="auto"/>
        <w:ind w:firstLine="709"/>
        <w:jc w:val="both"/>
        <w:rPr>
          <w:rFonts w:ascii="Times New Roman" w:eastAsia="Calibri" w:hAnsi="Times New Roman" w:cs="Times New Roman"/>
          <w:b/>
          <w:bCs/>
          <w:sz w:val="28"/>
          <w:szCs w:val="28"/>
          <w:lang w:eastAsia="en-US"/>
        </w:rPr>
      </w:pPr>
      <w:bookmarkStart w:id="274" w:name="_Hlk167053436"/>
      <w:r w:rsidRPr="00130194">
        <w:rPr>
          <w:rFonts w:ascii="Times New Roman" w:eastAsia="Calibri" w:hAnsi="Times New Roman" w:cs="Times New Roman"/>
          <w:b/>
          <w:bCs/>
          <w:sz w:val="28"/>
          <w:szCs w:val="28"/>
          <w:lang w:eastAsia="en-US"/>
        </w:rPr>
        <w:t xml:space="preserve">Выводы по третьему разделу </w:t>
      </w:r>
    </w:p>
    <w:p w14:paraId="4A4FF28C" w14:textId="77777777" w:rsidR="005829FD" w:rsidRDefault="005829FD" w:rsidP="00AC5129">
      <w:pPr>
        <w:spacing w:after="0" w:line="240" w:lineRule="auto"/>
        <w:ind w:firstLine="709"/>
        <w:jc w:val="both"/>
        <w:rPr>
          <w:rFonts w:ascii="Times New Roman" w:eastAsia="Calibri" w:hAnsi="Times New Roman" w:cs="Times New Roman"/>
          <w:sz w:val="28"/>
          <w:szCs w:val="28"/>
          <w:lang w:eastAsia="en-US"/>
        </w:rPr>
      </w:pPr>
    </w:p>
    <w:p w14:paraId="712442DE" w14:textId="56926C42"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 Разработанный комплекс мер по укреплению взаимодействия между горнодобывающей промышленностью и региональными университетами включает в себя несколько ключевых направлений. Во-первых, это интеграция университетов в промышленные кластеры, что позволит им вносить значительный вклад в региональную экономику и инновационное развитие отрасли. Во-вторых, применение модели трансформационного предпринимательства, которое представляет собой новый подход к социально-экономическому развитию, направленный на стимулирование университетов к активному участию в экономической и социальной жизни региона. Подход подразумевает синергию между академическими учреждениями, правительством и промышленностью.</w:t>
      </w:r>
      <w:r w:rsidR="005829FD">
        <w:rPr>
          <w:rFonts w:ascii="Times New Roman" w:eastAsia="Calibri" w:hAnsi="Times New Roman" w:cs="Times New Roman"/>
          <w:sz w:val="28"/>
          <w:szCs w:val="28"/>
          <w:lang w:eastAsia="en-US"/>
        </w:rPr>
        <w:t xml:space="preserve"> П</w:t>
      </w:r>
      <w:r w:rsidRPr="00130194">
        <w:rPr>
          <w:rFonts w:ascii="Times New Roman" w:eastAsia="Calibri" w:hAnsi="Times New Roman" w:cs="Times New Roman"/>
          <w:sz w:val="28"/>
          <w:szCs w:val="28"/>
          <w:lang w:eastAsia="en-US"/>
        </w:rPr>
        <w:t xml:space="preserve">редусмотрено </w:t>
      </w:r>
      <w:r w:rsidR="005829FD">
        <w:rPr>
          <w:rFonts w:ascii="Times New Roman" w:eastAsia="Calibri" w:hAnsi="Times New Roman" w:cs="Times New Roman"/>
          <w:sz w:val="28"/>
          <w:szCs w:val="28"/>
          <w:lang w:eastAsia="en-US"/>
        </w:rPr>
        <w:t xml:space="preserve">также </w:t>
      </w:r>
      <w:r w:rsidRPr="00130194">
        <w:rPr>
          <w:rFonts w:ascii="Times New Roman" w:eastAsia="Calibri" w:hAnsi="Times New Roman" w:cs="Times New Roman"/>
          <w:sz w:val="28"/>
          <w:szCs w:val="28"/>
          <w:lang w:eastAsia="en-US"/>
        </w:rPr>
        <w:t>создание интегрированных корпоративных структур, которые приведут к существенному усилению потенциала кластеров и генерации синергических эффектов. Наконец, долгосрочные инвестиции в цифровизацию и управление на стратегическом уровне обеспечат устойчивое развитие кластера и положительные изменения в экономике региона. Эти меры будут способствовать повышению эффективности взаимодействия между образовательными учреждениями и промышленностью, укрепляя экономический рост и инновационное развитие.</w:t>
      </w:r>
    </w:p>
    <w:p w14:paraId="73F6A2FF" w14:textId="39228272"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2. В рамках исследования был проведен детальный сравнительный анализ стран с высоким уровнем природных ресурсов. Определены ключевые связи между экономическим ростом и институциональными реформами в различных географических регионах. Основные тренды структурных изменений в мировой экономике и их отражение на казахстанской экономике были тщательно исследованы, а также определены основные критерии для классификации институциональных факторов, влияющих на формирование общественных привычек и тенденций. Идентифицированы ключевые институциональные факторы, влияющие на структуру промышленности Казахстана, и предложены способы для их улучшения.</w:t>
      </w:r>
      <w:r w:rsidR="005829FD">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Проведенный экономический анализ включал изучение динамики развития горнодобывающих и металлургических секторов промышленности Казахстана в контексте всей страны и на региональном уровне. Была выполнена экономическая оценка взаимосвязей между элементами структурных изменений в промышленности и их влиянием на динамику макроэкономических показателей страны. Исследованы процессы самоорганизации и организации технологических явлений, а также роль государственной технологической политики в трансформации промышленной экономики Казахстана.</w:t>
      </w:r>
      <w:r w:rsidR="005829FD">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xml:space="preserve">На основе корреляционных связей была разработана математическая модель, позволяющая оценить влияние структурных преобразований промышленности на макроэкономические показатели развития </w:t>
      </w:r>
      <w:r w:rsidRPr="00130194">
        <w:rPr>
          <w:rFonts w:ascii="Times New Roman" w:eastAsia="Calibri" w:hAnsi="Times New Roman" w:cs="Times New Roman"/>
          <w:sz w:val="28"/>
          <w:szCs w:val="28"/>
          <w:lang w:eastAsia="en-US"/>
        </w:rPr>
        <w:lastRenderedPageBreak/>
        <w:t>экономики страны. Проведены расчеты для выявления ключевых секторов-драйверов экономического роста, что способствует более глубокому пониманию механизмов экономического развития</w:t>
      </w:r>
    </w:p>
    <w:p w14:paraId="3E5F6304" w14:textId="51DB103D"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3. В контексте исследования теории трёхсекторной экономической модели, оригинально предложенной Фишером и Кларком, были исследованы три основных сектора экономической деятельности: первичный, вторичный и третичный. Первичный сектор охватывает добычу сырья и сельское хозяйство, вторичный — промышленное производство и строительство, а третичный — сферу услуг, включая образование и туризм. Особое внимание было уделено анализу секторальных изменений в структуре производства и занятости, связанных с изменениями в потребительском спросе. При росте дохода на душу населения наблюдался сдвиг спроса от сельскохозяйственной продукции к промышленным товарам и, итоге, к услугам.</w:t>
      </w:r>
      <w:r w:rsidR="00526AE1">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В рамках исследования было определено, что экономическое развитие страны проходит через три стадии: аграрную, промышленную и стадию роста сферы услуг. На каждой из этих стадий доминирует один из секторов экономики. Также было выявлено, что с течением времени доля занятых в сельском хозяйстве снижается, в промышленности — увеличивается, но в долгосрочной перспективе также уменьшается, а в сфере услуг — постоянно растёт.</w:t>
      </w:r>
      <w:r w:rsidR="00526AE1">
        <w:rPr>
          <w:rFonts w:ascii="Times New Roman" w:eastAsia="Calibri" w:hAnsi="Times New Roman" w:cs="Times New Roman"/>
          <w:sz w:val="28"/>
          <w:szCs w:val="28"/>
          <w:lang w:eastAsia="en-US"/>
        </w:rPr>
        <w:t xml:space="preserve"> В</w:t>
      </w:r>
      <w:r w:rsidRPr="00130194">
        <w:rPr>
          <w:rFonts w:ascii="Times New Roman" w:eastAsia="Calibri" w:hAnsi="Times New Roman" w:cs="Times New Roman"/>
          <w:sz w:val="28"/>
          <w:szCs w:val="28"/>
          <w:lang w:eastAsia="en-US"/>
        </w:rPr>
        <w:t xml:space="preserve"> исследовании </w:t>
      </w:r>
      <w:r w:rsidR="00526AE1">
        <w:rPr>
          <w:rFonts w:ascii="Times New Roman" w:eastAsia="Calibri" w:hAnsi="Times New Roman" w:cs="Times New Roman"/>
          <w:sz w:val="28"/>
          <w:szCs w:val="28"/>
          <w:lang w:eastAsia="en-US"/>
        </w:rPr>
        <w:t xml:space="preserve">также </w:t>
      </w:r>
      <w:r w:rsidRPr="00130194">
        <w:rPr>
          <w:rFonts w:ascii="Times New Roman" w:eastAsia="Calibri" w:hAnsi="Times New Roman" w:cs="Times New Roman"/>
          <w:sz w:val="28"/>
          <w:szCs w:val="28"/>
          <w:lang w:eastAsia="en-US"/>
        </w:rPr>
        <w:t>рассматривались современные тенденции и предложения Фурастье относительно улучшения качества жизни, социальной безопасности, развития образования и культуры, а также гуманизации труда. Были исследованы различные этапы развития экономики стран в зависимости от уровня дохода на душу населения, с акцентом на переход от первичного к вторичному и затем к третичному сектору экономики. Также обсуждались перспективы развития четвертичного и пятеричного секторов экономики, представляющих высококвалифицированные услуги, включая образование, медицину и административное обслуживание.</w:t>
      </w:r>
      <w:r w:rsidR="00526AE1">
        <w:rPr>
          <w:rFonts w:ascii="Times New Roman" w:eastAsia="Calibri" w:hAnsi="Times New Roman" w:cs="Times New Roman"/>
          <w:sz w:val="28"/>
          <w:szCs w:val="28"/>
          <w:lang w:eastAsia="en-US"/>
        </w:rPr>
        <w:t xml:space="preserve"> И</w:t>
      </w:r>
      <w:r w:rsidRPr="00130194">
        <w:rPr>
          <w:rFonts w:ascii="Times New Roman" w:eastAsia="Calibri" w:hAnsi="Times New Roman" w:cs="Times New Roman"/>
          <w:sz w:val="28"/>
          <w:szCs w:val="28"/>
          <w:lang w:eastAsia="en-US"/>
        </w:rPr>
        <w:t>сследование подчеркнуло важность понимания структурных изменений в экономике и их влияние на социально-экономическое развитие стран</w:t>
      </w:r>
    </w:p>
    <w:p w14:paraId="0C87CE1D" w14:textId="43AC2483"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4. Исследование динамики развития экономических секторов в Казахстане за период с 1990 по 2020 год показало выделение трёх ключевых этапов, соответствующих десятилетиям. Первый этап (</w:t>
      </w:r>
      <w:proofErr w:type="gramStart"/>
      <w:r w:rsidRPr="00130194">
        <w:rPr>
          <w:rFonts w:ascii="Times New Roman" w:eastAsia="Calibri" w:hAnsi="Times New Roman" w:cs="Times New Roman"/>
          <w:sz w:val="28"/>
          <w:szCs w:val="28"/>
          <w:lang w:eastAsia="en-US"/>
        </w:rPr>
        <w:t>1990 – 2000</w:t>
      </w:r>
      <w:proofErr w:type="gramEnd"/>
      <w:r w:rsidRPr="00130194">
        <w:rPr>
          <w:rFonts w:ascii="Times New Roman" w:eastAsia="Calibri" w:hAnsi="Times New Roman" w:cs="Times New Roman"/>
          <w:sz w:val="28"/>
          <w:szCs w:val="28"/>
          <w:lang w:eastAsia="en-US"/>
        </w:rPr>
        <w:t xml:space="preserve"> годы), особенно до 1998 года, отмечен наиболее значительными структурными изменениями в экономике. На этом этапе наблюдался резкий рост доли сектора услуг, который увеличился почти вдвое и достиг 60%. Параллельно происходило снижение доли сырьевого сектора с 38% до 18% и уменьшение доли обрабатывающего сектора также вдвое — с примерно 40% до 20%.</w:t>
      </w:r>
      <w:r w:rsidR="005829FD">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Два последующих периода — 2000–2010 годах и 2010–2020 годах — характеризуются менее резкими изменениями, однако в них также прослеживаются определённые тенденции. В этих этапах продолжается постепенный сдвиг в структуре экономики, с уклоном в сторону увеличения доли услуг и дальнейшего уменьшения значимости сырьевого и обрабатывающего секторов.</w:t>
      </w:r>
      <w:r w:rsidR="005829FD">
        <w:rPr>
          <w:rFonts w:ascii="Times New Roman" w:eastAsia="Calibri" w:hAnsi="Times New Roman" w:cs="Times New Roman"/>
          <w:sz w:val="28"/>
          <w:szCs w:val="28"/>
          <w:lang w:eastAsia="en-US"/>
        </w:rPr>
        <w:t xml:space="preserve"> А</w:t>
      </w:r>
      <w:r w:rsidRPr="00130194">
        <w:rPr>
          <w:rFonts w:ascii="Times New Roman" w:eastAsia="Calibri" w:hAnsi="Times New Roman" w:cs="Times New Roman"/>
          <w:sz w:val="28"/>
          <w:szCs w:val="28"/>
          <w:lang w:eastAsia="en-US"/>
        </w:rPr>
        <w:t xml:space="preserve">нализируя эти периоды, можно проследить </w:t>
      </w:r>
      <w:r w:rsidRPr="00130194">
        <w:rPr>
          <w:rFonts w:ascii="Times New Roman" w:eastAsia="Calibri" w:hAnsi="Times New Roman" w:cs="Times New Roman"/>
          <w:sz w:val="28"/>
          <w:szCs w:val="28"/>
          <w:lang w:eastAsia="en-US"/>
        </w:rPr>
        <w:lastRenderedPageBreak/>
        <w:t>эволюцию экономической структуры Казахстана и выявить ключевые направления её развития на протяжении последних трех десятилетий.</w:t>
      </w:r>
    </w:p>
    <w:p w14:paraId="50FAE23C"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5. В рамках исследования взаимодействия университетов, предприятий и регионов, основанного на модели тройной спирали, был разработан механизм по усилению роли университетов в этой системе. Механизм включает в себя комплекс мер, направленных на повышение их интеграции в экономику региона и укрепление их позиций как ключевого элемента в тройной спирали. Основными направлениями мер являются: укрепление связей между университетами и бизнесом; развитие научно-исследовательских компетенций университетов; увеличение самостоятельности университетов в генерации доходов; улучшение кооперации между наукой и образованием. Реализация предложенных мер позволит университетам стать более активными участниками экономики региона, а также повысит их устойчивость и способность к самостоятельному развитию. Поддержка государства и бизнеса будет способствовать созданию эффективной системы, в которой университеты смогут вносить свой значимый вклад в социально-экономическое развитие регионов.</w:t>
      </w:r>
    </w:p>
    <w:p w14:paraId="43C5FE60"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6. В результате анализа роли региональных университетов в развитии горнодобывающей отрасли разработаны рекомендации по укреплению их взаимодействия с предприятиями и региональными властями. Основной упор сделан на усиление структурной гибкости университетов и налаживание эффективного сотрудничества с предприятиями для подготовки квалифицированных специалистов. Выявлена необходимость в более тесном взаимодействии в рамках дуального образования и создании кластеров вокруг университетов. Предложены меры для интеграции университетов в процессы разработки недр и сопровождающие их процессы, что приведет к улучшению экономического роста региона. Реализация этих мер позволит университетам стать опорными центрами региональных кластеров в горнодобывающей отрасли, усиливая их роль в региональной экономике и способствуя дальнейшему экономическому развитию.</w:t>
      </w:r>
    </w:p>
    <w:p w14:paraId="1DBC75E7" w14:textId="77777777" w:rsidR="00AC5129" w:rsidRPr="00130194" w:rsidRDefault="00AC5129" w:rsidP="00AC512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7. Фирмы оперируют в конкурентной среде, где проблемы с прибыльностью могут привести к банкротству. Эффективное использование технологий в сочетании с надежными процессами оценки может существенно улучшить их финансовое положение. Даже небольшие изменения в операционных процессах могут привести к повышению эффективности и, как следствие, к экономическому улучшению. Проведение всестороннего пересмотра деятельности горнодобывающего предприятия с целью оптимизации операций может принести высокую маржинальную прибыль при относительно небольших дополнительных инвестициях. Важным шагом в этом процессе является вовлечение университетов в разработку и сопровождение процессов добычи, что может радикально изменить структуру и роль горнодобывающей отрасли в регионе.</w:t>
      </w:r>
    </w:p>
    <w:bookmarkEnd w:id="274"/>
    <w:p w14:paraId="6203EE44" w14:textId="77777777" w:rsidR="00AC5129" w:rsidRPr="00130194" w:rsidRDefault="00AC5129" w:rsidP="00AC5129">
      <w:pPr>
        <w:spacing w:after="160" w:line="259" w:lineRule="auto"/>
        <w:rPr>
          <w:rFonts w:ascii="Times New Roman" w:eastAsia="Calibri" w:hAnsi="Times New Roman" w:cs="Times New Roman"/>
          <w:sz w:val="28"/>
          <w:szCs w:val="28"/>
          <w:lang w:eastAsia="en-US"/>
        </w:rPr>
      </w:pPr>
      <w:r w:rsidRPr="00130194">
        <w:rPr>
          <w:rFonts w:ascii="Times New Roman" w:eastAsia="Times New Roman" w:hAnsi="Times New Roman" w:cs="Times New Roman"/>
          <w:sz w:val="28"/>
          <w:szCs w:val="28"/>
          <w:lang w:val="kk-KZ" w:eastAsia="ar-SA"/>
        </w:rPr>
        <w:br w:type="page"/>
      </w:r>
    </w:p>
    <w:p w14:paraId="60BF5EE1" w14:textId="412BF2C7" w:rsidR="00AC5129" w:rsidRPr="00130194" w:rsidRDefault="00466EA8" w:rsidP="00466EA8">
      <w:pPr>
        <w:jc w:val="center"/>
        <w:rPr>
          <w:rFonts w:ascii="Times New Roman" w:hAnsi="Times New Roman" w:cs="Times New Roman"/>
          <w:b/>
          <w:bCs/>
          <w:sz w:val="28"/>
          <w:szCs w:val="28"/>
        </w:rPr>
      </w:pPr>
      <w:r w:rsidRPr="00130194">
        <w:rPr>
          <w:rFonts w:ascii="Times New Roman" w:hAnsi="Times New Roman" w:cs="Times New Roman"/>
          <w:b/>
          <w:bCs/>
          <w:sz w:val="28"/>
          <w:szCs w:val="28"/>
        </w:rPr>
        <w:lastRenderedPageBreak/>
        <w:t>ЗАКЛЮЧЕНИЕ</w:t>
      </w:r>
    </w:p>
    <w:p w14:paraId="45CF1EA1" w14:textId="5552B937" w:rsidR="00D674BE" w:rsidRPr="00130194" w:rsidRDefault="00D674BE" w:rsidP="00007844">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По результатам диссертационного исследования сделаны следующие краткие выводы:</w:t>
      </w:r>
    </w:p>
    <w:p w14:paraId="420BE8C7" w14:textId="587619F8" w:rsidR="00007844" w:rsidRPr="00130194" w:rsidRDefault="00007844" w:rsidP="00007844">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1.</w:t>
      </w:r>
      <w:r w:rsidRPr="00130194">
        <w:rPr>
          <w:rFonts w:ascii="Times New Roman" w:eastAsiaTheme="minorHAnsi" w:hAnsi="Times New Roman" w:cs="Times New Roman"/>
          <w:color w:val="FF0000"/>
          <w:sz w:val="28"/>
          <w:szCs w:val="28"/>
          <w:lang w:eastAsia="en-US"/>
        </w:rPr>
        <w:t xml:space="preserve"> </w:t>
      </w:r>
      <w:r w:rsidRPr="005829FD">
        <w:rPr>
          <w:rFonts w:ascii="Times New Roman" w:eastAsiaTheme="minorHAnsi" w:hAnsi="Times New Roman" w:cs="Times New Roman"/>
          <w:sz w:val="28"/>
          <w:szCs w:val="28"/>
          <w:lang w:eastAsia="en-US"/>
        </w:rPr>
        <w:t>С позиции автора структурные изменений в экономике формулируется как перераспределение экономической активности между основными секторами, как ответ на научно-технический прогресс, социальные изменения и взаимодействие науки, бизнеса и государства. С точки зрения автора, технологическое развитие промышленности Республики Казахстан представляет собой процесс внедрения и интеграции новых технологий в экономическую сферу страны, способствующий повышению производительности и вызывающий структурные изменения в ключевых отраслях промышленности. Этот процесс</w:t>
      </w:r>
      <w:r w:rsidRPr="00130194">
        <w:rPr>
          <w:rFonts w:ascii="Times New Roman" w:eastAsiaTheme="minorHAnsi" w:hAnsi="Times New Roman" w:cs="Times New Roman"/>
          <w:sz w:val="28"/>
          <w:szCs w:val="28"/>
          <w:lang w:eastAsia="en-US"/>
        </w:rPr>
        <w:t xml:space="preserve"> учитывает уникальные аспекты и специфику казахстанской промышленности, такие как приоритетное развитие определенных секторов, ресурсную обеспеченность, а также стратегии экономической модернизации и инновационного роста в контексте национальной экономики.</w:t>
      </w:r>
    </w:p>
    <w:p w14:paraId="5DEDF6AE" w14:textId="77777777" w:rsidR="00007844" w:rsidRPr="00130194" w:rsidRDefault="00007844" w:rsidP="00007844">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2. Разработана авторская схема ключевых факторов, влияющих на структурные изменения, включающая глобализацию, изменения в потребительских предпочтениях, демографические изменения, экономическую политику, институциональные изменения, экологические изменения и устойчивое развитие. Эти факторы взаимодействуют друг с другом, создавая сложные динамические процессы, которые формируют структурные изменения в экономике. Понимание этих факторов и их взаимосвязей имеет решающее значение для разработки эффективной экономической политики и стратегий развития.</w:t>
      </w:r>
    </w:p>
    <w:p w14:paraId="74D704D1" w14:textId="685FB977" w:rsidR="00007844" w:rsidRPr="00130194" w:rsidRDefault="00007844" w:rsidP="00E0301D">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3. </w:t>
      </w:r>
      <w:r w:rsidR="00E962E4">
        <w:rPr>
          <w:rFonts w:ascii="Times New Roman" w:eastAsiaTheme="minorHAnsi" w:hAnsi="Times New Roman" w:cs="Times New Roman"/>
          <w:sz w:val="28"/>
          <w:szCs w:val="28"/>
          <w:lang w:eastAsia="en-US"/>
        </w:rPr>
        <w:t>Н</w:t>
      </w:r>
      <w:r w:rsidR="00E0301D" w:rsidRPr="00130194">
        <w:rPr>
          <w:rFonts w:ascii="Times New Roman" w:eastAsiaTheme="minorHAnsi" w:hAnsi="Times New Roman" w:cs="Times New Roman"/>
          <w:sz w:val="28"/>
          <w:szCs w:val="28"/>
          <w:lang w:eastAsia="en-US"/>
        </w:rPr>
        <w:t>есмотря на отсутствие общей теории структурных изменений, существуют различные подходы, позволяющие решать важные задачи</w:t>
      </w:r>
      <w:r w:rsidR="00E962E4">
        <w:rPr>
          <w:rFonts w:ascii="Times New Roman" w:eastAsiaTheme="minorHAnsi" w:hAnsi="Times New Roman" w:cs="Times New Roman"/>
          <w:sz w:val="28"/>
          <w:szCs w:val="28"/>
          <w:lang w:eastAsia="en-US"/>
        </w:rPr>
        <w:t xml:space="preserve">: </w:t>
      </w:r>
      <w:r w:rsidR="00E0301D" w:rsidRPr="00130194">
        <w:rPr>
          <w:rFonts w:ascii="Times New Roman" w:eastAsiaTheme="minorHAnsi" w:hAnsi="Times New Roman" w:cs="Times New Roman"/>
          <w:sz w:val="28"/>
          <w:szCs w:val="28"/>
          <w:lang w:eastAsia="en-US"/>
        </w:rPr>
        <w:t>оценк</w:t>
      </w:r>
      <w:r w:rsidR="00E962E4">
        <w:rPr>
          <w:rFonts w:ascii="Times New Roman" w:eastAsiaTheme="minorHAnsi" w:hAnsi="Times New Roman" w:cs="Times New Roman"/>
          <w:sz w:val="28"/>
          <w:szCs w:val="28"/>
          <w:lang w:eastAsia="en-US"/>
        </w:rPr>
        <w:t>а</w:t>
      </w:r>
      <w:r w:rsidR="00E0301D" w:rsidRPr="00130194">
        <w:rPr>
          <w:rFonts w:ascii="Times New Roman" w:eastAsiaTheme="minorHAnsi" w:hAnsi="Times New Roman" w:cs="Times New Roman"/>
          <w:sz w:val="28"/>
          <w:szCs w:val="28"/>
          <w:lang w:eastAsia="en-US"/>
        </w:rPr>
        <w:t xml:space="preserve"> элементов структурных изменений в технологическом развитии различных отраслей национальной экономики, разработк</w:t>
      </w:r>
      <w:r w:rsidR="00E962E4">
        <w:rPr>
          <w:rFonts w:ascii="Times New Roman" w:eastAsiaTheme="minorHAnsi" w:hAnsi="Times New Roman" w:cs="Times New Roman"/>
          <w:sz w:val="28"/>
          <w:szCs w:val="28"/>
          <w:lang w:eastAsia="en-US"/>
        </w:rPr>
        <w:t>а</w:t>
      </w:r>
      <w:r w:rsidR="00E0301D" w:rsidRPr="00130194">
        <w:rPr>
          <w:rFonts w:ascii="Times New Roman" w:eastAsiaTheme="minorHAnsi" w:hAnsi="Times New Roman" w:cs="Times New Roman"/>
          <w:sz w:val="28"/>
          <w:szCs w:val="28"/>
          <w:lang w:eastAsia="en-US"/>
        </w:rPr>
        <w:t xml:space="preserve"> предложений и рекомендаций по улучшению институциональных факторов экономического роста, создание моделей влияния структурных преобразований промышленности на макроэкономические показатели и прогнозирование изменений основных индикаторов технологических сдвигов. </w:t>
      </w:r>
      <w:r w:rsidR="00E962E4">
        <w:rPr>
          <w:rFonts w:ascii="Times New Roman" w:eastAsiaTheme="minorHAnsi" w:hAnsi="Times New Roman" w:cs="Times New Roman"/>
          <w:sz w:val="28"/>
          <w:szCs w:val="28"/>
          <w:lang w:eastAsia="en-US"/>
        </w:rPr>
        <w:t>И</w:t>
      </w:r>
      <w:r w:rsidR="00E0301D" w:rsidRPr="00130194">
        <w:rPr>
          <w:rFonts w:ascii="Times New Roman" w:eastAsiaTheme="minorHAnsi" w:hAnsi="Times New Roman" w:cs="Times New Roman"/>
          <w:sz w:val="28"/>
          <w:szCs w:val="28"/>
          <w:lang w:eastAsia="en-US"/>
        </w:rPr>
        <w:t xml:space="preserve">сследование механизма структурных сдвигов помогает определить пути и методы управления ими, что способствует формированию эффективной структуры экономики. Контроль за организационно-экономическими процессами позволяет создать антикризисный механизм изменений, значительно улучшить продуктивность и повысить общую экономическую эффективность. </w:t>
      </w:r>
      <w:r w:rsidR="00E962E4">
        <w:rPr>
          <w:rFonts w:ascii="Times New Roman" w:eastAsiaTheme="minorHAnsi" w:hAnsi="Times New Roman" w:cs="Times New Roman"/>
          <w:sz w:val="28"/>
          <w:szCs w:val="28"/>
          <w:lang w:eastAsia="en-US"/>
        </w:rPr>
        <w:t>Тем не менее</w:t>
      </w:r>
      <w:r w:rsidR="00E0301D" w:rsidRPr="00130194">
        <w:rPr>
          <w:rFonts w:ascii="Times New Roman" w:eastAsiaTheme="minorHAnsi" w:hAnsi="Times New Roman" w:cs="Times New Roman"/>
          <w:sz w:val="28"/>
          <w:szCs w:val="28"/>
          <w:lang w:eastAsia="en-US"/>
        </w:rPr>
        <w:t xml:space="preserve"> проблема оценки, анализа и изучения структурных сдвигов остается актуальной темой для дальнейшего изучения систем экономики.</w:t>
      </w:r>
    </w:p>
    <w:p w14:paraId="77E0A994" w14:textId="387935FD" w:rsidR="00007844" w:rsidRPr="00130194" w:rsidRDefault="00007844" w:rsidP="00007844">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4. Разработанная </w:t>
      </w:r>
      <w:r w:rsidR="00E0301D" w:rsidRPr="00130194">
        <w:rPr>
          <w:rFonts w:ascii="Times New Roman" w:eastAsiaTheme="minorHAnsi" w:hAnsi="Times New Roman" w:cs="Times New Roman"/>
          <w:sz w:val="28"/>
          <w:szCs w:val="28"/>
          <w:lang w:eastAsia="en-US"/>
        </w:rPr>
        <w:t xml:space="preserve">автором </w:t>
      </w:r>
      <w:r w:rsidRPr="00130194">
        <w:rPr>
          <w:rFonts w:ascii="Times New Roman" w:eastAsiaTheme="minorHAnsi" w:hAnsi="Times New Roman" w:cs="Times New Roman"/>
          <w:sz w:val="28"/>
          <w:szCs w:val="28"/>
          <w:lang w:eastAsia="en-US"/>
        </w:rPr>
        <w:t>графическая модель и анализ графа доминирования позволили оценить характеристики региональных систем Казахстана с использованием методов системного подхода и теории саморазвивающихся систем.</w:t>
      </w:r>
    </w:p>
    <w:p w14:paraId="00D68316" w14:textId="77777777" w:rsidR="00007844" w:rsidRPr="00130194" w:rsidRDefault="00007844" w:rsidP="00007844">
      <w:pPr>
        <w:spacing w:after="0" w:line="240" w:lineRule="auto"/>
        <w:ind w:right="140"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lastRenderedPageBreak/>
        <w:t>5. Изучение методик оценки развития технологий привело к разработке адаптированной методики, состоящей из трех индексов. Индекс А (интенсивность обновления технологий) охватывает производственные и технологические возможности, а также интенсивность НИОКР на основе 16 показателей. Индекс B (широта технологической модернизации) включает человеческий капитал и инфраструктуру, структурные изменения и возможности на уровне предприятий с 13 показателями. Индекс C измеряет приток и отток знаний через пять индикаторов.</w:t>
      </w:r>
    </w:p>
    <w:p w14:paraId="406FA142" w14:textId="32A474DA" w:rsidR="00007844" w:rsidRPr="00130194" w:rsidRDefault="00007844" w:rsidP="007320BF">
      <w:pPr>
        <w:spacing w:after="0" w:line="240" w:lineRule="auto"/>
        <w:ind w:right="140" w:firstLine="709"/>
        <w:jc w:val="both"/>
        <w:rPr>
          <w:rFonts w:ascii="Times New Roman" w:eastAsiaTheme="majorEastAsia" w:hAnsi="Times New Roman" w:cs="Times New Roman"/>
          <w:bCs/>
          <w:sz w:val="28"/>
          <w:szCs w:val="28"/>
        </w:rPr>
      </w:pPr>
      <w:r w:rsidRPr="00130194">
        <w:rPr>
          <w:rFonts w:ascii="Times New Roman" w:eastAsiaTheme="minorHAnsi" w:hAnsi="Times New Roman" w:cs="Times New Roman"/>
          <w:sz w:val="28"/>
          <w:szCs w:val="28"/>
          <w:lang w:eastAsia="en-US"/>
        </w:rPr>
        <w:t>6.</w:t>
      </w:r>
      <w:r w:rsidRPr="00130194">
        <w:rPr>
          <w:rFonts w:ascii="Times New Roman" w:eastAsiaTheme="majorEastAsia" w:hAnsi="Times New Roman" w:cs="Times New Roman"/>
          <w:b/>
          <w:sz w:val="28"/>
          <w:szCs w:val="28"/>
        </w:rPr>
        <w:t xml:space="preserve"> </w:t>
      </w:r>
      <w:r w:rsidRPr="007320BF">
        <w:rPr>
          <w:rFonts w:ascii="Times New Roman" w:eastAsiaTheme="minorHAnsi" w:hAnsi="Times New Roman" w:cs="Times New Roman"/>
          <w:sz w:val="28"/>
          <w:szCs w:val="28"/>
          <w:lang w:eastAsia="en-US"/>
        </w:rPr>
        <w:t>Мировой</w:t>
      </w:r>
      <w:r w:rsidRPr="00130194">
        <w:rPr>
          <w:rFonts w:ascii="Times New Roman" w:eastAsiaTheme="majorEastAsia" w:hAnsi="Times New Roman" w:cs="Times New Roman"/>
          <w:bCs/>
          <w:sz w:val="28"/>
          <w:szCs w:val="28"/>
        </w:rPr>
        <w:t xml:space="preserve"> опыт формирования структурных изменений в технологическом развитии промышленности рассмотрен со позиции </w:t>
      </w:r>
      <w:r w:rsidRPr="00130194">
        <w:rPr>
          <w:rFonts w:ascii="Times New Roman" w:hAnsi="Times New Roman" w:cs="Times New Roman"/>
          <w:sz w:val="28"/>
          <w:szCs w:val="28"/>
        </w:rPr>
        <w:t>взаимодействия науки, бизнеса и государства:</w:t>
      </w:r>
      <w:r w:rsidRPr="00130194">
        <w:rPr>
          <w:rFonts w:ascii="Times New Roman" w:eastAsiaTheme="majorEastAsia" w:hAnsi="Times New Roman" w:cs="Times New Roman"/>
          <w:bCs/>
          <w:sz w:val="28"/>
          <w:szCs w:val="28"/>
        </w:rPr>
        <w:t xml:space="preserve"> </w:t>
      </w:r>
      <w:r w:rsidRPr="00130194">
        <w:rPr>
          <w:rFonts w:ascii="Times New Roman" w:hAnsi="Times New Roman" w:cs="Times New Roman"/>
          <w:sz w:val="28"/>
          <w:szCs w:val="28"/>
        </w:rPr>
        <w:t xml:space="preserve">исследованы возможности университетов как источников инновационных и технологических идей; </w:t>
      </w:r>
      <w:r w:rsidRPr="00130194">
        <w:rPr>
          <w:rFonts w:ascii="Times New Roman" w:eastAsiaTheme="minorHAnsi" w:hAnsi="Times New Roman" w:cs="Times New Roman"/>
          <w:sz w:val="28"/>
          <w:szCs w:val="28"/>
          <w:lang w:eastAsia="en-US"/>
        </w:rPr>
        <w:t>рассмотрена тройная спираль, как механизм кооперации</w:t>
      </w:r>
      <w:r w:rsidRPr="00130194">
        <w:rPr>
          <w:rFonts w:ascii="Times New Roman" w:hAnsi="Times New Roman" w:cs="Times New Roman"/>
          <w:sz w:val="28"/>
          <w:szCs w:val="28"/>
        </w:rPr>
        <w:t xml:space="preserve"> университета, бизнеса и государства;</w:t>
      </w:r>
      <w:r w:rsidRPr="00130194">
        <w:rPr>
          <w:rFonts w:ascii="Times New Roman" w:eastAsiaTheme="minorHAnsi" w:hAnsi="Times New Roman" w:cs="Times New Roman"/>
          <w:sz w:val="28"/>
          <w:szCs w:val="28"/>
          <w:lang w:eastAsia="en-US"/>
        </w:rPr>
        <w:t xml:space="preserve"> изучено формирование кластеров в разных странах кластеры - как кооперация бизнеса и университетов; обоснованы </w:t>
      </w:r>
      <w:r w:rsidRPr="00130194">
        <w:rPr>
          <w:rFonts w:ascii="Times New Roman" w:hAnsi="Times New Roman" w:cs="Times New Roman"/>
          <w:sz w:val="28"/>
          <w:szCs w:val="28"/>
        </w:rPr>
        <w:t xml:space="preserve">структурные </w:t>
      </w:r>
      <w:proofErr w:type="spellStart"/>
      <w:r w:rsidRPr="00130194">
        <w:rPr>
          <w:rFonts w:ascii="Times New Roman" w:hAnsi="Times New Roman" w:cs="Times New Roman"/>
          <w:sz w:val="28"/>
          <w:szCs w:val="28"/>
        </w:rPr>
        <w:t>измененияя</w:t>
      </w:r>
      <w:proofErr w:type="spellEnd"/>
      <w:r w:rsidRPr="00130194">
        <w:rPr>
          <w:rFonts w:ascii="Times New Roman" w:hAnsi="Times New Roman" w:cs="Times New Roman"/>
          <w:sz w:val="28"/>
          <w:szCs w:val="28"/>
        </w:rPr>
        <w:t xml:space="preserve"> в экономиках разных стран, основанных на природных ресурсах; исследованы проблемы на примере горнодобывающих кластеров. Проведен обзор применения мирового опыта в Казахстане в рамках программы индустриально-инновационного развития страны в целях технологического развития промышленности национальной экономики.</w:t>
      </w:r>
    </w:p>
    <w:p w14:paraId="33B311AC" w14:textId="1027C2B5" w:rsidR="00AB071D" w:rsidRPr="008517CF" w:rsidRDefault="00AB071D" w:rsidP="008517CF">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Calibri" w:hAnsi="Times New Roman" w:cs="Times New Roman"/>
          <w:sz w:val="28"/>
          <w:szCs w:val="28"/>
        </w:rPr>
        <w:t>7. Анализ графа доминирования выявил тенденцию к усилению взаимозависимости регионов. При этом наблюдается рост динамичности системы. На начало периода исследования (2016 года) региональная система представляется упорядоченной системой, характеризующейся достаточно высоким уровнем различий регионов. По итогам 2018 года наблюдается изменение качественных характеристик системы. По выявленным изменениям можно определять направления дальнейшей диагностики.</w:t>
      </w:r>
    </w:p>
    <w:p w14:paraId="2E76D5C8" w14:textId="604AD23D" w:rsidR="00AB071D" w:rsidRPr="00130194" w:rsidRDefault="00753AE5" w:rsidP="00AB071D">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AB071D" w:rsidRPr="00130194">
        <w:rPr>
          <w:rFonts w:ascii="Times New Roman" w:eastAsia="Calibri" w:hAnsi="Times New Roman" w:cs="Times New Roman"/>
          <w:sz w:val="28"/>
          <w:szCs w:val="28"/>
        </w:rPr>
        <w:t>. Разработана авторская методика расчета композитного индикатора технологического развития. По расчетам автора основной вклад в композитный индикатор технологического развития Казахстана вносит производительность. Следующие три фактора: экспорт, инновации и инвестиции вносят существенно меньший вклад. Цифровизация играют значительно меньшую роль.</w:t>
      </w:r>
    </w:p>
    <w:p w14:paraId="1FF42BDB" w14:textId="6534E899" w:rsidR="00AB071D" w:rsidRPr="00130194" w:rsidRDefault="00753AE5" w:rsidP="00AB071D">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AB071D" w:rsidRPr="00130194">
        <w:rPr>
          <w:rFonts w:ascii="Times New Roman" w:eastAsia="Calibri" w:hAnsi="Times New Roman" w:cs="Times New Roman"/>
          <w:sz w:val="28"/>
          <w:szCs w:val="28"/>
        </w:rPr>
        <w:t>. Факторы, влияющие на динамику импорта и экспорта руд и металлов Казахстана: рост международного спроса, рост внутреннего потребления, ослабление национальной валюты, влияние государства с помощью таможенных пошлин, квот и других инструментов. Обнаружены корреляции, которые могут помочь лучше понять влияние глобальных производственных изменений на экономику Казахстана, в том числе на рынок труда. Отрицательные связи между занятостью в Казахстане и производством руд и металлов в других странах могут указывать на необходимость пересмотра политики в области труда и производства, чтобы стимулировать внутренний рынок труда и уменьшить зависимость от внешних экономических условий.</w:t>
      </w:r>
    </w:p>
    <w:p w14:paraId="7A97563A" w14:textId="6971DA9D" w:rsidR="002B7A91" w:rsidRPr="00130194" w:rsidRDefault="00AB071D" w:rsidP="00AB071D">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lastRenderedPageBreak/>
        <w:t>1</w:t>
      </w:r>
      <w:r w:rsidR="00753AE5">
        <w:rPr>
          <w:rFonts w:ascii="Times New Roman" w:eastAsia="Calibri" w:hAnsi="Times New Roman" w:cs="Times New Roman"/>
          <w:sz w:val="28"/>
          <w:szCs w:val="28"/>
        </w:rPr>
        <w:t>0</w:t>
      </w:r>
      <w:r w:rsidRPr="00130194">
        <w:rPr>
          <w:rFonts w:ascii="Times New Roman" w:eastAsia="Calibri" w:hAnsi="Times New Roman" w:cs="Times New Roman"/>
          <w:sz w:val="28"/>
          <w:szCs w:val="28"/>
        </w:rPr>
        <w:t>. Государственное регулирование влияния университетов на экономическую среду и их интеграцию с промышленностью Казахстана играет ключевую роль в развитии инноваций и образовательных стандартов. Важность университетов с точки зрения их размера, типа и ориентации на кооперацию или активность в образовательной сфере требует баланса между государственными предпочтениями и требованиями рынка. Так, малые университеты, ориентированные на местные нужды, проявляют большую активность, в то время как крупные учебные заведения зачастую более склонны к кооперации. Важным аспектом является также создание университетской культурной среды в жилых поселках, особенно в моногородах, что может способствовать их постепенному превращению в наукограды. Это требует скоординированных усилий предприятий, университетов и местных властей, что обуславливает необходимость государственного регулирования для создания эффективного взаимодействия между всеми заинтересованными сторонами.</w:t>
      </w:r>
    </w:p>
    <w:p w14:paraId="75D3876E" w14:textId="5E48B289" w:rsidR="002B7A91" w:rsidRPr="00130194" w:rsidRDefault="002B7A91" w:rsidP="00E0301D">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w:t>
      </w:r>
      <w:r w:rsidR="00753AE5">
        <w:rPr>
          <w:rFonts w:ascii="Times New Roman" w:eastAsia="Calibri" w:hAnsi="Times New Roman" w:cs="Times New Roman"/>
          <w:sz w:val="28"/>
          <w:szCs w:val="28"/>
          <w:lang w:eastAsia="en-US"/>
        </w:rPr>
        <w:t>1</w:t>
      </w:r>
      <w:r w:rsidRPr="00130194">
        <w:rPr>
          <w:rFonts w:ascii="Times New Roman" w:eastAsia="Calibri" w:hAnsi="Times New Roman" w:cs="Times New Roman"/>
          <w:sz w:val="28"/>
          <w:szCs w:val="28"/>
          <w:lang w:eastAsia="en-US"/>
        </w:rPr>
        <w:t xml:space="preserve">. Разработанный </w:t>
      </w:r>
      <w:r w:rsidR="00E0301D" w:rsidRPr="00130194">
        <w:rPr>
          <w:rFonts w:ascii="Times New Roman" w:eastAsia="Calibri" w:hAnsi="Times New Roman" w:cs="Times New Roman"/>
          <w:sz w:val="28"/>
          <w:szCs w:val="28"/>
          <w:lang w:eastAsia="en-US"/>
        </w:rPr>
        <w:t xml:space="preserve">автором </w:t>
      </w:r>
      <w:r w:rsidRPr="00130194">
        <w:rPr>
          <w:rFonts w:ascii="Times New Roman" w:eastAsia="Calibri" w:hAnsi="Times New Roman" w:cs="Times New Roman"/>
          <w:sz w:val="28"/>
          <w:szCs w:val="28"/>
          <w:lang w:eastAsia="en-US"/>
        </w:rPr>
        <w:t>комплекс мер по укреплению взаимодействия между горнодобывающей промышленностью и региональными университетами включает в себя несколько ключевых направлений. Во-первых, это интеграция университетов в промышленные кластеры, что позволит им вносить значительный вклад в региональную экономику и инновационное развитие отрасли. Во-вторых, применение модели трансформационного предпринимательства, которое представляет собой новый подход к социально-экономическому развитию, направленный на стимулирование университетов к активному участию в экономической и социальной жизни региона. Подход подразумевает синергию между академическими учреждениями, правительством и промышленностью.</w:t>
      </w:r>
      <w:r w:rsidR="00E0301D" w:rsidRPr="00130194">
        <w:rPr>
          <w:rFonts w:ascii="Times New Roman" w:eastAsia="Calibri" w:hAnsi="Times New Roman" w:cs="Times New Roman"/>
          <w:sz w:val="28"/>
          <w:szCs w:val="28"/>
          <w:lang w:eastAsia="en-US"/>
        </w:rPr>
        <w:t xml:space="preserve"> П</w:t>
      </w:r>
      <w:r w:rsidRPr="00130194">
        <w:rPr>
          <w:rFonts w:ascii="Times New Roman" w:eastAsia="Calibri" w:hAnsi="Times New Roman" w:cs="Times New Roman"/>
          <w:sz w:val="28"/>
          <w:szCs w:val="28"/>
          <w:lang w:eastAsia="en-US"/>
        </w:rPr>
        <w:t>редусмотрено создание интегрированных корпоративных структур, которые приведут к существенному усилению потенциала кластеров и генерации синергических эффектов. Наконец, долгосрочные инвестиции в цифровизацию и управление на стратегическом уровне обеспечат устойчивое развитие кластера и положительные изменения в экономике региона. Эти меры будут способствовать повышению эффективности взаимодействия между образовательными учреждениями и промышленностью, укрепляя экономический рост и инновационное развитие.</w:t>
      </w:r>
    </w:p>
    <w:p w14:paraId="573CDB8F" w14:textId="6AF7538A" w:rsidR="002B7A91" w:rsidRPr="00130194" w:rsidRDefault="00AB071D" w:rsidP="00E0301D">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w:t>
      </w:r>
      <w:r w:rsidR="00753AE5">
        <w:rPr>
          <w:rFonts w:ascii="Times New Roman" w:eastAsia="Calibri" w:hAnsi="Times New Roman" w:cs="Times New Roman"/>
          <w:sz w:val="28"/>
          <w:szCs w:val="28"/>
          <w:lang w:eastAsia="en-US"/>
        </w:rPr>
        <w:t>2</w:t>
      </w:r>
      <w:r w:rsidR="002B7A91" w:rsidRPr="00130194">
        <w:rPr>
          <w:rFonts w:ascii="Times New Roman" w:eastAsia="Calibri" w:hAnsi="Times New Roman" w:cs="Times New Roman"/>
          <w:sz w:val="28"/>
          <w:szCs w:val="28"/>
          <w:lang w:eastAsia="en-US"/>
        </w:rPr>
        <w:t xml:space="preserve">. </w:t>
      </w:r>
      <w:r w:rsidR="00E0301D" w:rsidRPr="00130194">
        <w:rPr>
          <w:rFonts w:ascii="Times New Roman" w:eastAsia="Calibri" w:hAnsi="Times New Roman" w:cs="Times New Roman"/>
          <w:sz w:val="28"/>
          <w:szCs w:val="28"/>
          <w:lang w:eastAsia="en-US"/>
        </w:rPr>
        <w:t xml:space="preserve">Автором проведен детальный сравнительный анализ стран с высоким уровнем природных ресурсов, что позволило определить ключевые связи между экономическим ростом и институциональными реформами в различных географических регионах. Были тщательно исследованы основные тренды структурных изменений в мировой экономике и их отражение на экономике Казахстана, а также определены основные критерии для классификации институциональных факторов, влияющих на формирование общественных привычек и тенденций. Идентифицированы ключевые институциональные факторы, влияющие на структуру промышленности Казахстана, и предложены способы для их улучшения. Проведенный экономический анализ включал </w:t>
      </w:r>
      <w:r w:rsidR="00E0301D" w:rsidRPr="00130194">
        <w:rPr>
          <w:rFonts w:ascii="Times New Roman" w:eastAsia="Calibri" w:hAnsi="Times New Roman" w:cs="Times New Roman"/>
          <w:sz w:val="28"/>
          <w:szCs w:val="28"/>
          <w:lang w:eastAsia="en-US"/>
        </w:rPr>
        <w:lastRenderedPageBreak/>
        <w:t>изучение динамики развития горнодобывающих и металлургических секторов промышленности Казахстана как в контексте всей страны, так и на региональном уровне. Выполнена экономическая оценка взаимосвязей между элементами структурных изменений в промышленности и их влиянием на динамику макроэкономических показателей страны. Исследованы процессы самоорганизации и организации технологических явлений, а также роль государственной технологической политики в трансформации промышленной экономики Казахстана. На основе корреляционных связей разработана математическая модель, позволяющая оценить влияние структурных преобразований промышленности на макроэкономические показатели развития экономики страны. Проведенные расчеты выявили ключевые секторы-драйверы экономического роста, что способствует более глубокому пониманию механизмов экономического развития.</w:t>
      </w:r>
    </w:p>
    <w:p w14:paraId="6F560677" w14:textId="76900232" w:rsidR="002B7A91" w:rsidRPr="00130194" w:rsidRDefault="00AB071D" w:rsidP="00E0301D">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w:t>
      </w:r>
      <w:r w:rsidR="00753AE5">
        <w:rPr>
          <w:rFonts w:ascii="Times New Roman" w:eastAsia="Calibri" w:hAnsi="Times New Roman" w:cs="Times New Roman"/>
          <w:sz w:val="28"/>
          <w:szCs w:val="28"/>
          <w:lang w:eastAsia="en-US"/>
        </w:rPr>
        <w:t>3</w:t>
      </w:r>
      <w:r w:rsidR="002B7A91" w:rsidRPr="00130194">
        <w:rPr>
          <w:rFonts w:ascii="Times New Roman" w:eastAsia="Calibri" w:hAnsi="Times New Roman" w:cs="Times New Roman"/>
          <w:sz w:val="28"/>
          <w:szCs w:val="28"/>
          <w:lang w:eastAsia="en-US"/>
        </w:rPr>
        <w:t xml:space="preserve">. </w:t>
      </w:r>
      <w:r w:rsidR="00E0301D" w:rsidRPr="00130194">
        <w:rPr>
          <w:rFonts w:ascii="Times New Roman" w:eastAsia="Calibri" w:hAnsi="Times New Roman" w:cs="Times New Roman"/>
          <w:sz w:val="28"/>
          <w:szCs w:val="28"/>
          <w:lang w:eastAsia="en-US"/>
        </w:rPr>
        <w:t xml:space="preserve">Автором изучены три основных сектора экономической деятельности: первичный (добыча сырья и сельское хозяйство), вторичный (промышленное производство и строительство) и третичный (сфера услуг, включая образование и туризм). Особое внимание уделено анализу секторальных изменений в структуре производства и занятости, связанных с изменениями в потребительском спросе, где при росте дохода на душу населения наблюдается сдвиг спроса от сельскохозяйственной продукции к промышленным товарам и, в итоге, к услугам. Подтверждено, что с течением времени доля занятых в добывающих отраслях снижается, в промышленности увеличивается, но в долгосрочной перспективе также уменьшается, а в сфере услуг постоянно растёт. Изучены различные этапы развития экономики стран в зависимости от уровня дохода на душу населения, с акцентом на переход от первичного к вторичному и затем к третичному сектору экономики. </w:t>
      </w:r>
      <w:r w:rsidR="00A357DC" w:rsidRPr="00130194">
        <w:rPr>
          <w:rFonts w:ascii="Times New Roman" w:eastAsia="Calibri" w:hAnsi="Times New Roman" w:cs="Times New Roman"/>
          <w:sz w:val="28"/>
          <w:szCs w:val="28"/>
          <w:lang w:eastAsia="en-US"/>
        </w:rPr>
        <w:t>И</w:t>
      </w:r>
      <w:r w:rsidR="00E0301D" w:rsidRPr="00130194">
        <w:rPr>
          <w:rFonts w:ascii="Times New Roman" w:eastAsia="Calibri" w:hAnsi="Times New Roman" w:cs="Times New Roman"/>
          <w:sz w:val="28"/>
          <w:szCs w:val="28"/>
          <w:lang w:eastAsia="en-US"/>
        </w:rPr>
        <w:t>сследование подчеркнуло важность понимания структурных изменений в экономике и их влияние на социально-экономическое развитие стран.</w:t>
      </w:r>
    </w:p>
    <w:p w14:paraId="079908A5" w14:textId="63E8D32A" w:rsidR="002B7A91" w:rsidRPr="008517CF" w:rsidRDefault="00AB071D" w:rsidP="008517CF">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Calibri" w:hAnsi="Times New Roman" w:cs="Times New Roman"/>
          <w:sz w:val="28"/>
          <w:szCs w:val="28"/>
          <w:lang w:eastAsia="en-US"/>
        </w:rPr>
        <w:t>1</w:t>
      </w:r>
      <w:r w:rsidR="00753AE5">
        <w:rPr>
          <w:rFonts w:ascii="Times New Roman" w:eastAsia="Calibri" w:hAnsi="Times New Roman" w:cs="Times New Roman"/>
          <w:sz w:val="28"/>
          <w:szCs w:val="28"/>
          <w:lang w:eastAsia="en-US"/>
        </w:rPr>
        <w:t>4</w:t>
      </w:r>
      <w:r w:rsidR="002B7A91" w:rsidRPr="00130194">
        <w:rPr>
          <w:rFonts w:ascii="Times New Roman" w:eastAsia="Calibri" w:hAnsi="Times New Roman" w:cs="Times New Roman"/>
          <w:sz w:val="28"/>
          <w:szCs w:val="28"/>
          <w:lang w:eastAsia="en-US"/>
        </w:rPr>
        <w:t xml:space="preserve">. </w:t>
      </w:r>
      <w:r w:rsidR="00A357DC" w:rsidRPr="00130194">
        <w:rPr>
          <w:rFonts w:ascii="Times New Roman" w:eastAsia="Calibri" w:hAnsi="Times New Roman" w:cs="Times New Roman"/>
          <w:sz w:val="28"/>
          <w:szCs w:val="28"/>
          <w:lang w:eastAsia="en-US"/>
        </w:rPr>
        <w:t>Исследование динамики развития экономических секторов в Казахстане за период с 1990 по 2020 год показало выделение трёх ключевых этапов, соответствующих десятилетиям. Первый этап (1990–2000 годы), особенно до 1998 года, отмечен значительными структурными изменениями, характеризующимися резким ростом доли сектора услуг, которая увеличилась почти вдвое и достигла 60%, параллельно со снижением доли сырьевого сектора с 38% до 18% и обрабатывающего сектора — с примерно 40% до 20%. Последующие периоды (2000–2010 годы и 2010–2022 годы характеризуются менее резкими изменениями, но продолжают тенденцию увеличения доли услуг и уменьшения значимости сырьевого и обрабатывающего секторов. Анализ этих периодов позволили проследить эволюцию экономической структуры Казахстана и выявить ключевые направления её развития за последние три десятилетия.</w:t>
      </w:r>
    </w:p>
    <w:p w14:paraId="14ED44A3" w14:textId="0F369D4B" w:rsidR="002B7A91" w:rsidRPr="00130194" w:rsidRDefault="00AB071D" w:rsidP="002B7A9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w:t>
      </w:r>
      <w:r w:rsidR="00753AE5">
        <w:rPr>
          <w:rFonts w:ascii="Times New Roman" w:eastAsia="Calibri" w:hAnsi="Times New Roman" w:cs="Times New Roman"/>
          <w:sz w:val="28"/>
          <w:szCs w:val="28"/>
          <w:lang w:eastAsia="en-US"/>
        </w:rPr>
        <w:t>5</w:t>
      </w:r>
      <w:r w:rsidR="002B7A91" w:rsidRPr="00130194">
        <w:rPr>
          <w:rFonts w:ascii="Times New Roman" w:eastAsia="Calibri" w:hAnsi="Times New Roman" w:cs="Times New Roman"/>
          <w:sz w:val="28"/>
          <w:szCs w:val="28"/>
          <w:lang w:eastAsia="en-US"/>
        </w:rPr>
        <w:t xml:space="preserve">. В рамках исследования взаимодействия университетов, предприятий и регионов, основанного на модели тройной спирали, разработан механизм по усилению роли университетов в этой системе. Механизм включает в себя </w:t>
      </w:r>
      <w:r w:rsidR="002B7A91" w:rsidRPr="00130194">
        <w:rPr>
          <w:rFonts w:ascii="Times New Roman" w:eastAsia="Calibri" w:hAnsi="Times New Roman" w:cs="Times New Roman"/>
          <w:sz w:val="28"/>
          <w:szCs w:val="28"/>
          <w:lang w:eastAsia="en-US"/>
        </w:rPr>
        <w:lastRenderedPageBreak/>
        <w:t>комплекс мер, направленных на повышение их интеграции в экономику региона и укрепление их позиций как ключевого элемента в тройной спирали. Основными направлениями мер являются: укрепление связей между университетами и бизнесом; развитие научно-исследовательских компетенций университетов; увеличение самостоятельности университетов в генерации доходов; улучшение кооперации между наукой и образованием. Реализация предложенных мер позволит университетам стать более активными участниками экономики региона, а также повысит их устойчивость и способность к самостоятельному развитию. Поддержка государства и бизнеса будет способствовать созданию эффективной системы, в которой университеты смогут вносить свой значимый вклад в социально-экономическое развитие регионов.</w:t>
      </w:r>
    </w:p>
    <w:p w14:paraId="6D6ED882" w14:textId="6A869A5F" w:rsidR="002B7A91" w:rsidRPr="00130194" w:rsidRDefault="00AB071D" w:rsidP="002B7A9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w:t>
      </w:r>
      <w:r w:rsidR="00753AE5">
        <w:rPr>
          <w:rFonts w:ascii="Times New Roman" w:eastAsia="Calibri" w:hAnsi="Times New Roman" w:cs="Times New Roman"/>
          <w:sz w:val="28"/>
          <w:szCs w:val="28"/>
          <w:lang w:eastAsia="en-US"/>
        </w:rPr>
        <w:t>6</w:t>
      </w:r>
      <w:r w:rsidR="002B7A91" w:rsidRPr="00130194">
        <w:rPr>
          <w:rFonts w:ascii="Times New Roman" w:eastAsia="Calibri" w:hAnsi="Times New Roman" w:cs="Times New Roman"/>
          <w:sz w:val="28"/>
          <w:szCs w:val="28"/>
          <w:lang w:eastAsia="en-US"/>
        </w:rPr>
        <w:t>. В результате анализа роли региональных университетов в развитии горнодобывающей отрасли разработаны рекомендации по укреплению их взаимодействия с предприятиями и региональными властями. Основной упор сделан на усиление структурной гибкости университетов и налаживание эффективного сотрудничества с предприятиями для подготовки квалифицированных специалистов. Выявлена необходимость в более тесном взаимодействии в рамках дуального образования и создании кластеров вокруг университетов. Предложены меры для интеграции университетов в процессы разработки недр и сопровождающие их процессы, что приведет к улучшению экономического роста региона. Реализация этих мер позволит университетам стать опорными центрами региональных кластеров в горнодобывающей отрасли, усиливая их роль в региональной экономике и способствуя дальнейшему экономическому развитию.</w:t>
      </w:r>
    </w:p>
    <w:p w14:paraId="5074F560" w14:textId="67647F03" w:rsidR="002B7A91" w:rsidRPr="00130194" w:rsidRDefault="00AB071D" w:rsidP="002B7A91">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1</w:t>
      </w:r>
      <w:r w:rsidR="00753AE5">
        <w:rPr>
          <w:rFonts w:ascii="Times New Roman" w:eastAsia="Calibri" w:hAnsi="Times New Roman" w:cs="Times New Roman"/>
          <w:sz w:val="28"/>
          <w:szCs w:val="28"/>
          <w:lang w:eastAsia="en-US"/>
        </w:rPr>
        <w:t>7</w:t>
      </w:r>
      <w:r w:rsidR="002B7A91" w:rsidRPr="00130194">
        <w:rPr>
          <w:rFonts w:ascii="Times New Roman" w:eastAsia="Calibri" w:hAnsi="Times New Roman" w:cs="Times New Roman"/>
          <w:sz w:val="28"/>
          <w:szCs w:val="28"/>
          <w:lang w:eastAsia="en-US"/>
        </w:rPr>
        <w:t>. Фирмы оперируют в конкурентной среде, где проблемы с прибыльностью могут привести к банкротству. Эффективное использование технологий в сочетании с надежными процессами оценки может существенно улучшить их финансовое положение. Даже небольшие изменения в операционных процессах могут привести к повышению эффективности и, как следствие, к экономическому улучшению. Проведение всестороннего пересмотра деятельности горнодобывающего предприятия с целью оптимизации операций может принести высокую маржинальную прибыль при относительно небольших дополнительных инвестициях. Важным шагом в этом процессе является вовлечение университетов в разработку и сопровождение процессов добычи, что может радикально изменить структуру и роль горнодобывающей отрасли в регионе.</w:t>
      </w:r>
    </w:p>
    <w:p w14:paraId="1DBE34BA" w14:textId="77777777" w:rsidR="00AC5129" w:rsidRPr="00130194" w:rsidRDefault="00AC5129" w:rsidP="00A932CF">
      <w:pPr>
        <w:pStyle w:val="23"/>
        <w:spacing w:before="0"/>
        <w:sectPr w:rsidR="00AC5129" w:rsidRPr="00130194" w:rsidSect="00E22321">
          <w:endnotePr>
            <w:numFmt w:val="decimal"/>
          </w:endnotePr>
          <w:pgSz w:w="11906" w:h="16838"/>
          <w:pgMar w:top="1134" w:right="567" w:bottom="1134" w:left="1701" w:header="709" w:footer="709" w:gutter="0"/>
          <w:cols w:space="708"/>
          <w:titlePg/>
          <w:docGrid w:linePitch="360"/>
        </w:sectPr>
      </w:pPr>
    </w:p>
    <w:p w14:paraId="01D60D5A" w14:textId="77777777" w:rsidR="004D56F9" w:rsidRPr="00130194" w:rsidRDefault="004D56F9" w:rsidP="004D56F9">
      <w:pPr>
        <w:spacing w:after="0" w:line="240" w:lineRule="auto"/>
        <w:ind w:firstLine="709"/>
        <w:jc w:val="center"/>
        <w:rPr>
          <w:rFonts w:ascii="Times New Roman" w:hAnsi="Times New Roman" w:cs="Times New Roman"/>
          <w:b/>
          <w:bCs/>
          <w:sz w:val="28"/>
          <w:szCs w:val="28"/>
        </w:rPr>
      </w:pPr>
      <w:bookmarkStart w:id="275" w:name="_Hlk167051431"/>
      <w:r w:rsidRPr="00130194">
        <w:rPr>
          <w:rFonts w:ascii="Times New Roman" w:hAnsi="Times New Roman" w:cs="Times New Roman"/>
          <w:b/>
          <w:bCs/>
          <w:sz w:val="28"/>
          <w:szCs w:val="28"/>
        </w:rPr>
        <w:lastRenderedPageBreak/>
        <w:t>СПИСОК ИПОЛЬЗОВАННЫХ ИСТОЧНИКОВ</w:t>
      </w:r>
    </w:p>
    <w:p w14:paraId="0BCADD1C" w14:textId="77777777" w:rsidR="004D56F9" w:rsidRPr="00130194" w:rsidRDefault="004D56F9" w:rsidP="004D56F9">
      <w:pPr>
        <w:spacing w:after="0" w:line="240" w:lineRule="auto"/>
        <w:ind w:firstLine="709"/>
        <w:jc w:val="both"/>
        <w:rPr>
          <w:rFonts w:ascii="Times New Roman" w:hAnsi="Times New Roman" w:cs="Times New Roman"/>
          <w:sz w:val="28"/>
          <w:szCs w:val="28"/>
        </w:rPr>
      </w:pPr>
    </w:p>
    <w:p w14:paraId="1F04B156" w14:textId="04D270C2"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bookmarkStart w:id="276" w:name="_Hlk167105875"/>
      <w:bookmarkEnd w:id="275"/>
      <w:r w:rsidRPr="00BF0114">
        <w:rPr>
          <w:rFonts w:ascii="Times New Roman" w:eastAsia="Times New Roman" w:hAnsi="Times New Roman" w:cs="Times New Roman"/>
          <w:sz w:val="28"/>
          <w:szCs w:val="28"/>
        </w:rPr>
        <w:t>1 Структурные изменения в Российской экономике и структурная политика / под ред. Ясина Е. Г. -</w:t>
      </w:r>
      <w:r w:rsidR="009C55CE" w:rsidRPr="00BF0114">
        <w:rPr>
          <w:rFonts w:ascii="Times New Roman" w:eastAsia="Times New Roman" w:hAnsi="Times New Roman" w:cs="Times New Roman"/>
          <w:sz w:val="28"/>
          <w:szCs w:val="28"/>
        </w:rPr>
        <w:t xml:space="preserve"> </w:t>
      </w:r>
      <w:r w:rsidRPr="00BF0114">
        <w:rPr>
          <w:rFonts w:ascii="Times New Roman" w:eastAsia="Times New Roman" w:hAnsi="Times New Roman" w:cs="Times New Roman"/>
          <w:sz w:val="28"/>
          <w:szCs w:val="28"/>
        </w:rPr>
        <w:t>М.: Национальный исследовательский университет «Высшая школа экономики», 2018. -120 с.</w:t>
      </w:r>
    </w:p>
    <w:p w14:paraId="1213F7F4" w14:textId="1ABB24EC"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2 </w:t>
      </w:r>
      <w:r w:rsidRPr="00130194">
        <w:rPr>
          <w:rFonts w:ascii="Times New Roman" w:eastAsia="Times New Roman" w:hAnsi="Times New Roman" w:cs="Times New Roman"/>
          <w:sz w:val="28"/>
          <w:szCs w:val="28"/>
          <w:lang w:val="en-GB"/>
        </w:rPr>
        <w:t>Krüger J.J. Productivity and structural change: a review of the literature // Journal of Economic Surveys</w:t>
      </w:r>
      <w:r w:rsidR="007A3F73" w:rsidRPr="007A3F73">
        <w:rPr>
          <w:rFonts w:ascii="Times New Roman" w:eastAsia="Times New Roman" w:hAnsi="Times New Roman" w:cs="Times New Roman"/>
          <w:sz w:val="28"/>
          <w:szCs w:val="28"/>
          <w:lang w:val="en-GB"/>
        </w:rPr>
        <w:t>. -</w:t>
      </w:r>
      <w:r w:rsidRPr="00130194">
        <w:rPr>
          <w:rFonts w:ascii="Times New Roman" w:eastAsia="Times New Roman" w:hAnsi="Times New Roman" w:cs="Times New Roman"/>
          <w:sz w:val="28"/>
          <w:szCs w:val="28"/>
          <w:lang w:val="en-GB"/>
        </w:rPr>
        <w:t xml:space="preserve"> 2008.</w:t>
      </w:r>
      <w:r w:rsidR="007A3F73" w:rsidRPr="007A3F73">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w:t>
      </w:r>
      <w:r w:rsidRPr="00130194">
        <w:rPr>
          <w:rFonts w:ascii="Times New Roman" w:eastAsia="Times New Roman" w:hAnsi="Times New Roman" w:cs="Times New Roman"/>
          <w:sz w:val="28"/>
          <w:szCs w:val="28"/>
          <w:lang w:val="en-GB"/>
        </w:rPr>
        <w:t xml:space="preserve"> Vol. 22</w:t>
      </w:r>
      <w:r w:rsidR="007A3F73" w:rsidRPr="00287D3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w:t>
      </w:r>
      <w:r w:rsidR="007A3F73" w:rsidRPr="00287D3C">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7A3F73" w:rsidRPr="007A3F73">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330–363.</w:t>
      </w:r>
    </w:p>
    <w:p w14:paraId="231BF89A" w14:textId="672CB331"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3 </w:t>
      </w:r>
      <w:r w:rsidRPr="00130194">
        <w:rPr>
          <w:rFonts w:ascii="Times New Roman" w:eastAsia="Times New Roman" w:hAnsi="Times New Roman" w:cs="Times New Roman"/>
          <w:sz w:val="28"/>
          <w:szCs w:val="28"/>
          <w:lang w:val="en-GB"/>
        </w:rPr>
        <w:t>Clark C. The conditions of economic progress.</w:t>
      </w:r>
      <w:r w:rsidR="007A3F73" w:rsidRPr="007A3F73">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London: MacMillan, 1940. -</w:t>
      </w:r>
      <w:r w:rsidR="007A3F73" w:rsidRPr="007A3F73">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504 p.</w:t>
      </w:r>
    </w:p>
    <w:p w14:paraId="031CDED3" w14:textId="7EB73C1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4 </w:t>
      </w:r>
      <w:r w:rsidRPr="00130194">
        <w:rPr>
          <w:rFonts w:ascii="Times New Roman" w:eastAsia="Times New Roman" w:hAnsi="Times New Roman" w:cs="Times New Roman"/>
          <w:sz w:val="28"/>
          <w:szCs w:val="28"/>
          <w:lang w:val="en-GB"/>
        </w:rPr>
        <w:t>Fisher A.G.B. Production, primary, secondary and tertiary // Economic Record</w:t>
      </w:r>
      <w:r w:rsidR="007A3F73" w:rsidRPr="007A3F73">
        <w:rPr>
          <w:rFonts w:ascii="Times New Roman" w:eastAsia="Times New Roman" w:hAnsi="Times New Roman" w:cs="Times New Roman"/>
          <w:sz w:val="28"/>
          <w:szCs w:val="28"/>
          <w:lang w:val="en-GB"/>
        </w:rPr>
        <w:t>. -</w:t>
      </w:r>
      <w:r w:rsidRPr="00130194">
        <w:rPr>
          <w:rFonts w:ascii="Times New Roman" w:eastAsia="Times New Roman" w:hAnsi="Times New Roman" w:cs="Times New Roman"/>
          <w:sz w:val="28"/>
          <w:szCs w:val="28"/>
          <w:lang w:val="en-GB"/>
        </w:rPr>
        <w:t xml:space="preserve"> 1939.- Vol. 15</w:t>
      </w:r>
      <w:r w:rsidR="007A3F73" w:rsidRPr="007A3F73">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No. 1. -</w:t>
      </w:r>
      <w:r w:rsidR="007A3F73" w:rsidRPr="007A3F73">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24–38.</w:t>
      </w:r>
    </w:p>
    <w:p w14:paraId="059D04F2" w14:textId="6B3A9B3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5 </w:t>
      </w:r>
      <w:proofErr w:type="spellStart"/>
      <w:r w:rsidRPr="00130194">
        <w:rPr>
          <w:rFonts w:ascii="Times New Roman" w:eastAsia="Times New Roman" w:hAnsi="Times New Roman" w:cs="Times New Roman"/>
          <w:sz w:val="28"/>
          <w:szCs w:val="28"/>
          <w:lang w:val="en-GB"/>
        </w:rPr>
        <w:t>Fourastie</w:t>
      </w:r>
      <w:proofErr w:type="spellEnd"/>
      <w:r w:rsidRPr="00130194">
        <w:rPr>
          <w:rFonts w:ascii="Times New Roman" w:eastAsia="Times New Roman" w:hAnsi="Times New Roman" w:cs="Times New Roman"/>
          <w:sz w:val="28"/>
          <w:szCs w:val="28"/>
          <w:lang w:val="en-GB"/>
        </w:rPr>
        <w:t xml:space="preserve"> J. Le grand </w:t>
      </w:r>
      <w:proofErr w:type="spellStart"/>
      <w:r w:rsidRPr="00130194">
        <w:rPr>
          <w:rFonts w:ascii="Times New Roman" w:eastAsia="Times New Roman" w:hAnsi="Times New Roman" w:cs="Times New Roman"/>
          <w:sz w:val="28"/>
          <w:szCs w:val="28"/>
          <w:lang w:val="en-GB"/>
        </w:rPr>
        <w:t>espoir</w:t>
      </w:r>
      <w:proofErr w:type="spellEnd"/>
      <w:r w:rsidRPr="00130194">
        <w:rPr>
          <w:rFonts w:ascii="Times New Roman" w:eastAsia="Times New Roman" w:hAnsi="Times New Roman" w:cs="Times New Roman"/>
          <w:sz w:val="28"/>
          <w:szCs w:val="28"/>
          <w:lang w:val="en-GB"/>
        </w:rPr>
        <w:t xml:space="preserve"> du </w:t>
      </w:r>
      <w:proofErr w:type="spellStart"/>
      <w:r w:rsidRPr="00130194">
        <w:rPr>
          <w:rFonts w:ascii="Times New Roman" w:eastAsia="Times New Roman" w:hAnsi="Times New Roman" w:cs="Times New Roman"/>
          <w:sz w:val="28"/>
          <w:szCs w:val="28"/>
          <w:lang w:val="en-GB"/>
        </w:rPr>
        <w:t>XXe</w:t>
      </w:r>
      <w:proofErr w:type="spellEnd"/>
      <w:r w:rsidRPr="00130194">
        <w:rPr>
          <w:rFonts w:ascii="Times New Roman" w:eastAsia="Times New Roman" w:hAnsi="Times New Roman" w:cs="Times New Roman"/>
          <w:sz w:val="28"/>
          <w:szCs w:val="28"/>
          <w:lang w:val="en-GB"/>
        </w:rPr>
        <w:t xml:space="preserve"> siècle: </w:t>
      </w:r>
      <w:proofErr w:type="spellStart"/>
      <w:r w:rsidRPr="00130194">
        <w:rPr>
          <w:rFonts w:ascii="Times New Roman" w:eastAsia="Times New Roman" w:hAnsi="Times New Roman" w:cs="Times New Roman"/>
          <w:sz w:val="28"/>
          <w:szCs w:val="28"/>
          <w:lang w:val="en-GB"/>
        </w:rPr>
        <w:t>progrès</w:t>
      </w:r>
      <w:proofErr w:type="spellEnd"/>
      <w:r w:rsidRPr="00130194">
        <w:rPr>
          <w:rFonts w:ascii="Times New Roman" w:eastAsia="Times New Roman" w:hAnsi="Times New Roman" w:cs="Times New Roman"/>
          <w:sz w:val="28"/>
          <w:szCs w:val="28"/>
          <w:lang w:val="en-GB"/>
        </w:rPr>
        <w:t xml:space="preserve"> technique, </w:t>
      </w:r>
      <w:proofErr w:type="spellStart"/>
      <w:r w:rsidRPr="00130194">
        <w:rPr>
          <w:rFonts w:ascii="Times New Roman" w:eastAsia="Times New Roman" w:hAnsi="Times New Roman" w:cs="Times New Roman"/>
          <w:sz w:val="28"/>
          <w:szCs w:val="28"/>
          <w:lang w:val="en-GB"/>
        </w:rPr>
        <w:t>progrès</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économique</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progrès</w:t>
      </w:r>
      <w:proofErr w:type="spellEnd"/>
      <w:r w:rsidRPr="00130194">
        <w:rPr>
          <w:rFonts w:ascii="Times New Roman" w:eastAsia="Times New Roman" w:hAnsi="Times New Roman" w:cs="Times New Roman"/>
          <w:sz w:val="28"/>
          <w:szCs w:val="28"/>
          <w:lang w:val="en-GB"/>
        </w:rPr>
        <w:t xml:space="preserve"> social</w:t>
      </w:r>
      <w:r w:rsidR="007A3F73" w:rsidRPr="007A3F73">
        <w:rPr>
          <w:rFonts w:ascii="Times New Roman" w:eastAsia="Times New Roman" w:hAnsi="Times New Roman" w:cs="Times New Roman"/>
          <w:sz w:val="28"/>
          <w:szCs w:val="28"/>
          <w:lang w:val="en-GB"/>
        </w:rPr>
        <w:t xml:space="preserve">. - </w:t>
      </w:r>
      <w:r w:rsidRPr="00130194">
        <w:rPr>
          <w:rFonts w:ascii="Times New Roman" w:eastAsia="Times New Roman" w:hAnsi="Times New Roman" w:cs="Times New Roman"/>
          <w:sz w:val="28"/>
          <w:szCs w:val="28"/>
          <w:lang w:val="en-GB"/>
        </w:rPr>
        <w:t xml:space="preserve">Paris: Presses </w:t>
      </w:r>
      <w:proofErr w:type="spellStart"/>
      <w:r w:rsidRPr="00130194">
        <w:rPr>
          <w:rFonts w:ascii="Times New Roman" w:eastAsia="Times New Roman" w:hAnsi="Times New Roman" w:cs="Times New Roman"/>
          <w:sz w:val="28"/>
          <w:szCs w:val="28"/>
          <w:lang w:val="en-GB"/>
        </w:rPr>
        <w:t>universitaires</w:t>
      </w:r>
      <w:proofErr w:type="spellEnd"/>
      <w:r w:rsidRPr="00130194">
        <w:rPr>
          <w:rFonts w:ascii="Times New Roman" w:eastAsia="Times New Roman" w:hAnsi="Times New Roman" w:cs="Times New Roman"/>
          <w:sz w:val="28"/>
          <w:szCs w:val="28"/>
          <w:lang w:val="en-GB"/>
        </w:rPr>
        <w:t xml:space="preserve"> de France, </w:t>
      </w:r>
      <w:r w:rsidR="007A3F73" w:rsidRPr="007A3F73">
        <w:rPr>
          <w:rFonts w:ascii="Times New Roman" w:eastAsia="Times New Roman" w:hAnsi="Times New Roman" w:cs="Times New Roman"/>
          <w:sz w:val="28"/>
          <w:szCs w:val="28"/>
          <w:lang w:val="en-GB"/>
        </w:rPr>
        <w:t xml:space="preserve">1949. - </w:t>
      </w:r>
      <w:r w:rsidRPr="00130194">
        <w:rPr>
          <w:rFonts w:ascii="Times New Roman" w:eastAsia="Times New Roman" w:hAnsi="Times New Roman" w:cs="Times New Roman"/>
          <w:sz w:val="28"/>
          <w:szCs w:val="28"/>
          <w:lang w:val="en-GB"/>
        </w:rPr>
        <w:t>223 p.</w:t>
      </w:r>
    </w:p>
    <w:p w14:paraId="73D3658B" w14:textId="76309771" w:rsidR="00130194" w:rsidRPr="007A3F73"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6 </w:t>
      </w:r>
      <w:r w:rsidRPr="00130194">
        <w:rPr>
          <w:rFonts w:ascii="Times New Roman" w:eastAsia="Times New Roman" w:hAnsi="Times New Roman" w:cs="Times New Roman"/>
          <w:sz w:val="28"/>
          <w:szCs w:val="28"/>
          <w:lang w:val="en-GB"/>
        </w:rPr>
        <w:t>Kuznets S. Modern Economic Growth: Findings and Reflections // American Economic Review</w:t>
      </w:r>
      <w:r w:rsidR="007A3F73" w:rsidRPr="007A3F73">
        <w:rPr>
          <w:rFonts w:ascii="Times New Roman" w:eastAsia="Times New Roman" w:hAnsi="Times New Roman" w:cs="Times New Roman"/>
          <w:sz w:val="28"/>
          <w:szCs w:val="28"/>
          <w:lang w:val="en-GB"/>
        </w:rPr>
        <w:t>. -</w:t>
      </w:r>
      <w:r w:rsidRPr="00130194">
        <w:rPr>
          <w:rFonts w:ascii="Times New Roman" w:eastAsia="Times New Roman" w:hAnsi="Times New Roman" w:cs="Times New Roman"/>
          <w:sz w:val="28"/>
          <w:szCs w:val="28"/>
          <w:lang w:val="en-GB"/>
        </w:rPr>
        <w:t xml:space="preserve"> 1973. -Vol. 63</w:t>
      </w:r>
      <w:r w:rsidR="00287D3C" w:rsidRPr="00287D3C">
        <w:rPr>
          <w:rFonts w:ascii="Times New Roman" w:eastAsia="Times New Roman" w:hAnsi="Times New Roman" w:cs="Times New Roman"/>
          <w:sz w:val="28"/>
          <w:szCs w:val="28"/>
          <w:lang w:val="en-GB"/>
        </w:rPr>
        <w:t xml:space="preserve"> (</w:t>
      </w:r>
      <w:r w:rsidRPr="007A3F73">
        <w:rPr>
          <w:rFonts w:ascii="Times New Roman" w:eastAsia="Times New Roman" w:hAnsi="Times New Roman" w:cs="Times New Roman"/>
          <w:sz w:val="28"/>
          <w:szCs w:val="28"/>
          <w:lang w:val="en-GB"/>
        </w:rPr>
        <w:t>3</w:t>
      </w:r>
      <w:r w:rsidR="00287D3C" w:rsidRPr="00287D3C">
        <w:rPr>
          <w:rFonts w:ascii="Times New Roman" w:eastAsia="Times New Roman" w:hAnsi="Times New Roman" w:cs="Times New Roman"/>
          <w:sz w:val="28"/>
          <w:szCs w:val="28"/>
          <w:lang w:val="en-GB"/>
        </w:rPr>
        <w:t>)</w:t>
      </w:r>
      <w:r w:rsidRPr="007A3F73">
        <w:rPr>
          <w:rFonts w:ascii="Times New Roman" w:eastAsia="Times New Roman" w:hAnsi="Times New Roman" w:cs="Times New Roman"/>
          <w:sz w:val="28"/>
          <w:szCs w:val="28"/>
          <w:lang w:val="en-GB"/>
        </w:rPr>
        <w:t>.</w:t>
      </w:r>
      <w:r w:rsidR="007A3F73" w:rsidRPr="007A3F73">
        <w:rPr>
          <w:rFonts w:ascii="Times New Roman" w:eastAsia="Times New Roman" w:hAnsi="Times New Roman" w:cs="Times New Roman"/>
          <w:sz w:val="28"/>
          <w:szCs w:val="28"/>
          <w:lang w:val="en-GB"/>
        </w:rPr>
        <w:t xml:space="preserve"> </w:t>
      </w:r>
      <w:r w:rsidRPr="007A3F73">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w:t>
      </w:r>
      <w:r w:rsidRPr="007A3F73">
        <w:rPr>
          <w:rFonts w:ascii="Times New Roman" w:eastAsia="Times New Roman" w:hAnsi="Times New Roman" w:cs="Times New Roman"/>
          <w:sz w:val="28"/>
          <w:szCs w:val="28"/>
          <w:lang w:val="en-GB"/>
        </w:rPr>
        <w:t>. 247–258.</w:t>
      </w:r>
    </w:p>
    <w:p w14:paraId="0FEB8E16" w14:textId="412EBB1E"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7 Кондратьев, Н.Д</w:t>
      </w:r>
      <w:r w:rsidR="00287D3C">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Большие циклы и теория предвидения. – М.: Экономика, 2002. -762 с.</w:t>
      </w:r>
    </w:p>
    <w:p w14:paraId="5AB68B47" w14:textId="38CD4B7C"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8 Львов, Д.С. Эффективность управления техническим развитием. – М.: Экономика, 1990. -</w:t>
      </w:r>
      <w:r w:rsidR="00287D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255 с. </w:t>
      </w:r>
    </w:p>
    <w:p w14:paraId="7F83A1C9" w14:textId="3DBC17CD" w:rsidR="007320BF" w:rsidRPr="00130194" w:rsidRDefault="007320BF" w:rsidP="007320BF">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9 Глазьев, С.Ю. Выбор будущего – М.: Алгоритм, 2005. -</w:t>
      </w:r>
      <w:r w:rsidR="00287D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351 с</w:t>
      </w:r>
      <w:r w:rsidR="00287D3C">
        <w:rPr>
          <w:rFonts w:ascii="Times New Roman" w:eastAsia="Times New Roman" w:hAnsi="Times New Roman" w:cs="Times New Roman"/>
          <w:sz w:val="28"/>
          <w:szCs w:val="28"/>
        </w:rPr>
        <w:t>.</w:t>
      </w:r>
    </w:p>
    <w:p w14:paraId="2809FFDB" w14:textId="5925C1BA"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10 </w:t>
      </w:r>
      <w:proofErr w:type="spellStart"/>
      <w:r w:rsidRPr="00130194">
        <w:rPr>
          <w:rFonts w:ascii="Times New Roman" w:eastAsia="Times New Roman" w:hAnsi="Times New Roman" w:cs="Times New Roman"/>
          <w:sz w:val="28"/>
          <w:szCs w:val="28"/>
        </w:rPr>
        <w:t>Голлай</w:t>
      </w:r>
      <w:proofErr w:type="spellEnd"/>
      <w:r w:rsidRPr="00130194">
        <w:rPr>
          <w:rFonts w:ascii="Times New Roman" w:eastAsia="Times New Roman" w:hAnsi="Times New Roman" w:cs="Times New Roman"/>
          <w:sz w:val="28"/>
          <w:szCs w:val="28"/>
        </w:rPr>
        <w:t xml:space="preserve"> А.В. Генезис понятия «технологическое развитие» // Управление в современных системах, 2018. - №3 (19). </w:t>
      </w:r>
      <w:r w:rsidR="00BF0114">
        <w:rPr>
          <w:rFonts w:ascii="Times New Roman" w:eastAsia="Times New Roman" w:hAnsi="Times New Roman" w:cs="Times New Roman"/>
          <w:sz w:val="28"/>
          <w:szCs w:val="28"/>
        </w:rPr>
        <w:t xml:space="preserve">– С. </w:t>
      </w:r>
      <w:proofErr w:type="gramStart"/>
      <w:r w:rsidR="00BF0114">
        <w:rPr>
          <w:rFonts w:ascii="Times New Roman" w:eastAsia="Times New Roman" w:hAnsi="Times New Roman" w:cs="Times New Roman"/>
          <w:sz w:val="28"/>
          <w:szCs w:val="28"/>
        </w:rPr>
        <w:t>20-24</w:t>
      </w:r>
      <w:proofErr w:type="gramEnd"/>
      <w:r w:rsidRPr="00130194">
        <w:rPr>
          <w:rFonts w:ascii="Times New Roman" w:eastAsia="Times New Roman" w:hAnsi="Times New Roman" w:cs="Times New Roman"/>
          <w:sz w:val="28"/>
          <w:szCs w:val="28"/>
        </w:rPr>
        <w:t>.</w:t>
      </w:r>
    </w:p>
    <w:p w14:paraId="51E14B5E"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11 Глазьев, С.Ю. Политика экономического роста в условиях глобального кризиса // Партнёрство цивилизаций, 2002. – № 2. – С. 66–90</w:t>
      </w:r>
    </w:p>
    <w:p w14:paraId="4B15337C" w14:textId="4434D41A"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12 Сукачева А.В. Инновационно-технологическое развитие промышленности</w:t>
      </w:r>
      <w:r w:rsidR="00287D3C">
        <w:rPr>
          <w:rFonts w:ascii="Times New Roman" w:eastAsia="Times New Roman" w:hAnsi="Times New Roman" w:cs="Times New Roman"/>
          <w:sz w:val="28"/>
          <w:szCs w:val="28"/>
        </w:rPr>
        <w:t xml:space="preserve">: </w:t>
      </w:r>
      <w:proofErr w:type="spellStart"/>
      <w:r w:rsidR="00287D3C">
        <w:rPr>
          <w:rFonts w:ascii="Times New Roman" w:eastAsia="Times New Roman" w:hAnsi="Times New Roman" w:cs="Times New Roman"/>
          <w:sz w:val="28"/>
          <w:szCs w:val="28"/>
        </w:rPr>
        <w:t>дис</w:t>
      </w:r>
      <w:proofErr w:type="spellEnd"/>
      <w:r w:rsidRPr="00130194">
        <w:rPr>
          <w:rFonts w:ascii="Times New Roman" w:eastAsia="Times New Roman" w:hAnsi="Times New Roman" w:cs="Times New Roman"/>
          <w:sz w:val="28"/>
          <w:szCs w:val="28"/>
        </w:rPr>
        <w:t>.</w:t>
      </w:r>
      <w:r w:rsidR="00287D3C">
        <w:rPr>
          <w:rFonts w:ascii="Times New Roman" w:eastAsia="Times New Roman" w:hAnsi="Times New Roman" w:cs="Times New Roman"/>
          <w:sz w:val="28"/>
          <w:szCs w:val="28"/>
        </w:rPr>
        <w:t xml:space="preserve"> …к</w:t>
      </w:r>
      <w:r w:rsidRPr="00130194">
        <w:rPr>
          <w:rFonts w:ascii="Times New Roman" w:eastAsia="Times New Roman" w:hAnsi="Times New Roman" w:cs="Times New Roman"/>
          <w:sz w:val="28"/>
          <w:szCs w:val="28"/>
        </w:rPr>
        <w:t>анд</w:t>
      </w:r>
      <w:r w:rsidR="00287D3C">
        <w:rPr>
          <w:rFonts w:ascii="Times New Roman" w:eastAsia="Times New Roman" w:hAnsi="Times New Roman" w:cs="Times New Roman"/>
          <w:sz w:val="28"/>
          <w:szCs w:val="28"/>
        </w:rPr>
        <w:t>. экон</w:t>
      </w:r>
      <w:r w:rsidRPr="00130194">
        <w:rPr>
          <w:rFonts w:ascii="Times New Roman" w:eastAsia="Times New Roman" w:hAnsi="Times New Roman" w:cs="Times New Roman"/>
          <w:sz w:val="28"/>
          <w:szCs w:val="28"/>
        </w:rPr>
        <w:t>.</w:t>
      </w:r>
      <w:r w:rsidR="00287D3C">
        <w:rPr>
          <w:rFonts w:ascii="Times New Roman" w:eastAsia="Times New Roman" w:hAnsi="Times New Roman" w:cs="Times New Roman"/>
          <w:sz w:val="28"/>
          <w:szCs w:val="28"/>
        </w:rPr>
        <w:t xml:space="preserve"> наук: 08.00.05.</w:t>
      </w:r>
      <w:r w:rsidRPr="00130194">
        <w:rPr>
          <w:rFonts w:ascii="Times New Roman" w:eastAsia="Times New Roman" w:hAnsi="Times New Roman" w:cs="Times New Roman"/>
          <w:sz w:val="28"/>
          <w:szCs w:val="28"/>
        </w:rPr>
        <w:t xml:space="preserve"> -</w:t>
      </w:r>
      <w:r w:rsidR="00287D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Самара, 2004.</w:t>
      </w:r>
      <w:r w:rsidR="00287D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- 161 с.</w:t>
      </w:r>
    </w:p>
    <w:p w14:paraId="0764E9D4" w14:textId="375D1295"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13 Вдовина А.А. Понятие «технологический уклад» в системе экономических категорий и новые технологические уклады общественного развития // Креативная экономика, 2019. – Том 13</w:t>
      </w:r>
      <w:r w:rsidR="00287D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4</w:t>
      </w:r>
      <w:r w:rsidR="00287D3C">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 С. 605–618.</w:t>
      </w:r>
    </w:p>
    <w:p w14:paraId="456B0BF5" w14:textId="7D347B66" w:rsidR="00130194" w:rsidRPr="007F3FF6"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rPr>
        <w:t xml:space="preserve">14 Аверина И. С. </w:t>
      </w:r>
      <w:r w:rsidR="00287D3C" w:rsidRPr="00130194">
        <w:rPr>
          <w:rFonts w:ascii="Times New Roman" w:eastAsia="Times New Roman" w:hAnsi="Times New Roman" w:cs="Times New Roman"/>
          <w:sz w:val="28"/>
          <w:szCs w:val="28"/>
        </w:rPr>
        <w:t xml:space="preserve">Промышленная революция и технологический уклад: сущностные характеристики, сходства и отличительные черты </w:t>
      </w:r>
      <w:r w:rsidRPr="00130194">
        <w:rPr>
          <w:rFonts w:ascii="Times New Roman" w:eastAsia="Times New Roman" w:hAnsi="Times New Roman" w:cs="Times New Roman"/>
          <w:sz w:val="28"/>
          <w:szCs w:val="28"/>
        </w:rPr>
        <w:t xml:space="preserve">// Вестник </w:t>
      </w:r>
      <w:proofErr w:type="spellStart"/>
      <w:r w:rsidRPr="00130194">
        <w:rPr>
          <w:rFonts w:ascii="Times New Roman" w:eastAsia="Times New Roman" w:hAnsi="Times New Roman" w:cs="Times New Roman"/>
          <w:sz w:val="28"/>
          <w:szCs w:val="28"/>
        </w:rPr>
        <w:t>ВолГУ</w:t>
      </w:r>
      <w:proofErr w:type="spellEnd"/>
      <w:r w:rsidR="007F3FF6">
        <w:rPr>
          <w:rFonts w:ascii="Times New Roman" w:eastAsia="Times New Roman" w:hAnsi="Times New Roman" w:cs="Times New Roman"/>
          <w:sz w:val="28"/>
          <w:szCs w:val="28"/>
        </w:rPr>
        <w:t>. Э</w:t>
      </w:r>
      <w:r w:rsidRPr="00130194">
        <w:rPr>
          <w:rFonts w:ascii="Times New Roman" w:eastAsia="Times New Roman" w:hAnsi="Times New Roman" w:cs="Times New Roman"/>
          <w:sz w:val="28"/>
          <w:szCs w:val="28"/>
        </w:rPr>
        <w:t>кономика</w:t>
      </w:r>
      <w:r w:rsidR="007F3FF6" w:rsidRPr="009C55CE">
        <w:rPr>
          <w:rFonts w:ascii="Times New Roman" w:eastAsia="Times New Roman" w:hAnsi="Times New Roman" w:cs="Times New Roman"/>
          <w:sz w:val="28"/>
          <w:szCs w:val="28"/>
          <w:lang w:val="en-GB"/>
        </w:rPr>
        <w:t>. -</w:t>
      </w:r>
      <w:r w:rsidRPr="009C55CE">
        <w:rPr>
          <w:rFonts w:ascii="Times New Roman" w:eastAsia="Times New Roman" w:hAnsi="Times New Roman" w:cs="Times New Roman"/>
          <w:sz w:val="28"/>
          <w:szCs w:val="28"/>
          <w:lang w:val="en-GB"/>
        </w:rPr>
        <w:t xml:space="preserve"> 2021.</w:t>
      </w:r>
      <w:r w:rsidR="007F3FF6" w:rsidRPr="009C55CE">
        <w:rPr>
          <w:rFonts w:ascii="Times New Roman" w:eastAsia="Times New Roman" w:hAnsi="Times New Roman" w:cs="Times New Roman"/>
          <w:sz w:val="28"/>
          <w:szCs w:val="28"/>
          <w:lang w:val="en-GB"/>
        </w:rPr>
        <w:t xml:space="preserve"> – </w:t>
      </w:r>
      <w:r w:rsidR="007F3FF6">
        <w:rPr>
          <w:rFonts w:ascii="Times New Roman" w:eastAsia="Times New Roman" w:hAnsi="Times New Roman" w:cs="Times New Roman"/>
          <w:sz w:val="28"/>
          <w:szCs w:val="28"/>
        </w:rPr>
        <w:t>Том</w:t>
      </w:r>
      <w:r w:rsidR="007F3FF6" w:rsidRPr="009C55CE">
        <w:rPr>
          <w:rFonts w:ascii="Times New Roman" w:eastAsia="Times New Roman" w:hAnsi="Times New Roman" w:cs="Times New Roman"/>
          <w:sz w:val="28"/>
          <w:szCs w:val="28"/>
          <w:lang w:val="en-GB"/>
        </w:rPr>
        <w:t xml:space="preserve"> 23 (</w:t>
      </w:r>
      <w:r w:rsidRPr="009C55CE">
        <w:rPr>
          <w:rFonts w:ascii="Times New Roman" w:eastAsia="Times New Roman" w:hAnsi="Times New Roman" w:cs="Times New Roman"/>
          <w:sz w:val="28"/>
          <w:szCs w:val="28"/>
          <w:lang w:val="en-GB"/>
        </w:rPr>
        <w:t>1</w:t>
      </w:r>
      <w:r w:rsidR="007F3FF6" w:rsidRPr="009C55CE">
        <w:rPr>
          <w:rFonts w:ascii="Times New Roman" w:eastAsia="Times New Roman" w:hAnsi="Times New Roman" w:cs="Times New Roman"/>
          <w:sz w:val="28"/>
          <w:szCs w:val="28"/>
          <w:lang w:val="en-GB"/>
        </w:rPr>
        <w:t>)</w:t>
      </w:r>
      <w:r w:rsidRPr="009C55CE">
        <w:rPr>
          <w:rFonts w:ascii="Times New Roman" w:eastAsia="Times New Roman" w:hAnsi="Times New Roman" w:cs="Times New Roman"/>
          <w:sz w:val="28"/>
          <w:szCs w:val="28"/>
          <w:lang w:val="en-GB"/>
        </w:rPr>
        <w:t>.</w:t>
      </w:r>
      <w:r w:rsidR="007F3FF6" w:rsidRPr="009C55CE">
        <w:rPr>
          <w:rFonts w:ascii="Times New Roman" w:eastAsia="Times New Roman" w:hAnsi="Times New Roman" w:cs="Times New Roman"/>
          <w:sz w:val="28"/>
          <w:szCs w:val="28"/>
          <w:lang w:val="en-GB"/>
        </w:rPr>
        <w:t xml:space="preserve"> </w:t>
      </w:r>
      <w:r w:rsidR="007F3FF6">
        <w:rPr>
          <w:rFonts w:ascii="Times New Roman" w:eastAsia="Times New Roman" w:hAnsi="Times New Roman" w:cs="Times New Roman"/>
          <w:sz w:val="28"/>
          <w:szCs w:val="28"/>
        </w:rPr>
        <w:t>С</w:t>
      </w:r>
      <w:r w:rsidR="007F3FF6" w:rsidRPr="007F3FF6">
        <w:rPr>
          <w:rFonts w:ascii="Times New Roman" w:eastAsia="Times New Roman" w:hAnsi="Times New Roman" w:cs="Times New Roman"/>
          <w:sz w:val="28"/>
          <w:szCs w:val="28"/>
          <w:lang w:val="en-GB"/>
        </w:rPr>
        <w:t xml:space="preserve">. </w:t>
      </w:r>
      <w:proofErr w:type="gramStart"/>
      <w:r w:rsidR="007F3FF6" w:rsidRPr="007F3FF6">
        <w:rPr>
          <w:rFonts w:ascii="Times New Roman" w:eastAsia="Times New Roman" w:hAnsi="Times New Roman" w:cs="Times New Roman"/>
          <w:sz w:val="28"/>
          <w:szCs w:val="28"/>
          <w:lang w:val="en-GB"/>
        </w:rPr>
        <w:t>52-63</w:t>
      </w:r>
      <w:proofErr w:type="gramEnd"/>
      <w:r w:rsidRPr="007F3FF6">
        <w:rPr>
          <w:rFonts w:ascii="Times New Roman" w:eastAsia="Times New Roman" w:hAnsi="Times New Roman" w:cs="Times New Roman"/>
          <w:sz w:val="28"/>
          <w:szCs w:val="28"/>
          <w:lang w:val="en-GB"/>
        </w:rPr>
        <w:t>.</w:t>
      </w:r>
    </w:p>
    <w:p w14:paraId="36B69AB5" w14:textId="765F8E84"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15 </w:t>
      </w:r>
      <w:r w:rsidRPr="00130194">
        <w:rPr>
          <w:rFonts w:ascii="Times New Roman" w:eastAsia="Times New Roman" w:hAnsi="Times New Roman" w:cs="Times New Roman"/>
          <w:sz w:val="28"/>
          <w:szCs w:val="28"/>
          <w:lang w:val="en-GB"/>
        </w:rPr>
        <w:t xml:space="preserve">Idrisov G.I., </w:t>
      </w:r>
      <w:proofErr w:type="spellStart"/>
      <w:r w:rsidRPr="00130194">
        <w:rPr>
          <w:rFonts w:ascii="Times New Roman" w:eastAsia="Times New Roman" w:hAnsi="Times New Roman" w:cs="Times New Roman"/>
          <w:sz w:val="28"/>
          <w:szCs w:val="28"/>
          <w:lang w:val="en-GB"/>
        </w:rPr>
        <w:t>Knyaginin</w:t>
      </w:r>
      <w:proofErr w:type="spellEnd"/>
      <w:r w:rsidRPr="00130194">
        <w:rPr>
          <w:rFonts w:ascii="Times New Roman" w:eastAsia="Times New Roman" w:hAnsi="Times New Roman" w:cs="Times New Roman"/>
          <w:sz w:val="28"/>
          <w:szCs w:val="28"/>
          <w:lang w:val="en-GB"/>
        </w:rPr>
        <w:t xml:space="preserve"> V.N., Kudrin A.L., Rozhkova E.S. New technological revolution: Challenges and opportunities for Russia // </w:t>
      </w:r>
      <w:proofErr w:type="spellStart"/>
      <w:r w:rsidRPr="00130194">
        <w:rPr>
          <w:rFonts w:ascii="Times New Roman" w:eastAsia="Times New Roman" w:hAnsi="Times New Roman" w:cs="Times New Roman"/>
          <w:sz w:val="28"/>
          <w:szCs w:val="28"/>
          <w:lang w:val="en-GB"/>
        </w:rPr>
        <w:t>Voprosy</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Ekonomiki</w:t>
      </w:r>
      <w:proofErr w:type="spellEnd"/>
      <w:r w:rsidRPr="00130194">
        <w:rPr>
          <w:rFonts w:ascii="Times New Roman" w:eastAsia="Times New Roman" w:hAnsi="Times New Roman" w:cs="Times New Roman"/>
          <w:sz w:val="28"/>
          <w:szCs w:val="28"/>
          <w:lang w:val="en-GB"/>
        </w:rPr>
        <w:t>, 2018. -</w:t>
      </w:r>
      <w:r w:rsidR="003D60D5" w:rsidRPr="003D60D5">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No.</w:t>
      </w:r>
      <w:r w:rsidRPr="00130194">
        <w:rPr>
          <w:rFonts w:ascii="Times New Roman" w:eastAsia="Times New Roman" w:hAnsi="Times New Roman" w:cs="Times New Roman"/>
          <w:sz w:val="28"/>
          <w:szCs w:val="28"/>
          <w:lang w:val="en-GB"/>
        </w:rPr>
        <w:t xml:space="preserve"> 4. -</w:t>
      </w:r>
      <w:r w:rsidR="003D60D5" w:rsidRPr="003D60D5">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5–25.</w:t>
      </w:r>
    </w:p>
    <w:p w14:paraId="1659F064" w14:textId="4AEB4C1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16 Romano</w:t>
      </w:r>
      <w:r w:rsidRPr="00130194">
        <w:rPr>
          <w:rFonts w:ascii="Times New Roman" w:eastAsia="Times New Roman" w:hAnsi="Times New Roman" w:cs="Times New Roman"/>
          <w:sz w:val="28"/>
          <w:szCs w:val="28"/>
          <w:lang w:val="en-GB"/>
        </w:rPr>
        <w:t xml:space="preserve"> L., </w:t>
      </w:r>
      <w:proofErr w:type="spellStart"/>
      <w:r w:rsidRPr="00130194">
        <w:rPr>
          <w:rFonts w:ascii="Times New Roman" w:eastAsia="Times New Roman" w:hAnsi="Times New Roman" w:cs="Times New Roman"/>
          <w:sz w:val="28"/>
          <w:szCs w:val="28"/>
          <w:lang w:val="en-GB"/>
        </w:rPr>
        <w:t>Traù</w:t>
      </w:r>
      <w:proofErr w:type="spellEnd"/>
      <w:r w:rsidRPr="00130194">
        <w:rPr>
          <w:rFonts w:ascii="Times New Roman" w:eastAsia="Times New Roman" w:hAnsi="Times New Roman" w:cs="Times New Roman"/>
          <w:sz w:val="28"/>
          <w:szCs w:val="28"/>
          <w:lang w:val="en-GB"/>
        </w:rPr>
        <w:t xml:space="preserve"> F. The nature of industrial development and the speed of structural change // Structural Change and Economic Dynamics, 2017.- Vol. 42. -</w:t>
      </w:r>
      <w:r w:rsidR="003D60D5" w:rsidRPr="003D60D5">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26–37.</w:t>
      </w:r>
    </w:p>
    <w:p w14:paraId="1367EF9E" w14:textId="5F3ACBAE"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17 </w:t>
      </w:r>
      <w:proofErr w:type="spellStart"/>
      <w:r w:rsidRPr="00130194">
        <w:rPr>
          <w:rFonts w:ascii="Times New Roman" w:eastAsia="Times New Roman" w:hAnsi="Times New Roman" w:cs="Times New Roman"/>
          <w:sz w:val="28"/>
          <w:szCs w:val="28"/>
          <w:lang w:val="en-GB"/>
        </w:rPr>
        <w:t>Imbs</w:t>
      </w:r>
      <w:proofErr w:type="spellEnd"/>
      <w:r w:rsidRPr="00130194">
        <w:rPr>
          <w:rFonts w:ascii="Times New Roman" w:eastAsia="Times New Roman" w:hAnsi="Times New Roman" w:cs="Times New Roman"/>
          <w:sz w:val="28"/>
          <w:szCs w:val="28"/>
          <w:lang w:val="en-GB"/>
        </w:rPr>
        <w:t xml:space="preserve"> J., </w:t>
      </w:r>
      <w:proofErr w:type="spellStart"/>
      <w:r w:rsidRPr="00130194">
        <w:rPr>
          <w:rFonts w:ascii="Times New Roman" w:eastAsia="Times New Roman" w:hAnsi="Times New Roman" w:cs="Times New Roman"/>
          <w:sz w:val="28"/>
          <w:szCs w:val="28"/>
          <w:lang w:val="en-GB"/>
        </w:rPr>
        <w:t>Wacziarg</w:t>
      </w:r>
      <w:proofErr w:type="spellEnd"/>
      <w:r w:rsidRPr="00130194">
        <w:rPr>
          <w:rFonts w:ascii="Times New Roman" w:eastAsia="Times New Roman" w:hAnsi="Times New Roman" w:cs="Times New Roman"/>
          <w:sz w:val="28"/>
          <w:szCs w:val="28"/>
          <w:lang w:val="en-GB"/>
        </w:rPr>
        <w:t xml:space="preserve"> R. Stages of Diversification // The American Economic Review, 2003. -Vol. 93</w:t>
      </w:r>
      <w:r w:rsidR="003D60D5" w:rsidRPr="003D60D5">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1</w:t>
      </w:r>
      <w:r w:rsidR="003D60D5" w:rsidRPr="003D60D5">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D60D5" w:rsidRPr="003D60D5">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63–86.</w:t>
      </w:r>
    </w:p>
    <w:p w14:paraId="15603839" w14:textId="624A695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18 </w:t>
      </w:r>
      <w:proofErr w:type="spellStart"/>
      <w:r w:rsidR="003D60D5" w:rsidRPr="003D60D5">
        <w:rPr>
          <w:rFonts w:ascii="Times New Roman" w:eastAsia="Times New Roman" w:hAnsi="Times New Roman" w:cs="Times New Roman"/>
          <w:sz w:val="28"/>
          <w:szCs w:val="28"/>
          <w:lang w:val="en-GB"/>
        </w:rPr>
        <w:t>Imbs</w:t>
      </w:r>
      <w:proofErr w:type="spellEnd"/>
      <w:r w:rsidR="003D60D5" w:rsidRPr="003D60D5">
        <w:rPr>
          <w:rFonts w:ascii="Times New Roman" w:eastAsia="Times New Roman" w:hAnsi="Times New Roman" w:cs="Times New Roman"/>
          <w:sz w:val="28"/>
          <w:szCs w:val="28"/>
          <w:lang w:val="en-GB"/>
        </w:rPr>
        <w:t xml:space="preserve"> J., Montenegro C., </w:t>
      </w:r>
      <w:proofErr w:type="spellStart"/>
      <w:r w:rsidR="003D60D5" w:rsidRPr="003D60D5">
        <w:rPr>
          <w:rFonts w:ascii="Times New Roman" w:eastAsia="Times New Roman" w:hAnsi="Times New Roman" w:cs="Times New Roman"/>
          <w:sz w:val="28"/>
          <w:szCs w:val="28"/>
          <w:lang w:val="en-GB"/>
        </w:rPr>
        <w:t>Wacziarg</w:t>
      </w:r>
      <w:proofErr w:type="spellEnd"/>
      <w:r w:rsidR="003D60D5" w:rsidRPr="003D60D5">
        <w:rPr>
          <w:rFonts w:ascii="Times New Roman" w:eastAsia="Times New Roman" w:hAnsi="Times New Roman" w:cs="Times New Roman"/>
          <w:sz w:val="28"/>
          <w:szCs w:val="28"/>
          <w:lang w:val="en-GB"/>
        </w:rPr>
        <w:t xml:space="preserve"> R. Economic integration and structural change.</w:t>
      </w:r>
      <w:r w:rsidR="00A24062" w:rsidRPr="00A24062">
        <w:rPr>
          <w:rFonts w:ascii="Times New Roman" w:eastAsia="Times New Roman" w:hAnsi="Times New Roman" w:cs="Times New Roman"/>
          <w:sz w:val="28"/>
          <w:szCs w:val="28"/>
          <w:lang w:val="en-GB"/>
        </w:rPr>
        <w:t xml:space="preserve"> -</w:t>
      </w:r>
      <w:r w:rsidR="003D60D5" w:rsidRPr="003D60D5">
        <w:rPr>
          <w:rFonts w:ascii="Times New Roman" w:eastAsia="Times New Roman" w:hAnsi="Times New Roman" w:cs="Times New Roman"/>
          <w:sz w:val="28"/>
          <w:szCs w:val="28"/>
          <w:lang w:val="en-GB"/>
        </w:rPr>
        <w:t xml:space="preserve"> Unpublished manuscript</w:t>
      </w:r>
      <w:r w:rsidR="00A24062" w:rsidRPr="00A24062">
        <w:rPr>
          <w:rFonts w:ascii="Times New Roman" w:eastAsia="Times New Roman" w:hAnsi="Times New Roman" w:cs="Times New Roman"/>
          <w:sz w:val="28"/>
          <w:szCs w:val="28"/>
          <w:lang w:val="en-GB"/>
        </w:rPr>
        <w:t>, 2014</w:t>
      </w:r>
      <w:r w:rsidR="003D60D5" w:rsidRPr="003D60D5">
        <w:rPr>
          <w:rFonts w:ascii="Times New Roman" w:eastAsia="Times New Roman" w:hAnsi="Times New Roman" w:cs="Times New Roman"/>
          <w:sz w:val="28"/>
          <w:szCs w:val="28"/>
          <w:lang w:val="en-GB"/>
        </w:rPr>
        <w:t>.</w:t>
      </w:r>
      <w:r w:rsidR="00A24062" w:rsidRPr="00A24062">
        <w:rPr>
          <w:rFonts w:ascii="Times New Roman" w:eastAsia="Times New Roman" w:hAnsi="Times New Roman" w:cs="Times New Roman"/>
          <w:sz w:val="28"/>
          <w:szCs w:val="28"/>
          <w:lang w:val="en-GB"/>
        </w:rPr>
        <w:t xml:space="preserve"> </w:t>
      </w:r>
      <w:r w:rsidR="00A24062">
        <w:rPr>
          <w:rFonts w:ascii="Times New Roman" w:eastAsia="Times New Roman" w:hAnsi="Times New Roman" w:cs="Times New Roman"/>
          <w:sz w:val="28"/>
          <w:szCs w:val="28"/>
          <w:lang w:val="en-GB"/>
        </w:rPr>
        <w:t>–</w:t>
      </w:r>
      <w:r w:rsidR="00A24062" w:rsidRPr="00A24062">
        <w:rPr>
          <w:rFonts w:ascii="Times New Roman" w:eastAsia="Times New Roman" w:hAnsi="Times New Roman" w:cs="Times New Roman"/>
          <w:sz w:val="28"/>
          <w:szCs w:val="28"/>
          <w:lang w:val="en-GB"/>
        </w:rPr>
        <w:t xml:space="preserve"> </w:t>
      </w:r>
      <w:r w:rsidR="00A24062">
        <w:rPr>
          <w:rFonts w:ascii="Times New Roman" w:eastAsia="Times New Roman" w:hAnsi="Times New Roman" w:cs="Times New Roman"/>
          <w:sz w:val="28"/>
          <w:szCs w:val="28"/>
          <w:lang w:val="en-US"/>
        </w:rPr>
        <w:t xml:space="preserve">URL: </w:t>
      </w:r>
      <w:r w:rsidR="003D60D5" w:rsidRPr="003D60D5">
        <w:rPr>
          <w:rFonts w:ascii="Times New Roman" w:eastAsia="Times New Roman" w:hAnsi="Times New Roman" w:cs="Times New Roman"/>
          <w:sz w:val="28"/>
          <w:szCs w:val="28"/>
          <w:lang w:val="en-GB"/>
        </w:rPr>
        <w:t>https://www.tse-fr.eu/sites/default/files/medias/stories/sem_12_13/eco_politique/imbs.pdf</w:t>
      </w:r>
      <w:r w:rsidRPr="00130194">
        <w:rPr>
          <w:rFonts w:ascii="Times New Roman" w:eastAsia="Times New Roman" w:hAnsi="Times New Roman" w:cs="Times New Roman"/>
          <w:sz w:val="28"/>
          <w:szCs w:val="28"/>
          <w:lang w:val="en-US"/>
        </w:rPr>
        <w:t>.</w:t>
      </w:r>
    </w:p>
    <w:p w14:paraId="2759A28C" w14:textId="63760465"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lastRenderedPageBreak/>
        <w:t xml:space="preserve">19 </w:t>
      </w:r>
      <w:r w:rsidRPr="00130194">
        <w:rPr>
          <w:rFonts w:ascii="Times New Roman" w:eastAsia="Times New Roman" w:hAnsi="Times New Roman" w:cs="Times New Roman"/>
          <w:sz w:val="28"/>
          <w:szCs w:val="28"/>
          <w:lang w:val="en-GB"/>
        </w:rPr>
        <w:t>New Perspectives on Structural Change: Causes and Consequences of Structural Change in the Global Economy</w:t>
      </w:r>
      <w:r w:rsidR="00A24062">
        <w:rPr>
          <w:rFonts w:ascii="Times New Roman" w:eastAsia="Times New Roman" w:hAnsi="Times New Roman" w:cs="Times New Roman"/>
          <w:sz w:val="28"/>
          <w:szCs w:val="28"/>
          <w:lang w:val="en-GB"/>
        </w:rPr>
        <w:t xml:space="preserve">. – </w:t>
      </w:r>
      <w:r w:rsidRPr="00130194">
        <w:rPr>
          <w:rFonts w:ascii="Times New Roman" w:eastAsia="Times New Roman" w:hAnsi="Times New Roman" w:cs="Times New Roman"/>
          <w:sz w:val="28"/>
          <w:szCs w:val="28"/>
          <w:lang w:val="en-GB"/>
        </w:rPr>
        <w:t>Oxford</w:t>
      </w:r>
      <w:r w:rsidR="00A24062">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Oxford Academic, 2021. </w:t>
      </w:r>
      <w:r w:rsidR="00A24062">
        <w:rPr>
          <w:rFonts w:ascii="Times New Roman" w:eastAsia="Times New Roman" w:hAnsi="Times New Roman" w:cs="Times New Roman"/>
          <w:sz w:val="28"/>
          <w:szCs w:val="28"/>
          <w:lang w:val="en-GB"/>
        </w:rPr>
        <w:t>–</w:t>
      </w:r>
      <w:r w:rsidR="00BF0114" w:rsidRPr="001A6FDB">
        <w:rPr>
          <w:rFonts w:ascii="Times New Roman" w:eastAsia="Times New Roman" w:hAnsi="Times New Roman" w:cs="Times New Roman"/>
          <w:sz w:val="28"/>
          <w:szCs w:val="28"/>
          <w:lang w:val="en-GB"/>
        </w:rPr>
        <w:t xml:space="preserve"> 752 </w:t>
      </w:r>
      <w:r w:rsidR="00BF0114">
        <w:rPr>
          <w:rFonts w:ascii="Times New Roman" w:eastAsia="Times New Roman" w:hAnsi="Times New Roman" w:cs="Times New Roman"/>
          <w:sz w:val="28"/>
          <w:szCs w:val="28"/>
          <w:lang w:val="en-US"/>
        </w:rPr>
        <w:t>p</w:t>
      </w:r>
      <w:r w:rsidR="00A24062">
        <w:rPr>
          <w:rFonts w:ascii="Times New Roman" w:eastAsia="Times New Roman" w:hAnsi="Times New Roman" w:cs="Times New Roman"/>
          <w:sz w:val="28"/>
          <w:szCs w:val="28"/>
          <w:lang w:val="en-GB"/>
        </w:rPr>
        <w:t>.</w:t>
      </w:r>
    </w:p>
    <w:p w14:paraId="34BDA569" w14:textId="712F5D94"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20 </w:t>
      </w:r>
      <w:r w:rsidRPr="00130194">
        <w:rPr>
          <w:rFonts w:ascii="Times New Roman" w:eastAsia="Times New Roman" w:hAnsi="Times New Roman" w:cs="Times New Roman"/>
          <w:sz w:val="28"/>
          <w:szCs w:val="28"/>
          <w:lang w:val="en-GB"/>
        </w:rPr>
        <w:t xml:space="preserve">Dixon P.B. On Using Applied General Equilibrium Models for Analysing Structural Change </w:t>
      </w:r>
      <w:r w:rsidR="004058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Structural Change, Economic Interdependence and World Development</w:t>
      </w:r>
      <w:r w:rsidR="0040583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International Economic Association Series</w:t>
      </w:r>
      <w:r w:rsidR="0040583E">
        <w:rPr>
          <w:rFonts w:ascii="Times New Roman" w:eastAsia="Times New Roman" w:hAnsi="Times New Roman" w:cs="Times New Roman"/>
          <w:sz w:val="28"/>
          <w:szCs w:val="28"/>
          <w:lang w:val="en-GB"/>
        </w:rPr>
        <w:t>. –</w:t>
      </w:r>
      <w:r w:rsidRPr="00130194">
        <w:rPr>
          <w:rFonts w:ascii="Times New Roman" w:eastAsia="Times New Roman" w:hAnsi="Times New Roman" w:cs="Times New Roman"/>
          <w:sz w:val="28"/>
          <w:szCs w:val="28"/>
          <w:lang w:val="en-GB"/>
        </w:rPr>
        <w:t xml:space="preserve"> </w:t>
      </w:r>
      <w:r w:rsidR="0040583E" w:rsidRPr="0040583E">
        <w:rPr>
          <w:rFonts w:ascii="Times New Roman" w:eastAsia="Times New Roman" w:hAnsi="Times New Roman" w:cs="Times New Roman"/>
          <w:sz w:val="28"/>
          <w:szCs w:val="28"/>
          <w:lang w:val="en-GB"/>
        </w:rPr>
        <w:t>London</w:t>
      </w:r>
      <w:r w:rsidR="004058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Palgrave Macmillan, 1987</w:t>
      </w:r>
      <w:r w:rsidR="0040583E">
        <w:rPr>
          <w:rFonts w:ascii="Times New Roman" w:eastAsia="Times New Roman" w:hAnsi="Times New Roman" w:cs="Times New Roman"/>
          <w:sz w:val="28"/>
          <w:szCs w:val="28"/>
          <w:lang w:val="en-GB"/>
        </w:rPr>
        <w:t xml:space="preserve">. </w:t>
      </w:r>
      <w:r w:rsidR="001A6FDB">
        <w:rPr>
          <w:rFonts w:ascii="Times New Roman" w:eastAsia="Times New Roman" w:hAnsi="Times New Roman" w:cs="Times New Roman"/>
          <w:sz w:val="28"/>
          <w:szCs w:val="28"/>
          <w:lang w:val="en-GB"/>
        </w:rPr>
        <w:t>–</w:t>
      </w:r>
      <w:r w:rsidR="0040583E">
        <w:rPr>
          <w:rFonts w:ascii="Times New Roman" w:eastAsia="Times New Roman" w:hAnsi="Times New Roman" w:cs="Times New Roman"/>
          <w:sz w:val="28"/>
          <w:szCs w:val="28"/>
          <w:lang w:val="en-GB"/>
        </w:rPr>
        <w:t xml:space="preserve"> </w:t>
      </w:r>
      <w:r w:rsidR="001A6FDB">
        <w:rPr>
          <w:rFonts w:ascii="Times New Roman" w:eastAsia="Times New Roman" w:hAnsi="Times New Roman" w:cs="Times New Roman"/>
          <w:sz w:val="28"/>
          <w:szCs w:val="28"/>
          <w:lang w:val="en-GB"/>
        </w:rPr>
        <w:t xml:space="preserve">P. </w:t>
      </w:r>
      <w:r w:rsidR="001A6FDB" w:rsidRPr="001A6FDB">
        <w:rPr>
          <w:rFonts w:ascii="Times New Roman" w:eastAsia="Times New Roman" w:hAnsi="Times New Roman" w:cs="Times New Roman"/>
          <w:sz w:val="28"/>
          <w:szCs w:val="28"/>
          <w:lang w:val="en-GB"/>
        </w:rPr>
        <w:t>149-158</w:t>
      </w:r>
      <w:r w:rsidR="0040583E">
        <w:rPr>
          <w:rFonts w:ascii="Times New Roman" w:eastAsia="Times New Roman" w:hAnsi="Times New Roman" w:cs="Times New Roman"/>
          <w:sz w:val="28"/>
          <w:szCs w:val="28"/>
          <w:lang w:val="en-GB"/>
        </w:rPr>
        <w:t>.</w:t>
      </w:r>
    </w:p>
    <w:p w14:paraId="3CD541BB" w14:textId="0796C655" w:rsidR="0040583E"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21 </w:t>
      </w:r>
      <w:proofErr w:type="spellStart"/>
      <w:r w:rsidR="0040583E" w:rsidRPr="0040583E">
        <w:rPr>
          <w:rFonts w:ascii="Times New Roman" w:eastAsia="Times New Roman" w:hAnsi="Times New Roman" w:cs="Times New Roman"/>
          <w:sz w:val="28"/>
          <w:szCs w:val="28"/>
          <w:lang w:val="en-US"/>
        </w:rPr>
        <w:t>Stijepic</w:t>
      </w:r>
      <w:proofErr w:type="spellEnd"/>
      <w:r w:rsidR="0040583E" w:rsidRPr="0040583E">
        <w:rPr>
          <w:rFonts w:ascii="Times New Roman" w:eastAsia="Times New Roman" w:hAnsi="Times New Roman" w:cs="Times New Roman"/>
          <w:sz w:val="28"/>
          <w:szCs w:val="28"/>
          <w:lang w:val="en-US"/>
        </w:rPr>
        <w:t xml:space="preserve"> D. </w:t>
      </w:r>
      <w:r w:rsidR="003705EA" w:rsidRPr="003705EA">
        <w:rPr>
          <w:rFonts w:ascii="Times New Roman" w:eastAsia="Times New Roman" w:hAnsi="Times New Roman" w:cs="Times New Roman"/>
          <w:sz w:val="28"/>
          <w:szCs w:val="28"/>
          <w:lang w:val="en-US"/>
        </w:rPr>
        <w:t>Structural Change and Economic Growth: Analysis within the "Partially Balanced Growth-Framework”</w:t>
      </w:r>
      <w:r w:rsidR="003705EA">
        <w:rPr>
          <w:rFonts w:ascii="Times New Roman" w:eastAsia="Times New Roman" w:hAnsi="Times New Roman" w:cs="Times New Roman"/>
          <w:sz w:val="28"/>
          <w:szCs w:val="28"/>
          <w:lang w:val="en-US"/>
        </w:rPr>
        <w:t>: thesis</w:t>
      </w:r>
      <w:r w:rsidR="003705EA" w:rsidRPr="003705EA">
        <w:rPr>
          <w:rFonts w:ascii="Times New Roman" w:eastAsia="Times New Roman" w:hAnsi="Times New Roman" w:cs="Times New Roman"/>
          <w:sz w:val="28"/>
          <w:szCs w:val="28"/>
          <w:lang w:val="en-US"/>
        </w:rPr>
        <w:t xml:space="preserve">, </w:t>
      </w:r>
      <w:r w:rsidR="0040583E">
        <w:rPr>
          <w:rFonts w:ascii="Times New Roman" w:eastAsia="Times New Roman" w:hAnsi="Times New Roman" w:cs="Times New Roman"/>
          <w:sz w:val="28"/>
          <w:szCs w:val="28"/>
          <w:lang w:val="en-US"/>
        </w:rPr>
        <w:t xml:space="preserve">2011. – URL: </w:t>
      </w:r>
      <w:r w:rsidR="0040583E" w:rsidRPr="0040583E">
        <w:rPr>
          <w:rFonts w:ascii="Times New Roman" w:eastAsia="Times New Roman" w:hAnsi="Times New Roman" w:cs="Times New Roman"/>
          <w:sz w:val="28"/>
          <w:szCs w:val="28"/>
          <w:lang w:val="en-US"/>
        </w:rPr>
        <w:t>https://nbn-resolving.org/urn:nbn:de:hbz:708-27633</w:t>
      </w:r>
      <w:r w:rsidR="0040583E">
        <w:rPr>
          <w:rFonts w:ascii="Times New Roman" w:eastAsia="Times New Roman" w:hAnsi="Times New Roman" w:cs="Times New Roman"/>
          <w:sz w:val="28"/>
          <w:szCs w:val="28"/>
          <w:lang w:val="en-US"/>
        </w:rPr>
        <w:t>.</w:t>
      </w:r>
    </w:p>
    <w:p w14:paraId="352E93FA" w14:textId="299BFEFD"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22 </w:t>
      </w:r>
      <w:r w:rsidRPr="00130194">
        <w:rPr>
          <w:rFonts w:ascii="Times New Roman" w:eastAsia="Times New Roman" w:hAnsi="Times New Roman" w:cs="Times New Roman"/>
          <w:sz w:val="28"/>
          <w:szCs w:val="28"/>
          <w:lang w:val="en-GB"/>
        </w:rPr>
        <w:t>Singh P. &amp; Lal M. Structural Change in India: The Impact of Technology on The Textile Industry</w:t>
      </w:r>
      <w:r w:rsidR="004058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Global journal for research analysis, 2012.</w:t>
      </w:r>
      <w:r w:rsidR="004058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w:t>
      </w:r>
      <w:r w:rsidR="0040583E">
        <w:rPr>
          <w:rFonts w:ascii="Times New Roman" w:eastAsia="Times New Roman" w:hAnsi="Times New Roman" w:cs="Times New Roman"/>
          <w:sz w:val="28"/>
          <w:szCs w:val="28"/>
          <w:lang w:val="en-GB"/>
        </w:rPr>
        <w:t>No.</w:t>
      </w:r>
      <w:r w:rsidRPr="00130194">
        <w:rPr>
          <w:rFonts w:ascii="Times New Roman" w:eastAsia="Times New Roman" w:hAnsi="Times New Roman" w:cs="Times New Roman"/>
          <w:sz w:val="28"/>
          <w:szCs w:val="28"/>
          <w:lang w:val="en-GB"/>
        </w:rPr>
        <w:t>3.</w:t>
      </w:r>
      <w:r w:rsidR="004058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w:t>
      </w:r>
      <w:r w:rsidR="0040583E">
        <w:rPr>
          <w:rFonts w:ascii="Times New Roman" w:eastAsia="Times New Roman" w:hAnsi="Times New Roman" w:cs="Times New Roman"/>
          <w:sz w:val="28"/>
          <w:szCs w:val="28"/>
          <w:lang w:val="en-GB"/>
        </w:rPr>
        <w:t xml:space="preserve">P. </w:t>
      </w:r>
      <w:r w:rsidRPr="00130194">
        <w:rPr>
          <w:rFonts w:ascii="Times New Roman" w:eastAsia="Times New Roman" w:hAnsi="Times New Roman" w:cs="Times New Roman"/>
          <w:sz w:val="28"/>
          <w:szCs w:val="28"/>
          <w:lang w:val="en-GB"/>
        </w:rPr>
        <w:t>144-145.</w:t>
      </w:r>
    </w:p>
    <w:p w14:paraId="56EFA3F4" w14:textId="3E435C42" w:rsidR="00130194" w:rsidRPr="00B958A5" w:rsidRDefault="00130194" w:rsidP="00B958A5">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23</w:t>
      </w:r>
      <w:r w:rsidR="00B97EBC" w:rsidRPr="00B97EBC">
        <w:rPr>
          <w:rFonts w:ascii="Times New Roman" w:eastAsia="Times New Roman" w:hAnsi="Times New Roman" w:cs="Times New Roman"/>
          <w:sz w:val="28"/>
          <w:szCs w:val="28"/>
          <w:lang w:val="en-US"/>
        </w:rPr>
        <w:t xml:space="preserve"> The Economic Theory of Structure and Change</w:t>
      </w:r>
      <w:r w:rsidR="00B97EBC">
        <w:rPr>
          <w:rFonts w:ascii="Times New Roman" w:eastAsia="Times New Roman" w:hAnsi="Times New Roman" w:cs="Times New Roman"/>
          <w:sz w:val="28"/>
          <w:szCs w:val="28"/>
          <w:lang w:val="en-US"/>
        </w:rPr>
        <w:t xml:space="preserve">. - </w:t>
      </w:r>
      <w:r w:rsidR="00B97EBC" w:rsidRPr="00B97EBC">
        <w:rPr>
          <w:rFonts w:ascii="Times New Roman" w:eastAsia="Times New Roman" w:hAnsi="Times New Roman" w:cs="Times New Roman"/>
          <w:sz w:val="28"/>
          <w:szCs w:val="28"/>
          <w:lang w:val="en-US"/>
        </w:rPr>
        <w:t xml:space="preserve"> Cambridge: Cambridge University Press, 1990</w:t>
      </w:r>
      <w:r w:rsidR="00B97EBC">
        <w:rPr>
          <w:rFonts w:ascii="Times New Roman" w:eastAsia="Times New Roman" w:hAnsi="Times New Roman" w:cs="Times New Roman"/>
          <w:sz w:val="28"/>
          <w:szCs w:val="28"/>
          <w:lang w:val="en-US"/>
        </w:rPr>
        <w:t>. –</w:t>
      </w:r>
      <w:r w:rsidR="00B97EBC" w:rsidRPr="00B97EBC">
        <w:rPr>
          <w:rFonts w:ascii="Times New Roman" w:eastAsia="Times New Roman" w:hAnsi="Times New Roman" w:cs="Times New Roman"/>
          <w:sz w:val="28"/>
          <w:szCs w:val="28"/>
          <w:lang w:val="en-US"/>
        </w:rPr>
        <w:t xml:space="preserve"> 347</w:t>
      </w:r>
      <w:r w:rsidR="00B97EBC">
        <w:rPr>
          <w:rFonts w:ascii="Times New Roman" w:eastAsia="Times New Roman" w:hAnsi="Times New Roman" w:cs="Times New Roman"/>
          <w:sz w:val="28"/>
          <w:szCs w:val="28"/>
          <w:lang w:val="en-US"/>
        </w:rPr>
        <w:t xml:space="preserve"> p</w:t>
      </w:r>
      <w:r w:rsidRPr="00130194">
        <w:rPr>
          <w:rFonts w:ascii="Times New Roman" w:eastAsia="Times New Roman" w:hAnsi="Times New Roman" w:cs="Times New Roman"/>
          <w:sz w:val="28"/>
          <w:szCs w:val="28"/>
          <w:lang w:val="en-GB"/>
        </w:rPr>
        <w:t>.</w:t>
      </w:r>
    </w:p>
    <w:p w14:paraId="4271A214" w14:textId="5F240B9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24 </w:t>
      </w:r>
      <w:r w:rsidRPr="00130194">
        <w:rPr>
          <w:rFonts w:ascii="Times New Roman" w:eastAsia="Times New Roman" w:hAnsi="Times New Roman" w:cs="Times New Roman"/>
          <w:sz w:val="28"/>
          <w:szCs w:val="28"/>
          <w:lang w:val="en-GB"/>
        </w:rPr>
        <w:t>Lin J. Y., Krueger A., Rodrik</w:t>
      </w:r>
      <w:r w:rsidR="00B958A5">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D. New Structural Economics: A Framework for Rethinking Development</w:t>
      </w:r>
      <w:r w:rsidR="003705E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The World Bank Research Observer, 2011.</w:t>
      </w:r>
      <w:r w:rsidR="00B958A5">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w:t>
      </w:r>
      <w:r w:rsidR="003705E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26</w:t>
      </w:r>
      <w:r w:rsidR="00B958A5">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 - P. 193–229.</w:t>
      </w:r>
      <w:hyperlink r:id="rId85" w:history="1"/>
    </w:p>
    <w:p w14:paraId="1C63BC53" w14:textId="36189887" w:rsidR="00130194" w:rsidRPr="00B958A5"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25 </w:t>
      </w:r>
      <w:proofErr w:type="spellStart"/>
      <w:r w:rsidRPr="00130194">
        <w:rPr>
          <w:rFonts w:ascii="Times New Roman" w:eastAsia="Times New Roman" w:hAnsi="Times New Roman" w:cs="Times New Roman"/>
          <w:sz w:val="28"/>
          <w:szCs w:val="28"/>
          <w:lang w:val="en-US"/>
        </w:rPr>
        <w:t>Etzkowitz</w:t>
      </w:r>
      <w:proofErr w:type="spellEnd"/>
      <w:r w:rsidRPr="00130194">
        <w:rPr>
          <w:rFonts w:ascii="Times New Roman" w:eastAsia="Times New Roman" w:hAnsi="Times New Roman" w:cs="Times New Roman"/>
          <w:sz w:val="28"/>
          <w:szCs w:val="28"/>
          <w:lang w:val="en-GB"/>
        </w:rPr>
        <w:t xml:space="preserve"> H., </w:t>
      </w:r>
      <w:proofErr w:type="spellStart"/>
      <w:r w:rsidRPr="00130194">
        <w:rPr>
          <w:rFonts w:ascii="Times New Roman" w:eastAsia="Times New Roman" w:hAnsi="Times New Roman" w:cs="Times New Roman"/>
          <w:sz w:val="28"/>
          <w:szCs w:val="28"/>
          <w:lang w:val="en-GB"/>
        </w:rPr>
        <w:t>Leydesdorff</w:t>
      </w:r>
      <w:proofErr w:type="spellEnd"/>
      <w:r w:rsidRPr="00130194">
        <w:rPr>
          <w:rFonts w:ascii="Times New Roman" w:eastAsia="Times New Roman" w:hAnsi="Times New Roman" w:cs="Times New Roman"/>
          <w:sz w:val="28"/>
          <w:szCs w:val="28"/>
          <w:lang w:val="en-GB"/>
        </w:rPr>
        <w:t xml:space="preserve"> L. The Triple Helix -- University-Industry-Government Relations: A Laboratory for Knowledge Based Economic Development // EASST Review, </w:t>
      </w:r>
      <w:r w:rsidRPr="00130194">
        <w:rPr>
          <w:rFonts w:ascii="Times New Roman" w:eastAsia="Times New Roman" w:hAnsi="Times New Roman" w:cs="Times New Roman"/>
          <w:sz w:val="28"/>
          <w:szCs w:val="28"/>
          <w:lang w:val="en-US"/>
        </w:rPr>
        <w:t>1995. -</w:t>
      </w:r>
      <w:r w:rsidR="00B958A5">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Vol</w:t>
      </w:r>
      <w:r w:rsidRPr="00130194">
        <w:rPr>
          <w:rFonts w:ascii="Times New Roman" w:eastAsia="Times New Roman" w:hAnsi="Times New Roman" w:cs="Times New Roman"/>
          <w:sz w:val="28"/>
          <w:szCs w:val="28"/>
          <w:lang w:val="en-US"/>
        </w:rPr>
        <w:t>. 14</w:t>
      </w:r>
      <w:r w:rsidR="00B958A5">
        <w:rPr>
          <w:rFonts w:ascii="Times New Roman" w:eastAsia="Times New Roman" w:hAnsi="Times New Roman" w:cs="Times New Roman"/>
          <w:sz w:val="28"/>
          <w:szCs w:val="28"/>
          <w:lang w:val="en-US"/>
        </w:rPr>
        <w:t xml:space="preserve"> (</w:t>
      </w:r>
      <w:r w:rsidRPr="00B958A5">
        <w:rPr>
          <w:rFonts w:ascii="Times New Roman" w:eastAsia="Times New Roman" w:hAnsi="Times New Roman" w:cs="Times New Roman"/>
          <w:sz w:val="28"/>
          <w:szCs w:val="28"/>
          <w:lang w:val="en-GB"/>
        </w:rPr>
        <w:t>1</w:t>
      </w:r>
      <w:r w:rsidR="00B958A5">
        <w:rPr>
          <w:rFonts w:ascii="Times New Roman" w:eastAsia="Times New Roman" w:hAnsi="Times New Roman" w:cs="Times New Roman"/>
          <w:sz w:val="28"/>
          <w:szCs w:val="28"/>
          <w:lang w:val="en-US"/>
        </w:rPr>
        <w:t>)</w:t>
      </w:r>
      <w:r w:rsidRPr="00B958A5">
        <w:rPr>
          <w:rFonts w:ascii="Times New Roman" w:eastAsia="Times New Roman" w:hAnsi="Times New Roman" w:cs="Times New Roman"/>
          <w:sz w:val="28"/>
          <w:szCs w:val="28"/>
          <w:lang w:val="en-GB"/>
        </w:rPr>
        <w:t>. -</w:t>
      </w:r>
      <w:r w:rsidR="00B958A5">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w:t>
      </w:r>
      <w:r w:rsidRPr="00B958A5">
        <w:rPr>
          <w:rFonts w:ascii="Times New Roman" w:eastAsia="Times New Roman" w:hAnsi="Times New Roman" w:cs="Times New Roman"/>
          <w:sz w:val="28"/>
          <w:szCs w:val="28"/>
          <w:lang w:val="en-GB"/>
        </w:rPr>
        <w:t>. 14–19.</w:t>
      </w:r>
    </w:p>
    <w:p w14:paraId="393C7493" w14:textId="58F2B94A"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26. </w:t>
      </w:r>
      <w:proofErr w:type="spellStart"/>
      <w:r w:rsidRPr="00130194">
        <w:rPr>
          <w:rFonts w:ascii="Times New Roman" w:eastAsia="Times New Roman" w:hAnsi="Times New Roman" w:cs="Times New Roman"/>
          <w:sz w:val="28"/>
          <w:szCs w:val="28"/>
        </w:rPr>
        <w:t>Мысаченко</w:t>
      </w:r>
      <w:proofErr w:type="spellEnd"/>
      <w:r w:rsidRPr="00130194">
        <w:rPr>
          <w:rFonts w:ascii="Times New Roman" w:eastAsia="Times New Roman" w:hAnsi="Times New Roman" w:cs="Times New Roman"/>
          <w:sz w:val="28"/>
          <w:szCs w:val="28"/>
        </w:rPr>
        <w:t xml:space="preserve"> В. И. Структурная перестройка промышленности России: </w:t>
      </w:r>
      <w:proofErr w:type="spellStart"/>
      <w:r w:rsidRPr="00130194">
        <w:rPr>
          <w:rFonts w:ascii="Times New Roman" w:eastAsia="Times New Roman" w:hAnsi="Times New Roman" w:cs="Times New Roman"/>
          <w:sz w:val="28"/>
          <w:szCs w:val="28"/>
        </w:rPr>
        <w:t>эмпириорика</w:t>
      </w:r>
      <w:proofErr w:type="spellEnd"/>
      <w:r w:rsidRPr="00130194">
        <w:rPr>
          <w:rFonts w:ascii="Times New Roman" w:eastAsia="Times New Roman" w:hAnsi="Times New Roman" w:cs="Times New Roman"/>
          <w:sz w:val="28"/>
          <w:szCs w:val="28"/>
        </w:rPr>
        <w:t xml:space="preserve"> исследования // Проблемы экономики и юридической практики, 2007. -</w:t>
      </w:r>
      <w:r w:rsidR="00B958A5" w:rsidRPr="00B958A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№3. </w:t>
      </w:r>
      <w:r w:rsidR="003705EA">
        <w:rPr>
          <w:rFonts w:ascii="Times New Roman" w:eastAsia="Times New Roman" w:hAnsi="Times New Roman" w:cs="Times New Roman"/>
          <w:sz w:val="28"/>
          <w:szCs w:val="28"/>
        </w:rPr>
        <w:t>–</w:t>
      </w:r>
      <w:r w:rsidR="003705EA" w:rsidRPr="003705EA">
        <w:rPr>
          <w:rFonts w:ascii="Times New Roman" w:eastAsia="Times New Roman" w:hAnsi="Times New Roman" w:cs="Times New Roman"/>
          <w:sz w:val="28"/>
          <w:szCs w:val="28"/>
        </w:rPr>
        <w:t xml:space="preserve"> </w:t>
      </w:r>
      <w:r w:rsidR="003705EA">
        <w:rPr>
          <w:rFonts w:ascii="Times New Roman" w:eastAsia="Times New Roman" w:hAnsi="Times New Roman" w:cs="Times New Roman"/>
          <w:sz w:val="28"/>
          <w:szCs w:val="28"/>
        </w:rPr>
        <w:t xml:space="preserve">С. </w:t>
      </w:r>
      <w:proofErr w:type="gramStart"/>
      <w:r w:rsidR="003705EA">
        <w:rPr>
          <w:rFonts w:ascii="Times New Roman" w:eastAsia="Times New Roman" w:hAnsi="Times New Roman" w:cs="Times New Roman"/>
          <w:sz w:val="28"/>
          <w:szCs w:val="28"/>
        </w:rPr>
        <w:t>60-63</w:t>
      </w:r>
      <w:proofErr w:type="gramEnd"/>
      <w:r w:rsidRPr="00130194">
        <w:rPr>
          <w:rFonts w:ascii="Times New Roman" w:eastAsia="Times New Roman" w:hAnsi="Times New Roman" w:cs="Times New Roman"/>
          <w:sz w:val="28"/>
          <w:szCs w:val="28"/>
        </w:rPr>
        <w:t>.</w:t>
      </w:r>
    </w:p>
    <w:p w14:paraId="5F50FC9F" w14:textId="2619D758"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27 Сухарев О. С. Структурный анализ экономики. -</w:t>
      </w:r>
      <w:r w:rsidR="00B958A5" w:rsidRPr="00B958A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М.: Издательство «Финансы и статистика», 2012. -</w:t>
      </w:r>
      <w:r w:rsidR="00B958A5" w:rsidRPr="00B958A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216 с.</w:t>
      </w:r>
    </w:p>
    <w:p w14:paraId="40F85C11" w14:textId="084D699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28 </w:t>
      </w:r>
      <w:proofErr w:type="spellStart"/>
      <w:r w:rsidRPr="00130194">
        <w:rPr>
          <w:rFonts w:ascii="Times New Roman" w:eastAsia="Times New Roman" w:hAnsi="Times New Roman" w:cs="Times New Roman"/>
          <w:sz w:val="28"/>
          <w:szCs w:val="28"/>
          <w:lang w:val="en-US"/>
        </w:rPr>
        <w:t>Herrendorf</w:t>
      </w:r>
      <w:proofErr w:type="spellEnd"/>
      <w:r w:rsidR="00B958A5">
        <w:rPr>
          <w:rFonts w:ascii="Times New Roman" w:eastAsia="Times New Roman" w:hAnsi="Times New Roman" w:cs="Times New Roman"/>
          <w:sz w:val="28"/>
          <w:szCs w:val="28"/>
          <w:lang w:val="en-US"/>
        </w:rPr>
        <w:t xml:space="preserve"> B.</w:t>
      </w:r>
      <w:r w:rsidRPr="00130194">
        <w:rPr>
          <w:rFonts w:ascii="Times New Roman" w:eastAsia="Times New Roman" w:hAnsi="Times New Roman" w:cs="Times New Roman"/>
          <w:sz w:val="28"/>
          <w:szCs w:val="28"/>
          <w:lang w:val="en-US"/>
        </w:rPr>
        <w:t>, Rogerson</w:t>
      </w:r>
      <w:r w:rsidR="00B958A5">
        <w:rPr>
          <w:rFonts w:ascii="Times New Roman" w:eastAsia="Times New Roman" w:hAnsi="Times New Roman" w:cs="Times New Roman"/>
          <w:sz w:val="28"/>
          <w:szCs w:val="28"/>
          <w:lang w:val="en-US"/>
        </w:rPr>
        <w:t xml:space="preserve"> R.</w:t>
      </w:r>
      <w:r w:rsidRPr="00130194">
        <w:rPr>
          <w:rFonts w:ascii="Times New Roman" w:eastAsia="Times New Roman" w:hAnsi="Times New Roman" w:cs="Times New Roman"/>
          <w:sz w:val="28"/>
          <w:szCs w:val="28"/>
          <w:lang w:val="en-US"/>
        </w:rPr>
        <w:t xml:space="preserve"> and Valentinyi</w:t>
      </w:r>
      <w:r w:rsidR="00B958A5">
        <w:rPr>
          <w:rFonts w:ascii="Times New Roman" w:eastAsia="Times New Roman" w:hAnsi="Times New Roman" w:cs="Times New Roman"/>
          <w:sz w:val="28"/>
          <w:szCs w:val="28"/>
          <w:lang w:val="en-US"/>
        </w:rPr>
        <w:t xml:space="preserve"> A.</w:t>
      </w:r>
      <w:r w:rsidRPr="00130194">
        <w:rPr>
          <w:rFonts w:ascii="Times New Roman" w:eastAsia="Times New Roman" w:hAnsi="Times New Roman" w:cs="Times New Roman"/>
          <w:sz w:val="28"/>
          <w:szCs w:val="28"/>
          <w:lang w:val="en-US"/>
        </w:rPr>
        <w:t xml:space="preserve"> Growth and Structural </w:t>
      </w:r>
      <w:r w:rsidRPr="00F27B7F">
        <w:rPr>
          <w:rFonts w:ascii="Times New Roman" w:eastAsia="Times New Roman" w:hAnsi="Times New Roman" w:cs="Times New Roman"/>
          <w:sz w:val="28"/>
          <w:szCs w:val="28"/>
          <w:lang w:val="en-US"/>
        </w:rPr>
        <w:t>Transformation</w:t>
      </w:r>
      <w:r w:rsidR="00B958A5" w:rsidRPr="00F27B7F">
        <w:rPr>
          <w:rFonts w:ascii="Times New Roman" w:eastAsia="Times New Roman" w:hAnsi="Times New Roman" w:cs="Times New Roman"/>
          <w:sz w:val="28"/>
          <w:szCs w:val="28"/>
          <w:lang w:val="en-US"/>
        </w:rPr>
        <w:t xml:space="preserve"> //</w:t>
      </w:r>
      <w:r w:rsidRPr="00F27B7F">
        <w:rPr>
          <w:rFonts w:ascii="Times New Roman" w:eastAsia="Times New Roman" w:hAnsi="Times New Roman" w:cs="Times New Roman"/>
          <w:sz w:val="28"/>
          <w:szCs w:val="28"/>
          <w:lang w:val="en-US"/>
        </w:rPr>
        <w:t xml:space="preserve"> Handbook of Economic Growth</w:t>
      </w:r>
      <w:r w:rsidR="00F27B7F" w:rsidRPr="00F27B7F">
        <w:rPr>
          <w:rFonts w:ascii="Times New Roman" w:eastAsia="Times New Roman" w:hAnsi="Times New Roman" w:cs="Times New Roman"/>
          <w:sz w:val="28"/>
          <w:szCs w:val="28"/>
          <w:lang w:val="en-US"/>
        </w:rPr>
        <w:t>. - Elsevier</w:t>
      </w:r>
      <w:r w:rsidRPr="00F27B7F">
        <w:rPr>
          <w:rFonts w:ascii="Times New Roman" w:eastAsia="Times New Roman" w:hAnsi="Times New Roman" w:cs="Times New Roman"/>
          <w:sz w:val="28"/>
          <w:szCs w:val="28"/>
          <w:lang w:val="en-US"/>
        </w:rPr>
        <w:t>, 2014.</w:t>
      </w:r>
      <w:r w:rsidR="00B958A5" w:rsidRPr="00F27B7F">
        <w:rPr>
          <w:rFonts w:ascii="Times New Roman" w:eastAsia="Times New Roman" w:hAnsi="Times New Roman" w:cs="Times New Roman"/>
          <w:sz w:val="28"/>
          <w:szCs w:val="28"/>
          <w:lang w:val="en-US"/>
        </w:rPr>
        <w:t xml:space="preserve"> </w:t>
      </w:r>
      <w:r w:rsidRPr="00F27B7F">
        <w:rPr>
          <w:rFonts w:ascii="Times New Roman" w:eastAsia="Times New Roman" w:hAnsi="Times New Roman" w:cs="Times New Roman"/>
          <w:sz w:val="28"/>
          <w:szCs w:val="28"/>
          <w:lang w:val="en-US"/>
        </w:rPr>
        <w:t>-</w:t>
      </w:r>
      <w:r w:rsidRPr="00130194">
        <w:rPr>
          <w:rFonts w:ascii="Times New Roman" w:eastAsia="Times New Roman" w:hAnsi="Times New Roman" w:cs="Times New Roman"/>
          <w:sz w:val="28"/>
          <w:szCs w:val="28"/>
          <w:lang w:val="en-US"/>
        </w:rPr>
        <w:t xml:space="preserve"> vol. 2.</w:t>
      </w:r>
      <w:r w:rsidR="00B958A5">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 xml:space="preserve"> </w:t>
      </w:r>
      <w:r w:rsidR="0044310C" w:rsidRPr="0044310C">
        <w:rPr>
          <w:rFonts w:ascii="Times New Roman" w:eastAsia="Times New Roman" w:hAnsi="Times New Roman" w:cs="Times New Roman"/>
          <w:sz w:val="28"/>
          <w:szCs w:val="28"/>
          <w:lang w:val="en-US"/>
        </w:rPr>
        <w:t>Chapter 6. -</w:t>
      </w:r>
      <w:r w:rsidR="0044310C">
        <w:rPr>
          <w:rFonts w:ascii="Times New Roman" w:eastAsia="Times New Roman" w:hAnsi="Times New Roman" w:cs="Times New Roman"/>
          <w:sz w:val="28"/>
          <w:szCs w:val="28"/>
          <w:lang w:val="en-US"/>
        </w:rPr>
        <w:t xml:space="preserve"> </w:t>
      </w:r>
      <w:r w:rsidR="00B958A5">
        <w:rPr>
          <w:rFonts w:ascii="Times New Roman" w:eastAsia="Times New Roman" w:hAnsi="Times New Roman" w:cs="Times New Roman"/>
          <w:sz w:val="28"/>
          <w:szCs w:val="28"/>
          <w:lang w:val="en-US"/>
        </w:rPr>
        <w:t>P.</w:t>
      </w:r>
      <w:r w:rsidRPr="00130194">
        <w:rPr>
          <w:rFonts w:ascii="Times New Roman" w:eastAsia="Times New Roman" w:hAnsi="Times New Roman" w:cs="Times New Roman"/>
          <w:sz w:val="28"/>
          <w:szCs w:val="28"/>
          <w:lang w:val="en-US"/>
        </w:rPr>
        <w:t xml:space="preserve"> 855-941.</w:t>
      </w:r>
    </w:p>
    <w:p w14:paraId="12F0DF21" w14:textId="24F153A8"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29 Voskoboynikov</w:t>
      </w:r>
      <w:r w:rsidR="00B958A5">
        <w:rPr>
          <w:rFonts w:ascii="Times New Roman" w:eastAsia="Times New Roman" w:hAnsi="Times New Roman" w:cs="Times New Roman"/>
          <w:sz w:val="28"/>
          <w:szCs w:val="28"/>
          <w:lang w:val="en-US"/>
        </w:rPr>
        <w:t xml:space="preserve"> I.B</w:t>
      </w:r>
      <w:r w:rsidRPr="00130194">
        <w:rPr>
          <w:rFonts w:ascii="Times New Roman" w:eastAsia="Times New Roman" w:hAnsi="Times New Roman" w:cs="Times New Roman"/>
          <w:sz w:val="28"/>
          <w:szCs w:val="28"/>
          <w:lang w:val="en-US"/>
        </w:rPr>
        <w:t>. Structural Change, Expanding Informality and Labor Productivity Growth in Russia // Review of Income and Wealth, 2020.</w:t>
      </w:r>
      <w:r w:rsidR="00B958A5">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w:t>
      </w:r>
      <w:r w:rsidR="00B958A5">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vol. 66(2). - P. 394-417.</w:t>
      </w:r>
    </w:p>
    <w:p w14:paraId="55535CEB" w14:textId="5B5E898A" w:rsidR="00B958A5" w:rsidRDefault="00130194" w:rsidP="00130194">
      <w:pPr>
        <w:spacing w:after="0" w:line="240" w:lineRule="auto"/>
        <w:ind w:firstLine="709"/>
        <w:jc w:val="both"/>
        <w:rPr>
          <w:rFonts w:ascii="Times New Roman" w:eastAsia="Times New Roman" w:hAnsi="Times New Roman" w:cs="Times New Roman"/>
          <w:sz w:val="28"/>
          <w:szCs w:val="28"/>
          <w:lang w:val="en-US"/>
        </w:rPr>
      </w:pPr>
      <w:r w:rsidRPr="0005699D">
        <w:rPr>
          <w:rFonts w:ascii="Times New Roman" w:eastAsia="Times New Roman" w:hAnsi="Times New Roman" w:cs="Times New Roman"/>
          <w:sz w:val="28"/>
          <w:szCs w:val="28"/>
          <w:lang w:val="en-US"/>
        </w:rPr>
        <w:t xml:space="preserve">30 </w:t>
      </w:r>
      <w:r w:rsidR="00B958A5" w:rsidRPr="0005699D">
        <w:rPr>
          <w:rFonts w:ascii="Times New Roman" w:eastAsia="Times New Roman" w:hAnsi="Times New Roman" w:cs="Times New Roman"/>
          <w:sz w:val="28"/>
          <w:szCs w:val="28"/>
          <w:lang w:val="en-US"/>
        </w:rPr>
        <w:t xml:space="preserve">Conroy R. Technology and Economic Development // Reforming the Revolution. - London: Palgrave, 1988. </w:t>
      </w:r>
      <w:r w:rsidR="00F27B7F" w:rsidRPr="0005699D">
        <w:rPr>
          <w:rFonts w:ascii="Times New Roman" w:eastAsia="Times New Roman" w:hAnsi="Times New Roman" w:cs="Times New Roman"/>
          <w:sz w:val="28"/>
          <w:szCs w:val="28"/>
          <w:lang w:val="en-US"/>
        </w:rPr>
        <w:t xml:space="preserve">– </w:t>
      </w:r>
      <w:r w:rsidR="0044310C">
        <w:rPr>
          <w:rFonts w:ascii="Times New Roman" w:eastAsia="Times New Roman" w:hAnsi="Times New Roman" w:cs="Times New Roman"/>
          <w:sz w:val="28"/>
          <w:szCs w:val="28"/>
          <w:lang w:val="en-US"/>
        </w:rPr>
        <w:t>C</w:t>
      </w:r>
      <w:r w:rsidR="0044310C" w:rsidRPr="0044310C">
        <w:rPr>
          <w:rFonts w:ascii="Times New Roman" w:eastAsia="Times New Roman" w:hAnsi="Times New Roman" w:cs="Times New Roman"/>
          <w:sz w:val="28"/>
          <w:szCs w:val="28"/>
          <w:lang w:val="en-US"/>
        </w:rPr>
        <w:t>hapter 8</w:t>
      </w:r>
      <w:r w:rsidR="0044310C">
        <w:rPr>
          <w:rFonts w:ascii="Times New Roman" w:eastAsia="Times New Roman" w:hAnsi="Times New Roman" w:cs="Times New Roman"/>
          <w:sz w:val="28"/>
          <w:szCs w:val="28"/>
          <w:lang w:val="en-US"/>
        </w:rPr>
        <w:t xml:space="preserve">. - </w:t>
      </w:r>
      <w:r w:rsidR="00F27B7F" w:rsidRPr="0005699D">
        <w:rPr>
          <w:rFonts w:ascii="Times New Roman" w:eastAsia="Times New Roman" w:hAnsi="Times New Roman" w:cs="Times New Roman"/>
          <w:sz w:val="28"/>
          <w:szCs w:val="28"/>
          <w:lang w:val="en-US"/>
        </w:rPr>
        <w:t>p. 127-137.</w:t>
      </w:r>
    </w:p>
    <w:p w14:paraId="2714C8E2" w14:textId="3678190B"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31 Steenhuis H.</w:t>
      </w:r>
      <w:r w:rsidR="005A3256">
        <w:rPr>
          <w:rFonts w:ascii="Times New Roman" w:eastAsia="Times New Roman" w:hAnsi="Times New Roman" w:cs="Times New Roman"/>
          <w:sz w:val="28"/>
          <w:szCs w:val="28"/>
          <w:lang w:val="en-US"/>
        </w:rPr>
        <w:t>,</w:t>
      </w:r>
      <w:r w:rsidRPr="00130194">
        <w:rPr>
          <w:rFonts w:ascii="Times New Roman" w:eastAsia="Times New Roman" w:hAnsi="Times New Roman" w:cs="Times New Roman"/>
          <w:sz w:val="28"/>
          <w:szCs w:val="28"/>
          <w:lang w:val="en-US"/>
        </w:rPr>
        <w:t xml:space="preserve"> Bruijn, E.J. Technology and economic development: a literature review</w:t>
      </w:r>
      <w:r w:rsidR="005A3256">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 xml:space="preserve"> International Journal of Innovation and Technology Management, 2012.</w:t>
      </w:r>
      <w:r w:rsidR="005A3256">
        <w:rPr>
          <w:rFonts w:ascii="Times New Roman" w:eastAsia="Times New Roman" w:hAnsi="Times New Roman" w:cs="Times New Roman"/>
          <w:sz w:val="28"/>
          <w:szCs w:val="28"/>
          <w:lang w:val="en-US"/>
        </w:rPr>
        <w:t xml:space="preserve"> – Vol </w:t>
      </w:r>
      <w:r w:rsidRPr="00130194">
        <w:rPr>
          <w:rFonts w:ascii="Times New Roman" w:eastAsia="Times New Roman" w:hAnsi="Times New Roman" w:cs="Times New Roman"/>
          <w:sz w:val="28"/>
          <w:szCs w:val="28"/>
          <w:lang w:val="en-US"/>
        </w:rPr>
        <w:t>9</w:t>
      </w:r>
      <w:r w:rsidR="005A3256">
        <w:rPr>
          <w:rFonts w:ascii="Times New Roman" w:eastAsia="Times New Roman" w:hAnsi="Times New Roman" w:cs="Times New Roman"/>
          <w:sz w:val="28"/>
          <w:szCs w:val="28"/>
          <w:lang w:val="en-US"/>
        </w:rPr>
        <w:t xml:space="preserve"> (5)</w:t>
      </w:r>
      <w:r w:rsidRPr="00130194">
        <w:rPr>
          <w:rFonts w:ascii="Times New Roman" w:eastAsia="Times New Roman" w:hAnsi="Times New Roman" w:cs="Times New Roman"/>
          <w:sz w:val="28"/>
          <w:szCs w:val="28"/>
          <w:lang w:val="en-US"/>
        </w:rPr>
        <w:t>.</w:t>
      </w:r>
      <w:r w:rsidR="005A3256">
        <w:rPr>
          <w:rFonts w:ascii="Times New Roman" w:eastAsia="Times New Roman" w:hAnsi="Times New Roman" w:cs="Times New Roman"/>
          <w:sz w:val="28"/>
          <w:szCs w:val="28"/>
          <w:lang w:val="en-US"/>
        </w:rPr>
        <w:t xml:space="preserve"> </w:t>
      </w:r>
      <w:proofErr w:type="gramStart"/>
      <w:r w:rsidRPr="00130194">
        <w:rPr>
          <w:rFonts w:ascii="Times New Roman" w:eastAsia="Times New Roman" w:hAnsi="Times New Roman" w:cs="Times New Roman"/>
          <w:sz w:val="28"/>
          <w:szCs w:val="28"/>
          <w:lang w:val="en-US"/>
        </w:rPr>
        <w:t>- p.</w:t>
      </w:r>
      <w:proofErr w:type="gramEnd"/>
      <w:r w:rsidR="005A3256">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1-11.</w:t>
      </w:r>
    </w:p>
    <w:p w14:paraId="636B4929" w14:textId="159F9E79" w:rsidR="00130194" w:rsidRPr="00130194" w:rsidRDefault="00130194" w:rsidP="0066166A">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32</w:t>
      </w:r>
      <w:r w:rsidR="0066166A">
        <w:rPr>
          <w:rFonts w:ascii="Times New Roman" w:eastAsia="Times New Roman" w:hAnsi="Times New Roman" w:cs="Times New Roman"/>
          <w:sz w:val="28"/>
          <w:szCs w:val="28"/>
          <w:lang w:val="en-US"/>
        </w:rPr>
        <w:t xml:space="preserve"> </w:t>
      </w:r>
      <w:r w:rsidR="0066166A" w:rsidRPr="0066166A">
        <w:rPr>
          <w:rFonts w:ascii="Times New Roman" w:eastAsia="Times New Roman" w:hAnsi="Times New Roman" w:cs="Times New Roman"/>
          <w:sz w:val="28"/>
          <w:szCs w:val="28"/>
          <w:lang w:val="en-US"/>
        </w:rPr>
        <w:t xml:space="preserve">Camacho Naranjo, L.A. Science, Technology, and Development: Some </w:t>
      </w:r>
      <w:r w:rsidR="0066166A" w:rsidRPr="0005699D">
        <w:rPr>
          <w:rFonts w:ascii="Times New Roman" w:eastAsia="Times New Roman" w:hAnsi="Times New Roman" w:cs="Times New Roman"/>
          <w:sz w:val="28"/>
          <w:szCs w:val="28"/>
          <w:lang w:val="en-US"/>
        </w:rPr>
        <w:t>Models of Their Relationship // Philosophy of Technology in Spanish Speaking Countries</w:t>
      </w:r>
      <w:r w:rsidR="0005699D" w:rsidRPr="0005699D">
        <w:rPr>
          <w:rFonts w:ascii="Times New Roman" w:eastAsia="Times New Roman" w:hAnsi="Times New Roman" w:cs="Times New Roman"/>
          <w:sz w:val="28"/>
          <w:szCs w:val="28"/>
          <w:lang w:val="en-US"/>
        </w:rPr>
        <w:t>. – Dordrecht: Springer</w:t>
      </w:r>
      <w:r w:rsidR="0066166A" w:rsidRPr="0005699D">
        <w:rPr>
          <w:rFonts w:ascii="Times New Roman" w:eastAsia="Times New Roman" w:hAnsi="Times New Roman" w:cs="Times New Roman"/>
          <w:sz w:val="28"/>
          <w:szCs w:val="28"/>
          <w:lang w:val="en-US"/>
        </w:rPr>
        <w:t>, 1993. - Vol 10</w:t>
      </w:r>
      <w:r w:rsidR="005A3256" w:rsidRPr="0005699D">
        <w:rPr>
          <w:rFonts w:ascii="Times New Roman" w:eastAsia="Times New Roman" w:hAnsi="Times New Roman" w:cs="Times New Roman"/>
          <w:sz w:val="28"/>
          <w:szCs w:val="28"/>
          <w:lang w:val="en-US"/>
        </w:rPr>
        <w:t>.</w:t>
      </w:r>
      <w:r w:rsidR="0005699D" w:rsidRPr="0005699D">
        <w:rPr>
          <w:rFonts w:ascii="Times New Roman" w:eastAsia="Times New Roman" w:hAnsi="Times New Roman" w:cs="Times New Roman"/>
          <w:sz w:val="28"/>
          <w:szCs w:val="28"/>
          <w:lang w:val="en-US"/>
        </w:rPr>
        <w:t xml:space="preserve"> – </w:t>
      </w:r>
      <w:r w:rsidR="0044310C" w:rsidRPr="0044310C">
        <w:rPr>
          <w:rFonts w:ascii="Times New Roman" w:eastAsia="Times New Roman" w:hAnsi="Times New Roman" w:cs="Times New Roman"/>
          <w:sz w:val="28"/>
          <w:szCs w:val="28"/>
          <w:lang w:val="en-US"/>
        </w:rPr>
        <w:t>chapter 7</w:t>
      </w:r>
      <w:r w:rsidR="0044310C">
        <w:rPr>
          <w:rFonts w:ascii="Times New Roman" w:eastAsia="Times New Roman" w:hAnsi="Times New Roman" w:cs="Times New Roman"/>
          <w:sz w:val="28"/>
          <w:szCs w:val="28"/>
          <w:lang w:val="en-US"/>
        </w:rPr>
        <w:t xml:space="preserve">. - </w:t>
      </w:r>
      <w:r w:rsidR="0005699D" w:rsidRPr="0005699D">
        <w:rPr>
          <w:rFonts w:ascii="Times New Roman" w:eastAsia="Times New Roman" w:hAnsi="Times New Roman" w:cs="Times New Roman"/>
          <w:sz w:val="28"/>
          <w:szCs w:val="28"/>
          <w:lang w:val="en-US"/>
        </w:rPr>
        <w:t>p. 81-87.</w:t>
      </w:r>
    </w:p>
    <w:p w14:paraId="4EBC4931" w14:textId="45615A94" w:rsidR="0066166A"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33 </w:t>
      </w:r>
      <w:r w:rsidR="0066166A" w:rsidRPr="0066166A">
        <w:rPr>
          <w:rFonts w:ascii="Times New Roman" w:eastAsia="Times New Roman" w:hAnsi="Times New Roman" w:cs="Times New Roman"/>
          <w:sz w:val="28"/>
          <w:szCs w:val="28"/>
          <w:lang w:val="en-US"/>
        </w:rPr>
        <w:t xml:space="preserve">Tretyakova L., </w:t>
      </w:r>
      <w:proofErr w:type="spellStart"/>
      <w:r w:rsidR="0066166A" w:rsidRPr="0066166A">
        <w:rPr>
          <w:rFonts w:ascii="Times New Roman" w:eastAsia="Times New Roman" w:hAnsi="Times New Roman" w:cs="Times New Roman"/>
          <w:sz w:val="28"/>
          <w:szCs w:val="28"/>
          <w:lang w:val="en-US"/>
        </w:rPr>
        <w:t>Lavrikova</w:t>
      </w:r>
      <w:proofErr w:type="spellEnd"/>
      <w:r w:rsidR="0066166A" w:rsidRPr="0066166A">
        <w:rPr>
          <w:rFonts w:ascii="Times New Roman" w:eastAsia="Times New Roman" w:hAnsi="Times New Roman" w:cs="Times New Roman"/>
          <w:sz w:val="28"/>
          <w:szCs w:val="28"/>
          <w:lang w:val="en-US"/>
        </w:rPr>
        <w:t xml:space="preserve"> N.I. Development of the innovation and technological potential of the economic system // Economic Science and Humanities, 2022</w:t>
      </w:r>
      <w:r w:rsidR="0066166A">
        <w:rPr>
          <w:rFonts w:ascii="Times New Roman" w:eastAsia="Times New Roman" w:hAnsi="Times New Roman" w:cs="Times New Roman"/>
          <w:sz w:val="28"/>
          <w:szCs w:val="28"/>
          <w:lang w:val="en-US"/>
        </w:rPr>
        <w:t xml:space="preserve">. – Vol </w:t>
      </w:r>
      <w:r w:rsidR="0066166A" w:rsidRPr="0066166A">
        <w:rPr>
          <w:rFonts w:ascii="Times New Roman" w:eastAsia="Times New Roman" w:hAnsi="Times New Roman" w:cs="Times New Roman"/>
          <w:sz w:val="28"/>
          <w:szCs w:val="28"/>
          <w:lang w:val="en-US"/>
        </w:rPr>
        <w:t>365</w:t>
      </w:r>
      <w:r w:rsidR="0066166A">
        <w:rPr>
          <w:rFonts w:ascii="Times New Roman" w:eastAsia="Times New Roman" w:hAnsi="Times New Roman" w:cs="Times New Roman"/>
          <w:sz w:val="28"/>
          <w:szCs w:val="28"/>
          <w:lang w:val="en-US"/>
        </w:rPr>
        <w:t xml:space="preserve"> (6)</w:t>
      </w:r>
      <w:r w:rsidR="0066166A" w:rsidRPr="0066166A">
        <w:rPr>
          <w:rFonts w:ascii="Times New Roman" w:eastAsia="Times New Roman" w:hAnsi="Times New Roman" w:cs="Times New Roman"/>
          <w:sz w:val="28"/>
          <w:szCs w:val="28"/>
          <w:lang w:val="en-US"/>
        </w:rPr>
        <w:t xml:space="preserve">. </w:t>
      </w:r>
      <w:r w:rsidR="0066166A">
        <w:rPr>
          <w:rFonts w:ascii="Times New Roman" w:eastAsia="Times New Roman" w:hAnsi="Times New Roman" w:cs="Times New Roman"/>
          <w:sz w:val="28"/>
          <w:szCs w:val="28"/>
          <w:lang w:val="en-US"/>
        </w:rPr>
        <w:t xml:space="preserve">- </w:t>
      </w:r>
      <w:proofErr w:type="gramStart"/>
      <w:r w:rsidR="0066166A">
        <w:rPr>
          <w:rFonts w:ascii="Times New Roman" w:eastAsia="Times New Roman" w:hAnsi="Times New Roman" w:cs="Times New Roman"/>
          <w:sz w:val="28"/>
          <w:szCs w:val="28"/>
          <w:lang w:val="en-US"/>
        </w:rPr>
        <w:t xml:space="preserve">P. </w:t>
      </w:r>
      <w:r w:rsidR="0066166A" w:rsidRPr="0066166A">
        <w:rPr>
          <w:rFonts w:ascii="Times New Roman" w:eastAsia="Times New Roman" w:hAnsi="Times New Roman" w:cs="Times New Roman"/>
          <w:sz w:val="28"/>
          <w:szCs w:val="28"/>
          <w:lang w:val="en-US"/>
        </w:rPr>
        <w:t>14-20</w:t>
      </w:r>
      <w:proofErr w:type="gramEnd"/>
      <w:r w:rsidR="0066166A" w:rsidRPr="0066166A">
        <w:rPr>
          <w:rFonts w:ascii="Times New Roman" w:eastAsia="Times New Roman" w:hAnsi="Times New Roman" w:cs="Times New Roman"/>
          <w:sz w:val="28"/>
          <w:szCs w:val="28"/>
          <w:lang w:val="en-US"/>
        </w:rPr>
        <w:t>.</w:t>
      </w:r>
    </w:p>
    <w:p w14:paraId="1F3E25AB" w14:textId="0788DA7B"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lastRenderedPageBreak/>
        <w:t xml:space="preserve">34 </w:t>
      </w:r>
      <w:proofErr w:type="spellStart"/>
      <w:r w:rsidRPr="00130194">
        <w:rPr>
          <w:rFonts w:ascii="Times New Roman" w:eastAsia="Times New Roman" w:hAnsi="Times New Roman" w:cs="Times New Roman"/>
          <w:sz w:val="28"/>
          <w:szCs w:val="28"/>
        </w:rPr>
        <w:t>Фоломьев</w:t>
      </w:r>
      <w:proofErr w:type="spellEnd"/>
      <w:r w:rsidRPr="00130194">
        <w:rPr>
          <w:rFonts w:ascii="Times New Roman" w:eastAsia="Times New Roman" w:hAnsi="Times New Roman" w:cs="Times New Roman"/>
          <w:sz w:val="28"/>
          <w:szCs w:val="28"/>
        </w:rPr>
        <w:t xml:space="preserve"> А. Н. Переход к инновационному типу экономики - М.: Изд-во</w:t>
      </w:r>
      <w:r w:rsidR="0066166A" w:rsidRPr="0066166A">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РАГС, 2009. – 38 с.</w:t>
      </w:r>
    </w:p>
    <w:p w14:paraId="6E492466" w14:textId="2F7447D1" w:rsidR="00A4224D" w:rsidRPr="00A4224D" w:rsidRDefault="00A4224D" w:rsidP="00A4224D">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rPr>
        <w:t xml:space="preserve">35 Вагин С.Г. Современные концепции стратегического управления корпорацией // Вестник Самарского государственного экономического университета, 2012.- </w:t>
      </w:r>
      <w:r w:rsidRPr="00A4224D">
        <w:rPr>
          <w:rFonts w:ascii="Times New Roman" w:eastAsia="Times New Roman" w:hAnsi="Times New Roman" w:cs="Times New Roman"/>
          <w:sz w:val="28"/>
          <w:szCs w:val="28"/>
          <w:lang w:val="en-GB"/>
        </w:rPr>
        <w:t>№ 10</w:t>
      </w:r>
      <w:r w:rsidR="0066166A">
        <w:rPr>
          <w:rFonts w:ascii="Times New Roman" w:eastAsia="Times New Roman" w:hAnsi="Times New Roman" w:cs="Times New Roman"/>
          <w:sz w:val="28"/>
          <w:szCs w:val="28"/>
          <w:lang w:val="en-GB"/>
        </w:rPr>
        <w:t xml:space="preserve"> </w:t>
      </w:r>
      <w:r w:rsidRPr="00A4224D">
        <w:rPr>
          <w:rFonts w:ascii="Times New Roman" w:eastAsia="Times New Roman" w:hAnsi="Times New Roman" w:cs="Times New Roman"/>
          <w:sz w:val="28"/>
          <w:szCs w:val="28"/>
          <w:lang w:val="en-GB"/>
        </w:rPr>
        <w:t>(96). -</w:t>
      </w:r>
      <w:r w:rsidR="0066166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rPr>
        <w:t>С</w:t>
      </w:r>
      <w:r w:rsidRPr="00A4224D">
        <w:rPr>
          <w:rFonts w:ascii="Times New Roman" w:eastAsia="Times New Roman" w:hAnsi="Times New Roman" w:cs="Times New Roman"/>
          <w:sz w:val="28"/>
          <w:szCs w:val="28"/>
          <w:lang w:val="en-GB"/>
        </w:rPr>
        <w:t>. 40–46.</w:t>
      </w:r>
    </w:p>
    <w:p w14:paraId="2E37D948" w14:textId="04A7E9D2"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36 Lee K</w:t>
      </w:r>
      <w:r w:rsidR="00C65F1D">
        <w:rPr>
          <w:rFonts w:ascii="Times New Roman" w:eastAsia="Times New Roman" w:hAnsi="Times New Roman" w:cs="Times New Roman"/>
          <w:sz w:val="28"/>
          <w:szCs w:val="28"/>
          <w:lang w:val="en-US"/>
        </w:rPr>
        <w:t>.</w:t>
      </w:r>
      <w:r w:rsidRPr="00130194">
        <w:rPr>
          <w:rFonts w:ascii="Times New Roman" w:eastAsia="Times New Roman" w:hAnsi="Times New Roman" w:cs="Times New Roman"/>
          <w:sz w:val="28"/>
          <w:szCs w:val="28"/>
          <w:lang w:val="en-US"/>
        </w:rPr>
        <w:t>, K</w:t>
      </w:r>
      <w:r w:rsidR="00C65F1D">
        <w:rPr>
          <w:rFonts w:ascii="Times New Roman" w:eastAsia="Times New Roman" w:hAnsi="Times New Roman" w:cs="Times New Roman"/>
          <w:sz w:val="28"/>
          <w:szCs w:val="28"/>
          <w:lang w:val="en-US"/>
        </w:rPr>
        <w:t>i</w:t>
      </w:r>
      <w:r w:rsidRPr="00130194">
        <w:rPr>
          <w:rFonts w:ascii="Times New Roman" w:eastAsia="Times New Roman" w:hAnsi="Times New Roman" w:cs="Times New Roman"/>
          <w:sz w:val="28"/>
          <w:szCs w:val="28"/>
          <w:lang w:val="en-US"/>
        </w:rPr>
        <w:t>m</w:t>
      </w:r>
      <w:r w:rsidR="00C65F1D" w:rsidRPr="00C65F1D">
        <w:rPr>
          <w:lang w:val="en-GB"/>
        </w:rPr>
        <w:t xml:space="preserve"> </w:t>
      </w:r>
      <w:r w:rsidR="00C65F1D" w:rsidRPr="00C65F1D">
        <w:rPr>
          <w:rFonts w:ascii="Times New Roman" w:eastAsia="Times New Roman" w:hAnsi="Times New Roman" w:cs="Times New Roman"/>
          <w:sz w:val="28"/>
          <w:szCs w:val="28"/>
          <w:lang w:val="en-US"/>
        </w:rPr>
        <w:t>B</w:t>
      </w:r>
      <w:r w:rsidR="00C65F1D">
        <w:rPr>
          <w:rFonts w:ascii="Times New Roman" w:eastAsia="Times New Roman" w:hAnsi="Times New Roman" w:cs="Times New Roman"/>
          <w:sz w:val="28"/>
          <w:szCs w:val="28"/>
          <w:lang w:val="en-US"/>
        </w:rPr>
        <w:t>.-</w:t>
      </w:r>
      <w:r w:rsidR="00C65F1D" w:rsidRPr="00C65F1D">
        <w:rPr>
          <w:rFonts w:ascii="Times New Roman" w:eastAsia="Times New Roman" w:hAnsi="Times New Roman" w:cs="Times New Roman"/>
          <w:sz w:val="28"/>
          <w:szCs w:val="28"/>
          <w:lang w:val="en-US"/>
        </w:rPr>
        <w:t>Y</w:t>
      </w:r>
      <w:r w:rsidR="00C65F1D">
        <w:rPr>
          <w:rFonts w:ascii="Times New Roman" w:eastAsia="Times New Roman" w:hAnsi="Times New Roman" w:cs="Times New Roman"/>
          <w:sz w:val="28"/>
          <w:szCs w:val="28"/>
          <w:lang w:val="en-US"/>
        </w:rPr>
        <w:t>.</w:t>
      </w:r>
      <w:r w:rsidRPr="00130194">
        <w:rPr>
          <w:rFonts w:ascii="Times New Roman" w:eastAsia="Times New Roman" w:hAnsi="Times New Roman" w:cs="Times New Roman"/>
          <w:sz w:val="28"/>
          <w:szCs w:val="28"/>
          <w:lang w:val="en-US"/>
        </w:rPr>
        <w:t>, Park</w:t>
      </w:r>
      <w:r w:rsidR="00C65F1D" w:rsidRPr="00C65F1D">
        <w:rPr>
          <w:lang w:val="en-GB"/>
        </w:rPr>
        <w:t xml:space="preserve"> </w:t>
      </w:r>
      <w:r w:rsidR="00C65F1D" w:rsidRPr="00C65F1D">
        <w:rPr>
          <w:rFonts w:ascii="Times New Roman" w:eastAsia="Times New Roman" w:hAnsi="Times New Roman" w:cs="Times New Roman"/>
          <w:sz w:val="28"/>
          <w:szCs w:val="28"/>
          <w:lang w:val="en-US"/>
        </w:rPr>
        <w:t>Y</w:t>
      </w:r>
      <w:r w:rsidR="00C65F1D">
        <w:rPr>
          <w:rFonts w:ascii="Times New Roman" w:eastAsia="Times New Roman" w:hAnsi="Times New Roman" w:cs="Times New Roman"/>
          <w:sz w:val="28"/>
          <w:szCs w:val="28"/>
          <w:lang w:val="en-US"/>
        </w:rPr>
        <w:t>.-</w:t>
      </w:r>
      <w:r w:rsidR="00C65F1D" w:rsidRPr="00C65F1D">
        <w:rPr>
          <w:rFonts w:ascii="Times New Roman" w:eastAsia="Times New Roman" w:hAnsi="Times New Roman" w:cs="Times New Roman"/>
          <w:sz w:val="28"/>
          <w:szCs w:val="28"/>
          <w:lang w:val="en-US"/>
        </w:rPr>
        <w:t>Y</w:t>
      </w:r>
      <w:r w:rsidR="00C65F1D">
        <w:rPr>
          <w:rFonts w:ascii="Times New Roman" w:eastAsia="Times New Roman" w:hAnsi="Times New Roman" w:cs="Times New Roman"/>
          <w:sz w:val="28"/>
          <w:szCs w:val="28"/>
          <w:lang w:val="en-US"/>
        </w:rPr>
        <w:t>.</w:t>
      </w:r>
      <w:r w:rsidRPr="00130194">
        <w:rPr>
          <w:rFonts w:ascii="Times New Roman" w:eastAsia="Times New Roman" w:hAnsi="Times New Roman" w:cs="Times New Roman"/>
          <w:sz w:val="28"/>
          <w:szCs w:val="28"/>
          <w:lang w:val="en-US"/>
        </w:rPr>
        <w:t>, Sanidas</w:t>
      </w:r>
      <w:r w:rsidR="00C65F1D">
        <w:rPr>
          <w:rFonts w:ascii="Times New Roman" w:eastAsia="Times New Roman" w:hAnsi="Times New Roman" w:cs="Times New Roman"/>
          <w:sz w:val="28"/>
          <w:szCs w:val="28"/>
          <w:lang w:val="en-US"/>
        </w:rPr>
        <w:t xml:space="preserve"> E.</w:t>
      </w:r>
      <w:r w:rsidRPr="00130194">
        <w:rPr>
          <w:rFonts w:ascii="Times New Roman" w:eastAsia="Times New Roman" w:hAnsi="Times New Roman" w:cs="Times New Roman"/>
          <w:sz w:val="28"/>
          <w:szCs w:val="28"/>
          <w:lang w:val="en-US"/>
        </w:rPr>
        <w:t xml:space="preserve"> Big business and economic growth: identifying a binding constraint for growth with country panel analysis // Journal of Comparative Economics, 2013.</w:t>
      </w:r>
      <w:r w:rsidR="00C65F1D">
        <w:rPr>
          <w:rFonts w:ascii="Times New Roman" w:eastAsia="Times New Roman" w:hAnsi="Times New Roman" w:cs="Times New Roman"/>
          <w:sz w:val="28"/>
          <w:szCs w:val="28"/>
          <w:lang w:val="en-US"/>
        </w:rPr>
        <w:t xml:space="preserve"> – Vol. </w:t>
      </w:r>
      <w:r w:rsidRPr="00130194">
        <w:rPr>
          <w:rFonts w:ascii="Times New Roman" w:eastAsia="Times New Roman" w:hAnsi="Times New Roman" w:cs="Times New Roman"/>
          <w:sz w:val="28"/>
          <w:szCs w:val="28"/>
          <w:lang w:val="en-US"/>
        </w:rPr>
        <w:t>41 (2).</w:t>
      </w:r>
      <w:r w:rsidR="00C65F1D">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w:t>
      </w:r>
      <w:r w:rsidR="00C65F1D">
        <w:rPr>
          <w:rFonts w:ascii="Times New Roman" w:eastAsia="Times New Roman" w:hAnsi="Times New Roman" w:cs="Times New Roman"/>
          <w:sz w:val="28"/>
          <w:szCs w:val="28"/>
          <w:lang w:val="en-US"/>
        </w:rPr>
        <w:t xml:space="preserve"> P</w:t>
      </w:r>
      <w:r w:rsidRPr="00130194">
        <w:rPr>
          <w:rFonts w:ascii="Times New Roman" w:eastAsia="Times New Roman" w:hAnsi="Times New Roman" w:cs="Times New Roman"/>
          <w:sz w:val="28"/>
          <w:szCs w:val="28"/>
          <w:lang w:val="en-US"/>
        </w:rPr>
        <w:t>.</w:t>
      </w:r>
      <w:r w:rsidR="00C65F1D">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561-</w:t>
      </w:r>
      <w:r w:rsidR="00C65F1D">
        <w:rPr>
          <w:rFonts w:ascii="Times New Roman" w:eastAsia="Times New Roman" w:hAnsi="Times New Roman" w:cs="Times New Roman"/>
          <w:sz w:val="28"/>
          <w:szCs w:val="28"/>
          <w:lang w:val="en-US"/>
        </w:rPr>
        <w:t>5</w:t>
      </w:r>
      <w:r w:rsidRPr="00130194">
        <w:rPr>
          <w:rFonts w:ascii="Times New Roman" w:eastAsia="Times New Roman" w:hAnsi="Times New Roman" w:cs="Times New Roman"/>
          <w:sz w:val="28"/>
          <w:szCs w:val="28"/>
          <w:lang w:val="en-US"/>
        </w:rPr>
        <w:t>82.</w:t>
      </w:r>
    </w:p>
    <w:p w14:paraId="2F975B10" w14:textId="0D9663EC"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37 Беляков Г. П., </w:t>
      </w:r>
      <w:proofErr w:type="spellStart"/>
      <w:r w:rsidRPr="00130194">
        <w:rPr>
          <w:rFonts w:ascii="Times New Roman" w:eastAsia="Times New Roman" w:hAnsi="Times New Roman" w:cs="Times New Roman"/>
          <w:sz w:val="28"/>
          <w:szCs w:val="28"/>
        </w:rPr>
        <w:t>Кочемаскин</w:t>
      </w:r>
      <w:proofErr w:type="spellEnd"/>
      <w:r w:rsidRPr="00130194">
        <w:rPr>
          <w:rFonts w:ascii="Times New Roman" w:eastAsia="Times New Roman" w:hAnsi="Times New Roman" w:cs="Times New Roman"/>
          <w:sz w:val="28"/>
          <w:szCs w:val="28"/>
        </w:rPr>
        <w:t xml:space="preserve"> А. Н. Понятие и экономическая сущность научно-технологического развития // ПСЭ, 2014.</w:t>
      </w:r>
      <w:r w:rsidR="00C65F1D" w:rsidRPr="00C65F1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№1 (49). -</w:t>
      </w:r>
      <w:r w:rsidR="00C65F1D">
        <w:rPr>
          <w:rFonts w:ascii="Times New Roman" w:eastAsia="Times New Roman" w:hAnsi="Times New Roman" w:cs="Times New Roman"/>
          <w:sz w:val="28"/>
          <w:szCs w:val="28"/>
        </w:rPr>
        <w:t xml:space="preserve"> С. </w:t>
      </w:r>
      <w:proofErr w:type="gramStart"/>
      <w:r w:rsidR="00C65F1D">
        <w:rPr>
          <w:rFonts w:ascii="Times New Roman" w:eastAsia="Times New Roman" w:hAnsi="Times New Roman" w:cs="Times New Roman"/>
          <w:sz w:val="28"/>
          <w:szCs w:val="28"/>
        </w:rPr>
        <w:t>38-41</w:t>
      </w:r>
      <w:proofErr w:type="gramEnd"/>
      <w:r w:rsidR="00C65F1D">
        <w:rPr>
          <w:rFonts w:ascii="Times New Roman" w:eastAsia="Times New Roman" w:hAnsi="Times New Roman" w:cs="Times New Roman"/>
          <w:sz w:val="28"/>
          <w:szCs w:val="28"/>
        </w:rPr>
        <w:t>.</w:t>
      </w:r>
    </w:p>
    <w:p w14:paraId="5C8D43F9" w14:textId="62EF5213" w:rsidR="00130194" w:rsidRPr="00C65F1D"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lang w:val="en-US"/>
        </w:rPr>
        <w:t xml:space="preserve">38 </w:t>
      </w:r>
      <w:r w:rsidRPr="00130194">
        <w:rPr>
          <w:rFonts w:ascii="Times New Roman" w:eastAsia="Times New Roman" w:hAnsi="Times New Roman" w:cs="Times New Roman"/>
          <w:sz w:val="28"/>
          <w:szCs w:val="28"/>
          <w:lang w:val="en-GB"/>
        </w:rPr>
        <w:t xml:space="preserve">Radosevic S., </w:t>
      </w:r>
      <w:proofErr w:type="spellStart"/>
      <w:r w:rsidRPr="00130194">
        <w:rPr>
          <w:rFonts w:ascii="Times New Roman" w:eastAsia="Times New Roman" w:hAnsi="Times New Roman" w:cs="Times New Roman"/>
          <w:sz w:val="28"/>
          <w:szCs w:val="28"/>
          <w:lang w:val="en-GB"/>
        </w:rPr>
        <w:t>Yoruk</w:t>
      </w:r>
      <w:proofErr w:type="spellEnd"/>
      <w:r w:rsidRPr="00130194">
        <w:rPr>
          <w:rFonts w:ascii="Times New Roman" w:eastAsia="Times New Roman" w:hAnsi="Times New Roman" w:cs="Times New Roman"/>
          <w:sz w:val="28"/>
          <w:szCs w:val="28"/>
          <w:lang w:val="en-GB"/>
        </w:rPr>
        <w:t xml:space="preserve"> E. Why do we need a theory and metrics of technology upgrading? // Asian Journal of Technology Innovation, </w:t>
      </w:r>
      <w:r w:rsidRPr="00130194">
        <w:rPr>
          <w:rFonts w:ascii="Times New Roman" w:eastAsia="Times New Roman" w:hAnsi="Times New Roman" w:cs="Times New Roman"/>
          <w:sz w:val="28"/>
          <w:szCs w:val="28"/>
          <w:lang w:val="en-US"/>
        </w:rPr>
        <w:t>2016.</w:t>
      </w:r>
      <w:r w:rsidR="00C65F1D" w:rsidRPr="00C65F1D">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 Vol</w:t>
      </w:r>
      <w:r w:rsidRPr="00C65F1D">
        <w:rPr>
          <w:rFonts w:ascii="Times New Roman" w:eastAsia="Times New Roman" w:hAnsi="Times New Roman" w:cs="Times New Roman"/>
          <w:sz w:val="28"/>
          <w:szCs w:val="28"/>
          <w:lang w:val="en-GB"/>
        </w:rPr>
        <w:t>. 24.</w:t>
      </w:r>
      <w:r w:rsidR="00C65F1D" w:rsidRPr="00C65F1D">
        <w:rPr>
          <w:rFonts w:ascii="Times New Roman" w:eastAsia="Times New Roman" w:hAnsi="Times New Roman" w:cs="Times New Roman"/>
          <w:sz w:val="28"/>
          <w:szCs w:val="28"/>
          <w:lang w:val="en-GB"/>
        </w:rPr>
        <w:t xml:space="preserve"> </w:t>
      </w:r>
      <w:r w:rsidR="00C65F1D" w:rsidRPr="00C65F1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GB"/>
        </w:rPr>
        <w:t>sup</w:t>
      </w:r>
      <w:r w:rsidRPr="00C65F1D">
        <w:rPr>
          <w:rFonts w:ascii="Times New Roman" w:eastAsia="Times New Roman" w:hAnsi="Times New Roman" w:cs="Times New Roman"/>
          <w:sz w:val="28"/>
          <w:szCs w:val="28"/>
        </w:rPr>
        <w:t>1</w:t>
      </w:r>
      <w:r w:rsidR="00C65F1D">
        <w:rPr>
          <w:rFonts w:ascii="Times New Roman" w:eastAsia="Times New Roman" w:hAnsi="Times New Roman" w:cs="Times New Roman"/>
          <w:sz w:val="28"/>
          <w:szCs w:val="28"/>
        </w:rPr>
        <w:t>)</w:t>
      </w:r>
      <w:r w:rsidRPr="00C65F1D">
        <w:rPr>
          <w:rFonts w:ascii="Times New Roman" w:eastAsia="Times New Roman" w:hAnsi="Times New Roman" w:cs="Times New Roman"/>
          <w:sz w:val="28"/>
          <w:szCs w:val="28"/>
        </w:rPr>
        <w:t>. -</w:t>
      </w:r>
      <w:r w:rsidR="00C65F1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US"/>
        </w:rPr>
        <w:t>P</w:t>
      </w:r>
      <w:r w:rsidRPr="00C65F1D">
        <w:rPr>
          <w:rFonts w:ascii="Times New Roman" w:eastAsia="Times New Roman" w:hAnsi="Times New Roman" w:cs="Times New Roman"/>
          <w:sz w:val="28"/>
          <w:szCs w:val="28"/>
        </w:rPr>
        <w:t>. 8–32.</w:t>
      </w:r>
    </w:p>
    <w:p w14:paraId="1D0D6F00" w14:textId="445A531F" w:rsidR="00C65F1D"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39 Стрелкова Л</w:t>
      </w:r>
      <w:r w:rsidR="00C65F1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В</w:t>
      </w:r>
      <w:r w:rsidR="00C65F1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Кабанов С</w:t>
      </w:r>
      <w:r w:rsidR="00C65F1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С</w:t>
      </w:r>
      <w:r w:rsidR="00C65F1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Технологическое развитие отраслей промышленности: оценка и перспективы //</w:t>
      </w:r>
      <w:r w:rsidR="00C65F1D">
        <w:rPr>
          <w:rFonts w:ascii="Times New Roman" w:eastAsia="Times New Roman" w:hAnsi="Times New Roman" w:cs="Times New Roman"/>
          <w:sz w:val="28"/>
          <w:szCs w:val="28"/>
        </w:rPr>
        <w:t xml:space="preserve"> </w:t>
      </w:r>
      <w:r w:rsidR="00C65F1D" w:rsidRPr="00C65F1D">
        <w:rPr>
          <w:rFonts w:ascii="Times New Roman" w:eastAsia="Times New Roman" w:hAnsi="Times New Roman" w:cs="Times New Roman"/>
          <w:sz w:val="28"/>
          <w:szCs w:val="28"/>
        </w:rPr>
        <w:t xml:space="preserve">Вестник Нижегородского университета им. Н. И. Лобачевского, </w:t>
      </w:r>
      <w:r w:rsidR="00C65F1D">
        <w:rPr>
          <w:rFonts w:ascii="Times New Roman" w:eastAsia="Times New Roman" w:hAnsi="Times New Roman" w:cs="Times New Roman"/>
          <w:sz w:val="28"/>
          <w:szCs w:val="28"/>
        </w:rPr>
        <w:t xml:space="preserve">2012. </w:t>
      </w:r>
      <w:r w:rsidR="003878E1">
        <w:rPr>
          <w:rFonts w:ascii="Times New Roman" w:eastAsia="Times New Roman" w:hAnsi="Times New Roman" w:cs="Times New Roman"/>
          <w:sz w:val="28"/>
          <w:szCs w:val="28"/>
        </w:rPr>
        <w:t xml:space="preserve">- </w:t>
      </w:r>
      <w:r w:rsidR="00C65F1D">
        <w:rPr>
          <w:rFonts w:ascii="Times New Roman" w:eastAsia="Times New Roman" w:hAnsi="Times New Roman" w:cs="Times New Roman"/>
          <w:sz w:val="28"/>
          <w:szCs w:val="28"/>
        </w:rPr>
        <w:t xml:space="preserve">№ </w:t>
      </w:r>
      <w:r w:rsidR="00C65F1D" w:rsidRPr="00C65F1D">
        <w:rPr>
          <w:rFonts w:ascii="Times New Roman" w:eastAsia="Times New Roman" w:hAnsi="Times New Roman" w:cs="Times New Roman"/>
          <w:sz w:val="28"/>
          <w:szCs w:val="28"/>
        </w:rPr>
        <w:t>2</w:t>
      </w:r>
      <w:r w:rsidR="00C65F1D">
        <w:rPr>
          <w:rFonts w:ascii="Times New Roman" w:eastAsia="Times New Roman" w:hAnsi="Times New Roman" w:cs="Times New Roman"/>
          <w:sz w:val="28"/>
          <w:szCs w:val="28"/>
        </w:rPr>
        <w:t xml:space="preserve"> (</w:t>
      </w:r>
      <w:r w:rsidR="00C65F1D" w:rsidRPr="00C65F1D">
        <w:rPr>
          <w:rFonts w:ascii="Times New Roman" w:eastAsia="Times New Roman" w:hAnsi="Times New Roman" w:cs="Times New Roman"/>
          <w:sz w:val="28"/>
          <w:szCs w:val="28"/>
        </w:rPr>
        <w:t>2)</w:t>
      </w:r>
      <w:r w:rsidR="00C65F1D">
        <w:rPr>
          <w:rFonts w:ascii="Times New Roman" w:eastAsia="Times New Roman" w:hAnsi="Times New Roman" w:cs="Times New Roman"/>
          <w:sz w:val="28"/>
          <w:szCs w:val="28"/>
        </w:rPr>
        <w:t xml:space="preserve">. С. </w:t>
      </w:r>
      <w:proofErr w:type="gramStart"/>
      <w:r w:rsidR="00C65F1D" w:rsidRPr="00C65F1D">
        <w:rPr>
          <w:rFonts w:ascii="Times New Roman" w:eastAsia="Times New Roman" w:hAnsi="Times New Roman" w:cs="Times New Roman"/>
          <w:sz w:val="28"/>
          <w:szCs w:val="28"/>
        </w:rPr>
        <w:t>247-251</w:t>
      </w:r>
      <w:proofErr w:type="gramEnd"/>
      <w:r w:rsidR="00C65F1D" w:rsidRPr="00C65F1D">
        <w:rPr>
          <w:rFonts w:ascii="Times New Roman" w:eastAsia="Times New Roman" w:hAnsi="Times New Roman" w:cs="Times New Roman"/>
          <w:sz w:val="28"/>
          <w:szCs w:val="28"/>
        </w:rPr>
        <w:t>.</w:t>
      </w:r>
    </w:p>
    <w:p w14:paraId="0674F4E9" w14:textId="23388C7A" w:rsidR="003878E1"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40 Рыжая А.А. Факторы, влияющие на научно-технологическое развитие промышленного комплекса региона // </w:t>
      </w:r>
      <w:r w:rsidR="003878E1" w:rsidRPr="003878E1">
        <w:rPr>
          <w:rFonts w:ascii="Times New Roman" w:eastAsia="Times New Roman" w:hAnsi="Times New Roman" w:cs="Times New Roman"/>
          <w:sz w:val="28"/>
          <w:szCs w:val="28"/>
        </w:rPr>
        <w:t xml:space="preserve">Международный научно-исследовательский журнал, </w:t>
      </w:r>
      <w:r w:rsidR="003878E1">
        <w:rPr>
          <w:rFonts w:ascii="Times New Roman" w:eastAsia="Times New Roman" w:hAnsi="Times New Roman" w:cs="Times New Roman"/>
          <w:sz w:val="28"/>
          <w:szCs w:val="28"/>
        </w:rPr>
        <w:t>2017. - №</w:t>
      </w:r>
      <w:r w:rsidR="003878E1" w:rsidRPr="003878E1">
        <w:rPr>
          <w:rFonts w:ascii="Times New Roman" w:eastAsia="Times New Roman" w:hAnsi="Times New Roman" w:cs="Times New Roman"/>
          <w:sz w:val="28"/>
          <w:szCs w:val="28"/>
        </w:rPr>
        <w:t>5 (59)</w:t>
      </w:r>
      <w:r w:rsidR="003878E1">
        <w:rPr>
          <w:rFonts w:ascii="Times New Roman" w:eastAsia="Times New Roman" w:hAnsi="Times New Roman" w:cs="Times New Roman"/>
          <w:sz w:val="28"/>
          <w:szCs w:val="28"/>
        </w:rPr>
        <w:t>. - С.</w:t>
      </w:r>
      <w:r w:rsidR="003878E1" w:rsidRPr="003878E1">
        <w:rPr>
          <w:rFonts w:ascii="Times New Roman" w:eastAsia="Times New Roman" w:hAnsi="Times New Roman" w:cs="Times New Roman"/>
          <w:sz w:val="28"/>
          <w:szCs w:val="28"/>
        </w:rPr>
        <w:t xml:space="preserve"> </w:t>
      </w:r>
      <w:proofErr w:type="gramStart"/>
      <w:r w:rsidR="003878E1" w:rsidRPr="003878E1">
        <w:rPr>
          <w:rFonts w:ascii="Times New Roman" w:eastAsia="Times New Roman" w:hAnsi="Times New Roman" w:cs="Times New Roman"/>
          <w:sz w:val="28"/>
          <w:szCs w:val="28"/>
        </w:rPr>
        <w:t>38-43</w:t>
      </w:r>
      <w:proofErr w:type="gramEnd"/>
      <w:r w:rsidR="003878E1" w:rsidRPr="003878E1">
        <w:rPr>
          <w:rFonts w:ascii="Times New Roman" w:eastAsia="Times New Roman" w:hAnsi="Times New Roman" w:cs="Times New Roman"/>
          <w:sz w:val="28"/>
          <w:szCs w:val="28"/>
        </w:rPr>
        <w:t>.</w:t>
      </w:r>
    </w:p>
    <w:p w14:paraId="1C0B2809" w14:textId="40B304E9" w:rsidR="00130194" w:rsidRPr="0005699D"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41 Смит А. Исследование о природе и причинах богатства народов. — М.: Эксмо, 2016.</w:t>
      </w:r>
      <w:r w:rsidR="0005699D" w:rsidRPr="0005699D">
        <w:rPr>
          <w:rFonts w:ascii="Times New Roman" w:eastAsia="Times New Roman" w:hAnsi="Times New Roman" w:cs="Times New Roman"/>
          <w:sz w:val="28"/>
          <w:szCs w:val="28"/>
        </w:rPr>
        <w:t xml:space="preserve"> </w:t>
      </w:r>
      <w:r w:rsidR="0005699D">
        <w:rPr>
          <w:rFonts w:ascii="Times New Roman" w:eastAsia="Times New Roman" w:hAnsi="Times New Roman" w:cs="Times New Roman"/>
          <w:sz w:val="28"/>
          <w:szCs w:val="28"/>
        </w:rPr>
        <w:t>–</w:t>
      </w:r>
      <w:r w:rsidR="0005699D" w:rsidRPr="0005699D">
        <w:rPr>
          <w:rFonts w:ascii="Times New Roman" w:eastAsia="Times New Roman" w:hAnsi="Times New Roman" w:cs="Times New Roman"/>
          <w:sz w:val="28"/>
          <w:szCs w:val="28"/>
        </w:rPr>
        <w:t xml:space="preserve"> 1056 </w:t>
      </w:r>
      <w:r w:rsidR="0005699D">
        <w:rPr>
          <w:rFonts w:ascii="Times New Roman" w:eastAsia="Times New Roman" w:hAnsi="Times New Roman" w:cs="Times New Roman"/>
          <w:sz w:val="28"/>
          <w:szCs w:val="28"/>
          <w:lang w:val="en-US"/>
        </w:rPr>
        <w:t>c</w:t>
      </w:r>
      <w:r w:rsidR="0005699D" w:rsidRPr="0005699D">
        <w:rPr>
          <w:rFonts w:ascii="Times New Roman" w:eastAsia="Times New Roman" w:hAnsi="Times New Roman" w:cs="Times New Roman"/>
          <w:sz w:val="28"/>
          <w:szCs w:val="28"/>
        </w:rPr>
        <w:t>.</w:t>
      </w:r>
    </w:p>
    <w:p w14:paraId="730B9F02" w14:textId="4B71F65E"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42 Рикардо Д. Начала политической экономии и налогового обложения. – </w:t>
      </w:r>
      <w:r w:rsidRPr="00130194">
        <w:rPr>
          <w:rFonts w:ascii="Times New Roman" w:eastAsia="Times New Roman" w:hAnsi="Times New Roman" w:cs="Times New Roman"/>
          <w:sz w:val="28"/>
          <w:szCs w:val="28"/>
          <w:lang w:val="en-US"/>
        </w:rPr>
        <w:t>M</w:t>
      </w:r>
      <w:r w:rsidRPr="00130194">
        <w:rPr>
          <w:rFonts w:ascii="Times New Roman" w:eastAsia="Times New Roman" w:hAnsi="Times New Roman" w:cs="Times New Roman"/>
          <w:sz w:val="28"/>
          <w:szCs w:val="28"/>
        </w:rPr>
        <w:t>.: Изд-во: АСТ, 2023. -</w:t>
      </w:r>
      <w:r w:rsidR="003878E1">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576 с.</w:t>
      </w:r>
    </w:p>
    <w:p w14:paraId="1FE00358" w14:textId="542C65DC"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43 Schumpeter</w:t>
      </w:r>
      <w:r w:rsidRPr="00130194">
        <w:rPr>
          <w:rFonts w:ascii="Times New Roman" w:eastAsia="Times New Roman" w:hAnsi="Times New Roman" w:cs="Times New Roman"/>
          <w:sz w:val="28"/>
          <w:szCs w:val="28"/>
          <w:lang w:val="en-GB"/>
        </w:rPr>
        <w:t xml:space="preserve"> J.A. Capitalism, Socialism, and Democracy. -</w:t>
      </w:r>
      <w:r w:rsidR="003878E1" w:rsidRP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New York: Harper and Brothers, 1942.</w:t>
      </w:r>
      <w:r w:rsidR="0005699D">
        <w:rPr>
          <w:rFonts w:ascii="Times New Roman" w:eastAsia="Times New Roman" w:hAnsi="Times New Roman" w:cs="Times New Roman"/>
          <w:sz w:val="28"/>
          <w:szCs w:val="28"/>
          <w:lang w:val="en-GB"/>
        </w:rPr>
        <w:t xml:space="preserve"> – 460 p.</w:t>
      </w:r>
    </w:p>
    <w:p w14:paraId="6FED04EF" w14:textId="58CCF3F2"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44 </w:t>
      </w:r>
      <w:r w:rsidRPr="00130194">
        <w:rPr>
          <w:rFonts w:ascii="Times New Roman" w:eastAsia="Times New Roman" w:hAnsi="Times New Roman" w:cs="Times New Roman"/>
          <w:sz w:val="28"/>
          <w:szCs w:val="28"/>
          <w:lang w:val="en-GB"/>
        </w:rPr>
        <w:t>Kuznets S. Economic Growth and Income Inequality</w:t>
      </w:r>
      <w:r w:rsidR="003878E1" w:rsidRP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The American Economic Review, 1955.</w:t>
      </w:r>
      <w:r w:rsidR="003878E1" w:rsidRP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Vol. 45</w:t>
      </w:r>
      <w:r w:rsidR="003878E1" w:rsidRP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1</w:t>
      </w:r>
      <w:r w:rsidR="003878E1" w:rsidRPr="003878E1">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w:t>
      </w:r>
      <w:r w:rsidR="003878E1" w:rsidRP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w:t>
      </w:r>
      <w:r w:rsidR="003878E1">
        <w:rPr>
          <w:rFonts w:ascii="Times New Roman" w:eastAsia="Times New Roman" w:hAnsi="Times New Roman" w:cs="Times New Roman"/>
          <w:sz w:val="28"/>
          <w:szCs w:val="28"/>
          <w:lang w:val="en-US"/>
        </w:rPr>
        <w:t>P</w:t>
      </w:r>
      <w:r w:rsidRPr="00130194">
        <w:rPr>
          <w:rFonts w:ascii="Times New Roman" w:eastAsia="Times New Roman" w:hAnsi="Times New Roman" w:cs="Times New Roman"/>
          <w:sz w:val="28"/>
          <w:szCs w:val="28"/>
          <w:lang w:val="en-GB"/>
        </w:rPr>
        <w:t>. 1-28.</w:t>
      </w:r>
    </w:p>
    <w:p w14:paraId="72E326FA" w14:textId="63E93CF3"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45 </w:t>
      </w:r>
      <w:proofErr w:type="spellStart"/>
      <w:r w:rsidRPr="00130194">
        <w:rPr>
          <w:rFonts w:ascii="Times New Roman" w:eastAsia="Times New Roman" w:hAnsi="Times New Roman" w:cs="Times New Roman"/>
          <w:sz w:val="28"/>
          <w:szCs w:val="28"/>
          <w:lang w:val="en-GB"/>
        </w:rPr>
        <w:t>Fourastié</w:t>
      </w:r>
      <w:proofErr w:type="spellEnd"/>
      <w:r w:rsidR="003878E1">
        <w:rPr>
          <w:rFonts w:ascii="Times New Roman" w:eastAsia="Times New Roman" w:hAnsi="Times New Roman" w:cs="Times New Roman"/>
          <w:sz w:val="28"/>
          <w:szCs w:val="28"/>
          <w:lang w:val="en-GB"/>
        </w:rPr>
        <w:t xml:space="preserve"> J.</w:t>
      </w:r>
      <w:r w:rsidRPr="00130194">
        <w:rPr>
          <w:rFonts w:ascii="Times New Roman" w:eastAsia="Times New Roman" w:hAnsi="Times New Roman" w:cs="Times New Roman"/>
          <w:sz w:val="28"/>
          <w:szCs w:val="28"/>
          <w:lang w:val="en-GB"/>
        </w:rPr>
        <w:t xml:space="preserve"> Les </w:t>
      </w:r>
      <w:proofErr w:type="spellStart"/>
      <w:r w:rsidRPr="00130194">
        <w:rPr>
          <w:rFonts w:ascii="Times New Roman" w:eastAsia="Times New Roman" w:hAnsi="Times New Roman" w:cs="Times New Roman"/>
          <w:sz w:val="28"/>
          <w:szCs w:val="28"/>
          <w:lang w:val="en-GB"/>
        </w:rPr>
        <w:t>Trente</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glorieuses</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ou</w:t>
      </w:r>
      <w:proofErr w:type="spellEnd"/>
      <w:r w:rsidRPr="00130194">
        <w:rPr>
          <w:rFonts w:ascii="Times New Roman" w:eastAsia="Times New Roman" w:hAnsi="Times New Roman" w:cs="Times New Roman"/>
          <w:sz w:val="28"/>
          <w:szCs w:val="28"/>
          <w:lang w:val="en-GB"/>
        </w:rPr>
        <w:t xml:space="preserve"> la </w:t>
      </w:r>
      <w:proofErr w:type="spellStart"/>
      <w:r w:rsidRPr="00130194">
        <w:rPr>
          <w:rFonts w:ascii="Times New Roman" w:eastAsia="Times New Roman" w:hAnsi="Times New Roman" w:cs="Times New Roman"/>
          <w:sz w:val="28"/>
          <w:szCs w:val="28"/>
          <w:lang w:val="en-GB"/>
        </w:rPr>
        <w:t>révolution</w:t>
      </w:r>
      <w:proofErr w:type="spellEnd"/>
      <w:r w:rsidRPr="00130194">
        <w:rPr>
          <w:rFonts w:ascii="Times New Roman" w:eastAsia="Times New Roman" w:hAnsi="Times New Roman" w:cs="Times New Roman"/>
          <w:sz w:val="28"/>
          <w:szCs w:val="28"/>
          <w:lang w:val="en-GB"/>
        </w:rPr>
        <w:t xml:space="preserve"> invisible de 1946 à 1975</w:t>
      </w:r>
      <w:r w:rsidR="003878E1">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w:t>
      </w:r>
      <w:r w:rsid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Paris: Fayard, 1979.</w:t>
      </w:r>
      <w:r w:rsid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- 300 p.</w:t>
      </w:r>
    </w:p>
    <w:p w14:paraId="0F5B433A" w14:textId="278F495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46 Lewis</w:t>
      </w:r>
      <w:r w:rsidRPr="00130194">
        <w:rPr>
          <w:rFonts w:ascii="Times New Roman" w:eastAsia="Times New Roman" w:hAnsi="Times New Roman" w:cs="Times New Roman"/>
          <w:sz w:val="28"/>
          <w:szCs w:val="28"/>
          <w:lang w:val="en-GB"/>
        </w:rPr>
        <w:t xml:space="preserve"> A.W. Economic Development with Unlimited Supplies of Labour</w:t>
      </w:r>
      <w:r w:rsid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Manchester School of Economic and Social Studies, 1954.</w:t>
      </w:r>
      <w:r w:rsidR="0044310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Vol. 22</w:t>
      </w:r>
      <w:r w:rsid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w:t>
      </w:r>
      <w:r w:rsidR="003878E1">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P. 139-191</w:t>
      </w:r>
      <w:r w:rsidR="003878E1">
        <w:rPr>
          <w:rFonts w:ascii="Times New Roman" w:eastAsia="Times New Roman" w:hAnsi="Times New Roman" w:cs="Times New Roman"/>
          <w:sz w:val="28"/>
          <w:szCs w:val="28"/>
          <w:lang w:val="en-GB"/>
        </w:rPr>
        <w:t>.</w:t>
      </w:r>
    </w:p>
    <w:p w14:paraId="3B2ECC08" w14:textId="76C0FB72"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47 </w:t>
      </w:r>
      <w:r w:rsidRPr="00130194">
        <w:rPr>
          <w:rFonts w:ascii="Times New Roman" w:eastAsia="Times New Roman" w:hAnsi="Times New Roman" w:cs="Times New Roman"/>
          <w:sz w:val="28"/>
          <w:szCs w:val="28"/>
          <w:lang w:val="en-GB"/>
        </w:rPr>
        <w:t>Rostow W.W. The Stages of Economic Growth // The Economic History Review, New Series,1959.</w:t>
      </w:r>
      <w:r w:rsidR="003878E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Vol.12. - P. 1-16.</w:t>
      </w:r>
    </w:p>
    <w:p w14:paraId="0D561F15" w14:textId="1D0CFC43" w:rsidR="00130194" w:rsidRPr="00153FFA"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48 Boserup</w:t>
      </w:r>
      <w:r w:rsidRPr="00130194">
        <w:rPr>
          <w:rFonts w:ascii="Times New Roman" w:eastAsia="Times New Roman" w:hAnsi="Times New Roman" w:cs="Times New Roman"/>
          <w:sz w:val="28"/>
          <w:szCs w:val="28"/>
          <w:lang w:val="en-GB"/>
        </w:rPr>
        <w:t xml:space="preserve"> E. The Conditions of Agricultural Growth. The Economics of Agrarian Change Under Population Pressure. </w:t>
      </w:r>
      <w:r w:rsidR="00153FFA">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w:t>
      </w:r>
      <w:r w:rsidR="00153FFA">
        <w:rPr>
          <w:rFonts w:ascii="Times New Roman" w:eastAsia="Times New Roman" w:hAnsi="Times New Roman" w:cs="Times New Roman"/>
          <w:sz w:val="28"/>
          <w:szCs w:val="28"/>
          <w:lang w:val="en-GB"/>
        </w:rPr>
        <w:t xml:space="preserve">New York: </w:t>
      </w:r>
      <w:r w:rsidRPr="00130194">
        <w:rPr>
          <w:rFonts w:ascii="Times New Roman" w:eastAsia="Times New Roman" w:hAnsi="Times New Roman" w:cs="Times New Roman"/>
          <w:sz w:val="28"/>
          <w:szCs w:val="28"/>
          <w:lang w:val="en-GB"/>
        </w:rPr>
        <w:t>Routledge</w:t>
      </w:r>
      <w:r w:rsidRPr="00130194">
        <w:rPr>
          <w:rFonts w:ascii="Times New Roman" w:eastAsia="Times New Roman" w:hAnsi="Times New Roman" w:cs="Times New Roman"/>
          <w:sz w:val="28"/>
          <w:szCs w:val="28"/>
          <w:lang w:val="en-US"/>
        </w:rPr>
        <w:t>, 1965.</w:t>
      </w:r>
      <w:r w:rsidR="00153FFA">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 xml:space="preserve">- </w:t>
      </w:r>
      <w:r w:rsidRPr="00153FFA">
        <w:rPr>
          <w:rFonts w:ascii="Times New Roman" w:eastAsia="Times New Roman" w:hAnsi="Times New Roman" w:cs="Times New Roman"/>
          <w:sz w:val="28"/>
          <w:szCs w:val="28"/>
          <w:lang w:val="en-GB"/>
        </w:rPr>
        <w:t>124</w:t>
      </w:r>
      <w:r w:rsidR="003878E1">
        <w:rPr>
          <w:rFonts w:ascii="Times New Roman" w:eastAsia="Times New Roman" w:hAnsi="Times New Roman" w:cs="Times New Roman"/>
          <w:sz w:val="28"/>
          <w:szCs w:val="28"/>
          <w:lang w:val="en-US"/>
        </w:rPr>
        <w:t xml:space="preserve"> p</w:t>
      </w:r>
      <w:r w:rsidRPr="00153FFA">
        <w:rPr>
          <w:rFonts w:ascii="Times New Roman" w:eastAsia="Times New Roman" w:hAnsi="Times New Roman" w:cs="Times New Roman"/>
          <w:sz w:val="28"/>
          <w:szCs w:val="28"/>
          <w:lang w:val="en-GB"/>
        </w:rPr>
        <w:t>.</w:t>
      </w:r>
    </w:p>
    <w:p w14:paraId="3BF329BE" w14:textId="283E2BF6" w:rsidR="00130194" w:rsidRPr="009C55CE"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rPr>
        <w:t>49 Рыжая А.А. Стратегическое управление научно-технологическим развитием промышленного комплекса региона</w:t>
      </w:r>
      <w:r w:rsidR="006F2D3C">
        <w:rPr>
          <w:rFonts w:ascii="Times New Roman" w:eastAsia="Times New Roman" w:hAnsi="Times New Roman" w:cs="Times New Roman"/>
          <w:sz w:val="28"/>
          <w:szCs w:val="28"/>
        </w:rPr>
        <w:t>:</w:t>
      </w:r>
      <w:r w:rsidR="00A4224D">
        <w:rPr>
          <w:rFonts w:ascii="Times New Roman" w:eastAsia="Times New Roman" w:hAnsi="Times New Roman" w:cs="Times New Roman"/>
          <w:sz w:val="28"/>
          <w:szCs w:val="28"/>
        </w:rPr>
        <w:t xml:space="preserve"> </w:t>
      </w:r>
      <w:proofErr w:type="spellStart"/>
      <w:r w:rsidR="006F2D3C">
        <w:rPr>
          <w:rFonts w:ascii="Times New Roman" w:eastAsia="Times New Roman" w:hAnsi="Times New Roman" w:cs="Times New Roman"/>
          <w:sz w:val="28"/>
          <w:szCs w:val="28"/>
        </w:rPr>
        <w:t>а</w:t>
      </w:r>
      <w:r w:rsidR="00153FFA" w:rsidRPr="00153FFA">
        <w:rPr>
          <w:rFonts w:ascii="Times New Roman" w:eastAsia="Times New Roman" w:hAnsi="Times New Roman" w:cs="Times New Roman"/>
          <w:sz w:val="28"/>
          <w:szCs w:val="28"/>
        </w:rPr>
        <w:t>втореф</w:t>
      </w:r>
      <w:proofErr w:type="spellEnd"/>
      <w:r w:rsidR="006F2D3C">
        <w:rPr>
          <w:rFonts w:ascii="Times New Roman" w:eastAsia="Times New Roman" w:hAnsi="Times New Roman" w:cs="Times New Roman"/>
          <w:sz w:val="28"/>
          <w:szCs w:val="28"/>
        </w:rPr>
        <w:t>.</w:t>
      </w:r>
      <w:r w:rsidR="00153FFA" w:rsidRPr="00153FFA">
        <w:rPr>
          <w:rFonts w:ascii="Times New Roman" w:eastAsia="Times New Roman" w:hAnsi="Times New Roman" w:cs="Times New Roman"/>
          <w:sz w:val="28"/>
          <w:szCs w:val="28"/>
        </w:rPr>
        <w:t xml:space="preserve"> ... канд</w:t>
      </w:r>
      <w:r w:rsidR="006F2D3C">
        <w:rPr>
          <w:rFonts w:ascii="Times New Roman" w:eastAsia="Times New Roman" w:hAnsi="Times New Roman" w:cs="Times New Roman"/>
          <w:sz w:val="28"/>
          <w:szCs w:val="28"/>
        </w:rPr>
        <w:t>.</w:t>
      </w:r>
      <w:r w:rsidR="00153FFA" w:rsidRPr="00153FFA">
        <w:rPr>
          <w:rFonts w:ascii="Times New Roman" w:eastAsia="Times New Roman" w:hAnsi="Times New Roman" w:cs="Times New Roman"/>
          <w:sz w:val="28"/>
          <w:szCs w:val="28"/>
        </w:rPr>
        <w:t xml:space="preserve"> экон</w:t>
      </w:r>
      <w:r w:rsidR="006F2D3C">
        <w:rPr>
          <w:rFonts w:ascii="Times New Roman" w:eastAsia="Times New Roman" w:hAnsi="Times New Roman" w:cs="Times New Roman"/>
          <w:sz w:val="28"/>
          <w:szCs w:val="28"/>
        </w:rPr>
        <w:t>.</w:t>
      </w:r>
      <w:r w:rsidR="00153FFA" w:rsidRPr="00153FFA">
        <w:rPr>
          <w:rFonts w:ascii="Times New Roman" w:eastAsia="Times New Roman" w:hAnsi="Times New Roman" w:cs="Times New Roman"/>
          <w:sz w:val="28"/>
          <w:szCs w:val="28"/>
        </w:rPr>
        <w:t xml:space="preserve"> наук: 08.00.05. - Красноярск: Сиб. </w:t>
      </w:r>
      <w:proofErr w:type="spellStart"/>
      <w:r w:rsidR="00153FFA" w:rsidRPr="00153FFA">
        <w:rPr>
          <w:rFonts w:ascii="Times New Roman" w:eastAsia="Times New Roman" w:hAnsi="Times New Roman" w:cs="Times New Roman"/>
          <w:sz w:val="28"/>
          <w:szCs w:val="28"/>
        </w:rPr>
        <w:t>аэрокосм</w:t>
      </w:r>
      <w:proofErr w:type="spellEnd"/>
      <w:r w:rsidR="00153FFA" w:rsidRPr="00153FFA">
        <w:rPr>
          <w:rFonts w:ascii="Times New Roman" w:eastAsia="Times New Roman" w:hAnsi="Times New Roman" w:cs="Times New Roman"/>
          <w:sz w:val="28"/>
          <w:szCs w:val="28"/>
        </w:rPr>
        <w:t>. акад. им. акад. М</w:t>
      </w:r>
      <w:r w:rsidR="00153FFA" w:rsidRPr="009C55CE">
        <w:rPr>
          <w:rFonts w:ascii="Times New Roman" w:eastAsia="Times New Roman" w:hAnsi="Times New Roman" w:cs="Times New Roman"/>
          <w:sz w:val="28"/>
          <w:szCs w:val="28"/>
          <w:lang w:val="en-GB"/>
        </w:rPr>
        <w:t>.</w:t>
      </w:r>
      <w:r w:rsidR="00153FFA" w:rsidRPr="00153FFA">
        <w:rPr>
          <w:rFonts w:ascii="Times New Roman" w:eastAsia="Times New Roman" w:hAnsi="Times New Roman" w:cs="Times New Roman"/>
          <w:sz w:val="28"/>
          <w:szCs w:val="28"/>
        </w:rPr>
        <w:t>Ф</w:t>
      </w:r>
      <w:r w:rsidR="00153FFA" w:rsidRPr="009C55CE">
        <w:rPr>
          <w:rFonts w:ascii="Times New Roman" w:eastAsia="Times New Roman" w:hAnsi="Times New Roman" w:cs="Times New Roman"/>
          <w:sz w:val="28"/>
          <w:szCs w:val="28"/>
          <w:lang w:val="en-GB"/>
        </w:rPr>
        <w:t xml:space="preserve">. </w:t>
      </w:r>
      <w:r w:rsidR="00153FFA" w:rsidRPr="00153FFA">
        <w:rPr>
          <w:rFonts w:ascii="Times New Roman" w:eastAsia="Times New Roman" w:hAnsi="Times New Roman" w:cs="Times New Roman"/>
          <w:sz w:val="28"/>
          <w:szCs w:val="28"/>
        </w:rPr>
        <w:t>Решетнева</w:t>
      </w:r>
      <w:r w:rsidR="00153FFA" w:rsidRPr="009C55CE">
        <w:rPr>
          <w:rFonts w:ascii="Times New Roman" w:eastAsia="Times New Roman" w:hAnsi="Times New Roman" w:cs="Times New Roman"/>
          <w:sz w:val="28"/>
          <w:szCs w:val="28"/>
          <w:lang w:val="en-GB"/>
        </w:rPr>
        <w:t xml:space="preserve">, 2017. - 24 </w:t>
      </w:r>
      <w:r w:rsidR="00153FFA" w:rsidRPr="00153FFA">
        <w:rPr>
          <w:rFonts w:ascii="Times New Roman" w:eastAsia="Times New Roman" w:hAnsi="Times New Roman" w:cs="Times New Roman"/>
          <w:sz w:val="28"/>
          <w:szCs w:val="28"/>
        </w:rPr>
        <w:t>с</w:t>
      </w:r>
      <w:r w:rsidRPr="009C55CE">
        <w:rPr>
          <w:rFonts w:ascii="Times New Roman" w:eastAsia="Times New Roman" w:hAnsi="Times New Roman" w:cs="Times New Roman"/>
          <w:sz w:val="28"/>
          <w:szCs w:val="28"/>
          <w:lang w:val="en-GB"/>
        </w:rPr>
        <w:t>.</w:t>
      </w:r>
    </w:p>
    <w:p w14:paraId="7A9531F1" w14:textId="464C9126"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50 Challenge</w:t>
      </w:r>
      <w:r w:rsidRPr="00130194">
        <w:rPr>
          <w:rFonts w:ascii="Times New Roman" w:eastAsia="Times New Roman" w:hAnsi="Times New Roman" w:cs="Times New Roman"/>
          <w:sz w:val="28"/>
          <w:szCs w:val="28"/>
          <w:lang w:val="en-GB"/>
        </w:rPr>
        <w:t xml:space="preserve"> of Technology and Economic Catch-up in Emerging Economies. -</w:t>
      </w:r>
      <w:r w:rsidR="0046413D" w:rsidRPr="0046413D">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Oxford: Oxford University Press, 2021. -</w:t>
      </w:r>
      <w:r w:rsidR="0046413D" w:rsidRPr="0046413D">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528 p.</w:t>
      </w:r>
    </w:p>
    <w:p w14:paraId="48A9D52C" w14:textId="1D5B46DC"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lastRenderedPageBreak/>
        <w:t xml:space="preserve">51 </w:t>
      </w:r>
      <w:proofErr w:type="spellStart"/>
      <w:r w:rsidRPr="00130194">
        <w:rPr>
          <w:rFonts w:ascii="Times New Roman" w:eastAsia="Times New Roman" w:hAnsi="Times New Roman" w:cs="Times New Roman"/>
          <w:sz w:val="28"/>
          <w:szCs w:val="28"/>
        </w:rPr>
        <w:t>Газалиев</w:t>
      </w:r>
      <w:proofErr w:type="spellEnd"/>
      <w:r w:rsidRPr="00130194">
        <w:rPr>
          <w:rFonts w:ascii="Times New Roman" w:eastAsia="Times New Roman" w:hAnsi="Times New Roman" w:cs="Times New Roman"/>
          <w:sz w:val="28"/>
          <w:szCs w:val="28"/>
        </w:rPr>
        <w:t xml:space="preserve"> А. Исследование структурных сдвигов в экономике Казахстана // Вестник Киевского национального университета имени Тараса Шевченко. Экономика, 2012. -</w:t>
      </w:r>
      <w:r w:rsidR="0046413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142. -</w:t>
      </w:r>
      <w:r w:rsidR="0046413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С. 45–48.</w:t>
      </w:r>
    </w:p>
    <w:p w14:paraId="3663E51B" w14:textId="6FA03F5B"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52 </w:t>
      </w:r>
      <w:proofErr w:type="spellStart"/>
      <w:r w:rsidRPr="00130194">
        <w:rPr>
          <w:rFonts w:ascii="Times New Roman" w:eastAsia="Times New Roman" w:hAnsi="Times New Roman" w:cs="Times New Roman"/>
          <w:sz w:val="28"/>
          <w:szCs w:val="28"/>
        </w:rPr>
        <w:t>Надыров</w:t>
      </w:r>
      <w:proofErr w:type="spellEnd"/>
      <w:r w:rsidRPr="00130194">
        <w:rPr>
          <w:rFonts w:ascii="Times New Roman" w:eastAsia="Times New Roman" w:hAnsi="Times New Roman" w:cs="Times New Roman"/>
          <w:sz w:val="28"/>
          <w:szCs w:val="28"/>
        </w:rPr>
        <w:t xml:space="preserve"> Ш. М., Каратаев М.А. Структурные сдвиги в экономическом развитии регионов Казахстана на период </w:t>
      </w:r>
      <w:proofErr w:type="gramStart"/>
      <w:r w:rsidRPr="00130194">
        <w:rPr>
          <w:rFonts w:ascii="Times New Roman" w:eastAsia="Times New Roman" w:hAnsi="Times New Roman" w:cs="Times New Roman"/>
          <w:sz w:val="28"/>
          <w:szCs w:val="28"/>
        </w:rPr>
        <w:t>2011-2030</w:t>
      </w:r>
      <w:proofErr w:type="gramEnd"/>
      <w:r w:rsidRPr="00130194">
        <w:rPr>
          <w:rFonts w:ascii="Times New Roman" w:eastAsia="Times New Roman" w:hAnsi="Times New Roman" w:cs="Times New Roman"/>
          <w:sz w:val="28"/>
          <w:szCs w:val="28"/>
        </w:rPr>
        <w:t xml:space="preserve"> гг. // Вестник Санкт-Петербургского университета, Серия 7. Геология. География, 2012.</w:t>
      </w:r>
      <w:r w:rsidR="0046413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 2.</w:t>
      </w:r>
      <w:r w:rsidR="0046413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С. 104–117.</w:t>
      </w:r>
    </w:p>
    <w:p w14:paraId="31591AC5" w14:textId="71AB7F11"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53 Алиев Т. М. Структурные сдвиги в экономике Казахстана (1991–2011 гг.) // Мировая экономика и международные отношения, 2013. – № 8. – С. 62–70.</w:t>
      </w:r>
    </w:p>
    <w:p w14:paraId="4264C8DD" w14:textId="30325278"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54 </w:t>
      </w:r>
      <w:proofErr w:type="spellStart"/>
      <w:r w:rsidRPr="00130194">
        <w:rPr>
          <w:rFonts w:ascii="Times New Roman" w:eastAsia="Times New Roman" w:hAnsi="Times New Roman" w:cs="Times New Roman"/>
          <w:sz w:val="28"/>
          <w:szCs w:val="28"/>
        </w:rPr>
        <w:t>Бекмухаметова</w:t>
      </w:r>
      <w:proofErr w:type="spellEnd"/>
      <w:r w:rsidRPr="00130194">
        <w:rPr>
          <w:rFonts w:ascii="Times New Roman" w:eastAsia="Times New Roman" w:hAnsi="Times New Roman" w:cs="Times New Roman"/>
          <w:sz w:val="28"/>
          <w:szCs w:val="28"/>
        </w:rPr>
        <w:t xml:space="preserve"> А</w:t>
      </w:r>
      <w:r w:rsidR="0046413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Б</w:t>
      </w:r>
      <w:r w:rsidR="0046413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Оспанбаев</w:t>
      </w:r>
      <w:proofErr w:type="spellEnd"/>
      <w:r w:rsidRPr="00130194">
        <w:rPr>
          <w:rFonts w:ascii="Times New Roman" w:eastAsia="Times New Roman" w:hAnsi="Times New Roman" w:cs="Times New Roman"/>
          <w:sz w:val="28"/>
          <w:szCs w:val="28"/>
        </w:rPr>
        <w:t xml:space="preserve"> Ж</w:t>
      </w:r>
      <w:r w:rsidR="0046413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А</w:t>
      </w:r>
      <w:r w:rsidR="0046413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Структурные изменения в экономике и его отражение в структуре ВВП страны (на примере Республики Казахстан) // Научный журнал, 2016.</w:t>
      </w:r>
      <w:r w:rsidR="0046413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№5</w:t>
      </w:r>
      <w:r w:rsidR="0046413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(6).</w:t>
      </w:r>
      <w:r w:rsidR="0046413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w:t>
      </w:r>
      <w:r w:rsidR="0046413D">
        <w:rPr>
          <w:rFonts w:ascii="Times New Roman" w:eastAsia="Times New Roman" w:hAnsi="Times New Roman" w:cs="Times New Roman"/>
          <w:sz w:val="28"/>
          <w:szCs w:val="28"/>
        </w:rPr>
        <w:t xml:space="preserve"> С</w:t>
      </w:r>
      <w:r w:rsidRPr="00130194">
        <w:rPr>
          <w:rFonts w:ascii="Times New Roman" w:eastAsia="Times New Roman" w:hAnsi="Times New Roman" w:cs="Times New Roman"/>
          <w:sz w:val="28"/>
          <w:szCs w:val="28"/>
        </w:rPr>
        <w:t>.</w:t>
      </w:r>
      <w:r w:rsidR="0046413D">
        <w:rPr>
          <w:rFonts w:ascii="Times New Roman" w:eastAsia="Times New Roman" w:hAnsi="Times New Roman" w:cs="Times New Roman"/>
          <w:sz w:val="28"/>
          <w:szCs w:val="28"/>
        </w:rPr>
        <w:t xml:space="preserve"> </w:t>
      </w:r>
      <w:proofErr w:type="gramStart"/>
      <w:r w:rsidR="0046413D">
        <w:rPr>
          <w:rFonts w:ascii="Times New Roman" w:eastAsia="Times New Roman" w:hAnsi="Times New Roman" w:cs="Times New Roman"/>
          <w:sz w:val="28"/>
          <w:szCs w:val="28"/>
        </w:rPr>
        <w:t>15-20</w:t>
      </w:r>
      <w:proofErr w:type="gramEnd"/>
      <w:r w:rsidR="0046413D">
        <w:rPr>
          <w:rFonts w:ascii="Times New Roman" w:eastAsia="Times New Roman" w:hAnsi="Times New Roman" w:cs="Times New Roman"/>
          <w:sz w:val="28"/>
          <w:szCs w:val="28"/>
        </w:rPr>
        <w:t>.</w:t>
      </w:r>
    </w:p>
    <w:p w14:paraId="2F7AA333" w14:textId="4C13C904" w:rsidR="00130194" w:rsidRPr="0046413D"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55 </w:t>
      </w:r>
      <w:proofErr w:type="spellStart"/>
      <w:r w:rsidRPr="00130194">
        <w:rPr>
          <w:rFonts w:ascii="Times New Roman" w:eastAsia="Times New Roman" w:hAnsi="Times New Roman" w:cs="Times New Roman"/>
          <w:sz w:val="28"/>
          <w:szCs w:val="28"/>
          <w:lang w:val="en-GB"/>
        </w:rPr>
        <w:t>Myrzakhmetova</w:t>
      </w:r>
      <w:proofErr w:type="spellEnd"/>
      <w:r w:rsidR="0046413D" w:rsidRPr="0046413D">
        <w:rPr>
          <w:lang w:val="en-GB"/>
        </w:rPr>
        <w:t xml:space="preserve"> </w:t>
      </w:r>
      <w:r w:rsidR="0046413D" w:rsidRPr="0046413D">
        <w:rPr>
          <w:rFonts w:ascii="Times New Roman" w:eastAsia="Times New Roman" w:hAnsi="Times New Roman" w:cs="Times New Roman"/>
          <w:sz w:val="28"/>
          <w:szCs w:val="28"/>
          <w:lang w:val="en-GB"/>
        </w:rPr>
        <w:t>A.M.</w:t>
      </w:r>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Ospanbayev</w:t>
      </w:r>
      <w:proofErr w:type="spellEnd"/>
      <w:r w:rsidR="0046413D" w:rsidRPr="0046413D">
        <w:rPr>
          <w:lang w:val="en-GB"/>
        </w:rPr>
        <w:t xml:space="preserve"> </w:t>
      </w:r>
      <w:proofErr w:type="spellStart"/>
      <w:r w:rsidR="0046413D" w:rsidRPr="0046413D">
        <w:rPr>
          <w:rFonts w:ascii="Times New Roman" w:eastAsia="Times New Roman" w:hAnsi="Times New Roman" w:cs="Times New Roman"/>
          <w:sz w:val="28"/>
          <w:szCs w:val="28"/>
          <w:lang w:val="en-GB"/>
        </w:rPr>
        <w:t>Zh.A</w:t>
      </w:r>
      <w:proofErr w:type="spellEnd"/>
      <w:r w:rsidR="0046413D" w:rsidRPr="0046413D">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Problems of structural transformation in the conditions of formation of innovative economy (on the example of the Republic of Kazakhstan)</w:t>
      </w:r>
      <w:r w:rsidR="0046413D" w:rsidRPr="0046413D">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w:t>
      </w:r>
      <w:r w:rsidR="0046413D" w:rsidRPr="0046413D">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rPr>
        <w:t>Экономика</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стратегия</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и</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практика</w:t>
      </w:r>
      <w:r w:rsidRPr="00130194">
        <w:rPr>
          <w:rFonts w:ascii="Times New Roman" w:eastAsia="Times New Roman" w:hAnsi="Times New Roman" w:cs="Times New Roman"/>
          <w:sz w:val="28"/>
          <w:szCs w:val="28"/>
          <w:lang w:val="en-US"/>
        </w:rPr>
        <w:t>, 2017.</w:t>
      </w:r>
      <w:r w:rsidR="0046413D" w:rsidRPr="0046413D">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 xml:space="preserve">- </w:t>
      </w:r>
      <w:r w:rsidRPr="0046413D">
        <w:rPr>
          <w:rFonts w:ascii="Times New Roman" w:eastAsia="Times New Roman" w:hAnsi="Times New Roman" w:cs="Times New Roman"/>
          <w:sz w:val="28"/>
          <w:szCs w:val="28"/>
          <w:lang w:val="en-GB"/>
        </w:rPr>
        <w:t xml:space="preserve">№4 (44). - </w:t>
      </w:r>
      <w:r w:rsidR="0046413D">
        <w:rPr>
          <w:rFonts w:ascii="Times New Roman" w:eastAsia="Times New Roman" w:hAnsi="Times New Roman" w:cs="Times New Roman"/>
          <w:sz w:val="28"/>
          <w:szCs w:val="28"/>
          <w:lang w:val="kk-KZ"/>
        </w:rPr>
        <w:t>С</w:t>
      </w:r>
      <w:r w:rsidRPr="0046413D">
        <w:rPr>
          <w:rFonts w:ascii="Times New Roman" w:eastAsia="Times New Roman" w:hAnsi="Times New Roman" w:cs="Times New Roman"/>
          <w:sz w:val="28"/>
          <w:szCs w:val="28"/>
          <w:lang w:val="en-GB"/>
        </w:rPr>
        <w:t>. 76-83.</w:t>
      </w:r>
    </w:p>
    <w:p w14:paraId="0ED397FF" w14:textId="3F0D74D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56 Алимбаев А</w:t>
      </w:r>
      <w:r w:rsidR="0046413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А</w:t>
      </w:r>
      <w:r w:rsidR="0046413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Кенешева</w:t>
      </w:r>
      <w:proofErr w:type="spellEnd"/>
      <w:r w:rsidRPr="00130194">
        <w:rPr>
          <w:rFonts w:ascii="Times New Roman" w:eastAsia="Times New Roman" w:hAnsi="Times New Roman" w:cs="Times New Roman"/>
          <w:sz w:val="28"/>
          <w:szCs w:val="28"/>
        </w:rPr>
        <w:t xml:space="preserve"> Г</w:t>
      </w:r>
      <w:r w:rsidR="0046413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А</w:t>
      </w:r>
      <w:r w:rsidR="0046413D">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Структурная модернизация экономики Казахстана // </w:t>
      </w:r>
      <w:proofErr w:type="spellStart"/>
      <w:r w:rsidRPr="00130194">
        <w:rPr>
          <w:rFonts w:ascii="Times New Roman" w:eastAsia="Times New Roman" w:hAnsi="Times New Roman" w:cs="Times New Roman"/>
          <w:sz w:val="28"/>
          <w:szCs w:val="28"/>
        </w:rPr>
        <w:t>Universum</w:t>
      </w:r>
      <w:proofErr w:type="spellEnd"/>
      <w:r w:rsidRPr="00130194">
        <w:rPr>
          <w:rFonts w:ascii="Times New Roman" w:eastAsia="Times New Roman" w:hAnsi="Times New Roman" w:cs="Times New Roman"/>
          <w:sz w:val="28"/>
          <w:szCs w:val="28"/>
        </w:rPr>
        <w:t>: экономика и юриспруденция, 2018. -</w:t>
      </w:r>
      <w:r w:rsidR="0046413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№11 (56). </w:t>
      </w:r>
      <w:r w:rsidR="00777B76">
        <w:rPr>
          <w:rFonts w:ascii="Times New Roman" w:eastAsia="Times New Roman" w:hAnsi="Times New Roman" w:cs="Times New Roman"/>
          <w:sz w:val="28"/>
          <w:szCs w:val="28"/>
        </w:rPr>
        <w:t xml:space="preserve">– С. </w:t>
      </w:r>
      <w:proofErr w:type="gramStart"/>
      <w:r w:rsidR="00777B76">
        <w:rPr>
          <w:rFonts w:ascii="Times New Roman" w:eastAsia="Times New Roman" w:hAnsi="Times New Roman" w:cs="Times New Roman"/>
          <w:sz w:val="28"/>
          <w:szCs w:val="28"/>
        </w:rPr>
        <w:t>1-6</w:t>
      </w:r>
      <w:proofErr w:type="gramEnd"/>
      <w:r w:rsidRPr="00130194">
        <w:rPr>
          <w:rFonts w:ascii="Times New Roman" w:eastAsia="Times New Roman" w:hAnsi="Times New Roman" w:cs="Times New Roman"/>
          <w:sz w:val="28"/>
          <w:szCs w:val="28"/>
        </w:rPr>
        <w:t>.</w:t>
      </w:r>
    </w:p>
    <w:p w14:paraId="667ADB84" w14:textId="08702FD2"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57 </w:t>
      </w:r>
      <w:proofErr w:type="spellStart"/>
      <w:r w:rsidRPr="00130194">
        <w:rPr>
          <w:rFonts w:ascii="Times New Roman" w:eastAsia="Times New Roman" w:hAnsi="Times New Roman" w:cs="Times New Roman"/>
          <w:sz w:val="28"/>
          <w:szCs w:val="28"/>
        </w:rPr>
        <w:t>Сатыбалдин</w:t>
      </w:r>
      <w:proofErr w:type="spellEnd"/>
      <w:r w:rsidRPr="00130194">
        <w:rPr>
          <w:rFonts w:ascii="Times New Roman" w:eastAsia="Times New Roman" w:hAnsi="Times New Roman" w:cs="Times New Roman"/>
          <w:sz w:val="28"/>
          <w:szCs w:val="28"/>
        </w:rPr>
        <w:t xml:space="preserve"> А.А., Альжанова Ф.Г., </w:t>
      </w:r>
      <w:proofErr w:type="spellStart"/>
      <w:r w:rsidRPr="00130194">
        <w:rPr>
          <w:rFonts w:ascii="Times New Roman" w:eastAsia="Times New Roman" w:hAnsi="Times New Roman" w:cs="Times New Roman"/>
          <w:sz w:val="28"/>
          <w:szCs w:val="28"/>
        </w:rPr>
        <w:t>Амрин</w:t>
      </w:r>
      <w:proofErr w:type="spellEnd"/>
      <w:r w:rsidRPr="00130194">
        <w:rPr>
          <w:rFonts w:ascii="Times New Roman" w:eastAsia="Times New Roman" w:hAnsi="Times New Roman" w:cs="Times New Roman"/>
          <w:sz w:val="28"/>
          <w:szCs w:val="28"/>
        </w:rPr>
        <w:t xml:space="preserve"> А.К., </w:t>
      </w:r>
      <w:proofErr w:type="spellStart"/>
      <w:r w:rsidRPr="00130194">
        <w:rPr>
          <w:rFonts w:ascii="Times New Roman" w:eastAsia="Times New Roman" w:hAnsi="Times New Roman" w:cs="Times New Roman"/>
          <w:sz w:val="28"/>
          <w:szCs w:val="28"/>
        </w:rPr>
        <w:t>Дюсебаева</w:t>
      </w:r>
      <w:proofErr w:type="spellEnd"/>
      <w:r w:rsidRPr="00130194">
        <w:rPr>
          <w:rFonts w:ascii="Times New Roman" w:eastAsia="Times New Roman" w:hAnsi="Times New Roman" w:cs="Times New Roman"/>
          <w:sz w:val="28"/>
          <w:szCs w:val="28"/>
        </w:rPr>
        <w:t xml:space="preserve"> Ж. Структурные сдвиги в Казахстане в условиях формирования наукоемкой экономики</w:t>
      </w:r>
      <w:r w:rsid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Econom</w:t>
      </w:r>
      <w:proofErr w:type="spellEnd"/>
      <w:r w:rsidR="00777B76">
        <w:rPr>
          <w:rFonts w:ascii="Times New Roman" w:eastAsia="Times New Roman" w:hAnsi="Times New Roman" w:cs="Times New Roman"/>
          <w:sz w:val="28"/>
          <w:szCs w:val="28"/>
          <w:lang w:val="en-US"/>
        </w:rPr>
        <w:t>y</w:t>
      </w:r>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strategy</w:t>
      </w:r>
      <w:proofErr w:type="spellEnd"/>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and</w:t>
      </w:r>
      <w:proofErr w:type="spellEnd"/>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practic</w:t>
      </w:r>
      <w:proofErr w:type="spellEnd"/>
      <w:r w:rsidR="00777B76">
        <w:rPr>
          <w:rFonts w:ascii="Times New Roman" w:eastAsia="Times New Roman" w:hAnsi="Times New Roman" w:cs="Times New Roman"/>
          <w:sz w:val="28"/>
          <w:szCs w:val="28"/>
          <w:lang w:val="en-US"/>
        </w:rPr>
        <w:t>e</w:t>
      </w:r>
      <w:r w:rsidRPr="00130194">
        <w:rPr>
          <w:rFonts w:ascii="Times New Roman" w:eastAsia="Times New Roman" w:hAnsi="Times New Roman" w:cs="Times New Roman"/>
          <w:sz w:val="28"/>
          <w:szCs w:val="28"/>
        </w:rPr>
        <w:t>, 2018.</w:t>
      </w:r>
      <w:r w:rsidR="00777B76">
        <w:rPr>
          <w:rFonts w:ascii="Times New Roman" w:eastAsia="Times New Roman" w:hAnsi="Times New Roman" w:cs="Times New Roman"/>
          <w:sz w:val="28"/>
          <w:szCs w:val="28"/>
        </w:rPr>
        <w:t xml:space="preserve"> – </w:t>
      </w:r>
      <w:r w:rsidR="00777B76">
        <w:rPr>
          <w:rFonts w:ascii="Times New Roman" w:eastAsia="Times New Roman" w:hAnsi="Times New Roman" w:cs="Times New Roman"/>
          <w:sz w:val="28"/>
          <w:szCs w:val="28"/>
          <w:lang w:val="en-US"/>
        </w:rPr>
        <w:t>No</w:t>
      </w:r>
      <w:r w:rsidR="00777B76"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2.</w:t>
      </w:r>
      <w:r w:rsid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w:t>
      </w:r>
      <w:r w:rsidR="00777B76">
        <w:rPr>
          <w:rFonts w:ascii="Times New Roman" w:eastAsia="Times New Roman" w:hAnsi="Times New Roman" w:cs="Times New Roman"/>
          <w:sz w:val="28"/>
          <w:szCs w:val="28"/>
        </w:rPr>
        <w:t xml:space="preserve"> </w:t>
      </w:r>
      <w:r w:rsidR="0044310C">
        <w:rPr>
          <w:rFonts w:ascii="Times New Roman" w:eastAsia="Times New Roman" w:hAnsi="Times New Roman" w:cs="Times New Roman"/>
          <w:sz w:val="28"/>
          <w:szCs w:val="28"/>
          <w:lang w:val="en-US"/>
        </w:rPr>
        <w:t>P</w:t>
      </w:r>
      <w:r w:rsidRPr="00130194">
        <w:rPr>
          <w:rFonts w:ascii="Times New Roman" w:eastAsia="Times New Roman" w:hAnsi="Times New Roman" w:cs="Times New Roman"/>
          <w:sz w:val="28"/>
          <w:szCs w:val="28"/>
        </w:rPr>
        <w:t>.</w:t>
      </w:r>
      <w:r w:rsidR="00777B76">
        <w:rPr>
          <w:rFonts w:ascii="Times New Roman" w:eastAsia="Times New Roman" w:hAnsi="Times New Roman" w:cs="Times New Roman"/>
          <w:sz w:val="28"/>
          <w:szCs w:val="28"/>
        </w:rPr>
        <w:t xml:space="preserve"> </w:t>
      </w:r>
      <w:proofErr w:type="gramStart"/>
      <w:r w:rsidRPr="00130194">
        <w:rPr>
          <w:rFonts w:ascii="Times New Roman" w:eastAsia="Times New Roman" w:hAnsi="Times New Roman" w:cs="Times New Roman"/>
          <w:sz w:val="28"/>
          <w:szCs w:val="28"/>
        </w:rPr>
        <w:t>6-14</w:t>
      </w:r>
      <w:proofErr w:type="gramEnd"/>
      <w:r w:rsidRPr="00130194">
        <w:rPr>
          <w:rFonts w:ascii="Times New Roman" w:eastAsia="Times New Roman" w:hAnsi="Times New Roman" w:cs="Times New Roman"/>
          <w:sz w:val="28"/>
          <w:szCs w:val="28"/>
        </w:rPr>
        <w:t>.</w:t>
      </w:r>
    </w:p>
    <w:p w14:paraId="5DA066F3" w14:textId="393646D7" w:rsidR="00130194" w:rsidRPr="0044310C"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58 </w:t>
      </w:r>
      <w:proofErr w:type="spellStart"/>
      <w:r w:rsidRPr="00130194">
        <w:rPr>
          <w:rFonts w:ascii="Times New Roman" w:eastAsia="Times New Roman" w:hAnsi="Times New Roman" w:cs="Times New Roman"/>
          <w:sz w:val="28"/>
          <w:szCs w:val="28"/>
        </w:rPr>
        <w:t>Колотаева</w:t>
      </w:r>
      <w:proofErr w:type="spellEnd"/>
      <w:r w:rsidRPr="00130194">
        <w:rPr>
          <w:rFonts w:ascii="Times New Roman" w:eastAsia="Times New Roman" w:hAnsi="Times New Roman" w:cs="Times New Roman"/>
          <w:sz w:val="28"/>
          <w:szCs w:val="28"/>
        </w:rPr>
        <w:t xml:space="preserve"> Л.П., Айдарова А.Б. Связь индустриализации экономики с изменениями в структуре валового регионального продукта</w:t>
      </w:r>
      <w:r w:rsidR="00777B76"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The</w:t>
      </w:r>
      <w:r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Journal</w:t>
      </w:r>
      <w:r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of</w:t>
      </w:r>
      <w:r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Economic</w:t>
      </w:r>
      <w:r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Research</w:t>
      </w:r>
      <w:r w:rsidRPr="00777B76">
        <w:rPr>
          <w:rFonts w:ascii="Times New Roman" w:eastAsia="Times New Roman" w:hAnsi="Times New Roman" w:cs="Times New Roman"/>
          <w:sz w:val="28"/>
          <w:szCs w:val="28"/>
        </w:rPr>
        <w:t xml:space="preserve"> &amp; </w:t>
      </w:r>
      <w:r w:rsidRPr="00130194">
        <w:rPr>
          <w:rFonts w:ascii="Times New Roman" w:eastAsia="Times New Roman" w:hAnsi="Times New Roman" w:cs="Times New Roman"/>
          <w:sz w:val="28"/>
          <w:szCs w:val="28"/>
          <w:lang w:val="en-GB"/>
        </w:rPr>
        <w:t>Business</w:t>
      </w:r>
      <w:r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Administration</w:t>
      </w:r>
      <w:r w:rsidRPr="00777B76">
        <w:rPr>
          <w:rFonts w:ascii="Times New Roman" w:eastAsia="Times New Roman" w:hAnsi="Times New Roman" w:cs="Times New Roman"/>
          <w:sz w:val="28"/>
          <w:szCs w:val="28"/>
        </w:rPr>
        <w:t xml:space="preserve">, 2019.- </w:t>
      </w:r>
      <w:r w:rsidRPr="0044310C">
        <w:rPr>
          <w:rFonts w:ascii="Times New Roman" w:eastAsia="Times New Roman" w:hAnsi="Times New Roman" w:cs="Times New Roman"/>
          <w:sz w:val="28"/>
          <w:szCs w:val="28"/>
        </w:rPr>
        <w:t xml:space="preserve">№3 (129). – </w:t>
      </w:r>
      <w:r w:rsidRPr="00130194">
        <w:rPr>
          <w:rFonts w:ascii="Times New Roman" w:eastAsia="Times New Roman" w:hAnsi="Times New Roman" w:cs="Times New Roman"/>
          <w:sz w:val="28"/>
          <w:szCs w:val="28"/>
        </w:rPr>
        <w:t>С</w:t>
      </w:r>
      <w:r w:rsidRPr="0044310C">
        <w:rPr>
          <w:rFonts w:ascii="Times New Roman" w:eastAsia="Times New Roman" w:hAnsi="Times New Roman" w:cs="Times New Roman"/>
          <w:sz w:val="28"/>
          <w:szCs w:val="28"/>
        </w:rPr>
        <w:t>.184-193.</w:t>
      </w:r>
    </w:p>
    <w:p w14:paraId="6D9A69CB" w14:textId="0AA22AED"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59 </w:t>
      </w:r>
      <w:proofErr w:type="spellStart"/>
      <w:r w:rsidRPr="00130194">
        <w:rPr>
          <w:rFonts w:ascii="Times New Roman" w:eastAsia="Times New Roman" w:hAnsi="Times New Roman" w:cs="Times New Roman"/>
          <w:sz w:val="28"/>
          <w:szCs w:val="28"/>
        </w:rPr>
        <w:t>Нурланова</w:t>
      </w:r>
      <w:proofErr w:type="spellEnd"/>
      <w:r w:rsidRPr="00130194">
        <w:rPr>
          <w:rFonts w:ascii="Times New Roman" w:eastAsia="Times New Roman" w:hAnsi="Times New Roman" w:cs="Times New Roman"/>
          <w:sz w:val="28"/>
          <w:szCs w:val="28"/>
        </w:rPr>
        <w:t xml:space="preserve"> Н.К., Омаров А.К. Основные направления структурной модернизации обрабатывающей промышленности Казахстана</w:t>
      </w:r>
      <w:r w:rsidR="00777B76"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Econom</w:t>
      </w:r>
      <w:proofErr w:type="spellEnd"/>
      <w:r w:rsidR="00777B76">
        <w:rPr>
          <w:rFonts w:ascii="Times New Roman" w:eastAsia="Times New Roman" w:hAnsi="Times New Roman" w:cs="Times New Roman"/>
          <w:sz w:val="28"/>
          <w:szCs w:val="28"/>
          <w:lang w:val="en-US"/>
        </w:rPr>
        <w:t>y</w:t>
      </w:r>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strategy</w:t>
      </w:r>
      <w:proofErr w:type="spellEnd"/>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and</w:t>
      </w:r>
      <w:proofErr w:type="spellEnd"/>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practice</w:t>
      </w:r>
      <w:proofErr w:type="spellEnd"/>
      <w:r w:rsidRPr="00130194">
        <w:rPr>
          <w:rFonts w:ascii="Times New Roman" w:eastAsia="Times New Roman" w:hAnsi="Times New Roman" w:cs="Times New Roman"/>
          <w:sz w:val="28"/>
          <w:szCs w:val="28"/>
        </w:rPr>
        <w:t>, 2019.</w:t>
      </w:r>
      <w:r w:rsidR="00777B76" w:rsidRPr="00777B76">
        <w:rPr>
          <w:rFonts w:ascii="Times New Roman" w:eastAsia="Times New Roman" w:hAnsi="Times New Roman" w:cs="Times New Roman"/>
          <w:sz w:val="28"/>
          <w:szCs w:val="28"/>
        </w:rPr>
        <w:t xml:space="preserve"> </w:t>
      </w:r>
      <w:r w:rsidR="00777B76">
        <w:rPr>
          <w:rFonts w:ascii="Times New Roman" w:eastAsia="Times New Roman" w:hAnsi="Times New Roman" w:cs="Times New Roman"/>
          <w:sz w:val="28"/>
          <w:szCs w:val="28"/>
        </w:rPr>
        <w:t>–</w:t>
      </w:r>
      <w:r w:rsidR="00777B76" w:rsidRPr="00777B76">
        <w:rPr>
          <w:rFonts w:ascii="Times New Roman" w:eastAsia="Times New Roman" w:hAnsi="Times New Roman" w:cs="Times New Roman"/>
          <w:sz w:val="28"/>
          <w:szCs w:val="28"/>
        </w:rPr>
        <w:t xml:space="preserve"> </w:t>
      </w:r>
      <w:r w:rsidR="00777B76">
        <w:rPr>
          <w:rFonts w:ascii="Times New Roman" w:eastAsia="Times New Roman" w:hAnsi="Times New Roman" w:cs="Times New Roman"/>
          <w:sz w:val="28"/>
          <w:szCs w:val="28"/>
          <w:lang w:val="en-US"/>
        </w:rPr>
        <w:t>Vol</w:t>
      </w:r>
      <w:r w:rsidR="00777B76"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14</w:t>
      </w:r>
      <w:r w:rsidR="00777B76" w:rsidRP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(2). </w:t>
      </w:r>
      <w:r w:rsidR="00777B76" w:rsidRPr="00777B76">
        <w:rPr>
          <w:rFonts w:ascii="Times New Roman" w:eastAsia="Times New Roman" w:hAnsi="Times New Roman" w:cs="Times New Roman"/>
          <w:sz w:val="28"/>
          <w:szCs w:val="28"/>
        </w:rPr>
        <w:t xml:space="preserve">- </w:t>
      </w:r>
      <w:r w:rsidR="0044310C">
        <w:rPr>
          <w:rFonts w:ascii="Times New Roman" w:eastAsia="Times New Roman" w:hAnsi="Times New Roman" w:cs="Times New Roman"/>
          <w:sz w:val="28"/>
          <w:szCs w:val="28"/>
          <w:lang w:val="en-US"/>
        </w:rPr>
        <w:t>P</w:t>
      </w:r>
      <w:r w:rsidRPr="00130194">
        <w:rPr>
          <w:rFonts w:ascii="Times New Roman" w:eastAsia="Times New Roman" w:hAnsi="Times New Roman" w:cs="Times New Roman"/>
          <w:sz w:val="28"/>
          <w:szCs w:val="28"/>
        </w:rPr>
        <w:t>.</w:t>
      </w:r>
      <w:r w:rsidR="00777B76" w:rsidRPr="00777B76">
        <w:rPr>
          <w:rFonts w:ascii="Times New Roman" w:eastAsia="Times New Roman" w:hAnsi="Times New Roman" w:cs="Times New Roman"/>
          <w:sz w:val="28"/>
          <w:szCs w:val="28"/>
        </w:rPr>
        <w:t xml:space="preserve"> </w:t>
      </w:r>
      <w:proofErr w:type="gramStart"/>
      <w:r w:rsidRPr="00130194">
        <w:rPr>
          <w:rFonts w:ascii="Times New Roman" w:eastAsia="Times New Roman" w:hAnsi="Times New Roman" w:cs="Times New Roman"/>
          <w:sz w:val="28"/>
          <w:szCs w:val="28"/>
        </w:rPr>
        <w:t>39-52</w:t>
      </w:r>
      <w:proofErr w:type="gramEnd"/>
      <w:r w:rsidRPr="00130194">
        <w:rPr>
          <w:rFonts w:ascii="Times New Roman" w:eastAsia="Times New Roman" w:hAnsi="Times New Roman" w:cs="Times New Roman"/>
          <w:sz w:val="28"/>
          <w:szCs w:val="28"/>
        </w:rPr>
        <w:t>.</w:t>
      </w:r>
    </w:p>
    <w:p w14:paraId="57D971B4" w14:textId="347E8F99"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60 </w:t>
      </w:r>
      <w:proofErr w:type="spellStart"/>
      <w:r w:rsidRPr="00130194">
        <w:rPr>
          <w:rFonts w:ascii="Times New Roman" w:eastAsia="Times New Roman" w:hAnsi="Times New Roman" w:cs="Times New Roman"/>
          <w:sz w:val="28"/>
          <w:szCs w:val="28"/>
        </w:rPr>
        <w:t>Притворова</w:t>
      </w:r>
      <w:proofErr w:type="spellEnd"/>
      <w:r w:rsidRPr="00130194">
        <w:rPr>
          <w:rFonts w:ascii="Times New Roman" w:eastAsia="Times New Roman" w:hAnsi="Times New Roman" w:cs="Times New Roman"/>
          <w:sz w:val="28"/>
          <w:szCs w:val="28"/>
        </w:rPr>
        <w:t>, Т. П.</w:t>
      </w:r>
      <w:r w:rsidR="00777B76">
        <w:rPr>
          <w:rFonts w:ascii="Times New Roman" w:eastAsia="Times New Roman" w:hAnsi="Times New Roman" w:cs="Times New Roman"/>
          <w:sz w:val="28"/>
          <w:szCs w:val="28"/>
        </w:rPr>
        <w:t xml:space="preserve">, </w:t>
      </w:r>
      <w:proofErr w:type="spellStart"/>
      <w:r w:rsidR="00777B76">
        <w:rPr>
          <w:rFonts w:ascii="Times New Roman" w:eastAsia="Times New Roman" w:hAnsi="Times New Roman" w:cs="Times New Roman"/>
          <w:sz w:val="28"/>
          <w:szCs w:val="28"/>
        </w:rPr>
        <w:t>Райханова</w:t>
      </w:r>
      <w:proofErr w:type="spellEnd"/>
      <w:r w:rsidR="00777B76">
        <w:rPr>
          <w:rFonts w:ascii="Times New Roman" w:eastAsia="Times New Roman" w:hAnsi="Times New Roman" w:cs="Times New Roman"/>
          <w:sz w:val="28"/>
          <w:szCs w:val="28"/>
        </w:rPr>
        <w:t xml:space="preserve"> Г.А.</w:t>
      </w:r>
      <w:r w:rsidRPr="00130194">
        <w:rPr>
          <w:rFonts w:ascii="Times New Roman" w:eastAsia="Times New Roman" w:hAnsi="Times New Roman" w:cs="Times New Roman"/>
          <w:sz w:val="28"/>
          <w:szCs w:val="28"/>
        </w:rPr>
        <w:t xml:space="preserve"> Структурные изменения в развитии пищевой промышленности Казахстана // Потребительская кооперация стран постсоветского пространства: состояние, проблемы, перспективы развития: сб</w:t>
      </w:r>
      <w:r w:rsidR="00777B76">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международной научно-практической конференции. – Гомель: Белорусский торгово-экономический университет потребительской кооперации, 2019. – С. 67–71. </w:t>
      </w:r>
    </w:p>
    <w:p w14:paraId="4BEBE207" w14:textId="02CA21CE"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61 Додонов В. Нефтяной фактор структурных изменений в промышленности Казахстана // Казахстан-Спектр, 2021.</w:t>
      </w:r>
      <w:r w:rsidR="00777B76">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w:t>
      </w:r>
      <w:r w:rsidR="00777B76">
        <w:rPr>
          <w:rFonts w:ascii="Times New Roman" w:eastAsia="Times New Roman" w:hAnsi="Times New Roman" w:cs="Times New Roman"/>
          <w:sz w:val="28"/>
          <w:szCs w:val="28"/>
        </w:rPr>
        <w:t xml:space="preserve">Том </w:t>
      </w:r>
      <w:r w:rsidRPr="00130194">
        <w:rPr>
          <w:rFonts w:ascii="Times New Roman" w:eastAsia="Times New Roman" w:hAnsi="Times New Roman" w:cs="Times New Roman"/>
          <w:sz w:val="28"/>
          <w:szCs w:val="28"/>
        </w:rPr>
        <w:t xml:space="preserve">97(1). </w:t>
      </w:r>
      <w:r w:rsidR="00120EC1">
        <w:rPr>
          <w:rFonts w:ascii="Times New Roman" w:eastAsia="Times New Roman" w:hAnsi="Times New Roman" w:cs="Times New Roman"/>
          <w:sz w:val="28"/>
          <w:szCs w:val="28"/>
        </w:rPr>
        <w:t xml:space="preserve">– С. </w:t>
      </w:r>
      <w:proofErr w:type="gramStart"/>
      <w:r w:rsidR="00120EC1">
        <w:rPr>
          <w:rFonts w:ascii="Times New Roman" w:eastAsia="Times New Roman" w:hAnsi="Times New Roman" w:cs="Times New Roman"/>
          <w:sz w:val="28"/>
          <w:szCs w:val="28"/>
        </w:rPr>
        <w:t>7-24</w:t>
      </w:r>
      <w:proofErr w:type="gramEnd"/>
      <w:r w:rsidR="00120EC1">
        <w:rPr>
          <w:rFonts w:ascii="Times New Roman" w:eastAsia="Times New Roman" w:hAnsi="Times New Roman" w:cs="Times New Roman"/>
          <w:sz w:val="28"/>
          <w:szCs w:val="28"/>
        </w:rPr>
        <w:t>.</w:t>
      </w:r>
    </w:p>
    <w:p w14:paraId="334B0601" w14:textId="333B3CCE"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62 </w:t>
      </w:r>
      <w:proofErr w:type="spellStart"/>
      <w:r w:rsidRPr="00130194">
        <w:rPr>
          <w:rFonts w:ascii="Times New Roman" w:eastAsia="Times New Roman" w:hAnsi="Times New Roman" w:cs="Times New Roman"/>
          <w:sz w:val="28"/>
          <w:szCs w:val="28"/>
        </w:rPr>
        <w:t>Каримбаева</w:t>
      </w:r>
      <w:proofErr w:type="spellEnd"/>
      <w:r w:rsidR="00120EC1" w:rsidRPr="00120EC1">
        <w:t xml:space="preserve"> </w:t>
      </w:r>
      <w:r w:rsidR="00120EC1" w:rsidRPr="00120EC1">
        <w:rPr>
          <w:rFonts w:ascii="Times New Roman" w:eastAsia="Times New Roman" w:hAnsi="Times New Roman" w:cs="Times New Roman"/>
          <w:sz w:val="28"/>
          <w:szCs w:val="28"/>
        </w:rPr>
        <w:t>Г.Ж.</w:t>
      </w:r>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Ба</w:t>
      </w:r>
      <w:r w:rsidR="00120EC1">
        <w:rPr>
          <w:rFonts w:ascii="Times New Roman" w:eastAsia="Times New Roman" w:hAnsi="Times New Roman" w:cs="Times New Roman"/>
          <w:sz w:val="28"/>
          <w:szCs w:val="28"/>
        </w:rPr>
        <w:t>к</w:t>
      </w:r>
      <w:r w:rsidRPr="00130194">
        <w:rPr>
          <w:rFonts w:ascii="Times New Roman" w:eastAsia="Times New Roman" w:hAnsi="Times New Roman" w:cs="Times New Roman"/>
          <w:sz w:val="28"/>
          <w:szCs w:val="28"/>
        </w:rPr>
        <w:t>тымбет</w:t>
      </w:r>
      <w:proofErr w:type="spellEnd"/>
      <w:r w:rsidR="00120EC1" w:rsidRPr="00120EC1">
        <w:t xml:space="preserve"> </w:t>
      </w:r>
      <w:r w:rsidR="00120EC1">
        <w:rPr>
          <w:rFonts w:ascii="Times New Roman" w:eastAsia="Times New Roman" w:hAnsi="Times New Roman" w:cs="Times New Roman"/>
          <w:sz w:val="28"/>
          <w:szCs w:val="28"/>
        </w:rPr>
        <w:t>А</w:t>
      </w:r>
      <w:r w:rsidR="00120EC1" w:rsidRPr="00120EC1">
        <w:rPr>
          <w:rFonts w:ascii="Times New Roman" w:eastAsia="Times New Roman" w:hAnsi="Times New Roman" w:cs="Times New Roman"/>
          <w:sz w:val="28"/>
          <w:szCs w:val="28"/>
        </w:rPr>
        <w:t>.С.</w:t>
      </w:r>
      <w:r w:rsidRPr="00130194">
        <w:rPr>
          <w:rFonts w:ascii="Times New Roman" w:eastAsia="Times New Roman" w:hAnsi="Times New Roman" w:cs="Times New Roman"/>
          <w:sz w:val="28"/>
          <w:szCs w:val="28"/>
        </w:rPr>
        <w:t xml:space="preserve">, </w:t>
      </w:r>
      <w:proofErr w:type="spellStart"/>
      <w:r w:rsidRPr="00130194">
        <w:rPr>
          <w:rFonts w:ascii="Times New Roman" w:eastAsia="Times New Roman" w:hAnsi="Times New Roman" w:cs="Times New Roman"/>
          <w:sz w:val="28"/>
          <w:szCs w:val="28"/>
        </w:rPr>
        <w:t>Тлеужанова</w:t>
      </w:r>
      <w:proofErr w:type="spellEnd"/>
      <w:r w:rsidR="00120EC1" w:rsidRPr="00120EC1">
        <w:t xml:space="preserve"> </w:t>
      </w:r>
      <w:r w:rsidR="00120EC1" w:rsidRPr="00120EC1">
        <w:rPr>
          <w:rFonts w:ascii="Times New Roman" w:eastAsia="Times New Roman" w:hAnsi="Times New Roman" w:cs="Times New Roman"/>
          <w:sz w:val="28"/>
          <w:szCs w:val="28"/>
        </w:rPr>
        <w:t>М.А</w:t>
      </w:r>
      <w:r w:rsidRPr="00130194">
        <w:rPr>
          <w:rFonts w:ascii="Times New Roman" w:eastAsia="Times New Roman" w:hAnsi="Times New Roman" w:cs="Times New Roman"/>
          <w:sz w:val="28"/>
          <w:szCs w:val="28"/>
        </w:rPr>
        <w:t>. Взаимосвязь структурных сдвигов инвестиций и выпуска в промышленности Казахстана</w:t>
      </w:r>
      <w:r w:rsidR="00120EC1">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Экономическая серия вестника ЕНУ имени Л.Н. Гумилева, 2022.- № 1. </w:t>
      </w:r>
      <w:r w:rsidR="00120EC1">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С. </w:t>
      </w:r>
      <w:proofErr w:type="gramStart"/>
      <w:r w:rsidRPr="00130194">
        <w:rPr>
          <w:rFonts w:ascii="Times New Roman" w:eastAsia="Times New Roman" w:hAnsi="Times New Roman" w:cs="Times New Roman"/>
          <w:sz w:val="28"/>
          <w:szCs w:val="28"/>
        </w:rPr>
        <w:t>51-60</w:t>
      </w:r>
      <w:proofErr w:type="gramEnd"/>
      <w:r w:rsidRPr="00130194">
        <w:rPr>
          <w:rFonts w:ascii="Times New Roman" w:eastAsia="Times New Roman" w:hAnsi="Times New Roman" w:cs="Times New Roman"/>
          <w:sz w:val="28"/>
          <w:szCs w:val="28"/>
        </w:rPr>
        <w:t>.</w:t>
      </w:r>
    </w:p>
    <w:p w14:paraId="60321793" w14:textId="6C40CB1E"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63 </w:t>
      </w:r>
      <w:r w:rsidR="00120EC1" w:rsidRPr="00120EC1">
        <w:rPr>
          <w:rFonts w:ascii="Times New Roman" w:eastAsia="Times New Roman" w:hAnsi="Times New Roman" w:cs="Times New Roman"/>
          <w:sz w:val="28"/>
          <w:szCs w:val="28"/>
        </w:rPr>
        <w:t>Постановление Правительства Республики Казахстан</w:t>
      </w:r>
      <w:r w:rsidR="00120EC1">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Об утверждении Государственной программы индустриально-инновационного </w:t>
      </w:r>
      <w:r w:rsidRPr="00130194">
        <w:rPr>
          <w:rFonts w:ascii="Times New Roman" w:eastAsia="Times New Roman" w:hAnsi="Times New Roman" w:cs="Times New Roman"/>
          <w:sz w:val="28"/>
          <w:szCs w:val="28"/>
        </w:rPr>
        <w:lastRenderedPageBreak/>
        <w:t>развития Республики Казахстан на 2020–2025 годы</w:t>
      </w:r>
      <w:r w:rsidR="00120EC1">
        <w:rPr>
          <w:rFonts w:ascii="Times New Roman" w:eastAsia="Times New Roman" w:hAnsi="Times New Roman" w:cs="Times New Roman"/>
          <w:sz w:val="28"/>
          <w:szCs w:val="28"/>
        </w:rPr>
        <w:t>: утв.</w:t>
      </w:r>
      <w:r w:rsidRPr="00130194">
        <w:rPr>
          <w:rFonts w:ascii="Times New Roman" w:eastAsia="Times New Roman" w:hAnsi="Times New Roman" w:cs="Times New Roman"/>
          <w:sz w:val="28"/>
          <w:szCs w:val="28"/>
        </w:rPr>
        <w:t xml:space="preserve"> </w:t>
      </w:r>
      <w:r w:rsidR="00120EC1">
        <w:rPr>
          <w:rFonts w:ascii="Times New Roman" w:eastAsia="Times New Roman" w:hAnsi="Times New Roman" w:cs="Times New Roman"/>
          <w:sz w:val="28"/>
          <w:szCs w:val="28"/>
        </w:rPr>
        <w:t>31 декабря</w:t>
      </w:r>
      <w:r w:rsidRPr="00130194">
        <w:rPr>
          <w:rFonts w:ascii="Times New Roman" w:eastAsia="Times New Roman" w:hAnsi="Times New Roman" w:cs="Times New Roman"/>
          <w:sz w:val="28"/>
          <w:szCs w:val="28"/>
        </w:rPr>
        <w:t xml:space="preserve"> 2019</w:t>
      </w:r>
      <w:r w:rsidR="00120EC1">
        <w:rPr>
          <w:rFonts w:ascii="Times New Roman" w:eastAsia="Times New Roman" w:hAnsi="Times New Roman" w:cs="Times New Roman"/>
          <w:sz w:val="28"/>
          <w:szCs w:val="28"/>
        </w:rPr>
        <w:t xml:space="preserve"> №1050 // </w:t>
      </w:r>
      <w:r w:rsidR="00120EC1" w:rsidRPr="00120EC1">
        <w:rPr>
          <w:rFonts w:ascii="Times New Roman" w:eastAsia="Times New Roman" w:hAnsi="Times New Roman" w:cs="Times New Roman"/>
          <w:sz w:val="28"/>
          <w:szCs w:val="28"/>
        </w:rPr>
        <w:t>https://adilet.zan.kz/rus/docs/P1900001050</w:t>
      </w:r>
      <w:r w:rsidR="00120EC1">
        <w:rPr>
          <w:rFonts w:ascii="Times New Roman" w:eastAsia="Times New Roman" w:hAnsi="Times New Roman" w:cs="Times New Roman"/>
          <w:sz w:val="28"/>
          <w:szCs w:val="28"/>
        </w:rPr>
        <w:t>.</w:t>
      </w:r>
    </w:p>
    <w:p w14:paraId="7CBF399E" w14:textId="70A55F9D" w:rsidR="00130194" w:rsidRPr="00130194" w:rsidRDefault="00130194" w:rsidP="00120EC1">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64 </w:t>
      </w:r>
      <w:r w:rsidR="005B07C1" w:rsidRPr="005B07C1">
        <w:rPr>
          <w:rFonts w:ascii="Times New Roman" w:eastAsia="Times New Roman" w:hAnsi="Times New Roman" w:cs="Times New Roman"/>
          <w:sz w:val="28"/>
          <w:szCs w:val="28"/>
        </w:rPr>
        <w:t>Закон Республики Казахстан</w:t>
      </w:r>
      <w:r w:rsidR="005B07C1">
        <w:rPr>
          <w:rFonts w:ascii="Times New Roman" w:eastAsia="Times New Roman" w:hAnsi="Times New Roman" w:cs="Times New Roman"/>
          <w:sz w:val="28"/>
          <w:szCs w:val="28"/>
        </w:rPr>
        <w:t xml:space="preserve">. </w:t>
      </w:r>
      <w:r w:rsidR="00120EC1" w:rsidRPr="00120EC1">
        <w:rPr>
          <w:rFonts w:ascii="Times New Roman" w:eastAsia="Times New Roman" w:hAnsi="Times New Roman" w:cs="Times New Roman"/>
          <w:sz w:val="28"/>
          <w:szCs w:val="28"/>
        </w:rPr>
        <w:t>О промышленной политике</w:t>
      </w:r>
      <w:r w:rsidR="005B07C1">
        <w:rPr>
          <w:rFonts w:ascii="Times New Roman" w:eastAsia="Times New Roman" w:hAnsi="Times New Roman" w:cs="Times New Roman"/>
          <w:sz w:val="28"/>
          <w:szCs w:val="28"/>
        </w:rPr>
        <w:t>: утв.</w:t>
      </w:r>
      <w:r w:rsidR="00120EC1" w:rsidRPr="00120EC1">
        <w:rPr>
          <w:rFonts w:ascii="Times New Roman" w:eastAsia="Times New Roman" w:hAnsi="Times New Roman" w:cs="Times New Roman"/>
          <w:sz w:val="28"/>
          <w:szCs w:val="28"/>
        </w:rPr>
        <w:t xml:space="preserve"> 27 декабря 2021 года № 86-VII ЗРК</w:t>
      </w:r>
      <w:r w:rsidR="00120EC1">
        <w:rPr>
          <w:rFonts w:ascii="Times New Roman" w:eastAsia="Times New Roman" w:hAnsi="Times New Roman" w:cs="Times New Roman"/>
          <w:sz w:val="28"/>
          <w:szCs w:val="28"/>
        </w:rPr>
        <w:t xml:space="preserve"> // </w:t>
      </w:r>
      <w:r w:rsidR="00120EC1" w:rsidRPr="00120EC1">
        <w:rPr>
          <w:rFonts w:ascii="Times New Roman" w:eastAsia="Times New Roman" w:hAnsi="Times New Roman" w:cs="Times New Roman"/>
          <w:sz w:val="28"/>
          <w:szCs w:val="28"/>
        </w:rPr>
        <w:t>https://adilet.zan.kz/rus/docs/Z2100000086</w:t>
      </w:r>
      <w:r w:rsidR="00120EC1">
        <w:rPr>
          <w:rFonts w:ascii="Times New Roman" w:eastAsia="Times New Roman" w:hAnsi="Times New Roman" w:cs="Times New Roman"/>
          <w:sz w:val="28"/>
          <w:szCs w:val="28"/>
        </w:rPr>
        <w:t>.</w:t>
      </w:r>
    </w:p>
    <w:p w14:paraId="5C54751C" w14:textId="1FF4EDF3" w:rsidR="006F2D3C"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65</w:t>
      </w:r>
      <w:r w:rsidR="00A4224D">
        <w:rPr>
          <w:rFonts w:ascii="Times New Roman" w:eastAsia="Times New Roman" w:hAnsi="Times New Roman" w:cs="Times New Roman"/>
          <w:sz w:val="28"/>
          <w:szCs w:val="28"/>
        </w:rPr>
        <w:t xml:space="preserve"> </w:t>
      </w:r>
      <w:proofErr w:type="gramStart"/>
      <w:r w:rsidRPr="00130194">
        <w:rPr>
          <w:rFonts w:ascii="Times New Roman" w:eastAsia="Times New Roman" w:hAnsi="Times New Roman" w:cs="Times New Roman"/>
          <w:sz w:val="28"/>
          <w:szCs w:val="28"/>
        </w:rPr>
        <w:t>Юдина</w:t>
      </w:r>
      <w:proofErr w:type="gramEnd"/>
      <w:r w:rsidR="00E561B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М.А. Структурные сдвиги и их воздействие на экономический рост национальной экономики</w:t>
      </w:r>
      <w:r w:rsidR="006F2D3C">
        <w:rPr>
          <w:rFonts w:ascii="Times New Roman" w:eastAsia="Times New Roman" w:hAnsi="Times New Roman" w:cs="Times New Roman"/>
          <w:sz w:val="28"/>
          <w:szCs w:val="28"/>
        </w:rPr>
        <w:t xml:space="preserve">: </w:t>
      </w:r>
      <w:proofErr w:type="spellStart"/>
      <w:r w:rsidR="006F2D3C">
        <w:rPr>
          <w:rFonts w:ascii="Times New Roman" w:eastAsia="Times New Roman" w:hAnsi="Times New Roman" w:cs="Times New Roman"/>
          <w:sz w:val="28"/>
          <w:szCs w:val="28"/>
        </w:rPr>
        <w:t>а</w:t>
      </w:r>
      <w:r w:rsidR="006F2D3C" w:rsidRPr="006F2D3C">
        <w:rPr>
          <w:rFonts w:ascii="Times New Roman" w:eastAsia="Times New Roman" w:hAnsi="Times New Roman" w:cs="Times New Roman"/>
          <w:sz w:val="28"/>
          <w:szCs w:val="28"/>
        </w:rPr>
        <w:t>втореф</w:t>
      </w:r>
      <w:proofErr w:type="spellEnd"/>
      <w:r w:rsidR="006F2D3C">
        <w:rPr>
          <w:rFonts w:ascii="Times New Roman" w:eastAsia="Times New Roman" w:hAnsi="Times New Roman" w:cs="Times New Roman"/>
          <w:sz w:val="28"/>
          <w:szCs w:val="28"/>
        </w:rPr>
        <w:t>.</w:t>
      </w:r>
      <w:r w:rsidR="006F2D3C" w:rsidRPr="006F2D3C">
        <w:rPr>
          <w:rFonts w:ascii="Times New Roman" w:eastAsia="Times New Roman" w:hAnsi="Times New Roman" w:cs="Times New Roman"/>
          <w:sz w:val="28"/>
          <w:szCs w:val="28"/>
        </w:rPr>
        <w:t xml:space="preserve"> ... канд</w:t>
      </w:r>
      <w:r w:rsidR="006F2D3C">
        <w:rPr>
          <w:rFonts w:ascii="Times New Roman" w:eastAsia="Times New Roman" w:hAnsi="Times New Roman" w:cs="Times New Roman"/>
          <w:sz w:val="28"/>
          <w:szCs w:val="28"/>
        </w:rPr>
        <w:t>.</w:t>
      </w:r>
      <w:r w:rsidR="006F2D3C" w:rsidRPr="006F2D3C">
        <w:rPr>
          <w:rFonts w:ascii="Times New Roman" w:eastAsia="Times New Roman" w:hAnsi="Times New Roman" w:cs="Times New Roman"/>
          <w:sz w:val="28"/>
          <w:szCs w:val="28"/>
        </w:rPr>
        <w:t xml:space="preserve"> экон</w:t>
      </w:r>
      <w:r w:rsidR="006F2D3C">
        <w:rPr>
          <w:rFonts w:ascii="Times New Roman" w:eastAsia="Times New Roman" w:hAnsi="Times New Roman" w:cs="Times New Roman"/>
          <w:sz w:val="28"/>
          <w:szCs w:val="28"/>
        </w:rPr>
        <w:t>.</w:t>
      </w:r>
      <w:r w:rsidR="006F2D3C" w:rsidRPr="006F2D3C">
        <w:rPr>
          <w:rFonts w:ascii="Times New Roman" w:eastAsia="Times New Roman" w:hAnsi="Times New Roman" w:cs="Times New Roman"/>
          <w:sz w:val="28"/>
          <w:szCs w:val="28"/>
        </w:rPr>
        <w:t xml:space="preserve"> наук: 08.00.0</w:t>
      </w:r>
      <w:r w:rsidR="006F2D3C">
        <w:rPr>
          <w:rFonts w:ascii="Times New Roman" w:eastAsia="Times New Roman" w:hAnsi="Times New Roman" w:cs="Times New Roman"/>
          <w:sz w:val="28"/>
          <w:szCs w:val="28"/>
        </w:rPr>
        <w:t>1</w:t>
      </w:r>
      <w:r w:rsidR="006F2D3C" w:rsidRPr="006F2D3C">
        <w:rPr>
          <w:rFonts w:ascii="Times New Roman" w:eastAsia="Times New Roman" w:hAnsi="Times New Roman" w:cs="Times New Roman"/>
          <w:sz w:val="28"/>
          <w:szCs w:val="28"/>
        </w:rPr>
        <w:t>. - Красноярск: Сибирский федеральный университет, 201</w:t>
      </w:r>
      <w:r w:rsidR="006F2D3C">
        <w:rPr>
          <w:rFonts w:ascii="Times New Roman" w:eastAsia="Times New Roman" w:hAnsi="Times New Roman" w:cs="Times New Roman"/>
          <w:sz w:val="28"/>
          <w:szCs w:val="28"/>
        </w:rPr>
        <w:t>5</w:t>
      </w:r>
      <w:r w:rsidR="006F2D3C" w:rsidRPr="006F2D3C">
        <w:rPr>
          <w:rFonts w:ascii="Times New Roman" w:eastAsia="Times New Roman" w:hAnsi="Times New Roman" w:cs="Times New Roman"/>
          <w:sz w:val="28"/>
          <w:szCs w:val="28"/>
        </w:rPr>
        <w:t>. - 2</w:t>
      </w:r>
      <w:r w:rsidR="006F2D3C">
        <w:rPr>
          <w:rFonts w:ascii="Times New Roman" w:eastAsia="Times New Roman" w:hAnsi="Times New Roman" w:cs="Times New Roman"/>
          <w:sz w:val="28"/>
          <w:szCs w:val="28"/>
        </w:rPr>
        <w:t>3</w:t>
      </w:r>
      <w:r w:rsidR="006F2D3C" w:rsidRPr="006F2D3C">
        <w:rPr>
          <w:rFonts w:ascii="Times New Roman" w:eastAsia="Times New Roman" w:hAnsi="Times New Roman" w:cs="Times New Roman"/>
          <w:sz w:val="28"/>
          <w:szCs w:val="28"/>
        </w:rPr>
        <w:t xml:space="preserve"> с.</w:t>
      </w:r>
    </w:p>
    <w:p w14:paraId="0C162575" w14:textId="1B683EDB" w:rsid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66 Красильников О.</w:t>
      </w:r>
      <w:r w:rsidR="00374C4A">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Ю. Теоретико-методологические основы исследования структурных сдвигов в современной российской экономике. </w:t>
      </w:r>
      <w:r w:rsidR="006F2D3C">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Саратов, 2001. – 312 с.</w:t>
      </w:r>
    </w:p>
    <w:p w14:paraId="48A7C196" w14:textId="044E040F"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67 Орлова Н. Рост занятости в госсекторе бьет по частному бизнесу и производительности труда // Ведомости, 14 мая 2013.</w:t>
      </w:r>
    </w:p>
    <w:p w14:paraId="66BA674A" w14:textId="148DD88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GB"/>
        </w:rPr>
        <w:t>68 Baumol W.J. Macroeconomics of Unbalanced Growth: The Anatomy of Urban Crisis // The American Economic Review, 1967. – Vol. 57</w:t>
      </w:r>
      <w:r w:rsidR="00374C4A"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3</w:t>
      </w:r>
      <w:r w:rsidR="00374C4A" w:rsidRPr="00374C4A">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P. 415–426.</w:t>
      </w:r>
    </w:p>
    <w:p w14:paraId="18196CE2" w14:textId="2DC2F4BF"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69 Ван Арк Б., </w:t>
      </w:r>
      <w:proofErr w:type="spellStart"/>
      <w:r w:rsidRPr="00130194">
        <w:rPr>
          <w:rFonts w:ascii="Times New Roman" w:eastAsia="Times New Roman" w:hAnsi="Times New Roman" w:cs="Times New Roman"/>
          <w:sz w:val="28"/>
          <w:szCs w:val="28"/>
        </w:rPr>
        <w:t>О'Махони</w:t>
      </w:r>
      <w:proofErr w:type="spellEnd"/>
      <w:r w:rsidRPr="00130194">
        <w:rPr>
          <w:rFonts w:ascii="Times New Roman" w:eastAsia="Times New Roman" w:hAnsi="Times New Roman" w:cs="Times New Roman"/>
          <w:sz w:val="28"/>
          <w:szCs w:val="28"/>
        </w:rPr>
        <w:t xml:space="preserve"> М., </w:t>
      </w:r>
      <w:proofErr w:type="spellStart"/>
      <w:r w:rsidRPr="00130194">
        <w:rPr>
          <w:rFonts w:ascii="Times New Roman" w:eastAsia="Times New Roman" w:hAnsi="Times New Roman" w:cs="Times New Roman"/>
          <w:sz w:val="28"/>
          <w:szCs w:val="28"/>
        </w:rPr>
        <w:t>Тиммер</w:t>
      </w:r>
      <w:proofErr w:type="spellEnd"/>
      <w:r w:rsidRPr="00130194">
        <w:rPr>
          <w:rFonts w:ascii="Times New Roman" w:eastAsia="Times New Roman" w:hAnsi="Times New Roman" w:cs="Times New Roman"/>
          <w:sz w:val="28"/>
          <w:szCs w:val="28"/>
        </w:rPr>
        <w:t xml:space="preserve"> М. Отставание Европы от США по росту производительности: тенденции и причины // Экономический журнал Высшей школы экономики, 2009. – Т</w:t>
      </w:r>
      <w:r w:rsidR="00374C4A">
        <w:rPr>
          <w:rFonts w:ascii="Times New Roman" w:eastAsia="Times New Roman" w:hAnsi="Times New Roman" w:cs="Times New Roman"/>
          <w:sz w:val="28"/>
          <w:szCs w:val="28"/>
        </w:rPr>
        <w:t>ом</w:t>
      </w:r>
      <w:r w:rsidRPr="00130194">
        <w:rPr>
          <w:rFonts w:ascii="Times New Roman" w:eastAsia="Times New Roman" w:hAnsi="Times New Roman" w:cs="Times New Roman"/>
          <w:sz w:val="28"/>
          <w:szCs w:val="28"/>
        </w:rPr>
        <w:t xml:space="preserve"> 13</w:t>
      </w:r>
      <w:r w:rsidR="00374C4A">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1</w:t>
      </w:r>
      <w:r w:rsidR="00374C4A">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 С. 35–58.</w:t>
      </w:r>
    </w:p>
    <w:p w14:paraId="2272DC44" w14:textId="04DFBEF6" w:rsidR="00130194" w:rsidRPr="00374C4A" w:rsidRDefault="00130194" w:rsidP="00130194">
      <w:pPr>
        <w:spacing w:after="0" w:line="240" w:lineRule="auto"/>
        <w:ind w:firstLine="709"/>
        <w:jc w:val="both"/>
        <w:rPr>
          <w:rFonts w:ascii="Times New Roman" w:eastAsia="Times New Roman" w:hAnsi="Times New Roman" w:cs="Times New Roman"/>
          <w:sz w:val="28"/>
          <w:szCs w:val="28"/>
          <w:lang w:val="en-GB"/>
        </w:rPr>
      </w:pPr>
      <w:r w:rsidRPr="00374C4A">
        <w:rPr>
          <w:rFonts w:ascii="Times New Roman" w:eastAsia="Times New Roman" w:hAnsi="Times New Roman" w:cs="Times New Roman"/>
          <w:sz w:val="28"/>
          <w:szCs w:val="28"/>
          <w:lang w:val="en-GB"/>
        </w:rPr>
        <w:t xml:space="preserve">70 </w:t>
      </w:r>
      <w:r w:rsidRPr="00130194">
        <w:rPr>
          <w:rFonts w:ascii="Times New Roman" w:eastAsia="Times New Roman" w:hAnsi="Times New Roman" w:cs="Times New Roman"/>
          <w:sz w:val="28"/>
          <w:szCs w:val="28"/>
          <w:lang w:val="en-GB"/>
        </w:rPr>
        <w:t>Global</w:t>
      </w:r>
      <w:r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Wage</w:t>
      </w:r>
      <w:r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Report</w:t>
      </w:r>
      <w:r w:rsidRPr="00374C4A">
        <w:rPr>
          <w:rFonts w:ascii="Times New Roman" w:eastAsia="Times New Roman" w:hAnsi="Times New Roman" w:cs="Times New Roman"/>
          <w:sz w:val="28"/>
          <w:szCs w:val="28"/>
          <w:lang w:val="en-GB"/>
        </w:rPr>
        <w:t xml:space="preserve"> 2008/09. </w:t>
      </w:r>
      <w:r w:rsidR="00374C4A"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Geneva</w:t>
      </w:r>
      <w:r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International</w:t>
      </w:r>
      <w:r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Labour</w:t>
      </w:r>
      <w:r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Office</w:t>
      </w:r>
      <w:r w:rsidRPr="00374C4A">
        <w:rPr>
          <w:rFonts w:ascii="Times New Roman" w:eastAsia="Times New Roman" w:hAnsi="Times New Roman" w:cs="Times New Roman"/>
          <w:sz w:val="28"/>
          <w:szCs w:val="28"/>
          <w:lang w:val="en-GB"/>
        </w:rPr>
        <w:t xml:space="preserve">, 2010. – 106 </w:t>
      </w:r>
      <w:r w:rsidRPr="00130194">
        <w:rPr>
          <w:rFonts w:ascii="Times New Roman" w:eastAsia="Times New Roman" w:hAnsi="Times New Roman" w:cs="Times New Roman"/>
          <w:sz w:val="28"/>
          <w:szCs w:val="28"/>
          <w:lang w:val="en-GB"/>
        </w:rPr>
        <w:t>p</w:t>
      </w:r>
      <w:r w:rsidRPr="00374C4A">
        <w:rPr>
          <w:rFonts w:ascii="Times New Roman" w:eastAsia="Times New Roman" w:hAnsi="Times New Roman" w:cs="Times New Roman"/>
          <w:sz w:val="28"/>
          <w:szCs w:val="28"/>
          <w:lang w:val="en-GB"/>
        </w:rPr>
        <w:t>.</w:t>
      </w:r>
    </w:p>
    <w:p w14:paraId="2B78DF17" w14:textId="16AD84B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71 Абдуллаев К.Х. Рост фондовооруженности и производительности труда - основа повышения заработной платы // Российское предпринимательство, 2012. – №99. – С. 85–90.</w:t>
      </w:r>
    </w:p>
    <w:p w14:paraId="57134CA5"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72 Дмитриев, К. Главная проблема «Стратегии-2020» - отсутствие политических возможностей для реализации // РИА новости, 19 декабря 2011.</w:t>
      </w:r>
    </w:p>
    <w:p w14:paraId="1A70473C" w14:textId="70B47529" w:rsidR="00130194" w:rsidRPr="002B3FB7"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rPr>
        <w:t xml:space="preserve">73 </w:t>
      </w:r>
      <w:proofErr w:type="spellStart"/>
      <w:r w:rsidRPr="00130194">
        <w:rPr>
          <w:rFonts w:ascii="Times New Roman" w:eastAsia="Times New Roman" w:hAnsi="Times New Roman" w:cs="Times New Roman"/>
          <w:sz w:val="28"/>
          <w:szCs w:val="28"/>
        </w:rPr>
        <w:t>Мырзахмет</w:t>
      </w:r>
      <w:proofErr w:type="spellEnd"/>
      <w:r w:rsidRPr="00130194">
        <w:rPr>
          <w:rFonts w:ascii="Times New Roman" w:eastAsia="Times New Roman" w:hAnsi="Times New Roman" w:cs="Times New Roman"/>
          <w:sz w:val="28"/>
          <w:szCs w:val="28"/>
        </w:rPr>
        <w:t xml:space="preserve"> М. Структурные сдвиги и методы их оценки </w:t>
      </w:r>
      <w:r w:rsidR="00374C4A">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Социально-экономическое развитие независимого Казахстана: реалии и перспективы</w:t>
      </w:r>
      <w:r w:rsidR="00853FB1" w:rsidRPr="00853FB1">
        <w:rPr>
          <w:rFonts w:ascii="Times New Roman" w:eastAsia="Times New Roman" w:hAnsi="Times New Roman" w:cs="Times New Roman"/>
          <w:sz w:val="28"/>
          <w:szCs w:val="28"/>
        </w:rPr>
        <w:t>:</w:t>
      </w:r>
      <w:r w:rsidR="00853FB1">
        <w:rPr>
          <w:rFonts w:ascii="Times New Roman" w:eastAsia="Times New Roman" w:hAnsi="Times New Roman" w:cs="Times New Roman"/>
          <w:sz w:val="28"/>
          <w:szCs w:val="28"/>
        </w:rPr>
        <w:t xml:space="preserve"> с</w:t>
      </w:r>
      <w:r w:rsidR="00853FB1" w:rsidRPr="00853FB1">
        <w:rPr>
          <w:rFonts w:ascii="Times New Roman" w:eastAsia="Times New Roman" w:hAnsi="Times New Roman" w:cs="Times New Roman"/>
          <w:sz w:val="28"/>
          <w:szCs w:val="28"/>
        </w:rPr>
        <w:t>б. тр</w:t>
      </w:r>
      <w:r w:rsidR="00853FB1">
        <w:rPr>
          <w:rFonts w:ascii="Times New Roman" w:eastAsia="Times New Roman" w:hAnsi="Times New Roman" w:cs="Times New Roman"/>
          <w:sz w:val="28"/>
          <w:szCs w:val="28"/>
        </w:rPr>
        <w:t>.</w:t>
      </w:r>
      <w:r w:rsidR="00853FB1" w:rsidRPr="00853FB1">
        <w:rPr>
          <w:rFonts w:ascii="Times New Roman" w:eastAsia="Times New Roman" w:hAnsi="Times New Roman" w:cs="Times New Roman"/>
          <w:sz w:val="28"/>
          <w:szCs w:val="28"/>
        </w:rPr>
        <w:t xml:space="preserve"> </w:t>
      </w:r>
      <w:proofErr w:type="spellStart"/>
      <w:r w:rsidR="00853FB1">
        <w:rPr>
          <w:rFonts w:ascii="Times New Roman" w:eastAsia="Times New Roman" w:hAnsi="Times New Roman" w:cs="Times New Roman"/>
          <w:sz w:val="28"/>
          <w:szCs w:val="28"/>
        </w:rPr>
        <w:t>м</w:t>
      </w:r>
      <w:r w:rsidR="00853FB1" w:rsidRPr="00853FB1">
        <w:rPr>
          <w:rFonts w:ascii="Times New Roman" w:eastAsia="Times New Roman" w:hAnsi="Times New Roman" w:cs="Times New Roman"/>
          <w:sz w:val="28"/>
          <w:szCs w:val="28"/>
        </w:rPr>
        <w:t>еждунар</w:t>
      </w:r>
      <w:proofErr w:type="spellEnd"/>
      <w:r w:rsidR="00853FB1">
        <w:rPr>
          <w:rFonts w:ascii="Times New Roman" w:eastAsia="Times New Roman" w:hAnsi="Times New Roman" w:cs="Times New Roman"/>
          <w:sz w:val="28"/>
          <w:szCs w:val="28"/>
        </w:rPr>
        <w:t>.</w:t>
      </w:r>
      <w:r w:rsidR="00853FB1" w:rsidRPr="00853FB1">
        <w:rPr>
          <w:rFonts w:ascii="Times New Roman" w:eastAsia="Times New Roman" w:hAnsi="Times New Roman" w:cs="Times New Roman"/>
          <w:sz w:val="28"/>
          <w:szCs w:val="28"/>
        </w:rPr>
        <w:t xml:space="preserve"> науч</w:t>
      </w:r>
      <w:r w:rsidR="00853FB1">
        <w:rPr>
          <w:rFonts w:ascii="Times New Roman" w:eastAsia="Times New Roman" w:hAnsi="Times New Roman" w:cs="Times New Roman"/>
          <w:sz w:val="28"/>
          <w:szCs w:val="28"/>
        </w:rPr>
        <w:t>.</w:t>
      </w:r>
      <w:r w:rsidR="00853FB1" w:rsidRPr="00853FB1">
        <w:rPr>
          <w:rFonts w:ascii="Times New Roman" w:eastAsia="Times New Roman" w:hAnsi="Times New Roman" w:cs="Times New Roman"/>
          <w:sz w:val="28"/>
          <w:szCs w:val="28"/>
        </w:rPr>
        <w:t>-практ</w:t>
      </w:r>
      <w:r w:rsidR="00853FB1">
        <w:rPr>
          <w:rFonts w:ascii="Times New Roman" w:eastAsia="Times New Roman" w:hAnsi="Times New Roman" w:cs="Times New Roman"/>
          <w:sz w:val="28"/>
          <w:szCs w:val="28"/>
        </w:rPr>
        <w:t>.</w:t>
      </w:r>
      <w:r w:rsidR="00853FB1" w:rsidRPr="00853FB1">
        <w:rPr>
          <w:rFonts w:ascii="Times New Roman" w:eastAsia="Times New Roman" w:hAnsi="Times New Roman" w:cs="Times New Roman"/>
          <w:sz w:val="28"/>
          <w:szCs w:val="28"/>
        </w:rPr>
        <w:t xml:space="preserve"> </w:t>
      </w:r>
      <w:proofErr w:type="spellStart"/>
      <w:r w:rsidR="00853FB1">
        <w:rPr>
          <w:rFonts w:ascii="Times New Roman" w:eastAsia="Times New Roman" w:hAnsi="Times New Roman" w:cs="Times New Roman"/>
          <w:sz w:val="28"/>
          <w:szCs w:val="28"/>
        </w:rPr>
        <w:t>к</w:t>
      </w:r>
      <w:r w:rsidR="00853FB1" w:rsidRPr="00853FB1">
        <w:rPr>
          <w:rFonts w:ascii="Times New Roman" w:eastAsia="Times New Roman" w:hAnsi="Times New Roman" w:cs="Times New Roman"/>
          <w:sz w:val="28"/>
          <w:szCs w:val="28"/>
        </w:rPr>
        <w:t>онф</w:t>
      </w:r>
      <w:proofErr w:type="spellEnd"/>
      <w:r w:rsidR="00853FB1">
        <w:rPr>
          <w:rFonts w:ascii="Times New Roman" w:eastAsia="Times New Roman" w:hAnsi="Times New Roman" w:cs="Times New Roman"/>
          <w:sz w:val="28"/>
          <w:szCs w:val="28"/>
        </w:rPr>
        <w:t>.</w:t>
      </w:r>
      <w:r w:rsidR="00853FB1" w:rsidRPr="00853FB1">
        <w:rPr>
          <w:rFonts w:ascii="Times New Roman" w:eastAsia="Times New Roman" w:hAnsi="Times New Roman" w:cs="Times New Roman"/>
          <w:sz w:val="28"/>
          <w:szCs w:val="28"/>
        </w:rPr>
        <w:t xml:space="preserve"> </w:t>
      </w:r>
      <w:r w:rsidR="00374C4A">
        <w:rPr>
          <w:rFonts w:ascii="Times New Roman" w:eastAsia="Times New Roman" w:hAnsi="Times New Roman" w:cs="Times New Roman"/>
          <w:sz w:val="28"/>
          <w:szCs w:val="28"/>
        </w:rPr>
        <w:t>-</w:t>
      </w:r>
      <w:r w:rsidR="00853FB1">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Нур</w:t>
      </w:r>
      <w:r w:rsidRPr="00374C4A">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Султан</w:t>
      </w:r>
      <w:r w:rsidRPr="00374C4A">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ЕНУ</w:t>
      </w:r>
      <w:r w:rsidRPr="00374C4A">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им</w:t>
      </w:r>
      <w:r w:rsidRPr="00374C4A">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Л</w:t>
      </w:r>
      <w:r w:rsidRPr="00130194">
        <w:rPr>
          <w:rFonts w:ascii="Times New Roman" w:eastAsia="Times New Roman" w:hAnsi="Times New Roman" w:cs="Times New Roman"/>
          <w:sz w:val="28"/>
          <w:szCs w:val="28"/>
          <w:lang w:val="en-US"/>
        </w:rPr>
        <w:t>.</w:t>
      </w:r>
      <w:r w:rsidRPr="00130194">
        <w:rPr>
          <w:rFonts w:ascii="Times New Roman" w:eastAsia="Times New Roman" w:hAnsi="Times New Roman" w:cs="Times New Roman"/>
          <w:sz w:val="28"/>
          <w:szCs w:val="28"/>
        </w:rPr>
        <w:t>Н</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Гумилева</w:t>
      </w:r>
      <w:r w:rsidRPr="00130194">
        <w:rPr>
          <w:rFonts w:ascii="Times New Roman" w:eastAsia="Times New Roman" w:hAnsi="Times New Roman" w:cs="Times New Roman"/>
          <w:sz w:val="28"/>
          <w:szCs w:val="28"/>
          <w:lang w:val="en-US"/>
        </w:rPr>
        <w:t>, 2021. -</w:t>
      </w:r>
      <w:r w:rsidR="00374C4A"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rPr>
        <w:t>С</w:t>
      </w:r>
      <w:r w:rsidRPr="00130194">
        <w:rPr>
          <w:rFonts w:ascii="Times New Roman" w:eastAsia="Times New Roman" w:hAnsi="Times New Roman" w:cs="Times New Roman"/>
          <w:sz w:val="28"/>
          <w:szCs w:val="28"/>
          <w:lang w:val="en-US"/>
        </w:rPr>
        <w:t>. 315–320</w:t>
      </w:r>
      <w:r w:rsidR="00853FB1" w:rsidRPr="002B3FB7">
        <w:rPr>
          <w:rFonts w:ascii="Times New Roman" w:eastAsia="Times New Roman" w:hAnsi="Times New Roman" w:cs="Times New Roman"/>
          <w:sz w:val="28"/>
          <w:szCs w:val="28"/>
          <w:lang w:val="en-GB"/>
        </w:rPr>
        <w:t>.</w:t>
      </w:r>
    </w:p>
    <w:p w14:paraId="606994D9" w14:textId="4366BFFE"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74 Wells</w:t>
      </w:r>
      <w:r w:rsidRPr="00130194">
        <w:rPr>
          <w:rFonts w:ascii="Times New Roman" w:eastAsia="Times New Roman" w:hAnsi="Times New Roman" w:cs="Times New Roman"/>
          <w:sz w:val="28"/>
          <w:szCs w:val="28"/>
          <w:lang w:val="en-GB"/>
        </w:rPr>
        <w:t xml:space="preserve"> H., Thirlwall A.P. Testing Kaldor's Growth Laws across the Countries of Africa // African Development Review, 2003. -Vol. 15</w:t>
      </w:r>
      <w:r w:rsidR="00374C4A"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2-3</w:t>
      </w:r>
      <w:r w:rsidR="00374C4A" w:rsidRPr="00374C4A">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74C4A" w:rsidRPr="00374C4A">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89–105.</w:t>
      </w:r>
    </w:p>
    <w:p w14:paraId="4D8030AF" w14:textId="25997FD3" w:rsidR="00130194" w:rsidRPr="00374C4A"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GB"/>
        </w:rPr>
        <w:t>75 Thirlwall A.P. Economic growth in an open developing economy. -Cheltenham, UK: Edward Elgar, 2013</w:t>
      </w:r>
      <w:r w:rsidRPr="00130194">
        <w:rPr>
          <w:rFonts w:ascii="Times New Roman" w:eastAsia="Times New Roman" w:hAnsi="Times New Roman" w:cs="Times New Roman"/>
          <w:sz w:val="28"/>
          <w:szCs w:val="28"/>
          <w:lang w:val="en-US"/>
        </w:rPr>
        <w:t>.</w:t>
      </w:r>
      <w:r w:rsidR="00374C4A" w:rsidRPr="00374C4A">
        <w:rPr>
          <w:rFonts w:ascii="Times New Roman" w:eastAsia="Times New Roman" w:hAnsi="Times New Roman" w:cs="Times New Roman"/>
          <w:sz w:val="28"/>
          <w:szCs w:val="28"/>
          <w:lang w:val="en-GB"/>
        </w:rPr>
        <w:t xml:space="preserve"> </w:t>
      </w:r>
      <w:r w:rsidR="00374C4A">
        <w:rPr>
          <w:rFonts w:ascii="Times New Roman" w:eastAsia="Times New Roman" w:hAnsi="Times New Roman" w:cs="Times New Roman"/>
          <w:sz w:val="28"/>
          <w:szCs w:val="28"/>
          <w:lang w:val="en-GB"/>
        </w:rPr>
        <w:t>–</w:t>
      </w:r>
      <w:r w:rsidR="00374C4A" w:rsidRPr="00374C4A">
        <w:rPr>
          <w:rFonts w:ascii="Times New Roman" w:eastAsia="Times New Roman" w:hAnsi="Times New Roman" w:cs="Times New Roman"/>
          <w:sz w:val="28"/>
          <w:szCs w:val="28"/>
          <w:lang w:val="en-GB"/>
        </w:rPr>
        <w:t xml:space="preserve"> 200 </w:t>
      </w:r>
      <w:r w:rsidR="00374C4A">
        <w:rPr>
          <w:rFonts w:ascii="Times New Roman" w:eastAsia="Times New Roman" w:hAnsi="Times New Roman" w:cs="Times New Roman"/>
          <w:sz w:val="28"/>
          <w:szCs w:val="28"/>
          <w:lang w:val="en-US"/>
        </w:rPr>
        <w:t>p.</w:t>
      </w:r>
    </w:p>
    <w:p w14:paraId="49D879F9" w14:textId="027E221B" w:rsidR="00130194" w:rsidRPr="002B3FB7" w:rsidRDefault="00130194" w:rsidP="00374C4A">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GB"/>
        </w:rPr>
        <w:t xml:space="preserve">76 Kaplinsky R., </w:t>
      </w:r>
      <w:proofErr w:type="spellStart"/>
      <w:r w:rsidRPr="00130194">
        <w:rPr>
          <w:rFonts w:ascii="Times New Roman" w:eastAsia="Times New Roman" w:hAnsi="Times New Roman" w:cs="Times New Roman"/>
          <w:sz w:val="28"/>
          <w:szCs w:val="28"/>
          <w:lang w:val="en-GB"/>
        </w:rPr>
        <w:t>Farooki</w:t>
      </w:r>
      <w:proofErr w:type="spellEnd"/>
      <w:r w:rsidRPr="00130194">
        <w:rPr>
          <w:rFonts w:ascii="Times New Roman" w:eastAsia="Times New Roman" w:hAnsi="Times New Roman" w:cs="Times New Roman"/>
          <w:sz w:val="28"/>
          <w:szCs w:val="28"/>
          <w:lang w:val="en-GB"/>
        </w:rPr>
        <w:t xml:space="preserve"> M., Alcorta L., </w:t>
      </w:r>
      <w:proofErr w:type="spellStart"/>
      <w:r w:rsidRPr="00130194">
        <w:rPr>
          <w:rFonts w:ascii="Times New Roman" w:eastAsia="Times New Roman" w:hAnsi="Times New Roman" w:cs="Times New Roman"/>
          <w:sz w:val="28"/>
          <w:szCs w:val="28"/>
          <w:lang w:val="en-GB"/>
        </w:rPr>
        <w:t>Rodousakis</w:t>
      </w:r>
      <w:proofErr w:type="spellEnd"/>
      <w:r w:rsidRPr="00130194">
        <w:rPr>
          <w:rFonts w:ascii="Times New Roman" w:eastAsia="Times New Roman" w:hAnsi="Times New Roman" w:cs="Times New Roman"/>
          <w:sz w:val="28"/>
          <w:szCs w:val="28"/>
          <w:lang w:val="en-GB"/>
        </w:rPr>
        <w:t xml:space="preserve"> N. Promoting industrial diversification in resource intensive economies: The experiences of Sub-Saharan Africa and Central Asia regions</w:t>
      </w:r>
      <w:r w:rsidR="00374C4A">
        <w:rPr>
          <w:rFonts w:ascii="Times New Roman" w:eastAsia="Times New Roman" w:hAnsi="Times New Roman" w:cs="Times New Roman"/>
          <w:sz w:val="28"/>
          <w:szCs w:val="28"/>
          <w:lang w:val="en-GB"/>
        </w:rPr>
        <w:t xml:space="preserve">. - </w:t>
      </w:r>
      <w:r w:rsidR="00374C4A" w:rsidRPr="00374C4A">
        <w:rPr>
          <w:rFonts w:ascii="Times New Roman" w:eastAsia="Times New Roman" w:hAnsi="Times New Roman" w:cs="Times New Roman"/>
          <w:sz w:val="28"/>
          <w:szCs w:val="28"/>
          <w:lang w:val="en-GB"/>
        </w:rPr>
        <w:t>Vienna: United Nations Industrial Development Organisation</w:t>
      </w:r>
      <w:r w:rsidR="009C4929">
        <w:rPr>
          <w:rFonts w:ascii="Times New Roman" w:eastAsia="Times New Roman" w:hAnsi="Times New Roman" w:cs="Times New Roman"/>
          <w:sz w:val="28"/>
          <w:szCs w:val="28"/>
          <w:lang w:val="en-GB"/>
        </w:rPr>
        <w:t>, 2012.</w:t>
      </w:r>
    </w:p>
    <w:p w14:paraId="10CC1B7A" w14:textId="6931EB80" w:rsidR="00130194" w:rsidRPr="009C4929"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77 Сухарев О.С. К разработке комплексной методики анализа структурных сдвигов в национальной экономике // Национальные интересы: приоритеты и безопасность, 2013.- № 13.</w:t>
      </w:r>
      <w:r w:rsidR="009C4929" w:rsidRPr="009C4929">
        <w:rPr>
          <w:rFonts w:ascii="Times New Roman" w:eastAsia="Times New Roman" w:hAnsi="Times New Roman" w:cs="Times New Roman"/>
          <w:sz w:val="28"/>
          <w:szCs w:val="28"/>
        </w:rPr>
        <w:t xml:space="preserve"> – </w:t>
      </w:r>
      <w:r w:rsidR="009C4929">
        <w:rPr>
          <w:rFonts w:ascii="Times New Roman" w:eastAsia="Times New Roman" w:hAnsi="Times New Roman" w:cs="Times New Roman"/>
          <w:sz w:val="28"/>
          <w:szCs w:val="28"/>
        </w:rPr>
        <w:t xml:space="preserve">С. </w:t>
      </w:r>
      <w:proofErr w:type="gramStart"/>
      <w:r w:rsidR="009C4929">
        <w:rPr>
          <w:rFonts w:ascii="Times New Roman" w:eastAsia="Times New Roman" w:hAnsi="Times New Roman" w:cs="Times New Roman"/>
          <w:sz w:val="28"/>
          <w:szCs w:val="28"/>
        </w:rPr>
        <w:t>56-64</w:t>
      </w:r>
      <w:proofErr w:type="gramEnd"/>
      <w:r w:rsidR="009C4929">
        <w:rPr>
          <w:rFonts w:ascii="Times New Roman" w:eastAsia="Times New Roman" w:hAnsi="Times New Roman" w:cs="Times New Roman"/>
          <w:sz w:val="28"/>
          <w:szCs w:val="28"/>
        </w:rPr>
        <w:t>.</w:t>
      </w:r>
    </w:p>
    <w:p w14:paraId="59274DA3" w14:textId="23E4761D" w:rsidR="009C4929"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lastRenderedPageBreak/>
        <w:t xml:space="preserve">78 </w:t>
      </w:r>
      <w:r w:rsidR="009C4929" w:rsidRPr="009C4929">
        <w:rPr>
          <w:rFonts w:ascii="Times New Roman" w:eastAsia="Times New Roman" w:hAnsi="Times New Roman" w:cs="Times New Roman"/>
          <w:sz w:val="28"/>
          <w:szCs w:val="28"/>
        </w:rPr>
        <w:t>Красильников О.Ю. Теоретико-методологические основы исследования структурных сдвигов в современной российской экономике</w:t>
      </w:r>
      <w:r w:rsidR="009C4929">
        <w:rPr>
          <w:rFonts w:ascii="Times New Roman" w:eastAsia="Times New Roman" w:hAnsi="Times New Roman" w:cs="Times New Roman"/>
          <w:sz w:val="28"/>
          <w:szCs w:val="28"/>
        </w:rPr>
        <w:t xml:space="preserve">: </w:t>
      </w:r>
      <w:proofErr w:type="spellStart"/>
      <w:r w:rsidR="009C4929">
        <w:rPr>
          <w:rFonts w:ascii="Times New Roman" w:eastAsia="Times New Roman" w:hAnsi="Times New Roman" w:cs="Times New Roman"/>
          <w:sz w:val="28"/>
          <w:szCs w:val="28"/>
        </w:rPr>
        <w:t>а</w:t>
      </w:r>
      <w:r w:rsidR="009C4929" w:rsidRPr="009C4929">
        <w:rPr>
          <w:rFonts w:ascii="Times New Roman" w:eastAsia="Times New Roman" w:hAnsi="Times New Roman" w:cs="Times New Roman"/>
          <w:sz w:val="28"/>
          <w:szCs w:val="28"/>
        </w:rPr>
        <w:t>втореф</w:t>
      </w:r>
      <w:proofErr w:type="spellEnd"/>
      <w:r w:rsidR="001D6875">
        <w:rPr>
          <w:rFonts w:ascii="Times New Roman" w:eastAsia="Times New Roman" w:hAnsi="Times New Roman" w:cs="Times New Roman"/>
          <w:sz w:val="28"/>
          <w:szCs w:val="28"/>
        </w:rPr>
        <w:t>. …</w:t>
      </w:r>
      <w:proofErr w:type="spellStart"/>
      <w:r w:rsidR="009C4929" w:rsidRPr="009C4929">
        <w:rPr>
          <w:rFonts w:ascii="Times New Roman" w:eastAsia="Times New Roman" w:hAnsi="Times New Roman" w:cs="Times New Roman"/>
          <w:sz w:val="28"/>
          <w:szCs w:val="28"/>
        </w:rPr>
        <w:t>докт</w:t>
      </w:r>
      <w:proofErr w:type="spellEnd"/>
      <w:r w:rsidR="001D6875">
        <w:rPr>
          <w:rFonts w:ascii="Times New Roman" w:eastAsia="Times New Roman" w:hAnsi="Times New Roman" w:cs="Times New Roman"/>
          <w:sz w:val="28"/>
          <w:szCs w:val="28"/>
        </w:rPr>
        <w:t>.</w:t>
      </w:r>
      <w:r w:rsidR="009C4929" w:rsidRPr="009C4929">
        <w:rPr>
          <w:rFonts w:ascii="Times New Roman" w:eastAsia="Times New Roman" w:hAnsi="Times New Roman" w:cs="Times New Roman"/>
          <w:sz w:val="28"/>
          <w:szCs w:val="28"/>
        </w:rPr>
        <w:t xml:space="preserve"> </w:t>
      </w:r>
      <w:r w:rsidR="001D6875">
        <w:rPr>
          <w:rFonts w:ascii="Times New Roman" w:eastAsia="Times New Roman" w:hAnsi="Times New Roman" w:cs="Times New Roman"/>
          <w:sz w:val="28"/>
          <w:szCs w:val="28"/>
        </w:rPr>
        <w:t>э</w:t>
      </w:r>
      <w:r w:rsidR="009C4929" w:rsidRPr="009C4929">
        <w:rPr>
          <w:rFonts w:ascii="Times New Roman" w:eastAsia="Times New Roman" w:hAnsi="Times New Roman" w:cs="Times New Roman"/>
          <w:sz w:val="28"/>
          <w:szCs w:val="28"/>
        </w:rPr>
        <w:t>кон</w:t>
      </w:r>
      <w:r w:rsidR="001D6875">
        <w:rPr>
          <w:rFonts w:ascii="Times New Roman" w:eastAsia="Times New Roman" w:hAnsi="Times New Roman" w:cs="Times New Roman"/>
          <w:sz w:val="28"/>
          <w:szCs w:val="28"/>
        </w:rPr>
        <w:t>.</w:t>
      </w:r>
      <w:r w:rsidR="009C4929" w:rsidRPr="009C4929">
        <w:rPr>
          <w:rFonts w:ascii="Times New Roman" w:eastAsia="Times New Roman" w:hAnsi="Times New Roman" w:cs="Times New Roman"/>
          <w:sz w:val="28"/>
          <w:szCs w:val="28"/>
        </w:rPr>
        <w:t xml:space="preserve"> наук</w:t>
      </w:r>
      <w:r w:rsidR="001D6875">
        <w:rPr>
          <w:rFonts w:ascii="Times New Roman" w:eastAsia="Times New Roman" w:hAnsi="Times New Roman" w:cs="Times New Roman"/>
          <w:sz w:val="28"/>
          <w:szCs w:val="28"/>
        </w:rPr>
        <w:t xml:space="preserve">: </w:t>
      </w:r>
      <w:r w:rsidR="001D6875" w:rsidRPr="001D6875">
        <w:rPr>
          <w:rFonts w:ascii="Times New Roman" w:eastAsia="Times New Roman" w:hAnsi="Times New Roman" w:cs="Times New Roman"/>
          <w:sz w:val="28"/>
          <w:szCs w:val="28"/>
        </w:rPr>
        <w:t>08.00.01</w:t>
      </w:r>
      <w:r w:rsidR="009C4929" w:rsidRPr="009C4929">
        <w:rPr>
          <w:rFonts w:ascii="Times New Roman" w:eastAsia="Times New Roman" w:hAnsi="Times New Roman" w:cs="Times New Roman"/>
          <w:sz w:val="28"/>
          <w:szCs w:val="28"/>
        </w:rPr>
        <w:t xml:space="preserve">. </w:t>
      </w:r>
      <w:r w:rsidR="001D6875">
        <w:rPr>
          <w:rFonts w:ascii="Times New Roman" w:eastAsia="Times New Roman" w:hAnsi="Times New Roman" w:cs="Times New Roman"/>
          <w:sz w:val="28"/>
          <w:szCs w:val="28"/>
        </w:rPr>
        <w:t xml:space="preserve">– </w:t>
      </w:r>
      <w:r w:rsidR="009C4929" w:rsidRPr="009C4929">
        <w:rPr>
          <w:rFonts w:ascii="Times New Roman" w:eastAsia="Times New Roman" w:hAnsi="Times New Roman" w:cs="Times New Roman"/>
          <w:sz w:val="28"/>
          <w:szCs w:val="28"/>
        </w:rPr>
        <w:t>М</w:t>
      </w:r>
      <w:r w:rsidR="001D6875">
        <w:rPr>
          <w:rFonts w:ascii="Times New Roman" w:eastAsia="Times New Roman" w:hAnsi="Times New Roman" w:cs="Times New Roman"/>
          <w:sz w:val="28"/>
          <w:szCs w:val="28"/>
        </w:rPr>
        <w:t>:</w:t>
      </w:r>
      <w:r w:rsidR="009C4929" w:rsidRPr="009C4929">
        <w:rPr>
          <w:rFonts w:ascii="Times New Roman" w:eastAsia="Times New Roman" w:hAnsi="Times New Roman" w:cs="Times New Roman"/>
          <w:sz w:val="28"/>
          <w:szCs w:val="28"/>
        </w:rPr>
        <w:t xml:space="preserve"> МГУ, 2002. </w:t>
      </w:r>
      <w:r w:rsidR="001D6875">
        <w:rPr>
          <w:rFonts w:ascii="Times New Roman" w:eastAsia="Times New Roman" w:hAnsi="Times New Roman" w:cs="Times New Roman"/>
          <w:sz w:val="28"/>
          <w:szCs w:val="28"/>
        </w:rPr>
        <w:t xml:space="preserve">- </w:t>
      </w:r>
      <w:r w:rsidR="009C4929" w:rsidRPr="009C4929">
        <w:rPr>
          <w:rFonts w:ascii="Times New Roman" w:eastAsia="Times New Roman" w:hAnsi="Times New Roman" w:cs="Times New Roman"/>
          <w:sz w:val="28"/>
          <w:szCs w:val="28"/>
        </w:rPr>
        <w:t>50 с.</w:t>
      </w:r>
    </w:p>
    <w:p w14:paraId="16E12320" w14:textId="3FAAD34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79 </w:t>
      </w:r>
      <w:proofErr w:type="spellStart"/>
      <w:r w:rsidRPr="00130194">
        <w:rPr>
          <w:rFonts w:ascii="Times New Roman" w:eastAsia="Times New Roman" w:hAnsi="Times New Roman" w:cs="Times New Roman"/>
          <w:sz w:val="28"/>
          <w:szCs w:val="28"/>
        </w:rPr>
        <w:t>Маршова</w:t>
      </w:r>
      <w:proofErr w:type="spellEnd"/>
      <w:r w:rsidRPr="00130194">
        <w:rPr>
          <w:rFonts w:ascii="Times New Roman" w:eastAsia="Times New Roman" w:hAnsi="Times New Roman" w:cs="Times New Roman"/>
          <w:sz w:val="28"/>
          <w:szCs w:val="28"/>
        </w:rPr>
        <w:t xml:space="preserve"> Т. Структура национальной экономики и ее изменение: методические подходы к оценке и система показателей // Вестник Московского городского педагогического университета. Серия: Экономика, 2016.</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Т</w:t>
      </w:r>
      <w:r w:rsidR="001D6875">
        <w:rPr>
          <w:rFonts w:ascii="Times New Roman" w:eastAsia="Times New Roman" w:hAnsi="Times New Roman" w:cs="Times New Roman"/>
          <w:sz w:val="28"/>
          <w:szCs w:val="28"/>
        </w:rPr>
        <w:t>ом</w:t>
      </w:r>
      <w:r w:rsidRPr="00130194">
        <w:rPr>
          <w:rFonts w:ascii="Times New Roman" w:eastAsia="Times New Roman" w:hAnsi="Times New Roman" w:cs="Times New Roman"/>
          <w:sz w:val="28"/>
          <w:szCs w:val="28"/>
        </w:rPr>
        <w:t xml:space="preserve"> 9</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3</w:t>
      </w:r>
      <w:r w:rsidR="001D6875">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С. 36–64.</w:t>
      </w:r>
    </w:p>
    <w:p w14:paraId="560D3DBE" w14:textId="796D56E0"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80 Статистика: учебник</w:t>
      </w:r>
      <w:r w:rsidR="00853FB1">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w:t>
      </w:r>
      <w:r w:rsidR="00853FB1" w:rsidRPr="00853FB1">
        <w:rPr>
          <w:rFonts w:ascii="Times New Roman" w:eastAsia="Times New Roman" w:hAnsi="Times New Roman" w:cs="Times New Roman"/>
          <w:sz w:val="28"/>
          <w:szCs w:val="28"/>
        </w:rPr>
        <w:t>под р</w:t>
      </w:r>
      <w:r w:rsidRPr="00853FB1">
        <w:rPr>
          <w:rFonts w:ascii="Times New Roman" w:eastAsia="Times New Roman" w:hAnsi="Times New Roman" w:cs="Times New Roman"/>
          <w:sz w:val="28"/>
          <w:szCs w:val="28"/>
        </w:rPr>
        <w:t xml:space="preserve">ед. А. </w:t>
      </w:r>
      <w:proofErr w:type="spellStart"/>
      <w:r w:rsidRPr="00853FB1">
        <w:rPr>
          <w:rFonts w:ascii="Times New Roman" w:eastAsia="Times New Roman" w:hAnsi="Times New Roman" w:cs="Times New Roman"/>
          <w:sz w:val="28"/>
          <w:szCs w:val="28"/>
        </w:rPr>
        <w:t>Суринов</w:t>
      </w:r>
      <w:r w:rsidR="00853FB1" w:rsidRPr="00853FB1">
        <w:rPr>
          <w:rFonts w:ascii="Times New Roman" w:eastAsia="Times New Roman" w:hAnsi="Times New Roman" w:cs="Times New Roman"/>
          <w:sz w:val="28"/>
          <w:szCs w:val="28"/>
        </w:rPr>
        <w:t>а</w:t>
      </w:r>
      <w:proofErr w:type="spellEnd"/>
      <w:r w:rsidRPr="00853FB1">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М: РАГС, 2005. -</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656 с.</w:t>
      </w:r>
    </w:p>
    <w:p w14:paraId="5506936D" w14:textId="72AABE6A"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81 </w:t>
      </w:r>
      <w:proofErr w:type="spellStart"/>
      <w:r w:rsidRPr="00130194">
        <w:rPr>
          <w:rFonts w:ascii="Times New Roman" w:eastAsia="Times New Roman" w:hAnsi="Times New Roman" w:cs="Times New Roman"/>
          <w:sz w:val="28"/>
          <w:szCs w:val="28"/>
        </w:rPr>
        <w:t>Гатев</w:t>
      </w:r>
      <w:proofErr w:type="spellEnd"/>
      <w:r w:rsidRPr="00130194">
        <w:rPr>
          <w:rFonts w:ascii="Times New Roman" w:eastAsia="Times New Roman" w:hAnsi="Times New Roman" w:cs="Times New Roman"/>
          <w:sz w:val="28"/>
          <w:szCs w:val="28"/>
        </w:rPr>
        <w:t xml:space="preserve"> К. Статистическая оценка различий между структурами</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Теоретически</w:t>
      </w:r>
      <w:r w:rsidR="001D6875">
        <w:rPr>
          <w:rFonts w:ascii="Times New Roman" w:eastAsia="Times New Roman" w:hAnsi="Times New Roman" w:cs="Times New Roman"/>
          <w:sz w:val="28"/>
          <w:szCs w:val="28"/>
        </w:rPr>
        <w:t>е</w:t>
      </w:r>
      <w:r w:rsidRPr="00130194">
        <w:rPr>
          <w:rFonts w:ascii="Times New Roman" w:eastAsia="Times New Roman" w:hAnsi="Times New Roman" w:cs="Times New Roman"/>
          <w:sz w:val="28"/>
          <w:szCs w:val="28"/>
        </w:rPr>
        <w:t xml:space="preserve"> и методологически</w:t>
      </w:r>
      <w:r w:rsidR="001D6875">
        <w:rPr>
          <w:rFonts w:ascii="Times New Roman" w:eastAsia="Times New Roman" w:hAnsi="Times New Roman" w:cs="Times New Roman"/>
          <w:sz w:val="28"/>
          <w:szCs w:val="28"/>
        </w:rPr>
        <w:t>е</w:t>
      </w:r>
      <w:r w:rsidRPr="00130194">
        <w:rPr>
          <w:rFonts w:ascii="Times New Roman" w:eastAsia="Times New Roman" w:hAnsi="Times New Roman" w:cs="Times New Roman"/>
          <w:sz w:val="28"/>
          <w:szCs w:val="28"/>
        </w:rPr>
        <w:t xml:space="preserve"> проблем</w:t>
      </w:r>
      <w:r w:rsidR="001D6875">
        <w:rPr>
          <w:rFonts w:ascii="Times New Roman" w:eastAsia="Times New Roman" w:hAnsi="Times New Roman" w:cs="Times New Roman"/>
          <w:sz w:val="28"/>
          <w:szCs w:val="28"/>
        </w:rPr>
        <w:t>ы</w:t>
      </w:r>
      <w:r w:rsidRPr="00130194">
        <w:rPr>
          <w:rFonts w:ascii="Times New Roman" w:eastAsia="Times New Roman" w:hAnsi="Times New Roman" w:cs="Times New Roman"/>
          <w:sz w:val="28"/>
          <w:szCs w:val="28"/>
        </w:rPr>
        <w:t xml:space="preserve"> статистик</w:t>
      </w:r>
      <w:r w:rsidR="001D6875">
        <w:rPr>
          <w:rFonts w:ascii="Times New Roman" w:eastAsia="Times New Roman" w:hAnsi="Times New Roman" w:cs="Times New Roman"/>
          <w:sz w:val="28"/>
          <w:szCs w:val="28"/>
        </w:rPr>
        <w:t>и: сб. статей</w:t>
      </w:r>
      <w:r w:rsidRPr="00130194">
        <w:rPr>
          <w:rFonts w:ascii="Times New Roman" w:eastAsia="Times New Roman" w:hAnsi="Times New Roman" w:cs="Times New Roman"/>
          <w:sz w:val="28"/>
          <w:szCs w:val="28"/>
        </w:rPr>
        <w:t>. -</w:t>
      </w:r>
      <w:r w:rsidR="00853FB1">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М: Статистика, 1979.</w:t>
      </w:r>
      <w:r w:rsidR="001D6875">
        <w:rPr>
          <w:rFonts w:ascii="Times New Roman" w:eastAsia="Times New Roman" w:hAnsi="Times New Roman" w:cs="Times New Roman"/>
          <w:sz w:val="28"/>
          <w:szCs w:val="28"/>
        </w:rPr>
        <w:t xml:space="preserve"> – С. </w:t>
      </w:r>
      <w:proofErr w:type="gramStart"/>
      <w:r w:rsidR="001D6875">
        <w:rPr>
          <w:rFonts w:ascii="Times New Roman" w:eastAsia="Times New Roman" w:hAnsi="Times New Roman" w:cs="Times New Roman"/>
          <w:sz w:val="28"/>
          <w:szCs w:val="28"/>
        </w:rPr>
        <w:t>91-108</w:t>
      </w:r>
      <w:proofErr w:type="gramEnd"/>
      <w:r w:rsidR="001D6875">
        <w:rPr>
          <w:rFonts w:ascii="Times New Roman" w:eastAsia="Times New Roman" w:hAnsi="Times New Roman" w:cs="Times New Roman"/>
          <w:sz w:val="28"/>
          <w:szCs w:val="28"/>
        </w:rPr>
        <w:t>.</w:t>
      </w:r>
    </w:p>
    <w:p w14:paraId="7852A63E" w14:textId="55422092"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82 </w:t>
      </w:r>
      <w:proofErr w:type="spellStart"/>
      <w:r w:rsidRPr="00130194">
        <w:rPr>
          <w:rFonts w:ascii="Times New Roman" w:eastAsia="Times New Roman" w:hAnsi="Times New Roman" w:cs="Times New Roman"/>
          <w:sz w:val="28"/>
          <w:szCs w:val="28"/>
        </w:rPr>
        <w:t>Зарова</w:t>
      </w:r>
      <w:proofErr w:type="spellEnd"/>
      <w:r w:rsidRPr="00130194">
        <w:rPr>
          <w:rFonts w:ascii="Times New Roman" w:eastAsia="Times New Roman" w:hAnsi="Times New Roman" w:cs="Times New Roman"/>
          <w:sz w:val="28"/>
          <w:szCs w:val="28"/>
        </w:rPr>
        <w:t xml:space="preserve"> Е.В., </w:t>
      </w:r>
      <w:proofErr w:type="spellStart"/>
      <w:r w:rsidRPr="00130194">
        <w:rPr>
          <w:rFonts w:ascii="Times New Roman" w:eastAsia="Times New Roman" w:hAnsi="Times New Roman" w:cs="Times New Roman"/>
          <w:sz w:val="28"/>
          <w:szCs w:val="28"/>
        </w:rPr>
        <w:t>Чудилин</w:t>
      </w:r>
      <w:proofErr w:type="spellEnd"/>
      <w:r w:rsidRPr="00130194">
        <w:rPr>
          <w:rFonts w:ascii="Times New Roman" w:eastAsia="Times New Roman" w:hAnsi="Times New Roman" w:cs="Times New Roman"/>
          <w:sz w:val="28"/>
          <w:szCs w:val="28"/>
        </w:rPr>
        <w:t xml:space="preserve"> Г.А. Региональная статистика: учебник. -</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М: Финансы и статистика, 2006. -</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624 с.</w:t>
      </w:r>
    </w:p>
    <w:p w14:paraId="15C09D13" w14:textId="5607CEC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lang w:val="en-US"/>
        </w:rPr>
        <w:t xml:space="preserve">83 </w:t>
      </w:r>
      <w:proofErr w:type="spellStart"/>
      <w:r w:rsidRPr="00130194">
        <w:rPr>
          <w:rFonts w:ascii="Times New Roman" w:eastAsia="Times New Roman" w:hAnsi="Times New Roman" w:cs="Times New Roman"/>
          <w:sz w:val="28"/>
          <w:szCs w:val="28"/>
          <w:lang w:val="en-GB"/>
        </w:rPr>
        <w:t>Zhupley</w:t>
      </w:r>
      <w:proofErr w:type="spellEnd"/>
      <w:r w:rsidRPr="00130194">
        <w:rPr>
          <w:rFonts w:ascii="Times New Roman" w:eastAsia="Times New Roman" w:hAnsi="Times New Roman" w:cs="Times New Roman"/>
          <w:sz w:val="28"/>
          <w:szCs w:val="28"/>
          <w:lang w:val="en-GB"/>
        </w:rPr>
        <w:t xml:space="preserve"> I. Assessment of structural changes in agricultural production in the Russian Far East in the context of import substitution // The Eurasian Scientific Journal. </w:t>
      </w:r>
      <w:r w:rsidRPr="00130194">
        <w:rPr>
          <w:rFonts w:ascii="Times New Roman" w:eastAsia="Times New Roman" w:hAnsi="Times New Roman" w:cs="Times New Roman"/>
          <w:sz w:val="28"/>
          <w:szCs w:val="28"/>
        </w:rPr>
        <w:t>2020. -</w:t>
      </w:r>
      <w:r w:rsidR="005C0B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US"/>
        </w:rPr>
        <w:t>Vol</w:t>
      </w:r>
      <w:r w:rsidRPr="00130194">
        <w:rPr>
          <w:rFonts w:ascii="Times New Roman" w:eastAsia="Times New Roman" w:hAnsi="Times New Roman" w:cs="Times New Roman"/>
          <w:sz w:val="28"/>
          <w:szCs w:val="28"/>
        </w:rPr>
        <w:t>. 12</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6</w:t>
      </w:r>
      <w:r w:rsidR="001D6875">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w:t>
      </w:r>
      <w:r w:rsidR="001D687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US"/>
        </w:rPr>
        <w:t>P</w:t>
      </w:r>
      <w:r w:rsidRPr="00130194">
        <w:rPr>
          <w:rFonts w:ascii="Times New Roman" w:eastAsia="Times New Roman" w:hAnsi="Times New Roman" w:cs="Times New Roman"/>
          <w:sz w:val="28"/>
          <w:szCs w:val="28"/>
        </w:rPr>
        <w:t xml:space="preserve">. </w:t>
      </w:r>
      <w:proofErr w:type="gramStart"/>
      <w:r w:rsidRPr="00130194">
        <w:rPr>
          <w:rFonts w:ascii="Times New Roman" w:eastAsia="Times New Roman" w:hAnsi="Times New Roman" w:cs="Times New Roman"/>
          <w:sz w:val="28"/>
          <w:szCs w:val="28"/>
        </w:rPr>
        <w:t>54</w:t>
      </w:r>
      <w:r w:rsidR="005C0B3C">
        <w:rPr>
          <w:rFonts w:ascii="Times New Roman" w:eastAsia="Times New Roman" w:hAnsi="Times New Roman" w:cs="Times New Roman"/>
          <w:sz w:val="28"/>
          <w:szCs w:val="28"/>
        </w:rPr>
        <w:t>-64</w:t>
      </w:r>
      <w:proofErr w:type="gramEnd"/>
      <w:r w:rsidRPr="00130194">
        <w:rPr>
          <w:rFonts w:ascii="Times New Roman" w:eastAsia="Times New Roman" w:hAnsi="Times New Roman" w:cs="Times New Roman"/>
          <w:sz w:val="28"/>
          <w:szCs w:val="28"/>
        </w:rPr>
        <w:t>.</w:t>
      </w:r>
    </w:p>
    <w:p w14:paraId="1956A1D2" w14:textId="1B57F035"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84 Сафонова И.Ю. Анализ изменений структуры экономики на основе трудовых показателей (на примере развития экономики Калининградской области) // Вестник Науки и Творчества, 2016.</w:t>
      </w:r>
      <w:r w:rsidR="00853FB1">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Т. 1</w:t>
      </w:r>
      <w:r w:rsidR="005C0B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1</w:t>
      </w:r>
      <w:r w:rsidR="005C0B3C">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w:t>
      </w:r>
      <w:r w:rsidR="005C0B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С. 104–108.</w:t>
      </w:r>
    </w:p>
    <w:p w14:paraId="2B8AA672" w14:textId="45E1C121"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 85 Амельченко А. А., Демченко С. К., Берг Т. И., Васильев Е. П. Совершенствование методики оценки влияния сферы торговли на валовой региональный продукт (на примере Красноярского края) // Фундаментальные исследования, 2019.</w:t>
      </w:r>
      <w:r w:rsidR="005C0B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 11.</w:t>
      </w:r>
      <w:r w:rsidR="005C0B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С. 16–20.</w:t>
      </w:r>
    </w:p>
    <w:p w14:paraId="01201CE3" w14:textId="59A77DB6" w:rsidR="00130194" w:rsidRPr="005C0B3C"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86 Рябцев В.М., </w:t>
      </w:r>
      <w:proofErr w:type="spellStart"/>
      <w:r w:rsidRPr="00130194">
        <w:rPr>
          <w:rFonts w:ascii="Times New Roman" w:eastAsia="Times New Roman" w:hAnsi="Times New Roman" w:cs="Times New Roman"/>
          <w:sz w:val="28"/>
          <w:szCs w:val="28"/>
        </w:rPr>
        <w:t>Чудилин</w:t>
      </w:r>
      <w:proofErr w:type="spellEnd"/>
      <w:r w:rsidRPr="00130194">
        <w:rPr>
          <w:rFonts w:ascii="Times New Roman" w:eastAsia="Times New Roman" w:hAnsi="Times New Roman" w:cs="Times New Roman"/>
          <w:sz w:val="28"/>
          <w:szCs w:val="28"/>
        </w:rPr>
        <w:t xml:space="preserve"> Г.И., Лаврентьева Т.М., </w:t>
      </w:r>
      <w:proofErr w:type="spellStart"/>
      <w:r w:rsidRPr="00130194">
        <w:rPr>
          <w:rFonts w:ascii="Times New Roman" w:eastAsia="Times New Roman" w:hAnsi="Times New Roman" w:cs="Times New Roman"/>
          <w:sz w:val="28"/>
          <w:szCs w:val="28"/>
        </w:rPr>
        <w:t>Зарова</w:t>
      </w:r>
      <w:proofErr w:type="spellEnd"/>
      <w:r w:rsidRPr="00130194">
        <w:rPr>
          <w:rFonts w:ascii="Times New Roman" w:eastAsia="Times New Roman" w:hAnsi="Times New Roman" w:cs="Times New Roman"/>
          <w:sz w:val="28"/>
          <w:szCs w:val="28"/>
        </w:rPr>
        <w:t xml:space="preserve"> Е.В. Региональная статистика. -</w:t>
      </w:r>
      <w:r w:rsidR="005C0B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М: МИД, 2001.</w:t>
      </w:r>
      <w:r w:rsidR="005C0B3C">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w:t>
      </w:r>
      <w:r w:rsidRPr="005C0B3C">
        <w:rPr>
          <w:rFonts w:ascii="Times New Roman" w:eastAsia="Times New Roman" w:hAnsi="Times New Roman" w:cs="Times New Roman"/>
          <w:sz w:val="28"/>
          <w:szCs w:val="28"/>
        </w:rPr>
        <w:t>380 с.</w:t>
      </w:r>
    </w:p>
    <w:p w14:paraId="4800F027" w14:textId="17A6D2EF" w:rsidR="00130194" w:rsidRPr="005C0B3C"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87 </w:t>
      </w:r>
      <w:r w:rsidRPr="00130194">
        <w:rPr>
          <w:rFonts w:ascii="Times New Roman" w:eastAsia="Times New Roman" w:hAnsi="Times New Roman" w:cs="Times New Roman"/>
          <w:sz w:val="28"/>
          <w:szCs w:val="28"/>
          <w:lang w:val="en-GB"/>
        </w:rPr>
        <w:t xml:space="preserve">Ivanov P.A. Assessment of the household sector contribution to the social and economic development in the territories of various stadial affiliation // Ars </w:t>
      </w:r>
      <w:proofErr w:type="spellStart"/>
      <w:r w:rsidRPr="00130194">
        <w:rPr>
          <w:rFonts w:ascii="Times New Roman" w:eastAsia="Times New Roman" w:hAnsi="Times New Roman" w:cs="Times New Roman"/>
          <w:sz w:val="28"/>
          <w:szCs w:val="28"/>
          <w:lang w:val="en-GB"/>
        </w:rPr>
        <w:t>Administrandi</w:t>
      </w:r>
      <w:proofErr w:type="spellEnd"/>
      <w:r w:rsidRPr="0013019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2020. -</w:t>
      </w:r>
      <w:r w:rsidR="00853FB1" w:rsidRPr="00853FB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Vol. 12</w:t>
      </w:r>
      <w:r w:rsidR="005C0B3C" w:rsidRPr="005C0B3C">
        <w:rPr>
          <w:rFonts w:ascii="Times New Roman" w:eastAsia="Times New Roman" w:hAnsi="Times New Roman" w:cs="Times New Roman"/>
          <w:sz w:val="28"/>
          <w:szCs w:val="28"/>
          <w:lang w:val="en-GB"/>
        </w:rPr>
        <w:t xml:space="preserve"> (</w:t>
      </w:r>
      <w:r w:rsidRPr="005C0B3C">
        <w:rPr>
          <w:rFonts w:ascii="Times New Roman" w:eastAsia="Times New Roman" w:hAnsi="Times New Roman" w:cs="Times New Roman"/>
          <w:sz w:val="28"/>
          <w:szCs w:val="28"/>
          <w:lang w:val="en-GB"/>
        </w:rPr>
        <w:t>2</w:t>
      </w:r>
      <w:r w:rsidR="005C0B3C" w:rsidRPr="005C0B3C">
        <w:rPr>
          <w:rFonts w:ascii="Times New Roman" w:eastAsia="Times New Roman" w:hAnsi="Times New Roman" w:cs="Times New Roman"/>
          <w:sz w:val="28"/>
          <w:szCs w:val="28"/>
          <w:lang w:val="en-GB"/>
        </w:rPr>
        <w:t>)</w:t>
      </w:r>
      <w:r w:rsidRPr="005C0B3C">
        <w:rPr>
          <w:rFonts w:ascii="Times New Roman" w:eastAsia="Times New Roman" w:hAnsi="Times New Roman" w:cs="Times New Roman"/>
          <w:sz w:val="28"/>
          <w:szCs w:val="28"/>
          <w:lang w:val="en-GB"/>
        </w:rPr>
        <w:t>.</w:t>
      </w:r>
      <w:r w:rsidR="005C0B3C" w:rsidRPr="005C0B3C">
        <w:rPr>
          <w:rFonts w:ascii="Times New Roman" w:eastAsia="Times New Roman" w:hAnsi="Times New Roman" w:cs="Times New Roman"/>
          <w:sz w:val="28"/>
          <w:szCs w:val="28"/>
          <w:lang w:val="en-GB"/>
        </w:rPr>
        <w:t xml:space="preserve"> </w:t>
      </w:r>
      <w:r w:rsidRPr="005C0B3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rPr>
        <w:t>С</w:t>
      </w:r>
      <w:r w:rsidRPr="005C0B3C">
        <w:rPr>
          <w:rFonts w:ascii="Times New Roman" w:eastAsia="Times New Roman" w:hAnsi="Times New Roman" w:cs="Times New Roman"/>
          <w:sz w:val="28"/>
          <w:szCs w:val="28"/>
          <w:lang w:val="en-GB"/>
        </w:rPr>
        <w:t>. 270–290.</w:t>
      </w:r>
    </w:p>
    <w:p w14:paraId="6709F124" w14:textId="4C14CC1E"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rPr>
        <w:t>88 Красильников О.Ю. Взаимосвязь структурных сдвигов и экономического развития России // Известия Саратовского университета. Новая</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серия</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Серия</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Экономика</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Управление</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Право</w:t>
      </w:r>
      <w:r w:rsidRPr="00130194">
        <w:rPr>
          <w:rFonts w:ascii="Times New Roman" w:eastAsia="Times New Roman" w:hAnsi="Times New Roman" w:cs="Times New Roman"/>
          <w:sz w:val="28"/>
          <w:szCs w:val="28"/>
          <w:lang w:val="en-US"/>
        </w:rPr>
        <w:t>, 2017. -</w:t>
      </w:r>
      <w:r w:rsidR="005C0B3C" w:rsidRPr="005C0B3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rPr>
        <w:t>Т</w:t>
      </w:r>
      <w:r w:rsidR="005C0B3C">
        <w:rPr>
          <w:rFonts w:ascii="Times New Roman" w:eastAsia="Times New Roman" w:hAnsi="Times New Roman" w:cs="Times New Roman"/>
          <w:sz w:val="28"/>
          <w:szCs w:val="28"/>
        </w:rPr>
        <w:t>ом</w:t>
      </w:r>
      <w:r w:rsidRPr="00130194">
        <w:rPr>
          <w:rFonts w:ascii="Times New Roman" w:eastAsia="Times New Roman" w:hAnsi="Times New Roman" w:cs="Times New Roman"/>
          <w:sz w:val="28"/>
          <w:szCs w:val="28"/>
          <w:lang w:val="en-US"/>
        </w:rPr>
        <w:t xml:space="preserve"> 17</w:t>
      </w:r>
      <w:r w:rsidR="005C0B3C" w:rsidRPr="005C0B3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2</w:t>
      </w:r>
      <w:r w:rsidR="005C0B3C" w:rsidRPr="005C0B3C">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US"/>
        </w:rPr>
        <w:t>. -</w:t>
      </w:r>
      <w:r w:rsidR="005C0B3C" w:rsidRPr="005C0B3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rPr>
        <w:t>С</w:t>
      </w:r>
      <w:r w:rsidRPr="00130194">
        <w:rPr>
          <w:rFonts w:ascii="Times New Roman" w:eastAsia="Times New Roman" w:hAnsi="Times New Roman" w:cs="Times New Roman"/>
          <w:sz w:val="28"/>
          <w:szCs w:val="28"/>
          <w:lang w:val="en-US"/>
        </w:rPr>
        <w:t>. 127–133.</w:t>
      </w:r>
    </w:p>
    <w:p w14:paraId="0374E9BE" w14:textId="24161526"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89 </w:t>
      </w:r>
      <w:r w:rsidRPr="00130194">
        <w:rPr>
          <w:rFonts w:ascii="Times New Roman" w:eastAsia="Times New Roman" w:hAnsi="Times New Roman" w:cs="Times New Roman"/>
          <w:sz w:val="28"/>
          <w:szCs w:val="28"/>
          <w:lang w:val="en-GB"/>
        </w:rPr>
        <w:t xml:space="preserve">Yudina M. Methodological aspects of detecting macroregional structural shifts // Journal of New Economy, </w:t>
      </w:r>
      <w:r w:rsidRPr="00130194">
        <w:rPr>
          <w:rFonts w:ascii="Times New Roman" w:eastAsia="Times New Roman" w:hAnsi="Times New Roman" w:cs="Times New Roman"/>
          <w:sz w:val="28"/>
          <w:szCs w:val="28"/>
          <w:lang w:val="en-US"/>
        </w:rPr>
        <w:t>2019. -</w:t>
      </w:r>
      <w:r w:rsidR="005C0B3C" w:rsidRPr="005C0B3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Vol. 20</w:t>
      </w:r>
      <w:r w:rsidR="005C0B3C" w:rsidRPr="005C0B3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4</w:t>
      </w:r>
      <w:r w:rsidR="005C0B3C" w:rsidRPr="005C0B3C">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US"/>
        </w:rPr>
        <w:t>. -</w:t>
      </w:r>
      <w:r w:rsidR="005C0B3C" w:rsidRPr="005C0B3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P. 22–46.</w:t>
      </w:r>
    </w:p>
    <w:p w14:paraId="3737D492" w14:textId="4AB3C5C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90 </w:t>
      </w:r>
      <w:proofErr w:type="spellStart"/>
      <w:r w:rsidRPr="00130194">
        <w:rPr>
          <w:rFonts w:ascii="Times New Roman" w:eastAsia="Times New Roman" w:hAnsi="Times New Roman" w:cs="Times New Roman"/>
          <w:sz w:val="28"/>
          <w:szCs w:val="28"/>
          <w:lang w:val="en-US"/>
        </w:rPr>
        <w:t>Myrzakhmet</w:t>
      </w:r>
      <w:proofErr w:type="spellEnd"/>
      <w:r w:rsidRPr="00130194">
        <w:rPr>
          <w:rFonts w:ascii="Times New Roman" w:eastAsia="Times New Roman" w:hAnsi="Times New Roman" w:cs="Times New Roman"/>
          <w:sz w:val="28"/>
          <w:szCs w:val="28"/>
          <w:lang w:val="en-GB"/>
        </w:rPr>
        <w:t xml:space="preserve"> M. Methodological aspects of assessing the elements of structural changes in the technological development of industry in the regions of Kazakhstan</w:t>
      </w:r>
      <w:r w:rsidR="005C0B3C" w:rsidRPr="005C0B3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MPRA</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Paper</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No</w:t>
      </w:r>
      <w:r w:rsidRPr="00130194">
        <w:rPr>
          <w:rFonts w:ascii="Times New Roman" w:eastAsia="Times New Roman" w:hAnsi="Times New Roman" w:cs="Times New Roman"/>
          <w:sz w:val="28"/>
          <w:szCs w:val="28"/>
          <w:lang w:val="en-US"/>
        </w:rPr>
        <w:t xml:space="preserve">. 105084, </w:t>
      </w:r>
      <w:r w:rsidRPr="00130194">
        <w:rPr>
          <w:rFonts w:ascii="Times New Roman" w:eastAsia="Times New Roman" w:hAnsi="Times New Roman" w:cs="Times New Roman"/>
          <w:sz w:val="28"/>
          <w:szCs w:val="28"/>
          <w:lang w:val="en-GB"/>
        </w:rPr>
        <w:t>posted</w:t>
      </w:r>
      <w:r w:rsidRPr="00130194">
        <w:rPr>
          <w:rFonts w:ascii="Times New Roman" w:eastAsia="Times New Roman" w:hAnsi="Times New Roman" w:cs="Times New Roman"/>
          <w:sz w:val="28"/>
          <w:szCs w:val="28"/>
          <w:lang w:val="en-US"/>
        </w:rPr>
        <w:t xml:space="preserve"> 02 </w:t>
      </w:r>
      <w:r w:rsidRPr="00130194">
        <w:rPr>
          <w:rFonts w:ascii="Times New Roman" w:eastAsia="Times New Roman" w:hAnsi="Times New Roman" w:cs="Times New Roman"/>
          <w:sz w:val="28"/>
          <w:szCs w:val="28"/>
          <w:lang w:val="en-GB"/>
        </w:rPr>
        <w:t>Jan</w:t>
      </w:r>
      <w:r w:rsidRPr="00130194">
        <w:rPr>
          <w:rFonts w:ascii="Times New Roman" w:eastAsia="Times New Roman" w:hAnsi="Times New Roman" w:cs="Times New Roman"/>
          <w:sz w:val="28"/>
          <w:szCs w:val="28"/>
          <w:lang w:val="en-US"/>
        </w:rPr>
        <w:t xml:space="preserve"> 2021.</w:t>
      </w:r>
    </w:p>
    <w:p w14:paraId="73E2C7DE" w14:textId="5DEAA2A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91 Crawshaw</w:t>
      </w:r>
      <w:r w:rsidRPr="00130194">
        <w:rPr>
          <w:rFonts w:ascii="Times New Roman" w:eastAsia="Times New Roman" w:hAnsi="Times New Roman" w:cs="Times New Roman"/>
          <w:sz w:val="28"/>
          <w:szCs w:val="28"/>
          <w:lang w:val="en-GB"/>
        </w:rPr>
        <w:t xml:space="preserve"> J., Chambers J. A concise course in advanced level statistics. </w:t>
      </w:r>
      <w:r w:rsidR="005C0B3C" w:rsidRPr="005C0B3C">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Cheltenham: Nelson Thornes Ltd, 2013. </w:t>
      </w:r>
      <w:r w:rsidR="005C0B3C" w:rsidRPr="005C0B3C">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w:t>
      </w:r>
      <w:r w:rsidR="00472B5C" w:rsidRPr="00472B5C">
        <w:rPr>
          <w:rFonts w:ascii="Times New Roman" w:eastAsia="Times New Roman" w:hAnsi="Times New Roman" w:cs="Times New Roman"/>
          <w:sz w:val="28"/>
          <w:szCs w:val="28"/>
          <w:lang w:val="en-GB"/>
        </w:rPr>
        <w:t>704</w:t>
      </w:r>
      <w:r w:rsidRPr="00130194">
        <w:rPr>
          <w:rFonts w:ascii="Times New Roman" w:eastAsia="Times New Roman" w:hAnsi="Times New Roman" w:cs="Times New Roman"/>
          <w:sz w:val="28"/>
          <w:szCs w:val="28"/>
          <w:lang w:val="en-GB"/>
        </w:rPr>
        <w:t xml:space="preserve"> p</w:t>
      </w:r>
      <w:r w:rsidR="005C0B3C" w:rsidRPr="005C0B3C">
        <w:rPr>
          <w:rFonts w:ascii="Times New Roman" w:eastAsia="Times New Roman" w:hAnsi="Times New Roman" w:cs="Times New Roman"/>
          <w:sz w:val="28"/>
          <w:szCs w:val="28"/>
          <w:lang w:val="en-GB"/>
        </w:rPr>
        <w:t>.</w:t>
      </w:r>
    </w:p>
    <w:p w14:paraId="5E1A7FE4" w14:textId="091FF6B0"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92</w:t>
      </w:r>
      <w:r w:rsidRPr="00130194">
        <w:rPr>
          <w:rFonts w:ascii="Times New Roman" w:eastAsia="Times New Roman" w:hAnsi="Times New Roman" w:cs="Times New Roman"/>
          <w:sz w:val="28"/>
          <w:szCs w:val="28"/>
          <w:lang w:val="en-GB"/>
        </w:rPr>
        <w:t xml:space="preserve"> Turner P. Corruption and economic growth // Economic Review. 2017. -</w:t>
      </w:r>
      <w:r w:rsidRPr="00130194">
        <w:rPr>
          <w:rFonts w:ascii="Times New Roman" w:eastAsia="Times New Roman" w:hAnsi="Times New Roman" w:cs="Times New Roman"/>
          <w:sz w:val="28"/>
          <w:szCs w:val="28"/>
          <w:lang w:val="en-US"/>
        </w:rPr>
        <w:t>Vol</w:t>
      </w:r>
      <w:r w:rsidRPr="00130194">
        <w:rPr>
          <w:rFonts w:ascii="Times New Roman" w:eastAsia="Times New Roman" w:hAnsi="Times New Roman" w:cs="Times New Roman"/>
          <w:sz w:val="28"/>
          <w:szCs w:val="28"/>
          <w:lang w:val="en-GB"/>
        </w:rPr>
        <w:t>. 34</w:t>
      </w:r>
      <w:r w:rsidR="00472B5C" w:rsidRP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3</w:t>
      </w:r>
      <w:r w:rsidR="00472B5C" w:rsidRPr="00472B5C">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w:t>
      </w:r>
      <w:r w:rsidR="00472B5C" w:rsidRP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w:t>
      </w:r>
      <w:r w:rsidR="00472B5C" w:rsidRP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26–30.</w:t>
      </w:r>
    </w:p>
    <w:p w14:paraId="39A92B90" w14:textId="73A08762" w:rsidR="00130194" w:rsidRPr="00472B5C"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93</w:t>
      </w:r>
      <w:r w:rsidRPr="00130194">
        <w:rPr>
          <w:rFonts w:ascii="Times New Roman" w:eastAsia="Times New Roman" w:hAnsi="Times New Roman" w:cs="Times New Roman"/>
          <w:sz w:val="28"/>
          <w:szCs w:val="28"/>
          <w:lang w:val="en-GB"/>
        </w:rPr>
        <w:t xml:space="preserve"> Kendall M.G. Rank correlation methods. </w:t>
      </w:r>
      <w:r w:rsidR="00472B5C" w:rsidRP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London: Griffin, 1948.</w:t>
      </w:r>
      <w:r w:rsidR="00472B5C" w:rsidRPr="00472B5C">
        <w:rPr>
          <w:rFonts w:ascii="Times New Roman" w:eastAsia="Times New Roman" w:hAnsi="Times New Roman" w:cs="Times New Roman"/>
          <w:sz w:val="28"/>
          <w:szCs w:val="28"/>
          <w:lang w:val="en-GB"/>
        </w:rPr>
        <w:t xml:space="preserve"> </w:t>
      </w:r>
      <w:r w:rsidR="00472B5C">
        <w:rPr>
          <w:rFonts w:ascii="Times New Roman" w:eastAsia="Times New Roman" w:hAnsi="Times New Roman" w:cs="Times New Roman"/>
          <w:sz w:val="28"/>
          <w:szCs w:val="28"/>
          <w:lang w:val="en-GB"/>
        </w:rPr>
        <w:t>–</w:t>
      </w:r>
      <w:r w:rsidR="00472B5C" w:rsidRPr="00472B5C">
        <w:rPr>
          <w:rFonts w:ascii="Times New Roman" w:eastAsia="Times New Roman" w:hAnsi="Times New Roman" w:cs="Times New Roman"/>
          <w:sz w:val="28"/>
          <w:szCs w:val="28"/>
          <w:lang w:val="en-GB"/>
        </w:rPr>
        <w:t xml:space="preserve"> 160 </w:t>
      </w:r>
      <w:r w:rsidR="00472B5C">
        <w:rPr>
          <w:rFonts w:ascii="Times New Roman" w:eastAsia="Times New Roman" w:hAnsi="Times New Roman" w:cs="Times New Roman"/>
          <w:sz w:val="28"/>
          <w:szCs w:val="28"/>
          <w:lang w:val="en-US"/>
        </w:rPr>
        <w:t>p.</w:t>
      </w:r>
    </w:p>
    <w:p w14:paraId="29F91612" w14:textId="486F9ECB"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lastRenderedPageBreak/>
        <w:t xml:space="preserve">94 </w:t>
      </w:r>
      <w:r w:rsidRPr="00130194">
        <w:rPr>
          <w:rFonts w:ascii="Times New Roman" w:eastAsia="Times New Roman" w:hAnsi="Times New Roman" w:cs="Times New Roman"/>
          <w:sz w:val="28"/>
          <w:szCs w:val="28"/>
          <w:lang w:val="en-GB"/>
        </w:rPr>
        <w:t xml:space="preserve">Alexander A., </w:t>
      </w:r>
      <w:proofErr w:type="spellStart"/>
      <w:r w:rsidRPr="00130194">
        <w:rPr>
          <w:rFonts w:ascii="Times New Roman" w:eastAsia="Times New Roman" w:hAnsi="Times New Roman" w:cs="Times New Roman"/>
          <w:sz w:val="28"/>
          <w:szCs w:val="28"/>
          <w:lang w:val="en-GB"/>
        </w:rPr>
        <w:t>Manolchev</w:t>
      </w:r>
      <w:proofErr w:type="spellEnd"/>
      <w:r w:rsidRPr="00130194">
        <w:rPr>
          <w:rFonts w:ascii="Times New Roman" w:eastAsia="Times New Roman" w:hAnsi="Times New Roman" w:cs="Times New Roman"/>
          <w:sz w:val="28"/>
          <w:szCs w:val="28"/>
          <w:lang w:val="en-GB"/>
        </w:rPr>
        <w:t xml:space="preserve"> C. The future of university or universities of the future: a paradox for uncertain times // International Journal of Educational Management, 2020. -</w:t>
      </w:r>
      <w:r w:rsid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Vol</w:t>
      </w:r>
      <w:r w:rsidRPr="00130194">
        <w:rPr>
          <w:rFonts w:ascii="Times New Roman" w:eastAsia="Times New Roman" w:hAnsi="Times New Roman" w:cs="Times New Roman"/>
          <w:sz w:val="28"/>
          <w:szCs w:val="28"/>
          <w:lang w:val="en-GB"/>
        </w:rPr>
        <w:t>. 34</w:t>
      </w:r>
      <w:r w:rsid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7</w:t>
      </w:r>
      <w:r w:rsidR="00472B5C">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1143–1153.</w:t>
      </w:r>
    </w:p>
    <w:p w14:paraId="53D07373" w14:textId="7C122C9E"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76511F">
        <w:rPr>
          <w:rFonts w:ascii="Times New Roman" w:eastAsia="Times New Roman" w:hAnsi="Times New Roman" w:cs="Times New Roman"/>
          <w:sz w:val="28"/>
          <w:szCs w:val="28"/>
          <w:lang w:val="en-US"/>
        </w:rPr>
        <w:t xml:space="preserve">95 </w:t>
      </w:r>
      <w:r w:rsidRPr="0076511F">
        <w:rPr>
          <w:rFonts w:ascii="Times New Roman" w:eastAsia="Times New Roman" w:hAnsi="Times New Roman" w:cs="Times New Roman"/>
          <w:sz w:val="28"/>
          <w:szCs w:val="28"/>
          <w:lang w:val="en-GB"/>
        </w:rPr>
        <w:t>Anderson R.D. Germany and the Humboldtian Model</w:t>
      </w:r>
      <w:r w:rsidR="00472B5C" w:rsidRPr="0076511F">
        <w:rPr>
          <w:rFonts w:ascii="Times New Roman" w:eastAsia="Times New Roman" w:hAnsi="Times New Roman" w:cs="Times New Roman"/>
          <w:sz w:val="28"/>
          <w:szCs w:val="28"/>
          <w:lang w:val="en-GB"/>
        </w:rPr>
        <w:t xml:space="preserve"> //</w:t>
      </w:r>
      <w:r w:rsidRPr="0076511F">
        <w:rPr>
          <w:rFonts w:ascii="Times New Roman" w:eastAsia="Times New Roman" w:hAnsi="Times New Roman" w:cs="Times New Roman"/>
          <w:sz w:val="28"/>
          <w:szCs w:val="28"/>
          <w:lang w:val="en-GB"/>
        </w:rPr>
        <w:t xml:space="preserve"> European universities from the Enlightenment to 1914 / R. D. Anderson</w:t>
      </w:r>
      <w:r w:rsidR="00472B5C" w:rsidRPr="0076511F">
        <w:rPr>
          <w:rFonts w:ascii="Times New Roman" w:eastAsia="Times New Roman" w:hAnsi="Times New Roman" w:cs="Times New Roman"/>
          <w:sz w:val="28"/>
          <w:szCs w:val="28"/>
          <w:lang w:val="en-GB"/>
        </w:rPr>
        <w:t xml:space="preserve"> </w:t>
      </w:r>
      <w:proofErr w:type="spellStart"/>
      <w:r w:rsidR="00472B5C" w:rsidRPr="0076511F">
        <w:rPr>
          <w:rFonts w:ascii="Times New Roman" w:eastAsia="Times New Roman" w:hAnsi="Times New Roman" w:cs="Times New Roman"/>
          <w:sz w:val="28"/>
          <w:szCs w:val="28"/>
          <w:lang w:val="en-GB"/>
        </w:rPr>
        <w:t>edn</w:t>
      </w:r>
      <w:proofErr w:type="spellEnd"/>
      <w:r w:rsidRPr="0076511F">
        <w:rPr>
          <w:rFonts w:ascii="Times New Roman" w:eastAsia="Times New Roman" w:hAnsi="Times New Roman" w:cs="Times New Roman"/>
          <w:sz w:val="28"/>
          <w:szCs w:val="28"/>
          <w:lang w:val="en-GB"/>
        </w:rPr>
        <w:t>. - Oxford:</w:t>
      </w:r>
      <w:r w:rsidRPr="00130194">
        <w:rPr>
          <w:rFonts w:ascii="Times New Roman" w:eastAsia="Times New Roman" w:hAnsi="Times New Roman" w:cs="Times New Roman"/>
          <w:sz w:val="28"/>
          <w:szCs w:val="28"/>
          <w:lang w:val="en-GB"/>
        </w:rPr>
        <w:t xml:space="preserve"> Oxford University Press, 2004. </w:t>
      </w:r>
      <w:r w:rsidR="0076511F">
        <w:rPr>
          <w:rFonts w:ascii="Times New Roman" w:eastAsia="Times New Roman" w:hAnsi="Times New Roman" w:cs="Times New Roman"/>
          <w:sz w:val="28"/>
          <w:szCs w:val="28"/>
          <w:lang w:val="en-GB"/>
        </w:rPr>
        <w:t>–</w:t>
      </w:r>
      <w:r w:rsidR="00472B5C">
        <w:rPr>
          <w:rFonts w:ascii="Times New Roman" w:eastAsia="Times New Roman" w:hAnsi="Times New Roman" w:cs="Times New Roman"/>
          <w:sz w:val="28"/>
          <w:szCs w:val="28"/>
          <w:lang w:val="en-GB"/>
        </w:rPr>
        <w:t xml:space="preserve"> </w:t>
      </w:r>
      <w:r w:rsidR="0076511F">
        <w:rPr>
          <w:rFonts w:ascii="Times New Roman" w:eastAsia="Times New Roman" w:hAnsi="Times New Roman" w:cs="Times New Roman"/>
          <w:sz w:val="28"/>
          <w:szCs w:val="28"/>
          <w:lang w:val="en-US"/>
        </w:rPr>
        <w:t xml:space="preserve">Chapter 4. - </w:t>
      </w:r>
      <w:r w:rsidRPr="00130194">
        <w:rPr>
          <w:rFonts w:ascii="Times New Roman" w:eastAsia="Times New Roman" w:hAnsi="Times New Roman" w:cs="Times New Roman"/>
          <w:sz w:val="28"/>
          <w:szCs w:val="28"/>
          <w:lang w:val="en-GB"/>
        </w:rPr>
        <w:t>P. 51–65.</w:t>
      </w:r>
    </w:p>
    <w:p w14:paraId="37457DF6" w14:textId="00F6E1DD" w:rsidR="00A4224D" w:rsidRPr="00130194" w:rsidRDefault="00A4224D" w:rsidP="00A4224D">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96 </w:t>
      </w:r>
      <w:r w:rsidRPr="00130194">
        <w:rPr>
          <w:rFonts w:ascii="Times New Roman" w:eastAsia="Times New Roman" w:hAnsi="Times New Roman" w:cs="Times New Roman"/>
          <w:sz w:val="28"/>
          <w:szCs w:val="28"/>
          <w:lang w:val="en-GB"/>
        </w:rPr>
        <w:t>Cranfield D.J., Taylor J. Knowledge Management and Higher Education: A UK Case Study // The Electronic Journal of Knowledge Management, 2008. -Vol. 6</w:t>
      </w:r>
      <w:r w:rsid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w:t>
      </w:r>
      <w:r w:rsidR="00472B5C">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85–100.</w:t>
      </w:r>
    </w:p>
    <w:p w14:paraId="7FFE0A53" w14:textId="59655277" w:rsidR="00A4224D" w:rsidRPr="00130194" w:rsidRDefault="00A4224D" w:rsidP="00A4224D">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97 </w:t>
      </w:r>
      <w:r w:rsidRPr="00130194">
        <w:rPr>
          <w:rFonts w:ascii="Times New Roman" w:eastAsia="Times New Roman" w:hAnsi="Times New Roman" w:cs="Times New Roman"/>
          <w:sz w:val="28"/>
          <w:szCs w:val="28"/>
          <w:lang w:val="en-GB"/>
        </w:rPr>
        <w:t xml:space="preserve">Reeve F., </w:t>
      </w:r>
      <w:proofErr w:type="spellStart"/>
      <w:r w:rsidRPr="00130194">
        <w:rPr>
          <w:rFonts w:ascii="Times New Roman" w:eastAsia="Times New Roman" w:hAnsi="Times New Roman" w:cs="Times New Roman"/>
          <w:sz w:val="28"/>
          <w:szCs w:val="28"/>
          <w:lang w:val="en-GB"/>
        </w:rPr>
        <w:t>Gllacher</w:t>
      </w:r>
      <w:proofErr w:type="spellEnd"/>
      <w:r w:rsidRPr="00130194">
        <w:rPr>
          <w:rFonts w:ascii="Times New Roman" w:eastAsia="Times New Roman" w:hAnsi="Times New Roman" w:cs="Times New Roman"/>
          <w:sz w:val="28"/>
          <w:szCs w:val="28"/>
          <w:lang w:val="en-GB"/>
        </w:rPr>
        <w:t xml:space="preserve"> J. Researching the Implementation of Work-based Learning within Higher Education: Questioning Collusion and Resistance</w:t>
      </w:r>
      <w:r w:rsidR="00472B5C">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w:t>
      </w:r>
      <w:r w:rsidR="003F613E" w:rsidRPr="003F613E">
        <w:rPr>
          <w:rFonts w:ascii="Times New Roman" w:eastAsia="Times New Roman" w:hAnsi="Times New Roman" w:cs="Times New Roman"/>
          <w:sz w:val="28"/>
          <w:szCs w:val="28"/>
          <w:lang w:val="en-GB"/>
        </w:rPr>
        <w:t>Adult Education Research Conference</w:t>
      </w:r>
      <w:r w:rsidRPr="00130194">
        <w:rPr>
          <w:rFonts w:ascii="Times New Roman" w:eastAsia="Times New Roman" w:hAnsi="Times New Roman" w:cs="Times New Roman"/>
          <w:sz w:val="28"/>
          <w:szCs w:val="28"/>
          <w:lang w:val="en-GB"/>
        </w:rPr>
        <w:t xml:space="preserve"> Proceedings</w:t>
      </w:r>
      <w:r w:rsidR="00472B5C">
        <w:rPr>
          <w:rFonts w:ascii="Times New Roman" w:eastAsia="Times New Roman" w:hAnsi="Times New Roman" w:cs="Times New Roman"/>
          <w:sz w:val="28"/>
          <w:szCs w:val="28"/>
          <w:lang w:val="en-GB"/>
        </w:rPr>
        <w:t xml:space="preserve">. - </w:t>
      </w:r>
      <w:r w:rsidRPr="00130194">
        <w:rPr>
          <w:rFonts w:ascii="Times New Roman" w:eastAsia="Times New Roman" w:hAnsi="Times New Roman" w:cs="Times New Roman"/>
          <w:sz w:val="28"/>
          <w:szCs w:val="28"/>
          <w:lang w:val="en-GB"/>
        </w:rPr>
        <w:t>Vancouver, BC, Canada</w:t>
      </w:r>
      <w:r w:rsidR="00472B5C">
        <w:rPr>
          <w:rFonts w:ascii="Times New Roman" w:eastAsia="Times New Roman" w:hAnsi="Times New Roman" w:cs="Times New Roman"/>
          <w:sz w:val="28"/>
          <w:szCs w:val="28"/>
          <w:lang w:val="en-GB"/>
        </w:rPr>
        <w:t>, 2000</w:t>
      </w:r>
      <w:r w:rsidRPr="00130194">
        <w:rPr>
          <w:rFonts w:ascii="Times New Roman" w:eastAsia="Times New Roman" w:hAnsi="Times New Roman" w:cs="Times New Roman"/>
          <w:sz w:val="28"/>
          <w:szCs w:val="28"/>
          <w:lang w:val="en-GB"/>
        </w:rPr>
        <w:t>.</w:t>
      </w:r>
    </w:p>
    <w:p w14:paraId="7EE9E47B" w14:textId="3190CE14"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98 Alexander</w:t>
      </w:r>
      <w:r w:rsidRPr="00130194">
        <w:rPr>
          <w:rFonts w:ascii="Times New Roman" w:eastAsia="Times New Roman" w:hAnsi="Times New Roman" w:cs="Times New Roman"/>
          <w:sz w:val="28"/>
          <w:szCs w:val="28"/>
          <w:lang w:val="en-GB"/>
        </w:rPr>
        <w:t xml:space="preserve"> A., Martin D.P., </w:t>
      </w:r>
      <w:proofErr w:type="spellStart"/>
      <w:r w:rsidRPr="00130194">
        <w:rPr>
          <w:rFonts w:ascii="Times New Roman" w:eastAsia="Times New Roman" w:hAnsi="Times New Roman" w:cs="Times New Roman"/>
          <w:sz w:val="28"/>
          <w:szCs w:val="28"/>
          <w:lang w:val="en-GB"/>
        </w:rPr>
        <w:t>Manolchev</w:t>
      </w:r>
      <w:proofErr w:type="spellEnd"/>
      <w:r w:rsidRPr="00130194">
        <w:rPr>
          <w:rFonts w:ascii="Times New Roman" w:eastAsia="Times New Roman" w:hAnsi="Times New Roman" w:cs="Times New Roman"/>
          <w:sz w:val="28"/>
          <w:szCs w:val="28"/>
          <w:lang w:val="en-GB"/>
        </w:rPr>
        <w:t xml:space="preserve"> C., Miller K. University–industry collaboration: using meta-rules to overcome barriers to knowledge transfer // The Journal of Technology Transfer, 2020.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Vol</w:t>
      </w:r>
      <w:r w:rsidRPr="00130194">
        <w:rPr>
          <w:rFonts w:ascii="Times New Roman" w:eastAsia="Times New Roman" w:hAnsi="Times New Roman" w:cs="Times New Roman"/>
          <w:sz w:val="28"/>
          <w:szCs w:val="28"/>
          <w:lang w:val="en-GB"/>
        </w:rPr>
        <w:t>. 45</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w:t>
      </w:r>
      <w:r w:rsidR="003F613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371–392.</w:t>
      </w:r>
    </w:p>
    <w:p w14:paraId="2E069D33" w14:textId="3B776C92"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99 </w:t>
      </w:r>
      <w:proofErr w:type="spellStart"/>
      <w:r w:rsidRPr="00130194">
        <w:rPr>
          <w:rFonts w:ascii="Times New Roman" w:eastAsia="Times New Roman" w:hAnsi="Times New Roman" w:cs="Times New Roman"/>
          <w:sz w:val="28"/>
          <w:szCs w:val="28"/>
          <w:lang w:val="en-GB"/>
        </w:rPr>
        <w:t>Rybnicek</w:t>
      </w:r>
      <w:proofErr w:type="spellEnd"/>
      <w:r w:rsidRPr="00130194">
        <w:rPr>
          <w:rFonts w:ascii="Times New Roman" w:eastAsia="Times New Roman" w:hAnsi="Times New Roman" w:cs="Times New Roman"/>
          <w:sz w:val="28"/>
          <w:szCs w:val="28"/>
          <w:lang w:val="en-GB"/>
        </w:rPr>
        <w:t xml:space="preserve"> R., </w:t>
      </w:r>
      <w:proofErr w:type="spellStart"/>
      <w:r w:rsidRPr="00130194">
        <w:rPr>
          <w:rFonts w:ascii="Times New Roman" w:eastAsia="Times New Roman" w:hAnsi="Times New Roman" w:cs="Times New Roman"/>
          <w:sz w:val="28"/>
          <w:szCs w:val="28"/>
          <w:lang w:val="en-GB"/>
        </w:rPr>
        <w:t>Königsgruber</w:t>
      </w:r>
      <w:proofErr w:type="spellEnd"/>
      <w:r w:rsidRPr="00130194">
        <w:rPr>
          <w:rFonts w:ascii="Times New Roman" w:eastAsia="Times New Roman" w:hAnsi="Times New Roman" w:cs="Times New Roman"/>
          <w:sz w:val="28"/>
          <w:szCs w:val="28"/>
          <w:lang w:val="en-GB"/>
        </w:rPr>
        <w:t xml:space="preserve"> R. What makes industry–university collaboration succeed? A systematic review of the literature // Journal of Business Economics, 2019.</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Vol. 89</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w:t>
      </w:r>
      <w:r w:rsidR="003F613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221–250.</w:t>
      </w:r>
    </w:p>
    <w:p w14:paraId="4EC9668C" w14:textId="6F2C5338"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100 Clauss</w:t>
      </w:r>
      <w:r w:rsidRPr="00130194">
        <w:rPr>
          <w:rFonts w:ascii="Times New Roman" w:eastAsia="Times New Roman" w:hAnsi="Times New Roman" w:cs="Times New Roman"/>
          <w:sz w:val="28"/>
          <w:szCs w:val="28"/>
          <w:lang w:val="en-GB"/>
        </w:rPr>
        <w:t xml:space="preserve"> T., Kesting T. How businesses should govern knowledge-intensive collaborations with universities: An empirical investigation of university professors // Industrial Marketing Management, 2017.</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62.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185–198.</w:t>
      </w:r>
    </w:p>
    <w:p w14:paraId="1F6FEB78" w14:textId="0A1EE1B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101 </w:t>
      </w:r>
      <w:r w:rsidRPr="00130194">
        <w:rPr>
          <w:rFonts w:ascii="Times New Roman" w:eastAsia="Times New Roman" w:hAnsi="Times New Roman" w:cs="Times New Roman"/>
          <w:sz w:val="28"/>
          <w:szCs w:val="28"/>
          <w:lang w:val="en-GB"/>
        </w:rPr>
        <w:t>Sarpong D., AbdRazak A., Alexander E., Meissner D. Organizing practices of university, industry and government that facilitate (or impede) the transition to a hybrid triple helix model of innovation // Technological Forecasting and Social Change, 2017.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123.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142–152.</w:t>
      </w:r>
    </w:p>
    <w:p w14:paraId="23A90F92" w14:textId="018CAA86"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102 Vick</w:t>
      </w:r>
      <w:r w:rsidRPr="00130194">
        <w:rPr>
          <w:rFonts w:ascii="Times New Roman" w:eastAsia="Times New Roman" w:hAnsi="Times New Roman" w:cs="Times New Roman"/>
          <w:sz w:val="28"/>
          <w:szCs w:val="28"/>
          <w:lang w:val="en-GB"/>
        </w:rPr>
        <w:t xml:space="preserve"> T.E., Robertson M. A systematic literature review of UK university–industry collaboration for knowledge transfer: A future research agenda // Science and Public Policy, 2018.- Vol. 45</w:t>
      </w:r>
      <w:r w:rsidR="003F613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4</w:t>
      </w:r>
      <w:r w:rsidR="003F613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579–590.</w:t>
      </w:r>
    </w:p>
    <w:p w14:paraId="27C717A0" w14:textId="55546092"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103 Kitagawa</w:t>
      </w:r>
      <w:r w:rsidRPr="00130194">
        <w:rPr>
          <w:rFonts w:ascii="Times New Roman" w:eastAsia="Times New Roman" w:hAnsi="Times New Roman" w:cs="Times New Roman"/>
          <w:sz w:val="28"/>
          <w:szCs w:val="28"/>
          <w:lang w:val="en-GB"/>
        </w:rPr>
        <w:t xml:space="preserve"> F., Lightowler C. Knowledge exchange: A comparison of policies, strategies, and funding incentives in English and Scottish higher education // Research Evaluation, 2013. -Vol. 22</w:t>
      </w:r>
      <w:r w:rsidR="003F613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1</w:t>
      </w:r>
      <w:r w:rsidR="003F613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P. 1–14.</w:t>
      </w:r>
    </w:p>
    <w:p w14:paraId="1BE228D3" w14:textId="0DD0214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104 </w:t>
      </w:r>
      <w:proofErr w:type="spellStart"/>
      <w:r w:rsidRPr="00130194">
        <w:rPr>
          <w:rFonts w:ascii="Times New Roman" w:eastAsia="Times New Roman" w:hAnsi="Times New Roman" w:cs="Times New Roman"/>
          <w:sz w:val="28"/>
          <w:szCs w:val="28"/>
          <w:lang w:val="en-US"/>
        </w:rPr>
        <w:t>Perkmann</w:t>
      </w:r>
      <w:proofErr w:type="spellEnd"/>
      <w:r w:rsidRPr="00130194">
        <w:rPr>
          <w:rFonts w:ascii="Times New Roman" w:eastAsia="Times New Roman" w:hAnsi="Times New Roman" w:cs="Times New Roman"/>
          <w:sz w:val="28"/>
          <w:szCs w:val="28"/>
          <w:lang w:val="en-GB"/>
        </w:rPr>
        <w:t xml:space="preserve"> M., Tartari V., McKelvey M. </w:t>
      </w:r>
      <w:r w:rsidR="003F613E">
        <w:rPr>
          <w:rFonts w:ascii="Times New Roman" w:eastAsia="Times New Roman" w:hAnsi="Times New Roman" w:cs="Times New Roman"/>
          <w:sz w:val="28"/>
          <w:szCs w:val="28"/>
          <w:lang w:val="en-GB"/>
        </w:rPr>
        <w:t xml:space="preserve">et al. </w:t>
      </w:r>
      <w:r w:rsidRPr="00130194">
        <w:rPr>
          <w:rFonts w:ascii="Times New Roman" w:eastAsia="Times New Roman" w:hAnsi="Times New Roman" w:cs="Times New Roman"/>
          <w:sz w:val="28"/>
          <w:szCs w:val="28"/>
          <w:lang w:val="en-GB"/>
        </w:rPr>
        <w:t>Academic engagement and commercialisation: A review of the literature on university–industry relations // Research Policy, 2013.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42</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w:t>
      </w:r>
      <w:r w:rsidR="003F613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423–442.</w:t>
      </w:r>
    </w:p>
    <w:p w14:paraId="4E44D602" w14:textId="24D5EF3C"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105 </w:t>
      </w:r>
      <w:r w:rsidRPr="00130194">
        <w:rPr>
          <w:rFonts w:ascii="Times New Roman" w:eastAsia="Times New Roman" w:hAnsi="Times New Roman" w:cs="Times New Roman"/>
          <w:sz w:val="28"/>
          <w:szCs w:val="28"/>
          <w:lang w:val="en-GB"/>
        </w:rPr>
        <w:t>Francis‐Smythe J. Enhancing academic engagement in knowledge transfer activity in the UK // Perspectives: Policy and Practice in Higher Education, 2008.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12</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3</w:t>
      </w:r>
      <w:r w:rsidR="003F613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F613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68–72.</w:t>
      </w:r>
    </w:p>
    <w:p w14:paraId="41D2DCC6" w14:textId="2CACF187" w:rsidR="00130194" w:rsidRPr="009C55CE" w:rsidRDefault="00130194" w:rsidP="00130194">
      <w:pPr>
        <w:spacing w:after="0" w:line="240" w:lineRule="auto"/>
        <w:ind w:firstLine="709"/>
        <w:jc w:val="both"/>
        <w:rPr>
          <w:rFonts w:ascii="Times New Roman" w:eastAsia="Times New Roman" w:hAnsi="Times New Roman" w:cs="Times New Roman"/>
          <w:sz w:val="28"/>
          <w:szCs w:val="28"/>
          <w:lang w:val="en-GB"/>
        </w:rPr>
      </w:pPr>
      <w:r w:rsidRPr="00F95439">
        <w:rPr>
          <w:rFonts w:ascii="Times New Roman" w:eastAsia="Times New Roman" w:hAnsi="Times New Roman" w:cs="Times New Roman"/>
          <w:sz w:val="28"/>
          <w:szCs w:val="28"/>
          <w:lang w:val="en-US"/>
        </w:rPr>
        <w:t>106 Lockett</w:t>
      </w:r>
      <w:r w:rsidRPr="00F95439">
        <w:rPr>
          <w:rFonts w:ascii="Times New Roman" w:eastAsia="Times New Roman" w:hAnsi="Times New Roman" w:cs="Times New Roman"/>
          <w:sz w:val="28"/>
          <w:szCs w:val="28"/>
          <w:lang w:val="en-GB"/>
        </w:rPr>
        <w:t xml:space="preserve"> N., Kerr R., Robinson S. Multiple Perspectives on the Challenges for Knowledge Transfer between Higher Education Institutions and Industry // International Small Business Journal: Researching Entrepreneurship, 2008. -</w:t>
      </w:r>
      <w:r w:rsidR="003F613E" w:rsidRPr="00F95439">
        <w:rPr>
          <w:rFonts w:ascii="Times New Roman" w:eastAsia="Times New Roman" w:hAnsi="Times New Roman" w:cs="Times New Roman"/>
          <w:sz w:val="28"/>
          <w:szCs w:val="28"/>
          <w:lang w:val="en-GB"/>
        </w:rPr>
        <w:t xml:space="preserve"> </w:t>
      </w:r>
      <w:r w:rsidRPr="00F95439">
        <w:rPr>
          <w:rFonts w:ascii="Times New Roman" w:eastAsia="Times New Roman" w:hAnsi="Times New Roman" w:cs="Times New Roman"/>
          <w:sz w:val="28"/>
          <w:szCs w:val="28"/>
          <w:lang w:val="en-GB"/>
        </w:rPr>
        <w:t>Vol. 26</w:t>
      </w:r>
      <w:r w:rsidR="003F613E" w:rsidRPr="00F95439">
        <w:rPr>
          <w:rFonts w:ascii="Times New Roman" w:eastAsia="Times New Roman" w:hAnsi="Times New Roman" w:cs="Times New Roman"/>
          <w:sz w:val="28"/>
          <w:szCs w:val="28"/>
          <w:lang w:val="en-GB"/>
        </w:rPr>
        <w:t xml:space="preserve"> (</w:t>
      </w:r>
      <w:r w:rsidRPr="00F95439">
        <w:rPr>
          <w:rFonts w:ascii="Times New Roman" w:eastAsia="Times New Roman" w:hAnsi="Times New Roman" w:cs="Times New Roman"/>
          <w:sz w:val="28"/>
          <w:szCs w:val="28"/>
          <w:lang w:val="en-GB"/>
        </w:rPr>
        <w:t>6</w:t>
      </w:r>
      <w:r w:rsidR="003F613E" w:rsidRPr="00F95439">
        <w:rPr>
          <w:rFonts w:ascii="Times New Roman" w:eastAsia="Times New Roman" w:hAnsi="Times New Roman" w:cs="Times New Roman"/>
          <w:sz w:val="28"/>
          <w:szCs w:val="28"/>
          <w:lang w:val="en-GB"/>
        </w:rPr>
        <w:t>)</w:t>
      </w:r>
      <w:r w:rsidRPr="00F95439">
        <w:rPr>
          <w:rFonts w:ascii="Times New Roman" w:eastAsia="Times New Roman" w:hAnsi="Times New Roman" w:cs="Times New Roman"/>
          <w:sz w:val="28"/>
          <w:szCs w:val="28"/>
          <w:lang w:val="en-GB"/>
        </w:rPr>
        <w:t>.</w:t>
      </w:r>
      <w:r w:rsidR="003F613E" w:rsidRPr="00F95439">
        <w:rPr>
          <w:rFonts w:ascii="Times New Roman" w:eastAsia="Times New Roman" w:hAnsi="Times New Roman" w:cs="Times New Roman"/>
          <w:sz w:val="28"/>
          <w:szCs w:val="28"/>
          <w:lang w:val="en-GB"/>
        </w:rPr>
        <w:t xml:space="preserve"> </w:t>
      </w:r>
      <w:r w:rsidRPr="00F95439">
        <w:rPr>
          <w:rFonts w:ascii="Times New Roman" w:eastAsia="Times New Roman" w:hAnsi="Times New Roman" w:cs="Times New Roman"/>
          <w:sz w:val="28"/>
          <w:szCs w:val="28"/>
          <w:lang w:val="en-GB"/>
        </w:rPr>
        <w:t>- P. 661–681.</w:t>
      </w:r>
    </w:p>
    <w:p w14:paraId="516C6DCC" w14:textId="0E6C333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107 Ankrah</w:t>
      </w:r>
      <w:r w:rsidRPr="00130194">
        <w:rPr>
          <w:rFonts w:ascii="Times New Roman" w:eastAsia="Times New Roman" w:hAnsi="Times New Roman" w:cs="Times New Roman"/>
          <w:sz w:val="28"/>
          <w:szCs w:val="28"/>
          <w:lang w:val="en-GB"/>
        </w:rPr>
        <w:t xml:space="preserve"> S.N., Burgess T.F., Grimshaw P., Shaw N.E. Asking both university and industry actors about their engagement in knowledge transfer: What </w:t>
      </w:r>
      <w:r w:rsidRPr="00130194">
        <w:rPr>
          <w:rFonts w:ascii="Times New Roman" w:eastAsia="Times New Roman" w:hAnsi="Times New Roman" w:cs="Times New Roman"/>
          <w:sz w:val="28"/>
          <w:szCs w:val="28"/>
          <w:lang w:val="en-GB"/>
        </w:rPr>
        <w:lastRenderedPageBreak/>
        <w:t xml:space="preserve">single-group studies of motives omit // </w:t>
      </w:r>
      <w:proofErr w:type="spellStart"/>
      <w:r w:rsidRPr="00130194">
        <w:rPr>
          <w:rFonts w:ascii="Times New Roman" w:eastAsia="Times New Roman" w:hAnsi="Times New Roman" w:cs="Times New Roman"/>
          <w:sz w:val="28"/>
          <w:szCs w:val="28"/>
          <w:lang w:val="en-GB"/>
        </w:rPr>
        <w:t>Technovation</w:t>
      </w:r>
      <w:proofErr w:type="spellEnd"/>
      <w:r w:rsidRPr="00130194">
        <w:rPr>
          <w:rFonts w:ascii="Times New Roman" w:eastAsia="Times New Roman" w:hAnsi="Times New Roman" w:cs="Times New Roman"/>
          <w:sz w:val="28"/>
          <w:szCs w:val="28"/>
          <w:lang w:val="en-GB"/>
        </w:rPr>
        <w:t>, 2013. -</w:t>
      </w:r>
      <w:r w:rsidR="007A1CDF" w:rsidRP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33</w:t>
      </w:r>
      <w:r w:rsidR="007A1CDF" w:rsidRP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2-3</w:t>
      </w:r>
      <w:r w:rsidR="007A1CDF" w:rsidRP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P. 50–65.</w:t>
      </w:r>
    </w:p>
    <w:p w14:paraId="47BD0B18" w14:textId="1D90C21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108 Rossi</w:t>
      </w:r>
      <w:r w:rsidRPr="00130194">
        <w:rPr>
          <w:rFonts w:ascii="Times New Roman" w:eastAsia="Times New Roman" w:hAnsi="Times New Roman" w:cs="Times New Roman"/>
          <w:sz w:val="28"/>
          <w:szCs w:val="28"/>
          <w:lang w:val="en-GB"/>
        </w:rPr>
        <w:t xml:space="preserve"> F., Rosli A. Indicators of university–industry knowledge transfer performance and their implications for universities: evidence from the United Kingdom // Studies in Higher Education, 2015. </w:t>
      </w:r>
      <w:r w:rsidR="007A1CDF" w:rsidRPr="007A1CDF">
        <w:rPr>
          <w:rFonts w:ascii="Times New Roman" w:eastAsia="Times New Roman" w:hAnsi="Times New Roman" w:cs="Times New Roman"/>
          <w:sz w:val="28"/>
          <w:szCs w:val="28"/>
          <w:lang w:val="en-GB"/>
        </w:rPr>
        <w:t xml:space="preserve">- </w:t>
      </w:r>
      <w:r w:rsidR="007A1CDF">
        <w:rPr>
          <w:rFonts w:ascii="Times New Roman" w:eastAsia="Times New Roman" w:hAnsi="Times New Roman" w:cs="Times New Roman"/>
          <w:sz w:val="28"/>
          <w:szCs w:val="28"/>
          <w:lang w:val="en-US"/>
        </w:rPr>
        <w:t>V</w:t>
      </w:r>
      <w:proofErr w:type="spellStart"/>
      <w:r w:rsidRPr="00130194">
        <w:rPr>
          <w:rFonts w:ascii="Times New Roman" w:eastAsia="Times New Roman" w:hAnsi="Times New Roman" w:cs="Times New Roman"/>
          <w:sz w:val="28"/>
          <w:szCs w:val="28"/>
          <w:lang w:val="en-GB"/>
        </w:rPr>
        <w:t>ol</w:t>
      </w:r>
      <w:proofErr w:type="spellEnd"/>
      <w:r w:rsidRPr="00130194">
        <w:rPr>
          <w:rFonts w:ascii="Times New Roman" w:eastAsia="Times New Roman" w:hAnsi="Times New Roman" w:cs="Times New Roman"/>
          <w:sz w:val="28"/>
          <w:szCs w:val="28"/>
          <w:lang w:val="en-GB"/>
        </w:rPr>
        <w:t>. 40</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10</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1970–1991.</w:t>
      </w:r>
    </w:p>
    <w:p w14:paraId="3A5F6558" w14:textId="1D88228B"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109 </w:t>
      </w:r>
      <w:proofErr w:type="spellStart"/>
      <w:r w:rsidRPr="00130194">
        <w:rPr>
          <w:rFonts w:ascii="Times New Roman" w:eastAsia="Times New Roman" w:hAnsi="Times New Roman" w:cs="Times New Roman"/>
          <w:sz w:val="28"/>
          <w:szCs w:val="28"/>
          <w:lang w:val="en-GB"/>
        </w:rPr>
        <w:t>Perkmann</w:t>
      </w:r>
      <w:proofErr w:type="spellEnd"/>
      <w:r w:rsidRPr="00130194">
        <w:rPr>
          <w:rFonts w:ascii="Times New Roman" w:eastAsia="Times New Roman" w:hAnsi="Times New Roman" w:cs="Times New Roman"/>
          <w:sz w:val="28"/>
          <w:szCs w:val="28"/>
          <w:lang w:val="en-GB"/>
        </w:rPr>
        <w:t xml:space="preserve"> M., King Z., </w:t>
      </w:r>
      <w:proofErr w:type="spellStart"/>
      <w:r w:rsidRPr="00130194">
        <w:rPr>
          <w:rFonts w:ascii="Times New Roman" w:eastAsia="Times New Roman" w:hAnsi="Times New Roman" w:cs="Times New Roman"/>
          <w:sz w:val="28"/>
          <w:szCs w:val="28"/>
          <w:lang w:val="en-GB"/>
        </w:rPr>
        <w:t>Pavelin</w:t>
      </w:r>
      <w:proofErr w:type="spellEnd"/>
      <w:r w:rsidRPr="00130194">
        <w:rPr>
          <w:rFonts w:ascii="Times New Roman" w:eastAsia="Times New Roman" w:hAnsi="Times New Roman" w:cs="Times New Roman"/>
          <w:sz w:val="28"/>
          <w:szCs w:val="28"/>
          <w:lang w:val="en-GB"/>
        </w:rPr>
        <w:t xml:space="preserve"> S. Engaging excellence? Effects of faculty quality on university engagement with industry // Research Policy, 2011. -Vol. 40</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4</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P. 539–552.</w:t>
      </w:r>
    </w:p>
    <w:p w14:paraId="78BFC1B3" w14:textId="6FEDA860"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110 Lawson</w:t>
      </w:r>
      <w:r w:rsidRPr="00130194">
        <w:rPr>
          <w:rFonts w:ascii="Times New Roman" w:eastAsia="Times New Roman" w:hAnsi="Times New Roman" w:cs="Times New Roman"/>
          <w:sz w:val="28"/>
          <w:szCs w:val="28"/>
          <w:lang w:val="en-GB"/>
        </w:rPr>
        <w:t xml:space="preserve"> C. Academic patenting: the importance of industry support // The Journal of Technology Transfer, 2013.</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Vol. 38</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4</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P. 509–535.</w:t>
      </w:r>
    </w:p>
    <w:p w14:paraId="6F76DCF8" w14:textId="7C4E88ED"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111 </w:t>
      </w:r>
      <w:r w:rsidRPr="00130194">
        <w:rPr>
          <w:rFonts w:ascii="Times New Roman" w:eastAsia="Times New Roman" w:hAnsi="Times New Roman" w:cs="Times New Roman"/>
          <w:sz w:val="28"/>
          <w:szCs w:val="28"/>
          <w:lang w:val="en-GB"/>
        </w:rPr>
        <w:t>Evans S., Scarbrough H. Supporting knowledge translation through collaborative translational research initiatives: '</w:t>
      </w:r>
      <w:r w:rsidR="007A1CDF">
        <w:rPr>
          <w:rFonts w:ascii="Times New Roman" w:eastAsia="Times New Roman" w:hAnsi="Times New Roman" w:cs="Times New Roman"/>
          <w:sz w:val="28"/>
          <w:szCs w:val="28"/>
          <w:lang w:val="en-GB"/>
        </w:rPr>
        <w:t>B</w:t>
      </w:r>
      <w:r w:rsidRPr="00130194">
        <w:rPr>
          <w:rFonts w:ascii="Times New Roman" w:eastAsia="Times New Roman" w:hAnsi="Times New Roman" w:cs="Times New Roman"/>
          <w:sz w:val="28"/>
          <w:szCs w:val="28"/>
          <w:lang w:val="en-GB"/>
        </w:rPr>
        <w:t>ridging' versus 'blurring' boundary-spanning approaches in the UK CLAHRC initiative // Social science &amp; medicine, 2014.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106.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119–127.</w:t>
      </w:r>
    </w:p>
    <w:p w14:paraId="3E081A7E" w14:textId="7295DF7E"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112 </w:t>
      </w:r>
      <w:r w:rsidRPr="00130194">
        <w:rPr>
          <w:rFonts w:ascii="Times New Roman" w:eastAsia="Times New Roman" w:hAnsi="Times New Roman" w:cs="Times New Roman"/>
          <w:sz w:val="28"/>
          <w:szCs w:val="28"/>
          <w:lang w:val="en-GB"/>
        </w:rPr>
        <w:t xml:space="preserve">Martinelli A., Meyer M., von </w:t>
      </w:r>
      <w:proofErr w:type="spellStart"/>
      <w:r w:rsidRPr="00130194">
        <w:rPr>
          <w:rFonts w:ascii="Times New Roman" w:eastAsia="Times New Roman" w:hAnsi="Times New Roman" w:cs="Times New Roman"/>
          <w:sz w:val="28"/>
          <w:szCs w:val="28"/>
          <w:lang w:val="en-GB"/>
        </w:rPr>
        <w:t>Tunzelmann</w:t>
      </w:r>
      <w:proofErr w:type="spellEnd"/>
      <w:r w:rsidRPr="00130194">
        <w:rPr>
          <w:rFonts w:ascii="Times New Roman" w:eastAsia="Times New Roman" w:hAnsi="Times New Roman" w:cs="Times New Roman"/>
          <w:sz w:val="28"/>
          <w:szCs w:val="28"/>
          <w:lang w:val="en-GB"/>
        </w:rPr>
        <w:t xml:space="preserve"> N. Becoming an entrepreneurial university? A case study of knowledge exchange relationships and faculty attitudes in a medium-sized, research-oriented university // The Journal of Technology Transfer, 2008. -Vol. 33</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3</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259–283.</w:t>
      </w:r>
    </w:p>
    <w:p w14:paraId="57ED2C1D" w14:textId="7C757DB6"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113 </w:t>
      </w:r>
      <w:r w:rsidRPr="00130194">
        <w:rPr>
          <w:rFonts w:ascii="Times New Roman" w:eastAsia="Times New Roman" w:hAnsi="Times New Roman" w:cs="Times New Roman"/>
          <w:sz w:val="28"/>
          <w:szCs w:val="28"/>
          <w:lang w:val="en-GB"/>
        </w:rPr>
        <w:t>Hughes A., Kitson M. Pathways to impact and the strategic role of universities: new evidence on the breadth and depth of university knowledge exchange in the UK and the factors constraining its development // Cambridge Journal of Economics, 2012. -</w:t>
      </w:r>
      <w:r w:rsidR="007A1CDF">
        <w:rPr>
          <w:rFonts w:ascii="Times New Roman" w:eastAsia="Times New Roman" w:hAnsi="Times New Roman" w:cs="Times New Roman"/>
          <w:sz w:val="28"/>
          <w:szCs w:val="28"/>
          <w:lang w:val="en-GB"/>
        </w:rPr>
        <w:t xml:space="preserve"> Vol</w:t>
      </w:r>
      <w:r w:rsidRPr="00130194">
        <w:rPr>
          <w:rFonts w:ascii="Times New Roman" w:eastAsia="Times New Roman" w:hAnsi="Times New Roman" w:cs="Times New Roman"/>
          <w:sz w:val="28"/>
          <w:szCs w:val="28"/>
          <w:lang w:val="en-GB"/>
        </w:rPr>
        <w:t>. 36</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3</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С. 723–750.</w:t>
      </w:r>
    </w:p>
    <w:p w14:paraId="40C2344B" w14:textId="3787EE92"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114 </w:t>
      </w:r>
      <w:r w:rsidRPr="00130194">
        <w:rPr>
          <w:rFonts w:ascii="Times New Roman" w:eastAsia="Times New Roman" w:hAnsi="Times New Roman" w:cs="Times New Roman"/>
          <w:sz w:val="28"/>
          <w:szCs w:val="28"/>
          <w:lang w:val="en-GB"/>
        </w:rPr>
        <w:t>Dooley L., Kirk D. University‐industry collaboration // European Journal of Innovation Management, 2007. - Vol. 10</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3</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316–332.</w:t>
      </w:r>
    </w:p>
    <w:p w14:paraId="755D0054" w14:textId="1C61D41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115 </w:t>
      </w:r>
      <w:r w:rsidRPr="00130194">
        <w:rPr>
          <w:rFonts w:ascii="Times New Roman" w:eastAsia="Times New Roman" w:hAnsi="Times New Roman" w:cs="Times New Roman"/>
          <w:sz w:val="28"/>
          <w:szCs w:val="28"/>
          <w:lang w:val="en-GB"/>
        </w:rPr>
        <w:t xml:space="preserve">Crespi G., </w:t>
      </w:r>
      <w:proofErr w:type="spellStart"/>
      <w:r w:rsidRPr="00130194">
        <w:rPr>
          <w:rFonts w:ascii="Times New Roman" w:eastAsia="Times New Roman" w:hAnsi="Times New Roman" w:cs="Times New Roman"/>
          <w:sz w:val="28"/>
          <w:szCs w:val="28"/>
          <w:lang w:val="en-GB"/>
        </w:rPr>
        <w:t>D’Este</w:t>
      </w:r>
      <w:proofErr w:type="spellEnd"/>
      <w:r w:rsidRPr="00130194">
        <w:rPr>
          <w:rFonts w:ascii="Times New Roman" w:eastAsia="Times New Roman" w:hAnsi="Times New Roman" w:cs="Times New Roman"/>
          <w:sz w:val="28"/>
          <w:szCs w:val="28"/>
          <w:lang w:val="en-GB"/>
        </w:rPr>
        <w:t xml:space="preserve"> P., Fontana R., Geuna A. The impact of academic patenting on university research and its transfer // Research Policy, 2011.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40</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1</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55–68.</w:t>
      </w:r>
    </w:p>
    <w:p w14:paraId="0BE2839D" w14:textId="76FA181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116 </w:t>
      </w:r>
      <w:r w:rsidRPr="00130194">
        <w:rPr>
          <w:rFonts w:ascii="Times New Roman" w:eastAsia="Times New Roman" w:hAnsi="Times New Roman" w:cs="Times New Roman"/>
          <w:sz w:val="28"/>
          <w:szCs w:val="28"/>
          <w:lang w:val="en-GB"/>
        </w:rPr>
        <w:t xml:space="preserve">Marcos J., Denyer D. Crossing the sea from They </w:t>
      </w:r>
      <w:proofErr w:type="spellStart"/>
      <w:r w:rsidRPr="00130194">
        <w:rPr>
          <w:rFonts w:ascii="Times New Roman" w:eastAsia="Times New Roman" w:hAnsi="Times New Roman" w:cs="Times New Roman"/>
          <w:sz w:val="28"/>
          <w:szCs w:val="28"/>
          <w:lang w:val="en-GB"/>
        </w:rPr>
        <w:t>to</w:t>
      </w:r>
      <w:proofErr w:type="spellEnd"/>
      <w:r w:rsidRPr="00130194">
        <w:rPr>
          <w:rFonts w:ascii="Times New Roman" w:eastAsia="Times New Roman" w:hAnsi="Times New Roman" w:cs="Times New Roman"/>
          <w:sz w:val="28"/>
          <w:szCs w:val="28"/>
          <w:lang w:val="en-GB"/>
        </w:rPr>
        <w:t xml:space="preserve"> </w:t>
      </w:r>
      <w:proofErr w:type="gramStart"/>
      <w:r w:rsidRPr="00130194">
        <w:rPr>
          <w:rFonts w:ascii="Times New Roman" w:eastAsia="Times New Roman" w:hAnsi="Times New Roman" w:cs="Times New Roman"/>
          <w:sz w:val="28"/>
          <w:szCs w:val="28"/>
          <w:lang w:val="en-GB"/>
        </w:rPr>
        <w:t>We</w:t>
      </w:r>
      <w:proofErr w:type="gramEnd"/>
      <w:r w:rsidRPr="00130194">
        <w:rPr>
          <w:rFonts w:ascii="Times New Roman" w:eastAsia="Times New Roman" w:hAnsi="Times New Roman" w:cs="Times New Roman"/>
          <w:sz w:val="28"/>
          <w:szCs w:val="28"/>
          <w:lang w:val="en-GB"/>
        </w:rPr>
        <w:t>? The unfolding of knowing and practising in collaborative research // Management Learning, 2012. -Vol. 43</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4</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443–459.</w:t>
      </w:r>
    </w:p>
    <w:p w14:paraId="0BDFE37F" w14:textId="32FC0E22"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117 </w:t>
      </w:r>
      <w:r w:rsidRPr="00130194">
        <w:rPr>
          <w:rFonts w:ascii="Times New Roman" w:eastAsia="Times New Roman" w:hAnsi="Times New Roman" w:cs="Times New Roman"/>
          <w:sz w:val="28"/>
          <w:szCs w:val="28"/>
          <w:lang w:val="en-GB"/>
        </w:rPr>
        <w:t>Hewitt-Dundas N. The role of proximity in university-business cooperation for innovation // The Journal of Technology Transfer, 2013.- Vol. 38</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93–115.</w:t>
      </w:r>
    </w:p>
    <w:p w14:paraId="2727413A" w14:textId="1C045B52"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118</w:t>
      </w:r>
      <w:r w:rsidRPr="00130194">
        <w:rPr>
          <w:rFonts w:ascii="Times New Roman" w:eastAsia="Times New Roman" w:hAnsi="Times New Roman" w:cs="Times New Roman"/>
          <w:sz w:val="28"/>
          <w:szCs w:val="28"/>
          <w:lang w:val="en-GB"/>
        </w:rPr>
        <w:t xml:space="preserve"> Gertner D., Roberts J., Charles D. University‐industry collaboration: a CoPs approach to KTPs // Journal of Knowledge Management, 2011. -</w:t>
      </w:r>
      <w:r w:rsidR="007A1CDF">
        <w:rPr>
          <w:rFonts w:ascii="Times New Roman" w:eastAsia="Times New Roman" w:hAnsi="Times New Roman" w:cs="Times New Roman"/>
          <w:sz w:val="28"/>
          <w:szCs w:val="28"/>
          <w:lang w:val="en-GB"/>
        </w:rPr>
        <w:t xml:space="preserve"> Vol</w:t>
      </w:r>
      <w:r w:rsidRPr="00130194">
        <w:rPr>
          <w:rFonts w:ascii="Times New Roman" w:eastAsia="Times New Roman" w:hAnsi="Times New Roman" w:cs="Times New Roman"/>
          <w:sz w:val="28"/>
          <w:szCs w:val="28"/>
          <w:lang w:val="en-GB"/>
        </w:rPr>
        <w:t>. 15</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4</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w:t>
      </w:r>
      <w:r w:rsidR="007A1CDF">
        <w:rPr>
          <w:rFonts w:ascii="Times New Roman" w:eastAsia="Times New Roman" w:hAnsi="Times New Roman" w:cs="Times New Roman"/>
          <w:sz w:val="28"/>
          <w:szCs w:val="28"/>
          <w:lang w:val="en-GB"/>
        </w:rPr>
        <w:t>P</w:t>
      </w:r>
      <w:r w:rsidRPr="00130194">
        <w:rPr>
          <w:rFonts w:ascii="Times New Roman" w:eastAsia="Times New Roman" w:hAnsi="Times New Roman" w:cs="Times New Roman"/>
          <w:sz w:val="28"/>
          <w:szCs w:val="28"/>
          <w:lang w:val="en-GB"/>
        </w:rPr>
        <w:t>. 625–647.</w:t>
      </w:r>
    </w:p>
    <w:p w14:paraId="27FE097E" w14:textId="1FB07D1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119 </w:t>
      </w:r>
      <w:r w:rsidRPr="00130194">
        <w:rPr>
          <w:rFonts w:ascii="Times New Roman" w:eastAsia="Times New Roman" w:hAnsi="Times New Roman" w:cs="Times New Roman"/>
          <w:sz w:val="28"/>
          <w:szCs w:val="28"/>
          <w:lang w:val="en-GB"/>
        </w:rPr>
        <w:t>Sparrow J., Tarkowski K., Lancaster N., Mooney M. Evolving knowledge integration and absorptive capacity perspectives upon university‐industry interaction within a university // Education + Training, 2009. -</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51</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8/9</w:t>
      </w:r>
      <w:r w:rsidR="007A1CDF">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w:t>
      </w:r>
      <w:r w:rsidR="007A1CDF">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P. 648–664.</w:t>
      </w:r>
    </w:p>
    <w:p w14:paraId="57BEDBD2" w14:textId="29B52E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120 </w:t>
      </w:r>
      <w:r w:rsidRPr="00130194">
        <w:rPr>
          <w:rFonts w:ascii="Times New Roman" w:eastAsia="Times New Roman" w:hAnsi="Times New Roman" w:cs="Times New Roman"/>
          <w:sz w:val="28"/>
          <w:szCs w:val="28"/>
          <w:lang w:val="en-GB"/>
        </w:rPr>
        <w:t xml:space="preserve">Bishop K., </w:t>
      </w:r>
      <w:proofErr w:type="spellStart"/>
      <w:r w:rsidRPr="00130194">
        <w:rPr>
          <w:rFonts w:ascii="Times New Roman" w:eastAsia="Times New Roman" w:hAnsi="Times New Roman" w:cs="Times New Roman"/>
          <w:sz w:val="28"/>
          <w:szCs w:val="28"/>
          <w:lang w:val="en-GB"/>
        </w:rPr>
        <w:t>D’Este</w:t>
      </w:r>
      <w:proofErr w:type="spellEnd"/>
      <w:r w:rsidRPr="00130194">
        <w:rPr>
          <w:rFonts w:ascii="Times New Roman" w:eastAsia="Times New Roman" w:hAnsi="Times New Roman" w:cs="Times New Roman"/>
          <w:sz w:val="28"/>
          <w:szCs w:val="28"/>
          <w:lang w:val="en-GB"/>
        </w:rPr>
        <w:t xml:space="preserve"> P., Neely A. Gaining from interactions with universities: Multiple methods for nurturing absorptive capacity // Research Policy, 2011. -Vol. 40</w:t>
      </w:r>
      <w:r w:rsidR="003854A4" w:rsidRP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1</w:t>
      </w:r>
      <w:r w:rsidR="003854A4" w:rsidRPr="003854A4">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w:t>
      </w:r>
      <w:r w:rsidR="003854A4" w:rsidRP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30–40.</w:t>
      </w:r>
    </w:p>
    <w:p w14:paraId="5003F835" w14:textId="6EA7DB4E"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lastRenderedPageBreak/>
        <w:t xml:space="preserve">121 </w:t>
      </w:r>
      <w:proofErr w:type="spellStart"/>
      <w:r w:rsidRPr="00130194">
        <w:rPr>
          <w:rFonts w:ascii="Times New Roman" w:eastAsia="Times New Roman" w:hAnsi="Times New Roman" w:cs="Times New Roman"/>
          <w:sz w:val="28"/>
          <w:szCs w:val="28"/>
          <w:lang w:val="en-GB"/>
        </w:rPr>
        <w:t>D'Este</w:t>
      </w:r>
      <w:proofErr w:type="spellEnd"/>
      <w:r w:rsidRPr="00130194">
        <w:rPr>
          <w:rFonts w:ascii="Times New Roman" w:eastAsia="Times New Roman" w:hAnsi="Times New Roman" w:cs="Times New Roman"/>
          <w:sz w:val="28"/>
          <w:szCs w:val="28"/>
          <w:lang w:val="en-GB"/>
        </w:rPr>
        <w:t xml:space="preserve"> P., Guy F., Iammarino S. Shaping the formation of university-industry research collaborations: what type of proximity does really matter? // Journal of Economic Geography, 2013. -Vol. 13</w:t>
      </w:r>
      <w:r w:rsidR="003854A4" w:rsidRP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4</w:t>
      </w:r>
      <w:r w:rsidR="003854A4" w:rsidRPr="003854A4">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854A4" w:rsidRP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537–558.</w:t>
      </w:r>
    </w:p>
    <w:p w14:paraId="21AF23F5" w14:textId="64C9C2A4" w:rsidR="00A4224D" w:rsidRPr="00130194" w:rsidRDefault="00A4224D" w:rsidP="00A4224D">
      <w:pPr>
        <w:spacing w:after="0" w:line="240" w:lineRule="auto"/>
        <w:ind w:firstLine="709"/>
        <w:jc w:val="both"/>
        <w:rPr>
          <w:rFonts w:ascii="Times New Roman" w:eastAsia="Times New Roman" w:hAnsi="Times New Roman" w:cs="Times New Roman"/>
          <w:sz w:val="28"/>
          <w:szCs w:val="28"/>
          <w:lang w:val="en-GB"/>
        </w:rPr>
      </w:pPr>
      <w:r w:rsidRPr="00A4224D">
        <w:rPr>
          <w:rFonts w:ascii="Times New Roman" w:eastAsia="Times New Roman" w:hAnsi="Times New Roman" w:cs="Times New Roman"/>
          <w:sz w:val="28"/>
          <w:szCs w:val="28"/>
          <w:lang w:val="en-GB"/>
        </w:rPr>
        <w:t>122</w:t>
      </w:r>
      <w:r w:rsidRPr="00130194">
        <w:rPr>
          <w:rFonts w:ascii="Times New Roman" w:eastAsia="Times New Roman" w:hAnsi="Times New Roman" w:cs="Times New Roman"/>
          <w:sz w:val="28"/>
          <w:szCs w:val="28"/>
          <w:lang w:val="en-GB"/>
        </w:rPr>
        <w:t xml:space="preserve">. Schumpeter J.A. Capitalism, Socialism, and Democracy. – </w:t>
      </w:r>
      <w:r w:rsidR="003854A4">
        <w:rPr>
          <w:rFonts w:ascii="Times New Roman" w:eastAsia="Times New Roman" w:hAnsi="Times New Roman" w:cs="Times New Roman"/>
          <w:sz w:val="28"/>
          <w:szCs w:val="28"/>
          <w:lang w:val="en-US"/>
        </w:rPr>
        <w:t>London and</w:t>
      </w:r>
      <w:r w:rsidR="003854A4" w:rsidRP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New York: </w:t>
      </w:r>
      <w:r w:rsidR="003854A4">
        <w:rPr>
          <w:rFonts w:ascii="Times New Roman" w:eastAsia="Times New Roman" w:hAnsi="Times New Roman" w:cs="Times New Roman"/>
          <w:sz w:val="28"/>
          <w:szCs w:val="28"/>
          <w:lang w:val="en-GB"/>
        </w:rPr>
        <w:t>Routledge</w:t>
      </w:r>
      <w:r w:rsidRPr="00130194">
        <w:rPr>
          <w:rFonts w:ascii="Times New Roman" w:eastAsia="Times New Roman" w:hAnsi="Times New Roman" w:cs="Times New Roman"/>
          <w:sz w:val="28"/>
          <w:szCs w:val="28"/>
          <w:lang w:val="en-GB"/>
        </w:rPr>
        <w:t xml:space="preserve">, </w:t>
      </w:r>
      <w:r w:rsidR="003854A4">
        <w:rPr>
          <w:rFonts w:ascii="Times New Roman" w:eastAsia="Times New Roman" w:hAnsi="Times New Roman" w:cs="Times New Roman"/>
          <w:sz w:val="28"/>
          <w:szCs w:val="28"/>
          <w:lang w:val="en-GB"/>
        </w:rPr>
        <w:t>2003. – 460 p.</w:t>
      </w:r>
    </w:p>
    <w:p w14:paraId="4355D8D4" w14:textId="159C0551"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123 </w:t>
      </w:r>
      <w:r w:rsidRPr="00130194">
        <w:rPr>
          <w:rFonts w:ascii="Times New Roman" w:eastAsia="Times New Roman" w:hAnsi="Times New Roman" w:cs="Times New Roman"/>
          <w:sz w:val="28"/>
          <w:szCs w:val="28"/>
          <w:lang w:val="en-GB"/>
        </w:rPr>
        <w:t>Sharifi H., Liu W., Ismail H.S. Higher education system and the ‘open’ knowledge transfer: a view from perception of senior managers at university knowledge transfer offices // Studies in Higher Education, 2014. -</w:t>
      </w:r>
      <w:r w:rsid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39</w:t>
      </w:r>
      <w:r w:rsid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10</w:t>
      </w:r>
      <w:r w:rsidR="003854A4">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1860–1884.</w:t>
      </w:r>
    </w:p>
    <w:p w14:paraId="4F6C131C" w14:textId="07E49B2B"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124 </w:t>
      </w:r>
      <w:proofErr w:type="spellStart"/>
      <w:r w:rsidRPr="00130194">
        <w:rPr>
          <w:rFonts w:ascii="Times New Roman" w:eastAsia="Times New Roman" w:hAnsi="Times New Roman" w:cs="Times New Roman"/>
          <w:sz w:val="28"/>
          <w:szCs w:val="28"/>
          <w:lang w:val="en-GB"/>
        </w:rPr>
        <w:t>Orazbayeva</w:t>
      </w:r>
      <w:proofErr w:type="spellEnd"/>
      <w:r w:rsidRPr="00130194">
        <w:rPr>
          <w:rFonts w:ascii="Times New Roman" w:eastAsia="Times New Roman" w:hAnsi="Times New Roman" w:cs="Times New Roman"/>
          <w:sz w:val="28"/>
          <w:szCs w:val="28"/>
          <w:lang w:val="en-GB"/>
        </w:rPr>
        <w:t xml:space="preserve"> B., Plewa C., Davey T., Muros V.G. The Future of University-Business Cooperation: Research and Practice Priorities // Journal of Engineering and Technology Management, 2019. -</w:t>
      </w:r>
      <w:r w:rsid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54.</w:t>
      </w:r>
      <w:r w:rsid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P. 67–80.</w:t>
      </w:r>
    </w:p>
    <w:p w14:paraId="0025E7B3" w14:textId="6C85DDDD"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125 </w:t>
      </w:r>
      <w:proofErr w:type="spellStart"/>
      <w:r w:rsidRPr="00130194">
        <w:rPr>
          <w:rFonts w:ascii="Times New Roman" w:eastAsia="Times New Roman" w:hAnsi="Times New Roman" w:cs="Times New Roman"/>
          <w:sz w:val="28"/>
          <w:szCs w:val="28"/>
          <w:lang w:val="en-GB"/>
        </w:rPr>
        <w:t>Etzkowitz</w:t>
      </w:r>
      <w:proofErr w:type="spellEnd"/>
      <w:r w:rsidRPr="00130194">
        <w:rPr>
          <w:rFonts w:ascii="Times New Roman" w:eastAsia="Times New Roman" w:hAnsi="Times New Roman" w:cs="Times New Roman"/>
          <w:sz w:val="28"/>
          <w:szCs w:val="28"/>
          <w:lang w:val="en-GB"/>
        </w:rPr>
        <w:t xml:space="preserve"> H. Entrepreneurial Scientists and Entrepreneurial Universities in American Academic Science // Minerva, 1983. – Vol. 21</w:t>
      </w:r>
      <w:r w:rsid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2-3</w:t>
      </w:r>
      <w:r w:rsidR="003854A4">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P. 198–233.</w:t>
      </w:r>
    </w:p>
    <w:p w14:paraId="49367F4A" w14:textId="433777CC"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126 </w:t>
      </w:r>
      <w:proofErr w:type="spellStart"/>
      <w:r w:rsidRPr="00130194">
        <w:rPr>
          <w:rFonts w:ascii="Times New Roman" w:eastAsia="Times New Roman" w:hAnsi="Times New Roman" w:cs="Times New Roman"/>
          <w:sz w:val="28"/>
          <w:szCs w:val="28"/>
          <w:lang w:val="en-GB"/>
        </w:rPr>
        <w:t>Etzkowitz</w:t>
      </w:r>
      <w:proofErr w:type="spellEnd"/>
      <w:r w:rsidRPr="00130194">
        <w:rPr>
          <w:rFonts w:ascii="Times New Roman" w:eastAsia="Times New Roman" w:hAnsi="Times New Roman" w:cs="Times New Roman"/>
          <w:sz w:val="28"/>
          <w:szCs w:val="28"/>
          <w:lang w:val="en-GB"/>
        </w:rPr>
        <w:t xml:space="preserve"> H. Enterprises from science: The origins of science-based regional economic development // Minerva, 1993. -Vol. 31</w:t>
      </w:r>
      <w:r w:rsid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3</w:t>
      </w:r>
      <w:r w:rsidR="003854A4">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3854A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326–360.</w:t>
      </w:r>
    </w:p>
    <w:p w14:paraId="4ABE1BBE" w14:textId="1D13047A"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127 </w:t>
      </w:r>
      <w:proofErr w:type="spellStart"/>
      <w:r w:rsidRPr="00130194">
        <w:rPr>
          <w:rFonts w:ascii="Times New Roman" w:eastAsia="Times New Roman" w:hAnsi="Times New Roman" w:cs="Times New Roman"/>
          <w:sz w:val="28"/>
          <w:szCs w:val="28"/>
          <w:lang w:val="en-US"/>
        </w:rPr>
        <w:t>Etzkowitz</w:t>
      </w:r>
      <w:proofErr w:type="spellEnd"/>
      <w:r w:rsidRPr="00130194">
        <w:rPr>
          <w:rFonts w:ascii="Times New Roman" w:eastAsia="Times New Roman" w:hAnsi="Times New Roman" w:cs="Times New Roman"/>
          <w:sz w:val="28"/>
          <w:szCs w:val="28"/>
          <w:lang w:val="en-GB"/>
        </w:rPr>
        <w:t xml:space="preserve"> H., </w:t>
      </w:r>
      <w:proofErr w:type="spellStart"/>
      <w:r w:rsidRPr="00130194">
        <w:rPr>
          <w:rFonts w:ascii="Times New Roman" w:eastAsia="Times New Roman" w:hAnsi="Times New Roman" w:cs="Times New Roman"/>
          <w:sz w:val="28"/>
          <w:szCs w:val="28"/>
          <w:lang w:val="en-GB"/>
        </w:rPr>
        <w:t>Leydesdorff</w:t>
      </w:r>
      <w:proofErr w:type="spellEnd"/>
      <w:r w:rsidRPr="00130194">
        <w:rPr>
          <w:rFonts w:ascii="Times New Roman" w:eastAsia="Times New Roman" w:hAnsi="Times New Roman" w:cs="Times New Roman"/>
          <w:sz w:val="28"/>
          <w:szCs w:val="28"/>
          <w:lang w:val="en-GB"/>
        </w:rPr>
        <w:t xml:space="preserve"> L. The dynamics of innovation: from National Systems and “Mode 2” to a Triple Helix of university–industry–government relations // Research Policy</w:t>
      </w:r>
      <w:r w:rsidR="009A517D">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2000. – Vol. 29</w:t>
      </w:r>
      <w:r w:rsidR="009A517D">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w:t>
      </w:r>
      <w:r w:rsidR="009A517D">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P. 109–123.</w:t>
      </w:r>
    </w:p>
    <w:p w14:paraId="7A3B126D" w14:textId="7DE228F0"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128 </w:t>
      </w:r>
      <w:proofErr w:type="spellStart"/>
      <w:r w:rsidRPr="00130194">
        <w:rPr>
          <w:rFonts w:ascii="Times New Roman" w:eastAsia="Times New Roman" w:hAnsi="Times New Roman" w:cs="Times New Roman"/>
          <w:sz w:val="28"/>
          <w:szCs w:val="28"/>
          <w:lang w:val="en-GB"/>
        </w:rPr>
        <w:t>Etzkowitz</w:t>
      </w:r>
      <w:proofErr w:type="spellEnd"/>
      <w:r w:rsidRPr="00130194">
        <w:rPr>
          <w:rFonts w:ascii="Times New Roman" w:eastAsia="Times New Roman" w:hAnsi="Times New Roman" w:cs="Times New Roman"/>
          <w:sz w:val="28"/>
          <w:szCs w:val="28"/>
          <w:lang w:val="en-GB"/>
        </w:rPr>
        <w:t xml:space="preserve"> H. Innovation in Innovation: The Triple Helix of University-Industry-Government Relations // Social Science Information</w:t>
      </w:r>
      <w:r w:rsidR="009A517D">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2003. – Vol. 42</w:t>
      </w:r>
      <w:r w:rsidR="009A517D">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3</w:t>
      </w:r>
      <w:r w:rsidR="009A517D">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P. 293–337.</w:t>
      </w:r>
    </w:p>
    <w:p w14:paraId="473EC799" w14:textId="316809C3"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129</w:t>
      </w:r>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Etzkowitz</w:t>
      </w:r>
      <w:proofErr w:type="spellEnd"/>
      <w:r w:rsidRPr="00130194">
        <w:rPr>
          <w:rFonts w:ascii="Times New Roman" w:eastAsia="Times New Roman" w:hAnsi="Times New Roman" w:cs="Times New Roman"/>
          <w:sz w:val="28"/>
          <w:szCs w:val="28"/>
          <w:lang w:val="en-GB"/>
        </w:rPr>
        <w:t xml:space="preserve"> H. Innovation Lodestar: The entrepreneurial university in a stellar knowledge firmament // Technological Forecasting and Social Change, 2017</w:t>
      </w:r>
      <w:r w:rsidR="009A517D">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 Vol. 123. – P. 122–129.</w:t>
      </w:r>
    </w:p>
    <w:p w14:paraId="4E7C16EB" w14:textId="0447EFBD"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130 </w:t>
      </w:r>
      <w:r w:rsidRPr="00130194">
        <w:rPr>
          <w:rFonts w:ascii="Times New Roman" w:eastAsia="Times New Roman" w:hAnsi="Times New Roman" w:cs="Times New Roman"/>
          <w:sz w:val="28"/>
          <w:szCs w:val="28"/>
          <w:lang w:val="en-GB"/>
        </w:rPr>
        <w:t xml:space="preserve">Cai Y., </w:t>
      </w:r>
      <w:proofErr w:type="spellStart"/>
      <w:r w:rsidRPr="00130194">
        <w:rPr>
          <w:rFonts w:ascii="Times New Roman" w:eastAsia="Times New Roman" w:hAnsi="Times New Roman" w:cs="Times New Roman"/>
          <w:sz w:val="28"/>
          <w:szCs w:val="28"/>
          <w:lang w:val="en-GB"/>
        </w:rPr>
        <w:t>Etzkowitz</w:t>
      </w:r>
      <w:proofErr w:type="spellEnd"/>
      <w:r w:rsidRPr="00130194">
        <w:rPr>
          <w:rFonts w:ascii="Times New Roman" w:eastAsia="Times New Roman" w:hAnsi="Times New Roman" w:cs="Times New Roman"/>
          <w:sz w:val="28"/>
          <w:szCs w:val="28"/>
          <w:lang w:val="en-GB"/>
        </w:rPr>
        <w:t xml:space="preserve"> H. Theorizing the Triple Helix model: Past, present, and future // Triple Helix Journal, 2020. – P. 1–38.</w:t>
      </w:r>
    </w:p>
    <w:p w14:paraId="09880326" w14:textId="6BFD615B" w:rsidR="00130194" w:rsidRPr="009A517D"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131 Porter</w:t>
      </w:r>
      <w:r w:rsidRPr="00130194">
        <w:rPr>
          <w:rFonts w:ascii="Times New Roman" w:eastAsia="Times New Roman" w:hAnsi="Times New Roman" w:cs="Times New Roman"/>
          <w:sz w:val="28"/>
          <w:szCs w:val="28"/>
          <w:lang w:val="en-GB"/>
        </w:rPr>
        <w:t xml:space="preserve"> M.E. Clusters and the New Economics of Competition // Harvard Business Review, 1998. – Vol. 76</w:t>
      </w:r>
      <w:r w:rsidR="009A517D">
        <w:rPr>
          <w:rFonts w:ascii="Times New Roman" w:eastAsia="Times New Roman" w:hAnsi="Times New Roman" w:cs="Times New Roman"/>
          <w:sz w:val="28"/>
          <w:szCs w:val="28"/>
          <w:lang w:val="en-GB"/>
        </w:rPr>
        <w:t xml:space="preserve"> (</w:t>
      </w:r>
      <w:r w:rsidRPr="009A517D">
        <w:rPr>
          <w:rFonts w:ascii="Times New Roman" w:eastAsia="Times New Roman" w:hAnsi="Times New Roman" w:cs="Times New Roman"/>
          <w:sz w:val="28"/>
          <w:szCs w:val="28"/>
          <w:lang w:val="en-GB"/>
        </w:rPr>
        <w:t>6</w:t>
      </w:r>
      <w:r w:rsidR="009A517D">
        <w:rPr>
          <w:rFonts w:ascii="Times New Roman" w:eastAsia="Times New Roman" w:hAnsi="Times New Roman" w:cs="Times New Roman"/>
          <w:sz w:val="28"/>
          <w:szCs w:val="28"/>
          <w:lang w:val="en-US"/>
        </w:rPr>
        <w:t>)</w:t>
      </w:r>
      <w:r w:rsidRPr="009A517D">
        <w:rPr>
          <w:rFonts w:ascii="Times New Roman" w:eastAsia="Times New Roman" w:hAnsi="Times New Roman" w:cs="Times New Roman"/>
          <w:sz w:val="28"/>
          <w:szCs w:val="28"/>
          <w:lang w:val="en-GB"/>
        </w:rPr>
        <w:t xml:space="preserve">. – </w:t>
      </w:r>
      <w:r w:rsidRPr="00130194">
        <w:rPr>
          <w:rFonts w:ascii="Times New Roman" w:eastAsia="Times New Roman" w:hAnsi="Times New Roman" w:cs="Times New Roman"/>
          <w:sz w:val="28"/>
          <w:szCs w:val="28"/>
          <w:lang w:val="en-GB"/>
        </w:rPr>
        <w:t>P</w:t>
      </w:r>
      <w:r w:rsidRPr="009A517D">
        <w:rPr>
          <w:rFonts w:ascii="Times New Roman" w:eastAsia="Times New Roman" w:hAnsi="Times New Roman" w:cs="Times New Roman"/>
          <w:sz w:val="28"/>
          <w:szCs w:val="28"/>
          <w:lang w:val="en-GB"/>
        </w:rPr>
        <w:t>. 77–90.</w:t>
      </w:r>
    </w:p>
    <w:p w14:paraId="41ED911C" w14:textId="42E61635" w:rsidR="00130194" w:rsidRPr="009A517D"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132</w:t>
      </w:r>
      <w:r w:rsidR="009A517D" w:rsidRPr="009A517D">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Mining</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Club</w:t>
      </w:r>
      <w:r w:rsidRPr="00130194">
        <w:rPr>
          <w:rFonts w:ascii="Times New Roman" w:eastAsia="Times New Roman" w:hAnsi="Times New Roman" w:cs="Times New Roman"/>
          <w:sz w:val="28"/>
          <w:szCs w:val="28"/>
        </w:rPr>
        <w:t>: Геологоразведка для юниоров</w:t>
      </w:r>
      <w:r w:rsidR="009A517D" w:rsidRPr="009A517D">
        <w:rPr>
          <w:rFonts w:ascii="Times New Roman" w:eastAsia="Times New Roman" w:hAnsi="Times New Roman" w:cs="Times New Roman"/>
          <w:sz w:val="28"/>
          <w:szCs w:val="28"/>
        </w:rPr>
        <w:t>. -</w:t>
      </w:r>
      <w:r w:rsidRPr="00130194">
        <w:rPr>
          <w:rFonts w:ascii="Times New Roman" w:eastAsia="Times New Roman" w:hAnsi="Times New Roman" w:cs="Times New Roman"/>
          <w:sz w:val="28"/>
          <w:szCs w:val="28"/>
        </w:rPr>
        <w:t xml:space="preserve"> Алматы</w:t>
      </w:r>
      <w:r w:rsidR="009A517D" w:rsidRPr="009A517D">
        <w:rPr>
          <w:rFonts w:ascii="Times New Roman" w:eastAsia="Times New Roman" w:hAnsi="Times New Roman" w:cs="Times New Roman"/>
          <w:sz w:val="28"/>
          <w:szCs w:val="28"/>
        </w:rPr>
        <w:t>, 2020</w:t>
      </w:r>
      <w:r w:rsidRPr="00130194">
        <w:rPr>
          <w:rFonts w:ascii="Times New Roman" w:eastAsia="Times New Roman" w:hAnsi="Times New Roman" w:cs="Times New Roman"/>
          <w:sz w:val="28"/>
          <w:szCs w:val="28"/>
        </w:rPr>
        <w:t xml:space="preserve">. </w:t>
      </w:r>
      <w:r w:rsidR="009A517D">
        <w:rPr>
          <w:rFonts w:ascii="Times New Roman" w:eastAsia="Times New Roman" w:hAnsi="Times New Roman" w:cs="Times New Roman"/>
          <w:sz w:val="28"/>
          <w:szCs w:val="28"/>
        </w:rPr>
        <w:t>–</w:t>
      </w:r>
      <w:r w:rsidR="009A517D" w:rsidRPr="009A517D">
        <w:rPr>
          <w:rFonts w:ascii="Times New Roman" w:eastAsia="Times New Roman" w:hAnsi="Times New Roman" w:cs="Times New Roman"/>
          <w:sz w:val="28"/>
          <w:szCs w:val="28"/>
        </w:rPr>
        <w:t xml:space="preserve"> </w:t>
      </w:r>
      <w:r w:rsidR="009A517D">
        <w:rPr>
          <w:rFonts w:ascii="Times New Roman" w:eastAsia="Times New Roman" w:hAnsi="Times New Roman" w:cs="Times New Roman"/>
          <w:sz w:val="28"/>
          <w:szCs w:val="28"/>
          <w:lang w:val="en-US"/>
        </w:rPr>
        <w:t>URL</w:t>
      </w:r>
      <w:r w:rsidR="009A517D" w:rsidRPr="009A517D">
        <w:rPr>
          <w:rFonts w:ascii="Times New Roman" w:eastAsia="Times New Roman" w:hAnsi="Times New Roman" w:cs="Times New Roman"/>
          <w:sz w:val="28"/>
          <w:szCs w:val="28"/>
        </w:rPr>
        <w:t>: https://lincoln.company/miningclub</w:t>
      </w:r>
    </w:p>
    <w:p w14:paraId="51E4C3E0" w14:textId="52F2819F" w:rsidR="00130194" w:rsidRPr="00130194" w:rsidRDefault="00130194" w:rsidP="00130194">
      <w:pPr>
        <w:spacing w:after="0" w:line="240" w:lineRule="auto"/>
        <w:ind w:firstLine="708"/>
        <w:textAlignment w:val="baseline"/>
        <w:rPr>
          <w:rFonts w:ascii="Times New Roman" w:eastAsia="Times New Roman" w:hAnsi="Times New Roman" w:cs="Times New Roman"/>
          <w:spacing w:val="2"/>
          <w:sz w:val="28"/>
          <w:szCs w:val="28"/>
        </w:rPr>
      </w:pPr>
      <w:r w:rsidRPr="00130194">
        <w:rPr>
          <w:rFonts w:ascii="Times New Roman" w:eastAsia="Times New Roman" w:hAnsi="Times New Roman" w:cs="Times New Roman"/>
          <w:spacing w:val="2"/>
          <w:sz w:val="28"/>
          <w:szCs w:val="28"/>
        </w:rPr>
        <w:t>133 Постановление Правительства Республики Казахстан</w:t>
      </w:r>
      <w:r w:rsidR="009A517D" w:rsidRPr="009A517D">
        <w:rPr>
          <w:rFonts w:ascii="Times New Roman" w:eastAsia="Times New Roman" w:hAnsi="Times New Roman" w:cs="Times New Roman"/>
          <w:spacing w:val="2"/>
          <w:sz w:val="28"/>
          <w:szCs w:val="28"/>
        </w:rPr>
        <w:t xml:space="preserve">. </w:t>
      </w:r>
      <w:r w:rsidRPr="00130194">
        <w:rPr>
          <w:rFonts w:ascii="Times New Roman" w:eastAsia="Times New Roman" w:hAnsi="Times New Roman" w:cs="Times New Roman"/>
          <w:sz w:val="28"/>
          <w:szCs w:val="28"/>
        </w:rPr>
        <w:t>Об утверждении Концепции формирования перспективных национальных кластеров Республики Казахстан до 2020 года</w:t>
      </w:r>
      <w:r w:rsidR="009A517D" w:rsidRPr="009A517D">
        <w:rPr>
          <w:rFonts w:ascii="Times New Roman" w:eastAsia="Times New Roman" w:hAnsi="Times New Roman" w:cs="Times New Roman"/>
          <w:sz w:val="28"/>
          <w:szCs w:val="28"/>
        </w:rPr>
        <w:t xml:space="preserve">: </w:t>
      </w:r>
      <w:r w:rsidR="009A517D">
        <w:rPr>
          <w:rFonts w:ascii="Times New Roman" w:eastAsia="Times New Roman" w:hAnsi="Times New Roman" w:cs="Times New Roman"/>
          <w:sz w:val="28"/>
          <w:szCs w:val="28"/>
        </w:rPr>
        <w:t xml:space="preserve">утв. </w:t>
      </w:r>
      <w:r w:rsidR="009A517D" w:rsidRPr="009A517D">
        <w:rPr>
          <w:rFonts w:ascii="Times New Roman" w:eastAsia="Times New Roman" w:hAnsi="Times New Roman" w:cs="Times New Roman"/>
          <w:sz w:val="28"/>
          <w:szCs w:val="28"/>
        </w:rPr>
        <w:t xml:space="preserve">11 октября 2013 года № 1092 </w:t>
      </w:r>
      <w:r w:rsidR="009A517D">
        <w:rPr>
          <w:rFonts w:ascii="Times New Roman" w:eastAsia="Times New Roman" w:hAnsi="Times New Roman" w:cs="Times New Roman"/>
          <w:sz w:val="28"/>
          <w:szCs w:val="28"/>
        </w:rPr>
        <w:t>//</w:t>
      </w:r>
      <w:r w:rsidRPr="00130194">
        <w:rPr>
          <w:rFonts w:ascii="Times New Roman" w:eastAsia="Times New Roman" w:hAnsi="Times New Roman" w:cs="Times New Roman"/>
          <w:sz w:val="24"/>
          <w:szCs w:val="24"/>
        </w:rPr>
        <w:t xml:space="preserve"> </w:t>
      </w:r>
      <w:r w:rsidRPr="00130194">
        <w:rPr>
          <w:rFonts w:ascii="Times New Roman" w:eastAsia="Times New Roman" w:hAnsi="Times New Roman" w:cs="Times New Roman"/>
          <w:sz w:val="28"/>
          <w:szCs w:val="28"/>
        </w:rPr>
        <w:t>https://adilet.zan.kz/rus/docs/P1300001092</w:t>
      </w:r>
    </w:p>
    <w:p w14:paraId="503B4702" w14:textId="54F68304"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134 </w:t>
      </w:r>
      <w:proofErr w:type="spellStart"/>
      <w:r w:rsidRPr="00130194">
        <w:rPr>
          <w:rFonts w:ascii="Times New Roman" w:eastAsia="Times New Roman" w:hAnsi="Times New Roman" w:cs="Times New Roman"/>
          <w:sz w:val="28"/>
          <w:szCs w:val="28"/>
        </w:rPr>
        <w:t>Абдикеев</w:t>
      </w:r>
      <w:proofErr w:type="spellEnd"/>
      <w:r w:rsidRPr="00130194">
        <w:rPr>
          <w:rFonts w:ascii="Times New Roman" w:eastAsia="Times New Roman" w:hAnsi="Times New Roman" w:cs="Times New Roman"/>
          <w:sz w:val="28"/>
          <w:szCs w:val="28"/>
        </w:rPr>
        <w:t xml:space="preserve"> Н.М., Малова Д.В. Сценарный анализ развития инновационных кластеров в регионах // Инновационное развитие России: проблемы и решения: монография. – М., 2014.– С. 964–983.</w:t>
      </w:r>
    </w:p>
    <w:p w14:paraId="0D200161" w14:textId="62B1E9FD"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135 Кохно П., Кохно А. Модели и показатели определения синергетического эффекта интегрированных промышленных компаний // Общество и экономика, 2017. – №1. – С. 5–26.</w:t>
      </w:r>
    </w:p>
    <w:p w14:paraId="1FE19E10" w14:textId="5E6A81D9"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136 Веселов А.И. Оценка синергетического эффекта от объединения предприятий // Экономический анализ: теория и практика, 2011. – №216. – С. 51–54.</w:t>
      </w:r>
    </w:p>
    <w:p w14:paraId="2D798BA7" w14:textId="65521A20"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lastRenderedPageBreak/>
        <w:t>137 578 млн долл</w:t>
      </w:r>
      <w:r w:rsidR="00BF1F5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США составил общий экономический эффект от цифровизации в Казахстане в 2018 году </w:t>
      </w:r>
      <w:r w:rsidR="00BF1F54">
        <w:rPr>
          <w:rFonts w:ascii="Times New Roman" w:eastAsia="Times New Roman" w:hAnsi="Times New Roman" w:cs="Times New Roman"/>
          <w:sz w:val="28"/>
          <w:szCs w:val="28"/>
        </w:rPr>
        <w:t xml:space="preserve">// </w:t>
      </w:r>
      <w:r w:rsidR="00BF1F54" w:rsidRPr="00BF1F54">
        <w:rPr>
          <w:rFonts w:ascii="Times New Roman" w:eastAsia="Times New Roman" w:hAnsi="Times New Roman" w:cs="Times New Roman"/>
          <w:sz w:val="28"/>
          <w:szCs w:val="28"/>
        </w:rPr>
        <w:t>https://kaspex.kz/ru/578-mln-dollarov-ssha-sostavil-obshchij-ekonomicheskij-effekt-ot-tsifrovizatsii-v-kazakhstane-v-2018-godu/</w:t>
      </w:r>
      <w:r w:rsidRPr="00130194">
        <w:rPr>
          <w:rFonts w:ascii="Times New Roman" w:eastAsia="Times New Roman" w:hAnsi="Times New Roman" w:cs="Times New Roman"/>
          <w:sz w:val="28"/>
          <w:szCs w:val="28"/>
        </w:rPr>
        <w:t>.</w:t>
      </w:r>
    </w:p>
    <w:p w14:paraId="2AEF5638" w14:textId="51DDDA11"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138 </w:t>
      </w:r>
      <w:proofErr w:type="spellStart"/>
      <w:r w:rsidRPr="00130194">
        <w:rPr>
          <w:rFonts w:ascii="Times New Roman" w:eastAsia="Times New Roman" w:hAnsi="Times New Roman" w:cs="Times New Roman"/>
          <w:sz w:val="28"/>
          <w:szCs w:val="28"/>
          <w:lang w:val="en-US"/>
        </w:rPr>
        <w:t>Farooki</w:t>
      </w:r>
      <w:proofErr w:type="spellEnd"/>
      <w:r w:rsidRPr="00130194">
        <w:rPr>
          <w:rFonts w:ascii="Times New Roman" w:eastAsia="Times New Roman" w:hAnsi="Times New Roman" w:cs="Times New Roman"/>
          <w:sz w:val="28"/>
          <w:szCs w:val="28"/>
          <w:lang w:val="en-US"/>
        </w:rPr>
        <w:t xml:space="preserve"> M., Kaplinsky R. The Impact of China on Global Commodity Prices: The Global Reshaping of the Resource Sector. </w:t>
      </w:r>
      <w:r w:rsidR="00BF1F54" w:rsidRPr="00BF1F5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London: Routledge, 2011. -</w:t>
      </w:r>
      <w:r w:rsidR="00BF1F54" w:rsidRPr="00BF1F5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240 p.</w:t>
      </w:r>
    </w:p>
    <w:p w14:paraId="3ACB5FEF" w14:textId="099F780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139 Morris M., Kaplinsky R., Kaplan D. “One thing leads to another”—Commodities, linkages and industrial development // Resources Policy, 2012. -Vol. 37</w:t>
      </w:r>
      <w:r w:rsidR="00BF1F54" w:rsidRPr="00BF1F5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4</w:t>
      </w:r>
      <w:r w:rsidR="00BF1F54" w:rsidRPr="00BF1F54">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US"/>
        </w:rPr>
        <w:t>.</w:t>
      </w:r>
      <w:r w:rsidR="00BF1F54" w:rsidRPr="00BF1F54">
        <w:rPr>
          <w:rFonts w:ascii="Times New Roman" w:eastAsia="Times New Roman" w:hAnsi="Times New Roman" w:cs="Times New Roman"/>
          <w:sz w:val="28"/>
          <w:szCs w:val="28"/>
          <w:lang w:val="en-GB"/>
        </w:rPr>
        <w:t xml:space="preserve"> </w:t>
      </w:r>
      <w:proofErr w:type="gramStart"/>
      <w:r w:rsidRPr="00130194">
        <w:rPr>
          <w:rFonts w:ascii="Times New Roman" w:eastAsia="Times New Roman" w:hAnsi="Times New Roman" w:cs="Times New Roman"/>
          <w:sz w:val="28"/>
          <w:szCs w:val="28"/>
          <w:lang w:val="en-US"/>
        </w:rPr>
        <w:t>- P.</w:t>
      </w:r>
      <w:proofErr w:type="gramEnd"/>
      <w:r w:rsidRPr="00130194">
        <w:rPr>
          <w:rFonts w:ascii="Times New Roman" w:eastAsia="Times New Roman" w:hAnsi="Times New Roman" w:cs="Times New Roman"/>
          <w:sz w:val="28"/>
          <w:szCs w:val="28"/>
          <w:lang w:val="en-US"/>
        </w:rPr>
        <w:t xml:space="preserve"> 408-416.</w:t>
      </w:r>
    </w:p>
    <w:p w14:paraId="272C3981" w14:textId="0745FD24"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140 Morris M., Kaplinsky R., Kaplan D. One Thing Leads to Another: Promoting </w:t>
      </w:r>
      <w:proofErr w:type="spellStart"/>
      <w:r w:rsidRPr="00130194">
        <w:rPr>
          <w:rFonts w:ascii="Times New Roman" w:eastAsia="Times New Roman" w:hAnsi="Times New Roman" w:cs="Times New Roman"/>
          <w:sz w:val="28"/>
          <w:szCs w:val="28"/>
          <w:lang w:val="en-US"/>
        </w:rPr>
        <w:t>Industrialisation</w:t>
      </w:r>
      <w:proofErr w:type="spellEnd"/>
      <w:r w:rsidRPr="00130194">
        <w:rPr>
          <w:rFonts w:ascii="Times New Roman" w:eastAsia="Times New Roman" w:hAnsi="Times New Roman" w:cs="Times New Roman"/>
          <w:sz w:val="28"/>
          <w:szCs w:val="28"/>
          <w:lang w:val="en-US"/>
        </w:rPr>
        <w:t xml:space="preserve"> by Making the Most of the Commodity Boom in Sub-Saharan Africa.</w:t>
      </w:r>
      <w:r w:rsidR="00BF1F54" w:rsidRPr="00BF1F5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 xml:space="preserve"> Lulu.com, 2012. -</w:t>
      </w:r>
      <w:r w:rsidR="00BF1F54" w:rsidRPr="00BF1F5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 xml:space="preserve">252 p. </w:t>
      </w:r>
    </w:p>
    <w:p w14:paraId="66A6CFFE" w14:textId="672B4E1A"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141 Marin A., Navas-Alemán L., Perez C. Natural Resource Industries </w:t>
      </w:r>
      <w:proofErr w:type="gramStart"/>
      <w:r w:rsidRPr="00130194">
        <w:rPr>
          <w:rFonts w:ascii="Times New Roman" w:eastAsia="Times New Roman" w:hAnsi="Times New Roman" w:cs="Times New Roman"/>
          <w:sz w:val="28"/>
          <w:szCs w:val="28"/>
          <w:lang w:val="en-US"/>
        </w:rPr>
        <w:t>As</w:t>
      </w:r>
      <w:proofErr w:type="gramEnd"/>
      <w:r w:rsidRPr="00130194">
        <w:rPr>
          <w:rFonts w:ascii="Times New Roman" w:eastAsia="Times New Roman" w:hAnsi="Times New Roman" w:cs="Times New Roman"/>
          <w:sz w:val="28"/>
          <w:szCs w:val="28"/>
          <w:lang w:val="en-US"/>
        </w:rPr>
        <w:t xml:space="preserve"> a Platform for the Development of Knowledge Intensive Industries // </w:t>
      </w:r>
      <w:proofErr w:type="spellStart"/>
      <w:r w:rsidRPr="00130194">
        <w:rPr>
          <w:rFonts w:ascii="Times New Roman" w:eastAsia="Times New Roman" w:hAnsi="Times New Roman" w:cs="Times New Roman"/>
          <w:sz w:val="28"/>
          <w:szCs w:val="28"/>
          <w:lang w:val="en-US"/>
        </w:rPr>
        <w:t>Tijdschrift</w:t>
      </w:r>
      <w:proofErr w:type="spellEnd"/>
      <w:r w:rsidRPr="00130194">
        <w:rPr>
          <w:rFonts w:ascii="Times New Roman" w:eastAsia="Times New Roman" w:hAnsi="Times New Roman" w:cs="Times New Roman"/>
          <w:sz w:val="28"/>
          <w:szCs w:val="28"/>
          <w:lang w:val="en-US"/>
        </w:rPr>
        <w:t xml:space="preserve"> </w:t>
      </w:r>
      <w:proofErr w:type="spellStart"/>
      <w:r w:rsidRPr="00130194">
        <w:rPr>
          <w:rFonts w:ascii="Times New Roman" w:eastAsia="Times New Roman" w:hAnsi="Times New Roman" w:cs="Times New Roman"/>
          <w:sz w:val="28"/>
          <w:szCs w:val="28"/>
          <w:lang w:val="en-US"/>
        </w:rPr>
        <w:t>voor</w:t>
      </w:r>
      <w:proofErr w:type="spellEnd"/>
      <w:r w:rsidRPr="00130194">
        <w:rPr>
          <w:rFonts w:ascii="Times New Roman" w:eastAsia="Times New Roman" w:hAnsi="Times New Roman" w:cs="Times New Roman"/>
          <w:sz w:val="28"/>
          <w:szCs w:val="28"/>
          <w:lang w:val="en-US"/>
        </w:rPr>
        <w:t xml:space="preserve"> </w:t>
      </w:r>
      <w:proofErr w:type="spellStart"/>
      <w:r w:rsidRPr="00130194">
        <w:rPr>
          <w:rFonts w:ascii="Times New Roman" w:eastAsia="Times New Roman" w:hAnsi="Times New Roman" w:cs="Times New Roman"/>
          <w:sz w:val="28"/>
          <w:szCs w:val="28"/>
          <w:lang w:val="en-US"/>
        </w:rPr>
        <w:t>Economische</w:t>
      </w:r>
      <w:proofErr w:type="spellEnd"/>
      <w:r w:rsidRPr="00130194">
        <w:rPr>
          <w:rFonts w:ascii="Times New Roman" w:eastAsia="Times New Roman" w:hAnsi="Times New Roman" w:cs="Times New Roman"/>
          <w:sz w:val="28"/>
          <w:szCs w:val="28"/>
          <w:lang w:val="en-US"/>
        </w:rPr>
        <w:t xml:space="preserve"> </w:t>
      </w:r>
      <w:proofErr w:type="spellStart"/>
      <w:r w:rsidRPr="00130194">
        <w:rPr>
          <w:rFonts w:ascii="Times New Roman" w:eastAsia="Times New Roman" w:hAnsi="Times New Roman" w:cs="Times New Roman"/>
          <w:sz w:val="28"/>
          <w:szCs w:val="28"/>
          <w:lang w:val="en-US"/>
        </w:rPr>
        <w:t>en</w:t>
      </w:r>
      <w:proofErr w:type="spellEnd"/>
      <w:r w:rsidRPr="00130194">
        <w:rPr>
          <w:rFonts w:ascii="Times New Roman" w:eastAsia="Times New Roman" w:hAnsi="Times New Roman" w:cs="Times New Roman"/>
          <w:sz w:val="28"/>
          <w:szCs w:val="28"/>
          <w:lang w:val="en-US"/>
        </w:rPr>
        <w:t xml:space="preserve"> </w:t>
      </w:r>
      <w:proofErr w:type="spellStart"/>
      <w:r w:rsidRPr="00130194">
        <w:rPr>
          <w:rFonts w:ascii="Times New Roman" w:eastAsia="Times New Roman" w:hAnsi="Times New Roman" w:cs="Times New Roman"/>
          <w:sz w:val="28"/>
          <w:szCs w:val="28"/>
          <w:lang w:val="en-US"/>
        </w:rPr>
        <w:t>Sociale</w:t>
      </w:r>
      <w:proofErr w:type="spellEnd"/>
      <w:r w:rsidRPr="00130194">
        <w:rPr>
          <w:rFonts w:ascii="Times New Roman" w:eastAsia="Times New Roman" w:hAnsi="Times New Roman" w:cs="Times New Roman"/>
          <w:sz w:val="28"/>
          <w:szCs w:val="28"/>
          <w:lang w:val="en-US"/>
        </w:rPr>
        <w:t xml:space="preserve"> </w:t>
      </w:r>
      <w:proofErr w:type="spellStart"/>
      <w:r w:rsidRPr="00130194">
        <w:rPr>
          <w:rFonts w:ascii="Times New Roman" w:eastAsia="Times New Roman" w:hAnsi="Times New Roman" w:cs="Times New Roman"/>
          <w:sz w:val="28"/>
          <w:szCs w:val="28"/>
          <w:lang w:val="en-US"/>
        </w:rPr>
        <w:t>Geografie</w:t>
      </w:r>
      <w:proofErr w:type="spellEnd"/>
      <w:r w:rsidRPr="00130194">
        <w:rPr>
          <w:rFonts w:ascii="Times New Roman" w:eastAsia="Times New Roman" w:hAnsi="Times New Roman" w:cs="Times New Roman"/>
          <w:sz w:val="28"/>
          <w:szCs w:val="28"/>
          <w:lang w:val="en-US"/>
        </w:rPr>
        <w:t>,</w:t>
      </w:r>
      <w:r w:rsidR="00BF1F54" w:rsidRPr="00BF1F5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2015.- Vol. 106</w:t>
      </w:r>
      <w:r w:rsidR="00BF1F54" w:rsidRPr="009C55C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2</w:t>
      </w:r>
      <w:r w:rsidR="00BF1F54" w:rsidRPr="009C55CE">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US"/>
        </w:rPr>
        <w:t>. -</w:t>
      </w:r>
      <w:r w:rsidR="00BF1F54" w:rsidRPr="009C55CE">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p. 154-168.</w:t>
      </w:r>
    </w:p>
    <w:p w14:paraId="28864414" w14:textId="144FA835" w:rsidR="00130194" w:rsidRPr="001E35A8"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142 Perez C. Could Technology Make Natural Resources a Platform for Industrialization? Identifying a New Opportunity for Latin America (and Other Resource-Rich Countries) // Efficiency, Finance, and Varieties of Industrial Policy: Guiding Resources, Learning, and Technology for Sustained Growth</w:t>
      </w:r>
      <w:r w:rsidR="001E35A8" w:rsidRPr="001E35A8">
        <w:rPr>
          <w:rFonts w:ascii="Times New Roman" w:eastAsia="Times New Roman" w:hAnsi="Times New Roman" w:cs="Times New Roman"/>
          <w:sz w:val="28"/>
          <w:szCs w:val="28"/>
          <w:lang w:val="en-GB"/>
        </w:rPr>
        <w:t xml:space="preserve">. - </w:t>
      </w:r>
      <w:r w:rsidRPr="00130194">
        <w:rPr>
          <w:rFonts w:ascii="Times New Roman" w:eastAsia="Times New Roman" w:hAnsi="Times New Roman" w:cs="Times New Roman"/>
          <w:sz w:val="28"/>
          <w:szCs w:val="28"/>
          <w:lang w:val="en-US"/>
        </w:rPr>
        <w:t>New York Chichester, West Sussex: Columbia University Press, 2016. -</w:t>
      </w:r>
      <w:r w:rsidR="001E35A8" w:rsidRPr="001E35A8">
        <w:rPr>
          <w:rFonts w:ascii="Times New Roman" w:eastAsia="Times New Roman" w:hAnsi="Times New Roman" w:cs="Times New Roman"/>
          <w:sz w:val="28"/>
          <w:szCs w:val="28"/>
          <w:lang w:val="en-GB"/>
        </w:rPr>
        <w:t xml:space="preserve"> </w:t>
      </w:r>
      <w:r w:rsidR="001E35A8">
        <w:rPr>
          <w:rFonts w:ascii="Times New Roman" w:eastAsia="Times New Roman" w:hAnsi="Times New Roman" w:cs="Times New Roman"/>
          <w:sz w:val="28"/>
          <w:szCs w:val="28"/>
          <w:lang w:val="en-US"/>
        </w:rPr>
        <w:t>P</w:t>
      </w:r>
      <w:r w:rsidRPr="00130194">
        <w:rPr>
          <w:rFonts w:ascii="Times New Roman" w:eastAsia="Times New Roman" w:hAnsi="Times New Roman" w:cs="Times New Roman"/>
          <w:sz w:val="28"/>
          <w:szCs w:val="28"/>
          <w:lang w:val="en-US"/>
        </w:rPr>
        <w:t>. 353-389.</w:t>
      </w:r>
    </w:p>
    <w:p w14:paraId="41EE6FF5" w14:textId="6CB6AEDF" w:rsidR="00130194" w:rsidRPr="001E35A8"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143 Субботина О. Как одна промышленность напрямую влияет на все сферы Земли: экологические проблемы горнодобывающей промышленности. </w:t>
      </w:r>
      <w:r w:rsidR="001E35A8" w:rsidRPr="001E35A8">
        <w:rPr>
          <w:rFonts w:ascii="Times New Roman" w:eastAsia="Times New Roman" w:hAnsi="Times New Roman" w:cs="Times New Roman"/>
          <w:sz w:val="28"/>
          <w:szCs w:val="28"/>
        </w:rPr>
        <w:t xml:space="preserve">- </w:t>
      </w:r>
      <w:proofErr w:type="spellStart"/>
      <w:r w:rsidR="001E35A8">
        <w:rPr>
          <w:rFonts w:ascii="Times New Roman" w:eastAsia="Times New Roman" w:hAnsi="Times New Roman" w:cs="Times New Roman"/>
          <w:sz w:val="28"/>
          <w:szCs w:val="28"/>
          <w:lang w:val="en-US"/>
        </w:rPr>
        <w:t>Greenologia</w:t>
      </w:r>
      <w:proofErr w:type="spellEnd"/>
      <w:r w:rsidR="001E35A8" w:rsidRPr="001E35A8">
        <w:rPr>
          <w:rFonts w:ascii="Times New Roman" w:eastAsia="Times New Roman" w:hAnsi="Times New Roman" w:cs="Times New Roman"/>
          <w:sz w:val="28"/>
          <w:szCs w:val="28"/>
        </w:rPr>
        <w:t xml:space="preserve">, </w:t>
      </w:r>
      <w:r w:rsidRPr="001E35A8">
        <w:rPr>
          <w:rFonts w:ascii="Times New Roman" w:eastAsia="Times New Roman" w:hAnsi="Times New Roman" w:cs="Times New Roman"/>
          <w:sz w:val="28"/>
          <w:szCs w:val="28"/>
        </w:rPr>
        <w:t>2020</w:t>
      </w:r>
      <w:r w:rsidR="001E35A8" w:rsidRPr="001E35A8">
        <w:rPr>
          <w:rFonts w:ascii="Times New Roman" w:eastAsia="Times New Roman" w:hAnsi="Times New Roman" w:cs="Times New Roman"/>
          <w:sz w:val="28"/>
          <w:szCs w:val="28"/>
        </w:rPr>
        <w:t xml:space="preserve">. - </w:t>
      </w:r>
      <w:r w:rsidR="001E35A8">
        <w:rPr>
          <w:rFonts w:ascii="Times New Roman" w:eastAsia="Times New Roman" w:hAnsi="Times New Roman" w:cs="Times New Roman"/>
          <w:sz w:val="28"/>
          <w:szCs w:val="28"/>
          <w:lang w:val="en-US"/>
        </w:rPr>
        <w:t>URL</w:t>
      </w:r>
      <w:r w:rsidR="001E35A8" w:rsidRPr="001E35A8">
        <w:rPr>
          <w:rFonts w:ascii="Times New Roman" w:eastAsia="Times New Roman" w:hAnsi="Times New Roman" w:cs="Times New Roman"/>
          <w:sz w:val="28"/>
          <w:szCs w:val="28"/>
        </w:rPr>
        <w:t xml:space="preserve">: </w:t>
      </w:r>
      <w:r w:rsidRPr="001E35A8">
        <w:rPr>
          <w:rFonts w:ascii="Times New Roman" w:eastAsia="Times New Roman" w:hAnsi="Times New Roman" w:cs="Times New Roman"/>
          <w:sz w:val="28"/>
          <w:szCs w:val="28"/>
          <w:lang w:val="en-GB"/>
        </w:rPr>
        <w:t>https</w:t>
      </w:r>
      <w:r w:rsidRPr="001E35A8">
        <w:rPr>
          <w:rFonts w:ascii="Times New Roman" w:eastAsia="Times New Roman" w:hAnsi="Times New Roman" w:cs="Times New Roman"/>
          <w:sz w:val="28"/>
          <w:szCs w:val="28"/>
        </w:rPr>
        <w:t>://</w:t>
      </w:r>
      <w:proofErr w:type="spellStart"/>
      <w:r w:rsidRPr="001E35A8">
        <w:rPr>
          <w:rFonts w:ascii="Times New Roman" w:eastAsia="Times New Roman" w:hAnsi="Times New Roman" w:cs="Times New Roman"/>
          <w:sz w:val="28"/>
          <w:szCs w:val="28"/>
          <w:lang w:val="en-GB"/>
        </w:rPr>
        <w:t>greenologia</w:t>
      </w:r>
      <w:proofErr w:type="spellEnd"/>
      <w:r w:rsidRPr="001E35A8">
        <w:rPr>
          <w:rFonts w:ascii="Times New Roman" w:eastAsia="Times New Roman" w:hAnsi="Times New Roman" w:cs="Times New Roman"/>
          <w:sz w:val="28"/>
          <w:szCs w:val="28"/>
        </w:rPr>
        <w:t>.</w:t>
      </w:r>
      <w:proofErr w:type="spellStart"/>
      <w:r w:rsidRPr="001E35A8">
        <w:rPr>
          <w:rFonts w:ascii="Times New Roman" w:eastAsia="Times New Roman" w:hAnsi="Times New Roman" w:cs="Times New Roman"/>
          <w:sz w:val="28"/>
          <w:szCs w:val="28"/>
          <w:lang w:val="en-GB"/>
        </w:rPr>
        <w:t>ru</w:t>
      </w:r>
      <w:proofErr w:type="spellEnd"/>
      <w:r w:rsidRPr="001E35A8">
        <w:rPr>
          <w:rFonts w:ascii="Times New Roman" w:eastAsia="Times New Roman" w:hAnsi="Times New Roman" w:cs="Times New Roman"/>
          <w:sz w:val="28"/>
          <w:szCs w:val="28"/>
        </w:rPr>
        <w:t>/</w:t>
      </w:r>
      <w:proofErr w:type="spellStart"/>
      <w:r w:rsidRPr="001E35A8">
        <w:rPr>
          <w:rFonts w:ascii="Times New Roman" w:eastAsia="Times New Roman" w:hAnsi="Times New Roman" w:cs="Times New Roman"/>
          <w:sz w:val="28"/>
          <w:szCs w:val="28"/>
          <w:lang w:val="en-GB"/>
        </w:rPr>
        <w:t>eko</w:t>
      </w:r>
      <w:proofErr w:type="spellEnd"/>
      <w:r w:rsidRPr="001E35A8">
        <w:rPr>
          <w:rFonts w:ascii="Times New Roman" w:eastAsia="Times New Roman" w:hAnsi="Times New Roman" w:cs="Times New Roman"/>
          <w:sz w:val="28"/>
          <w:szCs w:val="28"/>
        </w:rPr>
        <w:t>-</w:t>
      </w:r>
      <w:proofErr w:type="spellStart"/>
      <w:r w:rsidRPr="001E35A8">
        <w:rPr>
          <w:rFonts w:ascii="Times New Roman" w:eastAsia="Times New Roman" w:hAnsi="Times New Roman" w:cs="Times New Roman"/>
          <w:sz w:val="28"/>
          <w:szCs w:val="28"/>
          <w:lang w:val="en-GB"/>
        </w:rPr>
        <w:t>problemy</w:t>
      </w:r>
      <w:proofErr w:type="spellEnd"/>
      <w:r w:rsidRPr="001E35A8">
        <w:rPr>
          <w:rFonts w:ascii="Times New Roman" w:eastAsia="Times New Roman" w:hAnsi="Times New Roman" w:cs="Times New Roman"/>
          <w:sz w:val="28"/>
          <w:szCs w:val="28"/>
        </w:rPr>
        <w:t>/</w:t>
      </w:r>
      <w:proofErr w:type="spellStart"/>
      <w:r w:rsidRPr="001E35A8">
        <w:rPr>
          <w:rFonts w:ascii="Times New Roman" w:eastAsia="Times New Roman" w:hAnsi="Times New Roman" w:cs="Times New Roman"/>
          <w:sz w:val="28"/>
          <w:szCs w:val="28"/>
          <w:lang w:val="en-GB"/>
        </w:rPr>
        <w:t>gornodobyvayushay</w:t>
      </w:r>
      <w:proofErr w:type="spellEnd"/>
      <w:r w:rsidRPr="001E35A8">
        <w:rPr>
          <w:rFonts w:ascii="Times New Roman" w:eastAsia="Times New Roman" w:hAnsi="Times New Roman" w:cs="Times New Roman"/>
          <w:sz w:val="28"/>
          <w:szCs w:val="28"/>
        </w:rPr>
        <w:t>-</w:t>
      </w:r>
      <w:proofErr w:type="spellStart"/>
      <w:r w:rsidRPr="001E35A8">
        <w:rPr>
          <w:rFonts w:ascii="Times New Roman" w:eastAsia="Times New Roman" w:hAnsi="Times New Roman" w:cs="Times New Roman"/>
          <w:sz w:val="28"/>
          <w:szCs w:val="28"/>
          <w:lang w:val="en-GB"/>
        </w:rPr>
        <w:t>promyshlennost</w:t>
      </w:r>
      <w:proofErr w:type="spellEnd"/>
      <w:r w:rsidRPr="001E35A8">
        <w:rPr>
          <w:rFonts w:ascii="Times New Roman" w:eastAsia="Times New Roman" w:hAnsi="Times New Roman" w:cs="Times New Roman"/>
          <w:sz w:val="28"/>
          <w:szCs w:val="28"/>
        </w:rPr>
        <w:t>.</w:t>
      </w:r>
      <w:r w:rsidRPr="001E35A8">
        <w:rPr>
          <w:rFonts w:ascii="Times New Roman" w:eastAsia="Times New Roman" w:hAnsi="Times New Roman" w:cs="Times New Roman"/>
          <w:sz w:val="28"/>
          <w:szCs w:val="28"/>
          <w:lang w:val="en-GB"/>
        </w:rPr>
        <w:t>html</w:t>
      </w:r>
      <w:r w:rsidRPr="001E35A8">
        <w:rPr>
          <w:rFonts w:ascii="Times New Roman" w:eastAsia="Times New Roman" w:hAnsi="Times New Roman" w:cs="Times New Roman"/>
          <w:sz w:val="28"/>
          <w:szCs w:val="28"/>
        </w:rPr>
        <w:t>.</w:t>
      </w:r>
    </w:p>
    <w:p w14:paraId="7349E8C9" w14:textId="375F8245"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144 </w:t>
      </w:r>
      <w:proofErr w:type="spellStart"/>
      <w:r w:rsidRPr="00130194">
        <w:rPr>
          <w:rFonts w:ascii="Times New Roman" w:eastAsia="Times New Roman" w:hAnsi="Times New Roman" w:cs="Times New Roman"/>
          <w:sz w:val="28"/>
          <w:szCs w:val="28"/>
          <w:lang w:val="en-GB"/>
        </w:rPr>
        <w:t>Alimbaev</w:t>
      </w:r>
      <w:proofErr w:type="spellEnd"/>
      <w:r w:rsidRPr="00130194">
        <w:rPr>
          <w:rFonts w:ascii="Times New Roman" w:eastAsia="Times New Roman" w:hAnsi="Times New Roman" w:cs="Times New Roman"/>
          <w:sz w:val="28"/>
          <w:szCs w:val="28"/>
          <w:lang w:val="en-GB"/>
        </w:rPr>
        <w:t xml:space="preserve"> T., </w:t>
      </w:r>
      <w:proofErr w:type="spellStart"/>
      <w:r w:rsidRPr="00130194">
        <w:rPr>
          <w:rFonts w:ascii="Times New Roman" w:eastAsia="Times New Roman" w:hAnsi="Times New Roman" w:cs="Times New Roman"/>
          <w:sz w:val="28"/>
          <w:szCs w:val="28"/>
          <w:lang w:val="en-GB"/>
        </w:rPr>
        <w:t>Mazhitova</w:t>
      </w:r>
      <w:proofErr w:type="spellEnd"/>
      <w:r w:rsidRPr="00130194">
        <w:rPr>
          <w:rFonts w:ascii="Times New Roman" w:eastAsia="Times New Roman" w:hAnsi="Times New Roman" w:cs="Times New Roman"/>
          <w:sz w:val="28"/>
          <w:szCs w:val="28"/>
          <w:lang w:val="en-GB"/>
        </w:rPr>
        <w:t xml:space="preserve"> Z., </w:t>
      </w:r>
      <w:proofErr w:type="spellStart"/>
      <w:r w:rsidRPr="00130194">
        <w:rPr>
          <w:rFonts w:ascii="Times New Roman" w:eastAsia="Times New Roman" w:hAnsi="Times New Roman" w:cs="Times New Roman"/>
          <w:sz w:val="28"/>
          <w:szCs w:val="28"/>
          <w:lang w:val="en-GB"/>
        </w:rPr>
        <w:t>Beksultanova</w:t>
      </w:r>
      <w:proofErr w:type="spellEnd"/>
      <w:r w:rsidRPr="00130194">
        <w:rPr>
          <w:rFonts w:ascii="Times New Roman" w:eastAsia="Times New Roman" w:hAnsi="Times New Roman" w:cs="Times New Roman"/>
          <w:sz w:val="28"/>
          <w:szCs w:val="28"/>
          <w:lang w:val="en-GB"/>
        </w:rPr>
        <w:t xml:space="preserve"> C., </w:t>
      </w:r>
      <w:proofErr w:type="spellStart"/>
      <w:r w:rsidRPr="00130194">
        <w:rPr>
          <w:rFonts w:ascii="Times New Roman" w:eastAsia="Times New Roman" w:hAnsi="Times New Roman" w:cs="Times New Roman"/>
          <w:sz w:val="28"/>
          <w:szCs w:val="28"/>
          <w:lang w:val="en-GB"/>
        </w:rPr>
        <w:t>TentigulKyzy</w:t>
      </w:r>
      <w:proofErr w:type="spellEnd"/>
      <w:r w:rsidRPr="00130194">
        <w:rPr>
          <w:rFonts w:ascii="Times New Roman" w:eastAsia="Times New Roman" w:hAnsi="Times New Roman" w:cs="Times New Roman"/>
          <w:sz w:val="28"/>
          <w:szCs w:val="28"/>
          <w:lang w:val="en-GB"/>
        </w:rPr>
        <w:t xml:space="preserve"> N. Activities of mining and metallurgical industry enterprises of the Republic of Kazakhstan: environmental problems and possible solutions // E3S Web of Conferences, 2020. -</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1–9.</w:t>
      </w:r>
    </w:p>
    <w:p w14:paraId="75745E9A" w14:textId="20076FEB"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145 </w:t>
      </w:r>
      <w:proofErr w:type="spellStart"/>
      <w:r w:rsidRPr="00130194">
        <w:rPr>
          <w:rFonts w:ascii="Times New Roman" w:eastAsia="Times New Roman" w:hAnsi="Times New Roman" w:cs="Times New Roman"/>
          <w:sz w:val="28"/>
          <w:szCs w:val="28"/>
          <w:lang w:val="en-GB"/>
        </w:rPr>
        <w:t>Karenov</w:t>
      </w:r>
      <w:proofErr w:type="spellEnd"/>
      <w:r w:rsidRPr="00130194">
        <w:rPr>
          <w:rFonts w:ascii="Times New Roman" w:eastAsia="Times New Roman" w:hAnsi="Times New Roman" w:cs="Times New Roman"/>
          <w:sz w:val="28"/>
          <w:szCs w:val="28"/>
          <w:lang w:val="en-GB"/>
        </w:rPr>
        <w:t xml:space="preserve"> R. S., </w:t>
      </w:r>
      <w:proofErr w:type="spellStart"/>
      <w:r w:rsidRPr="00130194">
        <w:rPr>
          <w:rFonts w:ascii="Times New Roman" w:eastAsia="Times New Roman" w:hAnsi="Times New Roman" w:cs="Times New Roman"/>
          <w:sz w:val="28"/>
          <w:szCs w:val="28"/>
          <w:lang w:val="en-GB"/>
        </w:rPr>
        <w:t>Orynbassarova</w:t>
      </w:r>
      <w:proofErr w:type="spellEnd"/>
      <w:r w:rsidRPr="00130194">
        <w:rPr>
          <w:rFonts w:ascii="Times New Roman" w:eastAsia="Times New Roman" w:hAnsi="Times New Roman" w:cs="Times New Roman"/>
          <w:sz w:val="28"/>
          <w:szCs w:val="28"/>
          <w:lang w:val="en-GB"/>
        </w:rPr>
        <w:t xml:space="preserve"> Y. D., Romanko Y. B., </w:t>
      </w:r>
      <w:proofErr w:type="spellStart"/>
      <w:r w:rsidRPr="00130194">
        <w:rPr>
          <w:rFonts w:ascii="Times New Roman" w:eastAsia="Times New Roman" w:hAnsi="Times New Roman" w:cs="Times New Roman"/>
          <w:sz w:val="28"/>
          <w:szCs w:val="28"/>
          <w:lang w:val="en-GB"/>
        </w:rPr>
        <w:t>Kazbekov</w:t>
      </w:r>
      <w:proofErr w:type="spellEnd"/>
      <w:r w:rsidRPr="00130194">
        <w:rPr>
          <w:rFonts w:ascii="Times New Roman" w:eastAsia="Times New Roman" w:hAnsi="Times New Roman" w:cs="Times New Roman"/>
          <w:sz w:val="28"/>
          <w:szCs w:val="28"/>
          <w:lang w:val="en-GB"/>
        </w:rPr>
        <w:t xml:space="preserve"> T. B. The Mining and Metallurgical Industry of Kazakhstan: Current State of Problems, and Strategic Development Priorities // International Electronic Journal of Mathematics Education,</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2016. -Vol. 11</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7</w:t>
      </w:r>
      <w:r w:rsidR="001E35A8">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P. 2239–2254.</w:t>
      </w:r>
    </w:p>
    <w:p w14:paraId="0C5E3641" w14:textId="35815EEE"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146 </w:t>
      </w:r>
      <w:proofErr w:type="spellStart"/>
      <w:r w:rsidRPr="00130194">
        <w:rPr>
          <w:rFonts w:ascii="Times New Roman" w:eastAsia="Times New Roman" w:hAnsi="Times New Roman" w:cs="Times New Roman"/>
          <w:sz w:val="28"/>
          <w:szCs w:val="28"/>
          <w:lang w:val="en-GB"/>
        </w:rPr>
        <w:t>Sikhimbayev</w:t>
      </w:r>
      <w:proofErr w:type="spellEnd"/>
      <w:r w:rsidRPr="00130194">
        <w:rPr>
          <w:rFonts w:ascii="Times New Roman" w:eastAsia="Times New Roman" w:hAnsi="Times New Roman" w:cs="Times New Roman"/>
          <w:sz w:val="28"/>
          <w:szCs w:val="28"/>
          <w:lang w:val="en-GB"/>
        </w:rPr>
        <w:t xml:space="preserve"> M., </w:t>
      </w:r>
      <w:proofErr w:type="spellStart"/>
      <w:r w:rsidRPr="00130194">
        <w:rPr>
          <w:rFonts w:ascii="Times New Roman" w:eastAsia="Times New Roman" w:hAnsi="Times New Roman" w:cs="Times New Roman"/>
          <w:sz w:val="28"/>
          <w:szCs w:val="28"/>
          <w:lang w:val="en-GB"/>
        </w:rPr>
        <w:t>Shugаiроvа</w:t>
      </w:r>
      <w:proofErr w:type="spellEnd"/>
      <w:r w:rsidRPr="00130194">
        <w:rPr>
          <w:rFonts w:ascii="Times New Roman" w:eastAsia="Times New Roman" w:hAnsi="Times New Roman" w:cs="Times New Roman"/>
          <w:sz w:val="28"/>
          <w:szCs w:val="28"/>
          <w:lang w:val="en-GB"/>
        </w:rPr>
        <w:t xml:space="preserve"> Z., </w:t>
      </w:r>
      <w:proofErr w:type="spellStart"/>
      <w:r w:rsidRPr="00130194">
        <w:rPr>
          <w:rFonts w:ascii="Times New Roman" w:eastAsia="Times New Roman" w:hAnsi="Times New Roman" w:cs="Times New Roman"/>
          <w:sz w:val="28"/>
          <w:szCs w:val="28"/>
          <w:lang w:val="en-GB"/>
        </w:rPr>
        <w:t>Orynbassarova</w:t>
      </w:r>
      <w:proofErr w:type="spellEnd"/>
      <w:r w:rsidRPr="00130194">
        <w:rPr>
          <w:rFonts w:ascii="Times New Roman" w:eastAsia="Times New Roman" w:hAnsi="Times New Roman" w:cs="Times New Roman"/>
          <w:sz w:val="28"/>
          <w:szCs w:val="28"/>
          <w:lang w:val="en-GB"/>
        </w:rPr>
        <w:t xml:space="preserve"> Y., </w:t>
      </w:r>
      <w:proofErr w:type="spellStart"/>
      <w:r w:rsidRPr="00130194">
        <w:rPr>
          <w:rFonts w:ascii="Times New Roman" w:eastAsia="Times New Roman" w:hAnsi="Times New Roman" w:cs="Times New Roman"/>
          <w:sz w:val="28"/>
          <w:szCs w:val="28"/>
          <w:lang w:val="en-GB"/>
        </w:rPr>
        <w:t>Dzhazykbaeva</w:t>
      </w:r>
      <w:proofErr w:type="spellEnd"/>
      <w:r w:rsidRPr="00130194">
        <w:rPr>
          <w:rFonts w:ascii="Times New Roman" w:eastAsia="Times New Roman" w:hAnsi="Times New Roman" w:cs="Times New Roman"/>
          <w:sz w:val="28"/>
          <w:szCs w:val="28"/>
          <w:lang w:val="en-GB"/>
        </w:rPr>
        <w:t xml:space="preserve"> B. Readiness for changes among managers of mining and metallurgy industry: a case of Kazakhstan // Economic Annals-ХХI, 2019. -</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177</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5-6</w:t>
      </w:r>
      <w:r w:rsidR="001E35A8">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101–113.</w:t>
      </w:r>
    </w:p>
    <w:p w14:paraId="15541C48" w14:textId="77E4ED02"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147 </w:t>
      </w:r>
      <w:proofErr w:type="spellStart"/>
      <w:r w:rsidRPr="00130194">
        <w:rPr>
          <w:rFonts w:ascii="Times New Roman" w:eastAsia="Times New Roman" w:hAnsi="Times New Roman" w:cs="Times New Roman"/>
          <w:sz w:val="28"/>
          <w:szCs w:val="28"/>
          <w:lang w:val="en-GB"/>
        </w:rPr>
        <w:t>Tolysbayev</w:t>
      </w:r>
      <w:proofErr w:type="spellEnd"/>
      <w:r w:rsidRPr="00130194">
        <w:rPr>
          <w:rFonts w:ascii="Times New Roman" w:eastAsia="Times New Roman" w:hAnsi="Times New Roman" w:cs="Times New Roman"/>
          <w:sz w:val="28"/>
          <w:szCs w:val="28"/>
          <w:lang w:val="en-GB"/>
        </w:rPr>
        <w:t xml:space="preserve"> B.S., </w:t>
      </w:r>
      <w:proofErr w:type="spellStart"/>
      <w:r w:rsidRPr="00130194">
        <w:rPr>
          <w:rFonts w:ascii="Times New Roman" w:eastAsia="Times New Roman" w:hAnsi="Times New Roman" w:cs="Times New Roman"/>
          <w:sz w:val="28"/>
          <w:szCs w:val="28"/>
          <w:lang w:val="en-GB"/>
        </w:rPr>
        <w:t>Kirdasinova</w:t>
      </w:r>
      <w:proofErr w:type="spellEnd"/>
      <w:r w:rsidRPr="00130194">
        <w:rPr>
          <w:rFonts w:ascii="Times New Roman" w:eastAsia="Times New Roman" w:hAnsi="Times New Roman" w:cs="Times New Roman"/>
          <w:sz w:val="28"/>
          <w:szCs w:val="28"/>
          <w:lang w:val="en-GB"/>
        </w:rPr>
        <w:t xml:space="preserve"> K.A., Sabirova R. Industrial innovative policy of Kazakhstan: </w:t>
      </w:r>
      <w:proofErr w:type="gramStart"/>
      <w:r w:rsidRPr="00130194">
        <w:rPr>
          <w:rFonts w:ascii="Times New Roman" w:eastAsia="Times New Roman" w:hAnsi="Times New Roman" w:cs="Times New Roman"/>
          <w:sz w:val="28"/>
          <w:szCs w:val="28"/>
          <w:lang w:val="en-GB"/>
        </w:rPr>
        <w:t>current status</w:t>
      </w:r>
      <w:proofErr w:type="gramEnd"/>
      <w:r w:rsidRPr="00130194">
        <w:rPr>
          <w:rFonts w:ascii="Times New Roman" w:eastAsia="Times New Roman" w:hAnsi="Times New Roman" w:cs="Times New Roman"/>
          <w:sz w:val="28"/>
          <w:szCs w:val="28"/>
          <w:lang w:val="en-GB"/>
        </w:rPr>
        <w:t xml:space="preserve"> and development prospects // Actual problems of economics,</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2015. -</w:t>
      </w:r>
      <w:r w:rsidR="001E35A8">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Vol. 171</w:t>
      </w:r>
      <w:r w:rsidR="001E35A8">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9</w:t>
      </w:r>
      <w:r w:rsidR="001E35A8">
        <w:rPr>
          <w:rFonts w:ascii="Times New Roman" w:eastAsia="Times New Roman" w:hAnsi="Times New Roman" w:cs="Times New Roman"/>
          <w:sz w:val="28"/>
          <w:szCs w:val="28"/>
          <w:lang w:val="en-US"/>
        </w:rPr>
        <w:t>)</w:t>
      </w:r>
      <w:r w:rsidRPr="00130194">
        <w:rPr>
          <w:rFonts w:ascii="Times New Roman" w:eastAsia="Times New Roman" w:hAnsi="Times New Roman" w:cs="Times New Roman"/>
          <w:sz w:val="28"/>
          <w:szCs w:val="28"/>
          <w:lang w:val="en-US"/>
        </w:rPr>
        <w:t>. -</w:t>
      </w:r>
      <w:r w:rsidR="001E35A8">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P. 155–161.</w:t>
      </w:r>
    </w:p>
    <w:p w14:paraId="56CDA044" w14:textId="5DBB89B5"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148 </w:t>
      </w:r>
      <w:proofErr w:type="spellStart"/>
      <w:r w:rsidRPr="00130194">
        <w:rPr>
          <w:rFonts w:ascii="Times New Roman" w:eastAsia="Times New Roman" w:hAnsi="Times New Roman" w:cs="Times New Roman"/>
          <w:sz w:val="28"/>
          <w:szCs w:val="28"/>
          <w:lang w:val="en-GB"/>
        </w:rPr>
        <w:t>Zamanbekov</w:t>
      </w:r>
      <w:proofErr w:type="spellEnd"/>
      <w:r w:rsidRPr="00130194">
        <w:rPr>
          <w:rFonts w:ascii="Times New Roman" w:eastAsia="Times New Roman" w:hAnsi="Times New Roman" w:cs="Times New Roman"/>
          <w:sz w:val="28"/>
          <w:szCs w:val="28"/>
          <w:lang w:val="en-GB"/>
        </w:rPr>
        <w:t xml:space="preserve"> S.Z. Cluster Development Concept of Kazakhstan. Engineering on Innovative Basis // Life Sci J, 2013. -</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Vol. 10</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4</w:t>
      </w:r>
      <w:r w:rsidR="001E35A8">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w:t>
      </w:r>
      <w:r w:rsidR="001E35A8">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P. 1030–1035.</w:t>
      </w:r>
    </w:p>
    <w:p w14:paraId="298A2DB1" w14:textId="53487CE5" w:rsidR="00130194" w:rsidRPr="001E35A8"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lang w:val="en-US"/>
        </w:rPr>
        <w:t xml:space="preserve">149 </w:t>
      </w:r>
      <w:proofErr w:type="spellStart"/>
      <w:r w:rsidRPr="00130194">
        <w:rPr>
          <w:rFonts w:ascii="Times New Roman" w:eastAsia="Times New Roman" w:hAnsi="Times New Roman" w:cs="Times New Roman"/>
          <w:sz w:val="28"/>
          <w:szCs w:val="28"/>
          <w:lang w:val="en-GB"/>
        </w:rPr>
        <w:t>Serikkaliyeva</w:t>
      </w:r>
      <w:proofErr w:type="spellEnd"/>
      <w:r w:rsidRPr="00130194">
        <w:rPr>
          <w:rFonts w:ascii="Times New Roman" w:eastAsia="Times New Roman" w:hAnsi="Times New Roman" w:cs="Times New Roman"/>
          <w:sz w:val="28"/>
          <w:szCs w:val="28"/>
          <w:lang w:val="en-GB"/>
        </w:rPr>
        <w:t xml:space="preserve"> A.E. Chinese investment in the mining and metallurgical complex of Kazakhstan // </w:t>
      </w:r>
      <w:proofErr w:type="spellStart"/>
      <w:r w:rsidRPr="00130194">
        <w:rPr>
          <w:rFonts w:ascii="Times New Roman" w:eastAsia="Times New Roman" w:hAnsi="Times New Roman" w:cs="Times New Roman"/>
          <w:sz w:val="28"/>
          <w:szCs w:val="28"/>
          <w:lang w:val="en-GB"/>
        </w:rPr>
        <w:t>KazNU</w:t>
      </w:r>
      <w:proofErr w:type="spellEnd"/>
      <w:r w:rsidRPr="00130194">
        <w:rPr>
          <w:rFonts w:ascii="Times New Roman" w:eastAsia="Times New Roman" w:hAnsi="Times New Roman" w:cs="Times New Roman"/>
          <w:sz w:val="28"/>
          <w:szCs w:val="28"/>
          <w:lang w:val="en-GB"/>
        </w:rPr>
        <w:t xml:space="preserve"> Bulletin. Oriental</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series</w:t>
      </w:r>
      <w:r w:rsidR="001E35A8" w:rsidRPr="001E35A8">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2016.</w:t>
      </w:r>
      <w:r w:rsidR="001E35A8" w:rsidRPr="001E35A8">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Vol</w:t>
      </w:r>
      <w:r w:rsidRPr="00130194">
        <w:rPr>
          <w:rFonts w:ascii="Times New Roman" w:eastAsia="Times New Roman" w:hAnsi="Times New Roman" w:cs="Times New Roman"/>
          <w:sz w:val="28"/>
          <w:szCs w:val="28"/>
        </w:rPr>
        <w:t>. 78</w:t>
      </w:r>
      <w:r w:rsidR="001E35A8" w:rsidRPr="001E35A8">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3</w:t>
      </w:r>
      <w:r w:rsidR="001E35A8" w:rsidRPr="001E35A8">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w:t>
      </w:r>
      <w:r w:rsidR="001E35A8" w:rsidRPr="001E35A8">
        <w:rPr>
          <w:rFonts w:ascii="Times New Roman" w:eastAsia="Times New Roman" w:hAnsi="Times New Roman" w:cs="Times New Roman"/>
          <w:sz w:val="28"/>
          <w:szCs w:val="28"/>
        </w:rPr>
        <w:t xml:space="preserve"> – </w:t>
      </w:r>
      <w:r w:rsidR="001E35A8">
        <w:rPr>
          <w:rFonts w:ascii="Times New Roman" w:eastAsia="Times New Roman" w:hAnsi="Times New Roman" w:cs="Times New Roman"/>
          <w:sz w:val="28"/>
          <w:szCs w:val="28"/>
          <w:lang w:val="en-US"/>
        </w:rPr>
        <w:t>P</w:t>
      </w:r>
      <w:r w:rsidR="001E35A8" w:rsidRPr="001E35A8">
        <w:rPr>
          <w:rFonts w:ascii="Times New Roman" w:eastAsia="Times New Roman" w:hAnsi="Times New Roman" w:cs="Times New Roman"/>
          <w:sz w:val="28"/>
          <w:szCs w:val="28"/>
        </w:rPr>
        <w:t xml:space="preserve">. </w:t>
      </w:r>
      <w:proofErr w:type="gramStart"/>
      <w:r w:rsidR="001E35A8" w:rsidRPr="001E35A8">
        <w:rPr>
          <w:rFonts w:ascii="Times New Roman" w:eastAsia="Times New Roman" w:hAnsi="Times New Roman" w:cs="Times New Roman"/>
          <w:sz w:val="28"/>
          <w:szCs w:val="28"/>
        </w:rPr>
        <w:t>59-61</w:t>
      </w:r>
      <w:proofErr w:type="gramEnd"/>
      <w:r w:rsidR="001E35A8" w:rsidRPr="001E35A8">
        <w:rPr>
          <w:rFonts w:ascii="Times New Roman" w:eastAsia="Times New Roman" w:hAnsi="Times New Roman" w:cs="Times New Roman"/>
          <w:sz w:val="28"/>
          <w:szCs w:val="28"/>
        </w:rPr>
        <w:t>.</w:t>
      </w:r>
    </w:p>
    <w:p w14:paraId="3507A2BD" w14:textId="5FFAA516"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lastRenderedPageBreak/>
        <w:t>150 Социально-экономическое развитие Республики Казахстан //</w:t>
      </w:r>
      <w:r w:rsidR="001E35A8" w:rsidRPr="001E35A8">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shd w:val="clear" w:color="auto" w:fill="FFFFFF"/>
        </w:rPr>
        <w:t>Бюро национальной статистики Агентства по стратегическому планированию и реформам Республики Казахстан</w:t>
      </w:r>
      <w:r w:rsidRPr="00130194">
        <w:rPr>
          <w:rFonts w:ascii="Times New Roman" w:eastAsia="Times New Roman" w:hAnsi="Times New Roman" w:cs="Times New Roman"/>
          <w:sz w:val="28"/>
          <w:szCs w:val="28"/>
        </w:rPr>
        <w:t>.</w:t>
      </w:r>
      <w:r w:rsidR="001A0632">
        <w:rPr>
          <w:rFonts w:ascii="Times New Roman" w:eastAsia="Times New Roman" w:hAnsi="Times New Roman" w:cs="Times New Roman"/>
          <w:sz w:val="28"/>
          <w:szCs w:val="28"/>
        </w:rPr>
        <w:t xml:space="preserve"> – </w:t>
      </w:r>
      <w:r w:rsidR="001A0632">
        <w:rPr>
          <w:rFonts w:ascii="Times New Roman" w:eastAsia="Times New Roman" w:hAnsi="Times New Roman" w:cs="Times New Roman"/>
          <w:sz w:val="28"/>
          <w:szCs w:val="28"/>
          <w:lang w:val="en-US"/>
        </w:rPr>
        <w:t>URL</w:t>
      </w:r>
      <w:r w:rsidR="001A0632" w:rsidRPr="001A0632">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https://www.gov.kz/memleket/entities/stat?lang=ru&amp;ysclid=lwdvg250sp34522477</w:t>
      </w:r>
    </w:p>
    <w:p w14:paraId="00FAF26C" w14:textId="6DDE2801" w:rsidR="00130194" w:rsidRPr="00130194" w:rsidRDefault="00130194" w:rsidP="001A0632">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151 Шевченко Е. Анализ пробелов в сфере науки, технологий и инноваций (НТИ) в Казахстане</w:t>
      </w:r>
      <w:r w:rsidR="001A0632">
        <w:rPr>
          <w:rFonts w:ascii="Times New Roman" w:eastAsia="Times New Roman" w:hAnsi="Times New Roman" w:cs="Times New Roman"/>
          <w:sz w:val="28"/>
          <w:szCs w:val="28"/>
        </w:rPr>
        <w:t xml:space="preserve"> </w:t>
      </w:r>
      <w:r w:rsidR="001A0632" w:rsidRPr="00CB6BEC">
        <w:rPr>
          <w:rFonts w:ascii="Times New Roman" w:eastAsia="Times New Roman" w:hAnsi="Times New Roman" w:cs="Times New Roman"/>
          <w:sz w:val="28"/>
          <w:szCs w:val="28"/>
        </w:rPr>
        <w:t>// Проект ЕЭК ООН</w:t>
      </w:r>
      <w:r w:rsidR="001A0632" w:rsidRPr="00CB6BEC">
        <w:t xml:space="preserve"> </w:t>
      </w:r>
      <w:r w:rsidR="001A0632" w:rsidRPr="00CB6BEC">
        <w:rPr>
          <w:rFonts w:ascii="Times New Roman" w:eastAsia="Times New Roman" w:hAnsi="Times New Roman" w:cs="Times New Roman"/>
          <w:sz w:val="28"/>
          <w:szCs w:val="28"/>
        </w:rPr>
        <w:t xml:space="preserve">«Усиление инновационной политики для стран СПЕКА в поддержку Повестки дня в области устойчивого развития на период до 2030 года», </w:t>
      </w:r>
      <w:r w:rsidRPr="00CB6BEC">
        <w:rPr>
          <w:rFonts w:ascii="Times New Roman" w:eastAsia="Times New Roman" w:hAnsi="Times New Roman" w:cs="Times New Roman"/>
          <w:sz w:val="28"/>
          <w:szCs w:val="28"/>
        </w:rPr>
        <w:t>2020</w:t>
      </w:r>
      <w:r w:rsidR="001A0632" w:rsidRPr="00CB6BEC">
        <w:rPr>
          <w:rFonts w:ascii="Times New Roman" w:eastAsia="Times New Roman" w:hAnsi="Times New Roman" w:cs="Times New Roman"/>
          <w:sz w:val="28"/>
          <w:szCs w:val="28"/>
        </w:rPr>
        <w:t>. –</w:t>
      </w:r>
      <w:r w:rsidR="001A0632">
        <w:rPr>
          <w:rFonts w:ascii="Times New Roman" w:eastAsia="Times New Roman" w:hAnsi="Times New Roman" w:cs="Times New Roman"/>
          <w:sz w:val="28"/>
          <w:szCs w:val="28"/>
        </w:rPr>
        <w:t xml:space="preserve"> 38 с.</w:t>
      </w:r>
    </w:p>
    <w:p w14:paraId="3632D0D5" w14:textId="06299CB8" w:rsidR="00130194" w:rsidRPr="001A0632"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152  </w:t>
      </w:r>
      <w:bookmarkStart w:id="277" w:name="_Hlk165994577"/>
      <w:r w:rsidRPr="00130194">
        <w:rPr>
          <w:rFonts w:ascii="Times New Roman" w:eastAsia="Times New Roman" w:hAnsi="Times New Roman" w:cs="Times New Roman"/>
          <w:sz w:val="28"/>
          <w:szCs w:val="28"/>
          <w:lang w:val="en-GB"/>
        </w:rPr>
        <w:t>World Development Indicators</w:t>
      </w:r>
      <w:r w:rsidR="001A0632">
        <w:rPr>
          <w:rFonts w:ascii="Times New Roman" w:eastAsia="Times New Roman" w:hAnsi="Times New Roman" w:cs="Times New Roman"/>
          <w:sz w:val="28"/>
          <w:szCs w:val="28"/>
          <w:lang w:val="en-GB"/>
        </w:rPr>
        <w:t>, 2024</w:t>
      </w:r>
      <w:r w:rsidRPr="00130194">
        <w:rPr>
          <w:rFonts w:ascii="Times New Roman" w:eastAsia="Times New Roman" w:hAnsi="Times New Roman" w:cs="Times New Roman"/>
          <w:sz w:val="28"/>
          <w:szCs w:val="28"/>
          <w:lang w:val="en-US"/>
        </w:rPr>
        <w:t>.</w:t>
      </w:r>
      <w:bookmarkEnd w:id="277"/>
      <w:r w:rsidR="001A0632" w:rsidRPr="001A0632">
        <w:rPr>
          <w:rFonts w:ascii="Times New Roman" w:eastAsia="Times New Roman" w:hAnsi="Times New Roman" w:cs="Times New Roman"/>
          <w:sz w:val="28"/>
          <w:szCs w:val="28"/>
          <w:lang w:val="en-GB"/>
        </w:rPr>
        <w:t xml:space="preserve"> – </w:t>
      </w:r>
      <w:r w:rsidR="001A0632">
        <w:rPr>
          <w:rFonts w:ascii="Times New Roman" w:eastAsia="Times New Roman" w:hAnsi="Times New Roman" w:cs="Times New Roman"/>
          <w:sz w:val="28"/>
          <w:szCs w:val="28"/>
          <w:lang w:val="en-US"/>
        </w:rPr>
        <w:t xml:space="preserve">URL: </w:t>
      </w:r>
      <w:r w:rsidR="001A0632" w:rsidRPr="001A0632">
        <w:rPr>
          <w:rFonts w:ascii="Times New Roman" w:eastAsia="Times New Roman" w:hAnsi="Times New Roman" w:cs="Times New Roman"/>
          <w:sz w:val="28"/>
          <w:szCs w:val="28"/>
          <w:lang w:val="en-US"/>
        </w:rPr>
        <w:t>https://databank.worldbank.org/source/world-development-indicators</w:t>
      </w:r>
    </w:p>
    <w:p w14:paraId="56824CAD" w14:textId="4B567DBE"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153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M.K.,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Z.,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B.K. Activity and cooperation of the university, business, and government in the Akmola region of Kazakhstan</w:t>
      </w:r>
      <w:r w:rsidR="001A0632">
        <w:rPr>
          <w:rFonts w:ascii="Times New Roman" w:eastAsia="Times New Roman" w:hAnsi="Times New Roman" w:cs="Times New Roman"/>
          <w:sz w:val="28"/>
          <w:szCs w:val="28"/>
          <w:lang w:val="en-GB"/>
        </w:rPr>
        <w:t xml:space="preserve"> // </w:t>
      </w:r>
      <w:r w:rsidRPr="00130194">
        <w:rPr>
          <w:rFonts w:ascii="Times New Roman" w:eastAsia="Times New Roman" w:hAnsi="Times New Roman" w:cs="Times New Roman"/>
          <w:sz w:val="28"/>
          <w:szCs w:val="28"/>
          <w:lang w:val="en-GB"/>
        </w:rPr>
        <w:t>MPRA</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Paper</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No</w:t>
      </w:r>
      <w:r w:rsidRPr="00130194">
        <w:rPr>
          <w:rFonts w:ascii="Times New Roman" w:eastAsia="Times New Roman" w:hAnsi="Times New Roman" w:cs="Times New Roman"/>
          <w:sz w:val="28"/>
          <w:szCs w:val="28"/>
          <w:lang w:val="en-US"/>
        </w:rPr>
        <w:t>. 106143, 2021.</w:t>
      </w:r>
      <w:r w:rsidR="001A0632">
        <w:rPr>
          <w:rFonts w:ascii="Times New Roman" w:eastAsia="Times New Roman" w:hAnsi="Times New Roman" w:cs="Times New Roman"/>
          <w:sz w:val="28"/>
          <w:szCs w:val="28"/>
          <w:lang w:val="en-US"/>
        </w:rPr>
        <w:t xml:space="preserve"> – 24 p.</w:t>
      </w:r>
    </w:p>
    <w:p w14:paraId="5FC47139" w14:textId="5B85CA5A"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154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M.K.,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Zh.K</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Duisebayev</w:t>
      </w:r>
      <w:proofErr w:type="spellEnd"/>
      <w:r w:rsidRPr="00130194">
        <w:rPr>
          <w:rFonts w:ascii="Times New Roman" w:eastAsia="Times New Roman" w:hAnsi="Times New Roman" w:cs="Times New Roman"/>
          <w:sz w:val="28"/>
          <w:szCs w:val="28"/>
          <w:lang w:val="en-GB"/>
        </w:rPr>
        <w:t xml:space="preserve"> B.O. Webometric study of the potential of joint activity of universities, business and regions on the example of the mining sector of the Almaty region of the Republic of Kazakhstan</w:t>
      </w:r>
      <w:r w:rsidR="001A0632">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 xml:space="preserve"> Eurasian</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Mining</w:t>
      </w:r>
      <w:r w:rsidRPr="00130194">
        <w:rPr>
          <w:rFonts w:ascii="Times New Roman" w:eastAsia="Times New Roman" w:hAnsi="Times New Roman" w:cs="Times New Roman"/>
          <w:sz w:val="28"/>
          <w:szCs w:val="28"/>
          <w:lang w:val="en-US"/>
        </w:rPr>
        <w:t>, 2022.</w:t>
      </w:r>
      <w:r w:rsidR="001A0632">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No</w:t>
      </w:r>
      <w:r w:rsidRPr="00130194">
        <w:rPr>
          <w:rFonts w:ascii="Times New Roman" w:eastAsia="Times New Roman" w:hAnsi="Times New Roman" w:cs="Times New Roman"/>
          <w:sz w:val="28"/>
          <w:szCs w:val="28"/>
          <w:lang w:val="en-US"/>
        </w:rPr>
        <w:t>. 1</w:t>
      </w:r>
      <w:r w:rsidR="001A0632">
        <w:rPr>
          <w:rFonts w:ascii="Times New Roman" w:eastAsia="Times New Roman" w:hAnsi="Times New Roman" w:cs="Times New Roman"/>
          <w:sz w:val="28"/>
          <w:szCs w:val="28"/>
          <w:lang w:val="en-US"/>
        </w:rPr>
        <w:t>.</w:t>
      </w:r>
      <w:r w:rsidRPr="00130194">
        <w:rPr>
          <w:rFonts w:ascii="Times New Roman" w:eastAsia="Times New Roman" w:hAnsi="Times New Roman" w:cs="Times New Roman"/>
          <w:sz w:val="28"/>
          <w:szCs w:val="28"/>
          <w:lang w:val="en-US"/>
        </w:rPr>
        <w:t xml:space="preserve"> </w:t>
      </w:r>
      <w:proofErr w:type="gramStart"/>
      <w:r w:rsidR="001A0632">
        <w:rPr>
          <w:rFonts w:ascii="Times New Roman" w:eastAsia="Times New Roman" w:hAnsi="Times New Roman" w:cs="Times New Roman"/>
          <w:sz w:val="28"/>
          <w:szCs w:val="28"/>
          <w:lang w:val="en-US"/>
        </w:rPr>
        <w:t xml:space="preserve">- </w:t>
      </w:r>
      <w:r w:rsidR="001A0632">
        <w:rPr>
          <w:rFonts w:ascii="Times New Roman" w:eastAsia="Times New Roman" w:hAnsi="Times New Roman" w:cs="Times New Roman"/>
          <w:sz w:val="28"/>
          <w:szCs w:val="28"/>
          <w:lang w:val="en-GB"/>
        </w:rPr>
        <w:t>P.</w:t>
      </w:r>
      <w:proofErr w:type="gramEnd"/>
      <w:r w:rsidR="001A0632">
        <w:rPr>
          <w:rFonts w:ascii="Times New Roman" w:eastAsia="Times New Roman" w:hAnsi="Times New Roman" w:cs="Times New Roman"/>
          <w:sz w:val="28"/>
          <w:szCs w:val="28"/>
          <w:lang w:val="en-GB"/>
        </w:rPr>
        <w:t xml:space="preserve"> 85-88.</w:t>
      </w:r>
    </w:p>
    <w:p w14:paraId="0E387286" w14:textId="62DF074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155 </w:t>
      </w:r>
      <w:r w:rsidRPr="00130194">
        <w:rPr>
          <w:rFonts w:ascii="Times New Roman" w:eastAsia="Times New Roman" w:hAnsi="Times New Roman" w:cs="Times New Roman"/>
          <w:sz w:val="28"/>
          <w:szCs w:val="28"/>
          <w:lang w:val="en-GB"/>
        </w:rPr>
        <w:t xml:space="preserve">Runge I.C. Mining Economics and Technology </w:t>
      </w:r>
      <w:r w:rsidR="003C3DC1">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Proceedings of 25th International Mining Congress and Exhibition of Turkey. </w:t>
      </w:r>
      <w:r w:rsidR="003C3DC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Red</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Hook</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Curran</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Associates</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Inc</w:t>
      </w:r>
      <w:r w:rsidRPr="00130194">
        <w:rPr>
          <w:rFonts w:ascii="Times New Roman" w:eastAsia="Times New Roman" w:hAnsi="Times New Roman" w:cs="Times New Roman"/>
          <w:sz w:val="28"/>
          <w:szCs w:val="28"/>
          <w:lang w:val="en-US"/>
        </w:rPr>
        <w:t>, 2017. -</w:t>
      </w:r>
      <w:r w:rsidR="003C3DC1">
        <w:rPr>
          <w:rFonts w:ascii="Times New Roman" w:eastAsia="Times New Roman" w:hAnsi="Times New Roman" w:cs="Times New Roman"/>
          <w:sz w:val="28"/>
          <w:szCs w:val="28"/>
          <w:lang w:val="en-US"/>
        </w:rPr>
        <w:t xml:space="preserve"> </w:t>
      </w:r>
      <w:r w:rsidR="003C3DC1">
        <w:rPr>
          <w:rFonts w:ascii="Times New Roman" w:eastAsia="Times New Roman" w:hAnsi="Times New Roman" w:cs="Times New Roman"/>
          <w:sz w:val="28"/>
          <w:szCs w:val="28"/>
          <w:lang w:val="en-GB"/>
        </w:rPr>
        <w:t>P</w:t>
      </w:r>
      <w:r w:rsidRPr="00130194">
        <w:rPr>
          <w:rFonts w:ascii="Times New Roman" w:eastAsia="Times New Roman" w:hAnsi="Times New Roman" w:cs="Times New Roman"/>
          <w:sz w:val="28"/>
          <w:szCs w:val="28"/>
          <w:lang w:val="en-US"/>
        </w:rPr>
        <w:t>. 2-11.</w:t>
      </w:r>
    </w:p>
    <w:p w14:paraId="268E37DA" w14:textId="6EF46B91"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156 </w:t>
      </w:r>
      <w:r w:rsidRPr="00130194">
        <w:rPr>
          <w:rFonts w:ascii="Times New Roman" w:eastAsia="Times New Roman" w:hAnsi="Times New Roman" w:cs="Times New Roman"/>
          <w:sz w:val="28"/>
          <w:szCs w:val="28"/>
          <w:lang w:val="en-GB"/>
        </w:rPr>
        <w:t xml:space="preserve">Wright G., </w:t>
      </w:r>
      <w:proofErr w:type="spellStart"/>
      <w:r w:rsidRPr="00130194">
        <w:rPr>
          <w:rFonts w:ascii="Times New Roman" w:eastAsia="Times New Roman" w:hAnsi="Times New Roman" w:cs="Times New Roman"/>
          <w:sz w:val="28"/>
          <w:szCs w:val="28"/>
          <w:lang w:val="en-GB"/>
        </w:rPr>
        <w:t>Czelusta</w:t>
      </w:r>
      <w:proofErr w:type="spellEnd"/>
      <w:r w:rsidRPr="00130194">
        <w:rPr>
          <w:rFonts w:ascii="Times New Roman" w:eastAsia="Times New Roman" w:hAnsi="Times New Roman" w:cs="Times New Roman"/>
          <w:sz w:val="28"/>
          <w:szCs w:val="28"/>
          <w:lang w:val="en-GB"/>
        </w:rPr>
        <w:t xml:space="preserve"> J. Resource-based growth past and present</w:t>
      </w:r>
      <w:r w:rsidR="003C3DC1">
        <w:rPr>
          <w:rFonts w:ascii="Times New Roman" w:eastAsia="Times New Roman" w:hAnsi="Times New Roman" w:cs="Times New Roman"/>
          <w:sz w:val="28"/>
          <w:szCs w:val="28"/>
          <w:lang w:val="en-GB"/>
        </w:rPr>
        <w:t xml:space="preserve"> </w:t>
      </w:r>
      <w:r w:rsidR="003C3DC1" w:rsidRPr="00CB6BEC">
        <w:rPr>
          <w:rFonts w:ascii="Times New Roman" w:eastAsia="Times New Roman" w:hAnsi="Times New Roman" w:cs="Times New Roman"/>
          <w:sz w:val="28"/>
          <w:szCs w:val="28"/>
          <w:lang w:val="en-GB"/>
        </w:rPr>
        <w:t>//</w:t>
      </w:r>
      <w:r w:rsidRPr="00CB6BEC">
        <w:rPr>
          <w:rFonts w:ascii="Times New Roman" w:eastAsia="Times New Roman" w:hAnsi="Times New Roman" w:cs="Times New Roman"/>
          <w:sz w:val="28"/>
          <w:szCs w:val="28"/>
          <w:lang w:val="en-GB"/>
        </w:rPr>
        <w:t xml:space="preserve"> D. Lederman &amp; W. F. Maloney (Eds.), Natural resources: neither curse nor destiny</w:t>
      </w:r>
      <w:r w:rsidR="003C3DC1" w:rsidRPr="00CB6BEC">
        <w:rPr>
          <w:rFonts w:ascii="Times New Roman" w:eastAsia="Times New Roman" w:hAnsi="Times New Roman" w:cs="Times New Roman"/>
          <w:sz w:val="28"/>
          <w:szCs w:val="28"/>
          <w:lang w:val="en-GB"/>
        </w:rPr>
        <w:t>.</w:t>
      </w:r>
      <w:r w:rsidR="003C3DC1">
        <w:rPr>
          <w:rFonts w:ascii="Times New Roman" w:eastAsia="Times New Roman" w:hAnsi="Times New Roman" w:cs="Times New Roman"/>
          <w:sz w:val="28"/>
          <w:szCs w:val="28"/>
          <w:lang w:val="en-GB"/>
        </w:rPr>
        <w:t xml:space="preserve"> - </w:t>
      </w:r>
      <w:r w:rsidRPr="00130194">
        <w:rPr>
          <w:rFonts w:ascii="Times New Roman" w:eastAsia="Times New Roman" w:hAnsi="Times New Roman" w:cs="Times New Roman"/>
          <w:sz w:val="28"/>
          <w:szCs w:val="28"/>
          <w:lang w:val="en-GB"/>
        </w:rPr>
        <w:t>World Bank &amp; Stanford University Press, 2007</w:t>
      </w:r>
      <w:r w:rsidR="003C3DC1">
        <w:rPr>
          <w:rFonts w:ascii="Times New Roman" w:eastAsia="Times New Roman" w:hAnsi="Times New Roman" w:cs="Times New Roman"/>
          <w:sz w:val="28"/>
          <w:szCs w:val="28"/>
          <w:lang w:val="en-GB"/>
        </w:rPr>
        <w:t>. - P</w:t>
      </w:r>
      <w:r w:rsidR="003C3DC1" w:rsidRPr="003C3DC1">
        <w:rPr>
          <w:rFonts w:ascii="Times New Roman" w:eastAsia="Times New Roman" w:hAnsi="Times New Roman" w:cs="Times New Roman"/>
          <w:sz w:val="28"/>
          <w:szCs w:val="28"/>
          <w:lang w:val="en-GB"/>
        </w:rPr>
        <w:t>. 183-211.</w:t>
      </w:r>
    </w:p>
    <w:p w14:paraId="39017060" w14:textId="5093CA33"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157 </w:t>
      </w:r>
      <w:r w:rsidRPr="00130194">
        <w:rPr>
          <w:rFonts w:ascii="Times New Roman" w:eastAsia="Times New Roman" w:hAnsi="Times New Roman" w:cs="Times New Roman"/>
          <w:sz w:val="28"/>
          <w:szCs w:val="28"/>
          <w:lang w:val="en-GB"/>
        </w:rPr>
        <w:t xml:space="preserve">Auty R.M. Resource abundance and economic development. </w:t>
      </w:r>
      <w:r w:rsidR="003C3DC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Helsinki: UNU/WIDER, 1998.</w:t>
      </w:r>
      <w:r w:rsidR="003C3DC1">
        <w:rPr>
          <w:rFonts w:ascii="Times New Roman" w:eastAsia="Times New Roman" w:hAnsi="Times New Roman" w:cs="Times New Roman"/>
          <w:sz w:val="28"/>
          <w:szCs w:val="28"/>
          <w:lang w:val="en-GB"/>
        </w:rPr>
        <w:t xml:space="preserve"> – 62 p.</w:t>
      </w:r>
    </w:p>
    <w:p w14:paraId="0740E5F9" w14:textId="50C0DB1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158 </w:t>
      </w:r>
      <w:r w:rsidRPr="00130194">
        <w:rPr>
          <w:rFonts w:ascii="Times New Roman" w:eastAsia="Times New Roman" w:hAnsi="Times New Roman" w:cs="Times New Roman"/>
          <w:sz w:val="28"/>
          <w:szCs w:val="28"/>
          <w:lang w:val="en-GB"/>
        </w:rPr>
        <w:t>Sachs J.D., Warner A.M. Natural resource abundance and economic growth. - Cambridge, 1995. -</w:t>
      </w:r>
      <w:r w:rsidR="003C3DC1">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47 p.</w:t>
      </w:r>
    </w:p>
    <w:p w14:paraId="5FC345CA" w14:textId="6628D725" w:rsidR="00130194" w:rsidRPr="009C55CE" w:rsidRDefault="00130194" w:rsidP="00130194">
      <w:pPr>
        <w:spacing w:after="0" w:line="240" w:lineRule="auto"/>
        <w:ind w:firstLine="709"/>
        <w:jc w:val="both"/>
        <w:rPr>
          <w:rFonts w:ascii="Times New Roman" w:eastAsia="Times New Roman" w:hAnsi="Times New Roman" w:cs="Times New Roman"/>
          <w:sz w:val="28"/>
          <w:szCs w:val="28"/>
          <w:lang w:val="en-GB"/>
        </w:rPr>
      </w:pPr>
      <w:r w:rsidRPr="005B07C1">
        <w:rPr>
          <w:rFonts w:ascii="Times New Roman" w:eastAsia="Times New Roman" w:hAnsi="Times New Roman" w:cs="Times New Roman"/>
          <w:sz w:val="28"/>
          <w:szCs w:val="28"/>
          <w:lang w:val="en-US"/>
        </w:rPr>
        <w:t xml:space="preserve">159 </w:t>
      </w:r>
      <w:r w:rsidRPr="005B07C1">
        <w:rPr>
          <w:rFonts w:ascii="Times New Roman" w:eastAsia="Times New Roman" w:hAnsi="Times New Roman" w:cs="Times New Roman"/>
          <w:sz w:val="28"/>
          <w:szCs w:val="28"/>
          <w:lang w:val="en-GB"/>
        </w:rPr>
        <w:t>Auty R.M., Mikesell R.F. Sustainable development in mineral economies. -</w:t>
      </w:r>
      <w:r w:rsidR="003C3DC1" w:rsidRPr="005B07C1">
        <w:rPr>
          <w:rFonts w:ascii="Times New Roman" w:eastAsia="Times New Roman" w:hAnsi="Times New Roman" w:cs="Times New Roman"/>
          <w:sz w:val="28"/>
          <w:szCs w:val="28"/>
          <w:lang w:val="en-GB"/>
        </w:rPr>
        <w:t xml:space="preserve"> </w:t>
      </w:r>
      <w:r w:rsidRPr="005B07C1">
        <w:rPr>
          <w:rFonts w:ascii="Times New Roman" w:eastAsia="Times New Roman" w:hAnsi="Times New Roman" w:cs="Times New Roman"/>
          <w:sz w:val="28"/>
          <w:szCs w:val="28"/>
          <w:lang w:val="en-GB"/>
        </w:rPr>
        <w:t>Oxford: Clarendon, 1998.</w:t>
      </w:r>
      <w:r w:rsidR="003C3DC1" w:rsidRPr="005B07C1">
        <w:rPr>
          <w:rFonts w:ascii="Times New Roman" w:eastAsia="Times New Roman" w:hAnsi="Times New Roman" w:cs="Times New Roman"/>
          <w:sz w:val="28"/>
          <w:szCs w:val="28"/>
          <w:lang w:val="en-GB"/>
        </w:rPr>
        <w:t xml:space="preserve"> – 285 p.</w:t>
      </w:r>
    </w:p>
    <w:p w14:paraId="269D2406" w14:textId="787D4494" w:rsidR="00E561B5" w:rsidRPr="00662B0B" w:rsidRDefault="00130194" w:rsidP="00E561B5">
      <w:pPr>
        <w:spacing w:after="0" w:line="240" w:lineRule="auto"/>
        <w:ind w:firstLine="709"/>
        <w:jc w:val="both"/>
        <w:rPr>
          <w:rFonts w:ascii="Times New Roman" w:eastAsia="Times New Roman" w:hAnsi="Times New Roman" w:cs="Times New Roman"/>
          <w:sz w:val="28"/>
          <w:szCs w:val="28"/>
          <w:lang w:val="en-GB"/>
        </w:rPr>
      </w:pPr>
      <w:r w:rsidRPr="00A71503">
        <w:rPr>
          <w:rFonts w:ascii="Times New Roman" w:eastAsia="Times New Roman" w:hAnsi="Times New Roman" w:cs="Times New Roman"/>
          <w:sz w:val="28"/>
          <w:szCs w:val="28"/>
        </w:rPr>
        <w:t>160</w:t>
      </w:r>
      <w:r w:rsidR="00E561B5" w:rsidRPr="00A71503">
        <w:rPr>
          <w:rFonts w:ascii="Times New Roman" w:eastAsia="Times New Roman" w:hAnsi="Times New Roman" w:cs="Times New Roman"/>
          <w:sz w:val="28"/>
          <w:szCs w:val="28"/>
        </w:rPr>
        <w:t xml:space="preserve"> </w:t>
      </w:r>
      <w:proofErr w:type="spellStart"/>
      <w:r w:rsidR="00E561B5" w:rsidRPr="00A71503">
        <w:rPr>
          <w:rFonts w:ascii="Times New Roman" w:eastAsia="Times New Roman" w:hAnsi="Times New Roman" w:cs="Times New Roman"/>
          <w:sz w:val="28"/>
          <w:szCs w:val="28"/>
        </w:rPr>
        <w:t>Мырзахмет</w:t>
      </w:r>
      <w:proofErr w:type="spellEnd"/>
      <w:r w:rsidR="00E561B5" w:rsidRPr="00A71503">
        <w:rPr>
          <w:rFonts w:ascii="Times New Roman" w:eastAsia="Times New Roman" w:hAnsi="Times New Roman" w:cs="Times New Roman"/>
          <w:sz w:val="28"/>
          <w:szCs w:val="28"/>
        </w:rPr>
        <w:t xml:space="preserve"> М.К. Теоретические основы формирования структурных изменений в технологическом развитии промышленности страны // Современная экономика в условиях глобализации: сб трудов МНПК. ЕНУ</w:t>
      </w:r>
      <w:r w:rsidR="00E561B5" w:rsidRPr="00662B0B">
        <w:rPr>
          <w:rFonts w:ascii="Times New Roman" w:eastAsia="Times New Roman" w:hAnsi="Times New Roman" w:cs="Times New Roman"/>
          <w:sz w:val="28"/>
          <w:szCs w:val="28"/>
          <w:lang w:val="en-GB"/>
        </w:rPr>
        <w:t xml:space="preserve"> </w:t>
      </w:r>
      <w:r w:rsidR="00E561B5" w:rsidRPr="00A71503">
        <w:rPr>
          <w:rFonts w:ascii="Times New Roman" w:eastAsia="Times New Roman" w:hAnsi="Times New Roman" w:cs="Times New Roman"/>
          <w:sz w:val="28"/>
          <w:szCs w:val="28"/>
        </w:rPr>
        <w:t>им</w:t>
      </w:r>
      <w:r w:rsidR="00E561B5" w:rsidRPr="00662B0B">
        <w:rPr>
          <w:rFonts w:ascii="Times New Roman" w:eastAsia="Times New Roman" w:hAnsi="Times New Roman" w:cs="Times New Roman"/>
          <w:sz w:val="28"/>
          <w:szCs w:val="28"/>
          <w:lang w:val="en-GB"/>
        </w:rPr>
        <w:t xml:space="preserve">. </w:t>
      </w:r>
      <w:r w:rsidR="00E561B5" w:rsidRPr="00A71503">
        <w:rPr>
          <w:rFonts w:ascii="Times New Roman" w:eastAsia="Times New Roman" w:hAnsi="Times New Roman" w:cs="Times New Roman"/>
          <w:sz w:val="28"/>
          <w:szCs w:val="28"/>
        </w:rPr>
        <w:t>Л</w:t>
      </w:r>
      <w:r w:rsidR="00E561B5" w:rsidRPr="00662B0B">
        <w:rPr>
          <w:rFonts w:ascii="Times New Roman" w:eastAsia="Times New Roman" w:hAnsi="Times New Roman" w:cs="Times New Roman"/>
          <w:sz w:val="28"/>
          <w:szCs w:val="28"/>
          <w:lang w:val="en-GB"/>
        </w:rPr>
        <w:t xml:space="preserve">. </w:t>
      </w:r>
      <w:r w:rsidR="00E561B5" w:rsidRPr="00A71503">
        <w:rPr>
          <w:rFonts w:ascii="Times New Roman" w:eastAsia="Times New Roman" w:hAnsi="Times New Roman" w:cs="Times New Roman"/>
          <w:sz w:val="28"/>
          <w:szCs w:val="28"/>
        </w:rPr>
        <w:t>Н</w:t>
      </w:r>
      <w:r w:rsidR="00E561B5" w:rsidRPr="00662B0B">
        <w:rPr>
          <w:rFonts w:ascii="Times New Roman" w:eastAsia="Times New Roman" w:hAnsi="Times New Roman" w:cs="Times New Roman"/>
          <w:sz w:val="28"/>
          <w:szCs w:val="28"/>
          <w:lang w:val="en-GB"/>
        </w:rPr>
        <w:t xml:space="preserve">. </w:t>
      </w:r>
      <w:r w:rsidR="00E561B5" w:rsidRPr="00A71503">
        <w:rPr>
          <w:rFonts w:ascii="Times New Roman" w:eastAsia="Times New Roman" w:hAnsi="Times New Roman" w:cs="Times New Roman"/>
          <w:sz w:val="28"/>
          <w:szCs w:val="28"/>
        </w:rPr>
        <w:t>Гумилева</w:t>
      </w:r>
      <w:r w:rsidR="00E561B5" w:rsidRPr="00662B0B">
        <w:rPr>
          <w:rFonts w:ascii="Times New Roman" w:eastAsia="Times New Roman" w:hAnsi="Times New Roman" w:cs="Times New Roman"/>
          <w:sz w:val="28"/>
          <w:szCs w:val="28"/>
          <w:lang w:val="en-GB"/>
        </w:rPr>
        <w:t xml:space="preserve">. </w:t>
      </w:r>
      <w:r w:rsidR="00E561B5" w:rsidRPr="00A71503">
        <w:rPr>
          <w:rFonts w:ascii="Times New Roman" w:eastAsia="Times New Roman" w:hAnsi="Times New Roman" w:cs="Times New Roman"/>
          <w:sz w:val="28"/>
          <w:szCs w:val="28"/>
        </w:rPr>
        <w:t>Нур</w:t>
      </w:r>
      <w:r w:rsidR="00E561B5" w:rsidRPr="00662B0B">
        <w:rPr>
          <w:rFonts w:ascii="Times New Roman" w:eastAsia="Times New Roman" w:hAnsi="Times New Roman" w:cs="Times New Roman"/>
          <w:sz w:val="28"/>
          <w:szCs w:val="28"/>
          <w:lang w:val="en-GB"/>
        </w:rPr>
        <w:t>-</w:t>
      </w:r>
      <w:r w:rsidR="00E561B5" w:rsidRPr="00A71503">
        <w:rPr>
          <w:rFonts w:ascii="Times New Roman" w:eastAsia="Times New Roman" w:hAnsi="Times New Roman" w:cs="Times New Roman"/>
          <w:sz w:val="28"/>
          <w:szCs w:val="28"/>
        </w:rPr>
        <w:t>Султан</w:t>
      </w:r>
      <w:r w:rsidR="00E561B5" w:rsidRPr="00662B0B">
        <w:rPr>
          <w:rFonts w:ascii="Times New Roman" w:eastAsia="Times New Roman" w:hAnsi="Times New Roman" w:cs="Times New Roman"/>
          <w:sz w:val="28"/>
          <w:szCs w:val="28"/>
          <w:lang w:val="en-GB"/>
        </w:rPr>
        <w:t>, 2019. -</w:t>
      </w:r>
      <w:r w:rsidR="00E561B5" w:rsidRPr="00A71503">
        <w:rPr>
          <w:rFonts w:ascii="Times New Roman" w:eastAsia="Times New Roman" w:hAnsi="Times New Roman" w:cs="Times New Roman"/>
          <w:sz w:val="28"/>
          <w:szCs w:val="28"/>
        </w:rPr>
        <w:t>С</w:t>
      </w:r>
      <w:r w:rsidR="00E561B5" w:rsidRPr="00662B0B">
        <w:rPr>
          <w:rFonts w:ascii="Times New Roman" w:eastAsia="Times New Roman" w:hAnsi="Times New Roman" w:cs="Times New Roman"/>
          <w:sz w:val="28"/>
          <w:szCs w:val="28"/>
          <w:lang w:val="en-GB"/>
        </w:rPr>
        <w:t>. 345–351.</w:t>
      </w:r>
    </w:p>
    <w:p w14:paraId="3961A0ED" w14:textId="4BC9AA2B"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lang w:val="en-US"/>
        </w:rPr>
        <w:t xml:space="preserve">161 </w:t>
      </w:r>
      <w:bookmarkStart w:id="278" w:name="_Hlk165994647"/>
      <w:r w:rsidRPr="00130194">
        <w:rPr>
          <w:rFonts w:ascii="Times New Roman" w:eastAsia="Times New Roman" w:hAnsi="Times New Roman" w:cs="Times New Roman"/>
          <w:sz w:val="28"/>
          <w:szCs w:val="28"/>
          <w:lang w:val="en-GB"/>
        </w:rPr>
        <w:t xml:space="preserve">Radosevic S., </w:t>
      </w:r>
      <w:proofErr w:type="spellStart"/>
      <w:r w:rsidRPr="00130194">
        <w:rPr>
          <w:rFonts w:ascii="Times New Roman" w:eastAsia="Times New Roman" w:hAnsi="Times New Roman" w:cs="Times New Roman"/>
          <w:sz w:val="28"/>
          <w:szCs w:val="28"/>
          <w:lang w:val="en-GB"/>
        </w:rPr>
        <w:t>Yoruk</w:t>
      </w:r>
      <w:proofErr w:type="spellEnd"/>
      <w:r w:rsidRPr="00130194">
        <w:rPr>
          <w:rFonts w:ascii="Times New Roman" w:eastAsia="Times New Roman" w:hAnsi="Times New Roman" w:cs="Times New Roman"/>
          <w:sz w:val="28"/>
          <w:szCs w:val="28"/>
          <w:lang w:val="en-GB"/>
        </w:rPr>
        <w:t xml:space="preserve"> E. Entrepreneurial propensity of innovation systems: Theory, methodology and evidence // Research Policy, </w:t>
      </w:r>
      <w:r w:rsidRPr="00130194">
        <w:rPr>
          <w:rFonts w:ascii="Times New Roman" w:eastAsia="Times New Roman" w:hAnsi="Times New Roman" w:cs="Times New Roman"/>
          <w:sz w:val="28"/>
          <w:szCs w:val="28"/>
          <w:lang w:val="en-US"/>
        </w:rPr>
        <w:t xml:space="preserve">2013.- </w:t>
      </w:r>
      <w:r w:rsidRPr="00130194">
        <w:rPr>
          <w:rFonts w:ascii="Times New Roman" w:eastAsia="Times New Roman" w:hAnsi="Times New Roman" w:cs="Times New Roman"/>
          <w:sz w:val="28"/>
          <w:szCs w:val="28"/>
          <w:lang w:val="en-GB"/>
        </w:rPr>
        <w:t>Vol</w:t>
      </w:r>
      <w:r w:rsidRPr="00130194">
        <w:rPr>
          <w:rFonts w:ascii="Times New Roman" w:eastAsia="Times New Roman" w:hAnsi="Times New Roman" w:cs="Times New Roman"/>
          <w:sz w:val="28"/>
          <w:szCs w:val="28"/>
        </w:rPr>
        <w:t>. 42</w:t>
      </w:r>
      <w:r w:rsidR="005B07C1" w:rsidRPr="009C55CE">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5</w:t>
      </w:r>
      <w:r w:rsidR="005B07C1" w:rsidRPr="009C55CE">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w:t>
      </w:r>
      <w:r w:rsidR="005B07C1" w:rsidRPr="009C55CE">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P</w:t>
      </w:r>
      <w:r w:rsidRPr="00130194">
        <w:rPr>
          <w:rFonts w:ascii="Times New Roman" w:eastAsia="Times New Roman" w:hAnsi="Times New Roman" w:cs="Times New Roman"/>
          <w:sz w:val="28"/>
          <w:szCs w:val="28"/>
        </w:rPr>
        <w:t>. 1015–1038.</w:t>
      </w:r>
      <w:bookmarkEnd w:id="278"/>
    </w:p>
    <w:p w14:paraId="716779E3"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162 Абишев А. Инновационные ориентиры промышленной политики Казахстана // Экономика региона. 2010. – № 3. – С. 43–48.</w:t>
      </w:r>
    </w:p>
    <w:p w14:paraId="29BBF8D8" w14:textId="24656BB3" w:rsidR="00130194" w:rsidRPr="005B07C1"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163 </w:t>
      </w:r>
      <w:r w:rsidR="005B07C1" w:rsidRPr="005B07C1">
        <w:rPr>
          <w:rFonts w:ascii="Times New Roman" w:eastAsia="Times New Roman" w:hAnsi="Times New Roman" w:cs="Times New Roman"/>
          <w:sz w:val="28"/>
          <w:szCs w:val="28"/>
        </w:rPr>
        <w:t xml:space="preserve">Указ Президента Республики Казахстан. </w:t>
      </w:r>
      <w:r w:rsidRPr="00130194">
        <w:rPr>
          <w:rFonts w:ascii="Times New Roman" w:eastAsia="Times New Roman" w:hAnsi="Times New Roman" w:cs="Times New Roman"/>
          <w:sz w:val="28"/>
          <w:szCs w:val="28"/>
        </w:rPr>
        <w:t>Стратегия индустриально-инновационного развития Республики Казахстан на 2003–2015 годы</w:t>
      </w:r>
      <w:r w:rsidR="005B07C1" w:rsidRPr="005B07C1">
        <w:rPr>
          <w:rFonts w:ascii="Times New Roman" w:eastAsia="Times New Roman" w:hAnsi="Times New Roman" w:cs="Times New Roman"/>
          <w:sz w:val="28"/>
          <w:szCs w:val="28"/>
        </w:rPr>
        <w:t xml:space="preserve">: </w:t>
      </w:r>
      <w:r w:rsidR="005B07C1">
        <w:rPr>
          <w:rFonts w:ascii="Times New Roman" w:eastAsia="Times New Roman" w:hAnsi="Times New Roman" w:cs="Times New Roman"/>
          <w:sz w:val="28"/>
          <w:szCs w:val="28"/>
        </w:rPr>
        <w:t>утв.</w:t>
      </w:r>
      <w:r w:rsidR="005B07C1" w:rsidRPr="005B07C1">
        <w:rPr>
          <w:rFonts w:ascii="Times New Roman" w:eastAsia="Times New Roman" w:hAnsi="Times New Roman" w:cs="Times New Roman"/>
          <w:sz w:val="28"/>
          <w:szCs w:val="28"/>
        </w:rPr>
        <w:t xml:space="preserve"> 17 мая 2003 года </w:t>
      </w:r>
      <w:r w:rsidR="005B07C1">
        <w:rPr>
          <w:rFonts w:ascii="Times New Roman" w:eastAsia="Times New Roman" w:hAnsi="Times New Roman" w:cs="Times New Roman"/>
          <w:sz w:val="28"/>
          <w:szCs w:val="28"/>
        </w:rPr>
        <w:t>№</w:t>
      </w:r>
      <w:r w:rsidR="005B07C1" w:rsidRPr="005B07C1">
        <w:rPr>
          <w:rFonts w:ascii="Times New Roman" w:eastAsia="Times New Roman" w:hAnsi="Times New Roman" w:cs="Times New Roman"/>
          <w:sz w:val="28"/>
          <w:szCs w:val="28"/>
        </w:rPr>
        <w:t>1096</w:t>
      </w:r>
      <w:r w:rsidRPr="00130194">
        <w:rPr>
          <w:rFonts w:ascii="Times New Roman" w:eastAsia="Times New Roman" w:hAnsi="Times New Roman" w:cs="Times New Roman"/>
          <w:sz w:val="28"/>
          <w:szCs w:val="28"/>
        </w:rPr>
        <w:t xml:space="preserve"> </w:t>
      </w:r>
      <w:r w:rsidR="005B07C1" w:rsidRPr="005B07C1">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https://adilet.zan.kz/rus/docs/U030001096</w:t>
      </w:r>
      <w:r w:rsidR="005B07C1" w:rsidRPr="005B07C1">
        <w:rPr>
          <w:rFonts w:ascii="Times New Roman" w:eastAsia="Times New Roman" w:hAnsi="Times New Roman" w:cs="Times New Roman"/>
          <w:sz w:val="28"/>
          <w:szCs w:val="28"/>
        </w:rPr>
        <w:t>_</w:t>
      </w:r>
    </w:p>
    <w:p w14:paraId="2B464838" w14:textId="3EE18091"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164 </w:t>
      </w:r>
      <w:r w:rsidR="00D529D4" w:rsidRPr="00D529D4">
        <w:rPr>
          <w:rFonts w:ascii="Times New Roman" w:eastAsia="Times New Roman" w:hAnsi="Times New Roman" w:cs="Times New Roman"/>
          <w:sz w:val="28"/>
          <w:szCs w:val="28"/>
        </w:rPr>
        <w:t>Постановление Правительства Республики Казахстан</w:t>
      </w:r>
      <w:r w:rsidR="00D529D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Об утверждении Концепции индустриально-инновационного развития </w:t>
      </w:r>
      <w:r w:rsidRPr="00130194">
        <w:rPr>
          <w:rFonts w:ascii="Times New Roman" w:eastAsia="Times New Roman" w:hAnsi="Times New Roman" w:cs="Times New Roman"/>
          <w:sz w:val="28"/>
          <w:szCs w:val="28"/>
        </w:rPr>
        <w:lastRenderedPageBreak/>
        <w:t>Республики Казахстан на 2021–2025 годы</w:t>
      </w:r>
      <w:r w:rsidR="00D529D4">
        <w:rPr>
          <w:rFonts w:ascii="Times New Roman" w:eastAsia="Times New Roman" w:hAnsi="Times New Roman" w:cs="Times New Roman"/>
          <w:sz w:val="28"/>
          <w:szCs w:val="28"/>
        </w:rPr>
        <w:t xml:space="preserve">: утв. </w:t>
      </w:r>
      <w:r w:rsidR="00D529D4" w:rsidRPr="00D529D4">
        <w:rPr>
          <w:rFonts w:ascii="Times New Roman" w:eastAsia="Times New Roman" w:hAnsi="Times New Roman" w:cs="Times New Roman"/>
          <w:sz w:val="28"/>
          <w:szCs w:val="28"/>
        </w:rPr>
        <w:t>20 декабря 2018 года № 846</w:t>
      </w:r>
      <w:r w:rsidRPr="00130194">
        <w:rPr>
          <w:rFonts w:ascii="Times New Roman" w:eastAsia="Times New Roman" w:hAnsi="Times New Roman" w:cs="Times New Roman"/>
          <w:sz w:val="28"/>
          <w:szCs w:val="28"/>
        </w:rPr>
        <w:t>.</w:t>
      </w:r>
      <w:r w:rsidR="00D529D4">
        <w:rPr>
          <w:rFonts w:ascii="Times New Roman" w:eastAsia="Times New Roman" w:hAnsi="Times New Roman" w:cs="Times New Roman"/>
          <w:sz w:val="28"/>
          <w:szCs w:val="28"/>
        </w:rPr>
        <w:t xml:space="preserve"> //</w:t>
      </w:r>
      <w:r w:rsidRPr="00130194">
        <w:rPr>
          <w:rFonts w:ascii="Calibri" w:eastAsia="Times New Roman" w:hAnsi="Calibri" w:cs="Times New Roman"/>
        </w:rPr>
        <w:t xml:space="preserve"> </w:t>
      </w:r>
      <w:r w:rsidR="00F80C58" w:rsidRPr="00F80C58">
        <w:rPr>
          <w:rFonts w:ascii="Times New Roman" w:eastAsia="Times New Roman" w:hAnsi="Times New Roman" w:cs="Times New Roman"/>
          <w:sz w:val="28"/>
          <w:szCs w:val="28"/>
        </w:rPr>
        <w:t>https://adilet.zan.kz/rus/archive/docs/P1800000846/30.12.2021</w:t>
      </w:r>
    </w:p>
    <w:p w14:paraId="424D4657" w14:textId="6C9CCA90"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165 </w:t>
      </w:r>
      <w:r w:rsidR="00F80C58" w:rsidRPr="00F80C58">
        <w:rPr>
          <w:rFonts w:ascii="Times New Roman" w:eastAsia="Times New Roman" w:hAnsi="Times New Roman" w:cs="Times New Roman"/>
          <w:sz w:val="28"/>
          <w:szCs w:val="28"/>
        </w:rPr>
        <w:t xml:space="preserve">Указ Президента Республики Казахстан. </w:t>
      </w:r>
      <w:r w:rsidRPr="00130194">
        <w:rPr>
          <w:rFonts w:ascii="Times New Roman" w:eastAsia="Times New Roman" w:hAnsi="Times New Roman" w:cs="Times New Roman"/>
          <w:sz w:val="28"/>
          <w:szCs w:val="28"/>
        </w:rPr>
        <w:t xml:space="preserve">Государственная программа по форсированному индустриально-инновационному развитию Республики Казахстан на </w:t>
      </w:r>
      <w:proofErr w:type="gramStart"/>
      <w:r w:rsidRPr="00130194">
        <w:rPr>
          <w:rFonts w:ascii="Times New Roman" w:eastAsia="Times New Roman" w:hAnsi="Times New Roman" w:cs="Times New Roman"/>
          <w:sz w:val="28"/>
          <w:szCs w:val="28"/>
        </w:rPr>
        <w:t>2010-2014</w:t>
      </w:r>
      <w:proofErr w:type="gramEnd"/>
      <w:r w:rsidRPr="00130194">
        <w:rPr>
          <w:rFonts w:ascii="Times New Roman" w:eastAsia="Times New Roman" w:hAnsi="Times New Roman" w:cs="Times New Roman"/>
          <w:sz w:val="28"/>
          <w:szCs w:val="28"/>
        </w:rPr>
        <w:t xml:space="preserve"> годы</w:t>
      </w:r>
      <w:r w:rsidR="00F80C58">
        <w:rPr>
          <w:rFonts w:ascii="Times New Roman" w:eastAsia="Times New Roman" w:hAnsi="Times New Roman" w:cs="Times New Roman"/>
          <w:sz w:val="28"/>
          <w:szCs w:val="28"/>
        </w:rPr>
        <w:t xml:space="preserve">: утв. </w:t>
      </w:r>
      <w:r w:rsidR="00F80C58" w:rsidRPr="00F80C58">
        <w:rPr>
          <w:rFonts w:ascii="Times New Roman" w:eastAsia="Times New Roman" w:hAnsi="Times New Roman" w:cs="Times New Roman"/>
          <w:sz w:val="28"/>
          <w:szCs w:val="28"/>
        </w:rPr>
        <w:t>от 19 марта 2010 года № 958</w:t>
      </w:r>
      <w:r w:rsidR="00F80C58">
        <w:rPr>
          <w:rFonts w:ascii="Times New Roman" w:eastAsia="Times New Roman" w:hAnsi="Times New Roman" w:cs="Times New Roman"/>
          <w:sz w:val="28"/>
          <w:szCs w:val="28"/>
        </w:rPr>
        <w:t xml:space="preserve"> //</w:t>
      </w:r>
      <w:r w:rsidRPr="00130194">
        <w:rPr>
          <w:rFonts w:ascii="Calibri" w:eastAsia="Times New Roman" w:hAnsi="Calibri" w:cs="Times New Roman"/>
        </w:rPr>
        <w:t xml:space="preserve"> </w:t>
      </w:r>
      <w:r w:rsidRPr="00130194">
        <w:rPr>
          <w:rFonts w:ascii="Times New Roman" w:eastAsia="Times New Roman" w:hAnsi="Times New Roman" w:cs="Times New Roman"/>
          <w:sz w:val="28"/>
          <w:szCs w:val="28"/>
          <w:lang w:val="en-US"/>
        </w:rPr>
        <w:t>https</w:t>
      </w:r>
      <w:r w:rsidRPr="00130194">
        <w:rPr>
          <w:rFonts w:ascii="Times New Roman" w:eastAsia="Times New Roman" w:hAnsi="Times New Roman" w:cs="Times New Roman"/>
          <w:sz w:val="28"/>
          <w:szCs w:val="28"/>
        </w:rPr>
        <w:t>://</w:t>
      </w:r>
      <w:proofErr w:type="spellStart"/>
      <w:r w:rsidRPr="00130194">
        <w:rPr>
          <w:rFonts w:ascii="Times New Roman" w:eastAsia="Times New Roman" w:hAnsi="Times New Roman" w:cs="Times New Roman"/>
          <w:sz w:val="28"/>
          <w:szCs w:val="28"/>
          <w:lang w:val="en-US"/>
        </w:rPr>
        <w:t>adilet</w:t>
      </w:r>
      <w:proofErr w:type="spellEnd"/>
      <w:r w:rsidRPr="00130194">
        <w:rPr>
          <w:rFonts w:ascii="Times New Roman" w:eastAsia="Times New Roman" w:hAnsi="Times New Roman" w:cs="Times New Roman"/>
          <w:sz w:val="28"/>
          <w:szCs w:val="28"/>
        </w:rPr>
        <w:t>.</w:t>
      </w:r>
      <w:proofErr w:type="spellStart"/>
      <w:r w:rsidRPr="00130194">
        <w:rPr>
          <w:rFonts w:ascii="Times New Roman" w:eastAsia="Times New Roman" w:hAnsi="Times New Roman" w:cs="Times New Roman"/>
          <w:sz w:val="28"/>
          <w:szCs w:val="28"/>
          <w:lang w:val="en-US"/>
        </w:rPr>
        <w:t>zan</w:t>
      </w:r>
      <w:proofErr w:type="spellEnd"/>
      <w:r w:rsidRPr="00130194">
        <w:rPr>
          <w:rFonts w:ascii="Times New Roman" w:eastAsia="Times New Roman" w:hAnsi="Times New Roman" w:cs="Times New Roman"/>
          <w:sz w:val="28"/>
          <w:szCs w:val="28"/>
        </w:rPr>
        <w:t>.</w:t>
      </w:r>
      <w:proofErr w:type="spellStart"/>
      <w:r w:rsidRPr="00130194">
        <w:rPr>
          <w:rFonts w:ascii="Times New Roman" w:eastAsia="Times New Roman" w:hAnsi="Times New Roman" w:cs="Times New Roman"/>
          <w:sz w:val="28"/>
          <w:szCs w:val="28"/>
          <w:lang w:val="en-US"/>
        </w:rPr>
        <w:t>kz</w:t>
      </w:r>
      <w:proofErr w:type="spellEnd"/>
      <w:r w:rsidRPr="00130194">
        <w:rPr>
          <w:rFonts w:ascii="Times New Roman" w:eastAsia="Times New Roman" w:hAnsi="Times New Roman" w:cs="Times New Roman"/>
          <w:sz w:val="28"/>
          <w:szCs w:val="28"/>
        </w:rPr>
        <w:t>/</w:t>
      </w:r>
      <w:proofErr w:type="spellStart"/>
      <w:r w:rsidRPr="00130194">
        <w:rPr>
          <w:rFonts w:ascii="Times New Roman" w:eastAsia="Times New Roman" w:hAnsi="Times New Roman" w:cs="Times New Roman"/>
          <w:sz w:val="28"/>
          <w:szCs w:val="28"/>
          <w:lang w:val="en-US"/>
        </w:rPr>
        <w:t>rus</w:t>
      </w:r>
      <w:proofErr w:type="spellEnd"/>
      <w:r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US"/>
        </w:rPr>
        <w:t>docs</w:t>
      </w:r>
      <w:r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US"/>
        </w:rPr>
        <w:t>U</w:t>
      </w:r>
      <w:r w:rsidRPr="00130194">
        <w:rPr>
          <w:rFonts w:ascii="Times New Roman" w:eastAsia="Times New Roman" w:hAnsi="Times New Roman" w:cs="Times New Roman"/>
          <w:sz w:val="28"/>
          <w:szCs w:val="28"/>
        </w:rPr>
        <w:t>100000958_</w:t>
      </w:r>
    </w:p>
    <w:p w14:paraId="299041B6" w14:textId="4B6E5C8D" w:rsidR="00130194" w:rsidRPr="00F80C58"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166 Султанов Б. Индустриально-инновационное развитие Казахстана в условиях глобальных вызовов. – Женева, 2009</w:t>
      </w:r>
      <w:r w:rsidR="00F80C58">
        <w:rPr>
          <w:rFonts w:ascii="Times New Roman" w:eastAsia="Times New Roman" w:hAnsi="Times New Roman" w:cs="Times New Roman"/>
          <w:sz w:val="28"/>
          <w:szCs w:val="28"/>
        </w:rPr>
        <w:t>. – 17 с</w:t>
      </w:r>
      <w:r w:rsidRPr="00130194">
        <w:rPr>
          <w:rFonts w:ascii="Times New Roman" w:eastAsia="Times New Roman" w:hAnsi="Times New Roman" w:cs="Times New Roman"/>
          <w:sz w:val="28"/>
          <w:szCs w:val="28"/>
        </w:rPr>
        <w:t>.</w:t>
      </w:r>
      <w:r w:rsidR="00F80C58">
        <w:rPr>
          <w:rFonts w:ascii="Times New Roman" w:eastAsia="Times New Roman" w:hAnsi="Times New Roman" w:cs="Times New Roman"/>
          <w:sz w:val="28"/>
          <w:szCs w:val="28"/>
        </w:rPr>
        <w:t xml:space="preserve"> –</w:t>
      </w:r>
      <w:r w:rsidR="00F80C58" w:rsidRPr="00F80C58">
        <w:rPr>
          <w:rFonts w:ascii="Times New Roman" w:eastAsia="Times New Roman" w:hAnsi="Times New Roman" w:cs="Times New Roman"/>
          <w:sz w:val="28"/>
          <w:szCs w:val="28"/>
        </w:rPr>
        <w:t xml:space="preserve"> </w:t>
      </w:r>
      <w:r w:rsidR="00F80C58">
        <w:rPr>
          <w:rFonts w:ascii="Times New Roman" w:eastAsia="Times New Roman" w:hAnsi="Times New Roman" w:cs="Times New Roman"/>
          <w:sz w:val="28"/>
          <w:szCs w:val="28"/>
          <w:lang w:val="en-US"/>
        </w:rPr>
        <w:t>URL</w:t>
      </w:r>
      <w:r w:rsidR="00F80C58" w:rsidRPr="00F80C58">
        <w:rPr>
          <w:rFonts w:ascii="Times New Roman" w:eastAsia="Times New Roman" w:hAnsi="Times New Roman" w:cs="Times New Roman"/>
          <w:sz w:val="28"/>
          <w:szCs w:val="28"/>
        </w:rPr>
        <w:t>: https://unece.org/fileadmin/DAM/ceci/ppt_presentations/2009/session4/sultanov_r.pdf</w:t>
      </w:r>
    </w:p>
    <w:p w14:paraId="1E35AF3F" w14:textId="08992592" w:rsidR="00130194" w:rsidRPr="00F80C58"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167 Темирханов М. Промышленная политика Казахстана: что пошло не так? // Forbes Kazakhstan</w:t>
      </w:r>
      <w:r w:rsidR="00F80C58">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2020.</w:t>
      </w:r>
      <w:r w:rsidR="00F80C58" w:rsidRPr="00F80C58">
        <w:rPr>
          <w:rFonts w:ascii="Times New Roman" w:eastAsia="Times New Roman" w:hAnsi="Times New Roman" w:cs="Times New Roman"/>
          <w:sz w:val="28"/>
          <w:szCs w:val="28"/>
        </w:rPr>
        <w:t xml:space="preserve"> </w:t>
      </w:r>
      <w:r w:rsidR="00F80C58">
        <w:rPr>
          <w:rFonts w:ascii="Times New Roman" w:eastAsia="Times New Roman" w:hAnsi="Times New Roman" w:cs="Times New Roman"/>
          <w:sz w:val="28"/>
          <w:szCs w:val="28"/>
        </w:rPr>
        <w:t>–</w:t>
      </w:r>
      <w:r w:rsidR="00F80C58" w:rsidRPr="00F80C58">
        <w:rPr>
          <w:rFonts w:ascii="Times New Roman" w:eastAsia="Times New Roman" w:hAnsi="Times New Roman" w:cs="Times New Roman"/>
          <w:sz w:val="28"/>
          <w:szCs w:val="28"/>
        </w:rPr>
        <w:t xml:space="preserve"> </w:t>
      </w:r>
      <w:r w:rsidR="00F80C58">
        <w:rPr>
          <w:rFonts w:ascii="Times New Roman" w:eastAsia="Times New Roman" w:hAnsi="Times New Roman" w:cs="Times New Roman"/>
          <w:sz w:val="28"/>
          <w:szCs w:val="28"/>
          <w:lang w:val="en-US"/>
        </w:rPr>
        <w:t>URL</w:t>
      </w:r>
      <w:r w:rsidR="00F80C58" w:rsidRPr="00F80C58">
        <w:rPr>
          <w:rFonts w:ascii="Times New Roman" w:eastAsia="Times New Roman" w:hAnsi="Times New Roman" w:cs="Times New Roman"/>
          <w:sz w:val="28"/>
          <w:szCs w:val="28"/>
        </w:rPr>
        <w:t>: https://forbes.kz/articles/promyishlennaya_politika_kazahstana_chto_poshlo_ne_tak</w:t>
      </w:r>
    </w:p>
    <w:p w14:paraId="0C90CC59" w14:textId="46DE2AA1" w:rsidR="00130194" w:rsidRPr="00F80C58"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168 </w:t>
      </w:r>
      <w:proofErr w:type="spellStart"/>
      <w:r w:rsidR="00F80C58" w:rsidRPr="00F80C58">
        <w:rPr>
          <w:rFonts w:ascii="Times New Roman" w:eastAsia="Times New Roman" w:hAnsi="Times New Roman" w:cs="Times New Roman"/>
          <w:sz w:val="28"/>
          <w:szCs w:val="28"/>
        </w:rPr>
        <w:t>Мырзахмет</w:t>
      </w:r>
      <w:proofErr w:type="spellEnd"/>
      <w:r w:rsidR="00F80C58" w:rsidRPr="00F80C58">
        <w:rPr>
          <w:rFonts w:ascii="Times New Roman" w:eastAsia="Times New Roman" w:hAnsi="Times New Roman" w:cs="Times New Roman"/>
          <w:sz w:val="28"/>
          <w:szCs w:val="28"/>
        </w:rPr>
        <w:t xml:space="preserve"> М. К., </w:t>
      </w:r>
      <w:proofErr w:type="spellStart"/>
      <w:r w:rsidR="00F80C58" w:rsidRPr="00F80C58">
        <w:rPr>
          <w:rFonts w:ascii="Times New Roman" w:eastAsia="Times New Roman" w:hAnsi="Times New Roman" w:cs="Times New Roman"/>
          <w:sz w:val="28"/>
          <w:szCs w:val="28"/>
        </w:rPr>
        <w:t>Мырзахмет</w:t>
      </w:r>
      <w:proofErr w:type="spellEnd"/>
      <w:r w:rsidR="00F80C58" w:rsidRPr="00F80C58">
        <w:rPr>
          <w:rFonts w:ascii="Times New Roman" w:eastAsia="Times New Roman" w:hAnsi="Times New Roman" w:cs="Times New Roman"/>
          <w:sz w:val="28"/>
          <w:szCs w:val="28"/>
        </w:rPr>
        <w:t xml:space="preserve"> Ж. К.</w:t>
      </w:r>
      <w:r w:rsidRPr="00130194">
        <w:rPr>
          <w:rFonts w:ascii="Times New Roman" w:eastAsia="Times New Roman" w:hAnsi="Times New Roman" w:cs="Times New Roman"/>
          <w:sz w:val="28"/>
          <w:szCs w:val="28"/>
        </w:rPr>
        <w:t xml:space="preserve"> Горнодобывающие кластеры с участием региональных университетов // Горный журнал, 2022. – № 7.</w:t>
      </w:r>
      <w:r w:rsidR="00F80C58" w:rsidRPr="00F80C58">
        <w:rPr>
          <w:rFonts w:ascii="Times New Roman" w:eastAsia="Times New Roman" w:hAnsi="Times New Roman" w:cs="Times New Roman"/>
          <w:sz w:val="28"/>
          <w:szCs w:val="28"/>
        </w:rPr>
        <w:t xml:space="preserve"> </w:t>
      </w:r>
      <w:r w:rsidR="00F80C58">
        <w:rPr>
          <w:rFonts w:ascii="Times New Roman" w:eastAsia="Times New Roman" w:hAnsi="Times New Roman" w:cs="Times New Roman"/>
          <w:sz w:val="28"/>
          <w:szCs w:val="28"/>
        </w:rPr>
        <w:t>–</w:t>
      </w:r>
      <w:r w:rsidR="00F80C58" w:rsidRPr="00F80C58">
        <w:rPr>
          <w:rFonts w:ascii="Times New Roman" w:eastAsia="Times New Roman" w:hAnsi="Times New Roman" w:cs="Times New Roman"/>
          <w:sz w:val="28"/>
          <w:szCs w:val="28"/>
        </w:rPr>
        <w:t xml:space="preserve"> </w:t>
      </w:r>
      <w:r w:rsidR="00F80C58">
        <w:rPr>
          <w:rFonts w:ascii="Times New Roman" w:eastAsia="Times New Roman" w:hAnsi="Times New Roman" w:cs="Times New Roman"/>
          <w:sz w:val="28"/>
          <w:szCs w:val="28"/>
        </w:rPr>
        <w:t xml:space="preserve">С. </w:t>
      </w:r>
      <w:proofErr w:type="gramStart"/>
      <w:r w:rsidR="00F80C58">
        <w:rPr>
          <w:rFonts w:ascii="Times New Roman" w:eastAsia="Times New Roman" w:hAnsi="Times New Roman" w:cs="Times New Roman"/>
          <w:sz w:val="28"/>
          <w:szCs w:val="28"/>
        </w:rPr>
        <w:t>42-49</w:t>
      </w:r>
      <w:proofErr w:type="gramEnd"/>
      <w:r w:rsidR="00F80C58">
        <w:rPr>
          <w:rFonts w:ascii="Times New Roman" w:eastAsia="Times New Roman" w:hAnsi="Times New Roman" w:cs="Times New Roman"/>
          <w:sz w:val="28"/>
          <w:szCs w:val="28"/>
        </w:rPr>
        <w:t>.</w:t>
      </w:r>
    </w:p>
    <w:p w14:paraId="29FC183F" w14:textId="1CE6762A" w:rsidR="00130194" w:rsidRPr="00F80C58"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169 Казахстан: крупные предприятия и организации Акмолинской области, 2015. – </w:t>
      </w:r>
      <w:r w:rsidR="00F80C58">
        <w:rPr>
          <w:rFonts w:ascii="Times New Roman" w:eastAsia="Times New Roman" w:hAnsi="Times New Roman" w:cs="Times New Roman"/>
          <w:sz w:val="28"/>
          <w:szCs w:val="28"/>
          <w:lang w:val="en-US"/>
        </w:rPr>
        <w:t>URL</w:t>
      </w:r>
      <w:r w:rsidRPr="00130194">
        <w:rPr>
          <w:rFonts w:ascii="Times New Roman" w:eastAsia="Times New Roman" w:hAnsi="Times New Roman" w:cs="Times New Roman"/>
          <w:sz w:val="28"/>
          <w:szCs w:val="28"/>
        </w:rPr>
        <w:t>:</w:t>
      </w:r>
      <w:r w:rsidR="00F80C58" w:rsidRPr="00F80C58">
        <w:rPr>
          <w:rFonts w:ascii="Times New Roman" w:eastAsia="Times New Roman" w:hAnsi="Times New Roman" w:cs="Times New Roman"/>
          <w:sz w:val="28"/>
          <w:szCs w:val="28"/>
        </w:rPr>
        <w:t xml:space="preserve"> https://kazdata.kz/04/2015-kazakhstan-akmolinskaya-oblast-305-310-311.html.</w:t>
      </w:r>
    </w:p>
    <w:p w14:paraId="6D239958" w14:textId="017E13A9" w:rsidR="00E561B5" w:rsidRPr="00A71503" w:rsidRDefault="00E271C3" w:rsidP="00E561B5">
      <w:pPr>
        <w:spacing w:after="0" w:line="240" w:lineRule="auto"/>
        <w:ind w:firstLine="709"/>
        <w:jc w:val="both"/>
        <w:rPr>
          <w:rFonts w:ascii="Times New Roman" w:eastAsia="Times New Roman" w:hAnsi="Times New Roman" w:cs="Times New Roman"/>
          <w:sz w:val="28"/>
          <w:szCs w:val="28"/>
        </w:rPr>
      </w:pPr>
      <w:r w:rsidRPr="00A71503">
        <w:rPr>
          <w:rFonts w:ascii="Times New Roman" w:eastAsia="Times New Roman" w:hAnsi="Times New Roman" w:cs="Times New Roman"/>
          <w:sz w:val="28"/>
          <w:szCs w:val="28"/>
        </w:rPr>
        <w:t xml:space="preserve">170 </w:t>
      </w:r>
      <w:proofErr w:type="spellStart"/>
      <w:r w:rsidR="00E561B5" w:rsidRPr="00A71503">
        <w:rPr>
          <w:rFonts w:ascii="Times New Roman" w:eastAsia="Times New Roman" w:hAnsi="Times New Roman" w:cs="Times New Roman"/>
          <w:sz w:val="28"/>
          <w:szCs w:val="28"/>
        </w:rPr>
        <w:t>Мырзахмет</w:t>
      </w:r>
      <w:proofErr w:type="spellEnd"/>
      <w:r w:rsidR="00E561B5" w:rsidRPr="00A71503">
        <w:rPr>
          <w:rFonts w:ascii="Times New Roman" w:eastAsia="Times New Roman" w:hAnsi="Times New Roman" w:cs="Times New Roman"/>
          <w:sz w:val="28"/>
          <w:szCs w:val="28"/>
        </w:rPr>
        <w:t xml:space="preserve"> М.К., </w:t>
      </w:r>
      <w:proofErr w:type="spellStart"/>
      <w:r w:rsidR="00E561B5" w:rsidRPr="00A71503">
        <w:rPr>
          <w:rFonts w:ascii="Times New Roman" w:eastAsia="Times New Roman" w:hAnsi="Times New Roman" w:cs="Times New Roman"/>
          <w:sz w:val="28"/>
          <w:szCs w:val="28"/>
        </w:rPr>
        <w:t>Шалболова</w:t>
      </w:r>
      <w:proofErr w:type="spellEnd"/>
      <w:r w:rsidR="00E561B5" w:rsidRPr="00A71503">
        <w:rPr>
          <w:rFonts w:ascii="Times New Roman" w:eastAsia="Times New Roman" w:hAnsi="Times New Roman" w:cs="Times New Roman"/>
          <w:sz w:val="28"/>
          <w:szCs w:val="28"/>
        </w:rPr>
        <w:t xml:space="preserve"> У. Анализ технологического развития обрабатывающей промышленности Республики Казахстан // Вестник ЕНУ, серия экономическая, 1921. -№ 4. -С. 79–91.</w:t>
      </w:r>
    </w:p>
    <w:p w14:paraId="3D603131" w14:textId="6B469DC3"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BF1BB7">
        <w:rPr>
          <w:rFonts w:ascii="Times New Roman" w:eastAsia="Times New Roman" w:hAnsi="Times New Roman" w:cs="Times New Roman"/>
          <w:sz w:val="28"/>
          <w:szCs w:val="28"/>
        </w:rPr>
        <w:t xml:space="preserve">171 </w:t>
      </w:r>
      <w:proofErr w:type="spellStart"/>
      <w:r w:rsidRPr="00BF1BB7">
        <w:rPr>
          <w:rFonts w:ascii="Times New Roman" w:eastAsia="Times New Roman" w:hAnsi="Times New Roman" w:cs="Times New Roman"/>
          <w:sz w:val="28"/>
          <w:szCs w:val="28"/>
        </w:rPr>
        <w:t>Мырзахмет</w:t>
      </w:r>
      <w:proofErr w:type="spellEnd"/>
      <w:r w:rsidRPr="00BF1BB7">
        <w:rPr>
          <w:rFonts w:ascii="Times New Roman" w:eastAsia="Times New Roman" w:hAnsi="Times New Roman" w:cs="Times New Roman"/>
          <w:sz w:val="28"/>
          <w:szCs w:val="28"/>
        </w:rPr>
        <w:t xml:space="preserve"> М.К. О возможностях создания территориальных кластеров на базе сильных региональных университетов Казахстана / М.К. </w:t>
      </w:r>
      <w:proofErr w:type="spellStart"/>
      <w:r w:rsidRPr="00BF1BB7">
        <w:rPr>
          <w:rFonts w:ascii="Times New Roman" w:eastAsia="Times New Roman" w:hAnsi="Times New Roman" w:cs="Times New Roman"/>
          <w:sz w:val="28"/>
          <w:szCs w:val="28"/>
        </w:rPr>
        <w:t>Мырзахмет</w:t>
      </w:r>
      <w:proofErr w:type="spellEnd"/>
      <w:r w:rsidRPr="00BF1BB7">
        <w:rPr>
          <w:rFonts w:ascii="Times New Roman" w:eastAsia="Times New Roman" w:hAnsi="Times New Roman" w:cs="Times New Roman"/>
          <w:sz w:val="28"/>
          <w:szCs w:val="28"/>
        </w:rPr>
        <w:t xml:space="preserve"> // Международная научно-практическая конференция «Национальная система коммерциализации научных разработок: сдерживающие факторы и решения». Алматы: Институт Экономики при МОН РК, 2020.</w:t>
      </w:r>
      <w:r w:rsidRPr="00130194">
        <w:rPr>
          <w:rFonts w:ascii="Times New Roman" w:eastAsia="Times New Roman" w:hAnsi="Times New Roman" w:cs="Times New Roman"/>
          <w:sz w:val="28"/>
          <w:szCs w:val="28"/>
        </w:rPr>
        <w:t xml:space="preserve"> </w:t>
      </w:r>
    </w:p>
    <w:p w14:paraId="31A1FCAC" w14:textId="13A7AB51" w:rsidR="00E561B5" w:rsidRPr="00A71503" w:rsidRDefault="00E271C3" w:rsidP="00E561B5">
      <w:pPr>
        <w:spacing w:after="0" w:line="240" w:lineRule="auto"/>
        <w:ind w:firstLine="709"/>
        <w:jc w:val="both"/>
        <w:rPr>
          <w:rFonts w:ascii="Times New Roman" w:eastAsia="Times New Roman" w:hAnsi="Times New Roman" w:cs="Times New Roman"/>
          <w:sz w:val="28"/>
          <w:szCs w:val="28"/>
          <w:lang w:val="en-GB"/>
        </w:rPr>
      </w:pPr>
      <w:r w:rsidRPr="00A71503">
        <w:rPr>
          <w:rFonts w:ascii="Times New Roman" w:eastAsia="Times New Roman" w:hAnsi="Times New Roman" w:cs="Times New Roman"/>
          <w:sz w:val="28"/>
          <w:szCs w:val="28"/>
        </w:rPr>
        <w:t>172</w:t>
      </w:r>
      <w:r w:rsidR="00E561B5" w:rsidRPr="00A71503">
        <w:rPr>
          <w:rFonts w:ascii="Times New Roman" w:eastAsia="Times New Roman" w:hAnsi="Times New Roman" w:cs="Times New Roman"/>
          <w:sz w:val="28"/>
          <w:szCs w:val="28"/>
        </w:rPr>
        <w:t xml:space="preserve"> </w:t>
      </w:r>
      <w:proofErr w:type="spellStart"/>
      <w:r w:rsidR="00E561B5" w:rsidRPr="00A71503">
        <w:rPr>
          <w:rFonts w:ascii="Times New Roman" w:eastAsia="Times New Roman" w:hAnsi="Times New Roman" w:cs="Times New Roman"/>
          <w:sz w:val="28"/>
          <w:szCs w:val="28"/>
        </w:rPr>
        <w:t>Мырзахмет</w:t>
      </w:r>
      <w:proofErr w:type="spellEnd"/>
      <w:r w:rsidR="00E561B5" w:rsidRPr="00A71503">
        <w:rPr>
          <w:rFonts w:ascii="Times New Roman" w:eastAsia="Times New Roman" w:hAnsi="Times New Roman" w:cs="Times New Roman"/>
          <w:sz w:val="28"/>
          <w:szCs w:val="28"/>
        </w:rPr>
        <w:t xml:space="preserve"> М. Структурные изменения в секторах экономики Павлодарской области // Модернизация экономики: предпосылки, состояние, пути развития в условиях глобальных вызовов и трендов индустрии: Сб. трудов МНПК, 2020.- С</w:t>
      </w:r>
      <w:r w:rsidR="00E561B5" w:rsidRPr="00A71503">
        <w:rPr>
          <w:rFonts w:ascii="Times New Roman" w:eastAsia="Times New Roman" w:hAnsi="Times New Roman" w:cs="Times New Roman"/>
          <w:sz w:val="28"/>
          <w:szCs w:val="28"/>
          <w:lang w:val="en-GB"/>
        </w:rPr>
        <w:t>. 1024–1029.</w:t>
      </w:r>
    </w:p>
    <w:p w14:paraId="78F3AB93" w14:textId="4EDD4F91" w:rsidR="00130194" w:rsidRPr="001C68D3"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173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M., </w:t>
      </w:r>
      <w:proofErr w:type="spellStart"/>
      <w:r w:rsidRPr="00130194">
        <w:rPr>
          <w:rFonts w:ascii="Times New Roman" w:eastAsia="Times New Roman" w:hAnsi="Times New Roman" w:cs="Times New Roman"/>
          <w:sz w:val="28"/>
          <w:szCs w:val="28"/>
          <w:lang w:val="en-GB"/>
        </w:rPr>
        <w:t>Begimbay</w:t>
      </w:r>
      <w:proofErr w:type="spellEnd"/>
      <w:r w:rsidRPr="00130194">
        <w:rPr>
          <w:rFonts w:ascii="Times New Roman" w:eastAsia="Times New Roman" w:hAnsi="Times New Roman" w:cs="Times New Roman"/>
          <w:sz w:val="28"/>
          <w:szCs w:val="28"/>
          <w:lang w:val="en-GB"/>
        </w:rPr>
        <w:t xml:space="preserve"> K. Inclusion of universities, enterprises, and regions of Kazakhstan in the process of technological upgrading of the mining industry: a triple helix approach // International Journal of Technological Learning, Innovation and Development</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2022. – Vol. 14</w:t>
      </w:r>
      <w:r w:rsidR="001C68D3">
        <w:rPr>
          <w:rFonts w:ascii="Times New Roman" w:eastAsia="Times New Roman" w:hAnsi="Times New Roman" w:cs="Times New Roman"/>
          <w:sz w:val="28"/>
          <w:szCs w:val="28"/>
          <w:lang w:val="en-GB"/>
        </w:rPr>
        <w:t xml:space="preserve"> (</w:t>
      </w:r>
      <w:r w:rsidRPr="001C68D3">
        <w:rPr>
          <w:rFonts w:ascii="Times New Roman" w:eastAsia="Times New Roman" w:hAnsi="Times New Roman" w:cs="Times New Roman"/>
          <w:sz w:val="28"/>
          <w:szCs w:val="28"/>
          <w:lang w:val="en-GB"/>
        </w:rPr>
        <w:t>1/2</w:t>
      </w:r>
      <w:r w:rsidR="001C68D3">
        <w:rPr>
          <w:rFonts w:ascii="Times New Roman" w:eastAsia="Times New Roman" w:hAnsi="Times New Roman" w:cs="Times New Roman"/>
          <w:sz w:val="28"/>
          <w:szCs w:val="28"/>
          <w:lang w:val="en-US"/>
        </w:rPr>
        <w:t>)</w:t>
      </w:r>
      <w:r w:rsidRPr="001C68D3">
        <w:rPr>
          <w:rFonts w:ascii="Times New Roman" w:eastAsia="Times New Roman" w:hAnsi="Times New Roman" w:cs="Times New Roman"/>
          <w:sz w:val="28"/>
          <w:szCs w:val="28"/>
          <w:lang w:val="en-GB"/>
        </w:rPr>
        <w:t xml:space="preserve">. – </w:t>
      </w:r>
      <w:r w:rsidRPr="00130194">
        <w:rPr>
          <w:rFonts w:ascii="Times New Roman" w:eastAsia="Times New Roman" w:hAnsi="Times New Roman" w:cs="Times New Roman"/>
          <w:sz w:val="28"/>
          <w:szCs w:val="28"/>
          <w:lang w:val="en-GB"/>
        </w:rPr>
        <w:t>P</w:t>
      </w:r>
      <w:r w:rsidRPr="001C68D3">
        <w:rPr>
          <w:rFonts w:ascii="Times New Roman" w:eastAsia="Times New Roman" w:hAnsi="Times New Roman" w:cs="Times New Roman"/>
          <w:sz w:val="28"/>
          <w:szCs w:val="28"/>
          <w:lang w:val="en-GB"/>
        </w:rPr>
        <w:t>. 78</w:t>
      </w:r>
      <w:r w:rsidR="001C68D3">
        <w:rPr>
          <w:rFonts w:ascii="Times New Roman" w:eastAsia="Times New Roman" w:hAnsi="Times New Roman" w:cs="Times New Roman"/>
          <w:sz w:val="28"/>
          <w:szCs w:val="28"/>
          <w:lang w:val="en-GB"/>
        </w:rPr>
        <w:t>-107.</w:t>
      </w:r>
    </w:p>
    <w:p w14:paraId="11BF40FB" w14:textId="4DCEC9DA" w:rsidR="00E561B5" w:rsidRPr="00130194" w:rsidRDefault="00E271C3" w:rsidP="00E561B5">
      <w:pPr>
        <w:spacing w:after="0" w:line="240" w:lineRule="auto"/>
        <w:ind w:firstLine="709"/>
        <w:jc w:val="both"/>
        <w:rPr>
          <w:rFonts w:ascii="Times New Roman" w:eastAsia="Times New Roman" w:hAnsi="Times New Roman" w:cs="Times New Roman"/>
          <w:sz w:val="28"/>
          <w:szCs w:val="28"/>
          <w:lang w:val="en-GB"/>
        </w:rPr>
      </w:pPr>
      <w:r w:rsidRPr="00A71503">
        <w:rPr>
          <w:rFonts w:ascii="Times New Roman" w:eastAsia="Times New Roman" w:hAnsi="Times New Roman" w:cs="Times New Roman"/>
          <w:sz w:val="28"/>
          <w:szCs w:val="28"/>
          <w:lang w:val="en-GB"/>
        </w:rPr>
        <w:t>174</w:t>
      </w:r>
      <w:r w:rsidR="00E561B5" w:rsidRPr="00A71503">
        <w:rPr>
          <w:rFonts w:ascii="Times New Roman" w:eastAsia="Times New Roman" w:hAnsi="Times New Roman" w:cs="Times New Roman"/>
          <w:sz w:val="28"/>
          <w:szCs w:val="28"/>
          <w:lang w:val="en-GB"/>
        </w:rPr>
        <w:t xml:space="preserve"> </w:t>
      </w:r>
      <w:proofErr w:type="spellStart"/>
      <w:r w:rsidR="00E561B5" w:rsidRPr="00A71503">
        <w:rPr>
          <w:rFonts w:ascii="Times New Roman" w:eastAsia="Times New Roman" w:hAnsi="Times New Roman" w:cs="Times New Roman"/>
          <w:sz w:val="28"/>
          <w:szCs w:val="28"/>
          <w:lang w:val="en-GB"/>
        </w:rPr>
        <w:t>Myrzakhmet</w:t>
      </w:r>
      <w:proofErr w:type="spellEnd"/>
      <w:r w:rsidR="00E561B5" w:rsidRPr="00A71503">
        <w:rPr>
          <w:rFonts w:ascii="Times New Roman" w:eastAsia="Times New Roman" w:hAnsi="Times New Roman" w:cs="Times New Roman"/>
          <w:sz w:val="28"/>
          <w:szCs w:val="28"/>
          <w:lang w:val="en-GB"/>
        </w:rPr>
        <w:t xml:space="preserve"> M. Industrial policy in SPECA economies: the case of Kazakhstan. In Towards industrial policies to support technology upgrading for sustainable development in Central Asia (SPECA subregion), discussion paper by Slavo Radosevic, University College London, 2021.-pp. 30-31.</w:t>
      </w:r>
    </w:p>
    <w:p w14:paraId="17B4E54F" w14:textId="2C83E404" w:rsidR="00130194" w:rsidRPr="009C55CE" w:rsidRDefault="00130194" w:rsidP="00130194">
      <w:pPr>
        <w:spacing w:after="0" w:line="240" w:lineRule="auto"/>
        <w:ind w:firstLine="709"/>
        <w:jc w:val="both"/>
        <w:rPr>
          <w:rFonts w:ascii="Times New Roman" w:eastAsia="Times New Roman" w:hAnsi="Times New Roman" w:cs="Times New Roman"/>
          <w:sz w:val="28"/>
          <w:szCs w:val="28"/>
          <w:lang w:val="en-GB"/>
        </w:rPr>
      </w:pPr>
      <w:r w:rsidRPr="00CB0907">
        <w:rPr>
          <w:rFonts w:ascii="Times New Roman" w:eastAsia="Times New Roman" w:hAnsi="Times New Roman" w:cs="Times New Roman"/>
          <w:sz w:val="28"/>
          <w:szCs w:val="28"/>
          <w:lang w:val="en-US"/>
        </w:rPr>
        <w:t xml:space="preserve">175 Kazakhstan in 2020: Statistical yearbook </w:t>
      </w:r>
      <w:r w:rsidRPr="00CB0907">
        <w:rPr>
          <w:rFonts w:ascii="Times New Roman" w:eastAsia="Times New Roman" w:hAnsi="Times New Roman" w:cs="Times New Roman"/>
          <w:sz w:val="28"/>
          <w:szCs w:val="28"/>
          <w:lang w:val="en-GB"/>
        </w:rPr>
        <w:t>Agency for Strategic planning and reforms of the Republic of Kazakhstan</w:t>
      </w:r>
      <w:r w:rsidR="001C68D3" w:rsidRPr="00CB0907">
        <w:rPr>
          <w:rFonts w:ascii="Times New Roman" w:eastAsia="Times New Roman" w:hAnsi="Times New Roman" w:cs="Times New Roman"/>
          <w:sz w:val="28"/>
          <w:szCs w:val="28"/>
          <w:lang w:val="en-GB"/>
        </w:rPr>
        <w:t>. -</w:t>
      </w:r>
      <w:r w:rsidRPr="00CB0907">
        <w:rPr>
          <w:rFonts w:ascii="Times New Roman" w:eastAsia="Times New Roman" w:hAnsi="Times New Roman" w:cs="Times New Roman"/>
          <w:sz w:val="28"/>
          <w:szCs w:val="28"/>
          <w:lang w:val="en-GB"/>
        </w:rPr>
        <w:t xml:space="preserve"> </w:t>
      </w:r>
      <w:r w:rsidR="001C68D3" w:rsidRPr="00CB0907">
        <w:rPr>
          <w:rFonts w:ascii="Times New Roman" w:eastAsia="Times New Roman" w:hAnsi="Times New Roman" w:cs="Times New Roman"/>
          <w:sz w:val="28"/>
          <w:szCs w:val="28"/>
          <w:lang w:val="en-GB"/>
        </w:rPr>
        <w:t xml:space="preserve">Nur-Sultan: </w:t>
      </w:r>
      <w:r w:rsidRPr="00CB0907">
        <w:rPr>
          <w:rFonts w:ascii="Times New Roman" w:eastAsia="Times New Roman" w:hAnsi="Times New Roman" w:cs="Times New Roman"/>
          <w:sz w:val="28"/>
          <w:szCs w:val="28"/>
          <w:lang w:val="en-GB"/>
        </w:rPr>
        <w:t>Bureau of National statistics, 2021.</w:t>
      </w:r>
      <w:r w:rsidR="001C68D3" w:rsidRPr="00CB0907">
        <w:rPr>
          <w:rFonts w:ascii="Times New Roman" w:eastAsia="Times New Roman" w:hAnsi="Times New Roman" w:cs="Times New Roman"/>
          <w:sz w:val="28"/>
          <w:szCs w:val="28"/>
          <w:lang w:val="en-GB"/>
        </w:rPr>
        <w:t xml:space="preserve"> – </w:t>
      </w:r>
      <w:r w:rsidR="001C68D3" w:rsidRPr="00CB0907">
        <w:rPr>
          <w:rFonts w:ascii="Times New Roman" w:eastAsia="Times New Roman" w:hAnsi="Times New Roman" w:cs="Times New Roman"/>
          <w:sz w:val="28"/>
          <w:szCs w:val="28"/>
          <w:lang w:val="en-US"/>
        </w:rPr>
        <w:t>URL:</w:t>
      </w:r>
      <w:r w:rsidRPr="00CB0907">
        <w:rPr>
          <w:rFonts w:ascii="Times New Roman" w:eastAsia="Times New Roman" w:hAnsi="Times New Roman" w:cs="Times New Roman"/>
          <w:sz w:val="28"/>
          <w:szCs w:val="28"/>
          <w:lang w:val="en-GB"/>
        </w:rPr>
        <w:t xml:space="preserve"> https://stat.gov.kz/edition/publication/collection.</w:t>
      </w:r>
    </w:p>
    <w:p w14:paraId="11CDBA34" w14:textId="703613D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lastRenderedPageBreak/>
        <w:t xml:space="preserve">176 </w:t>
      </w:r>
      <w:r w:rsidRPr="00130194">
        <w:rPr>
          <w:rFonts w:ascii="Times New Roman" w:eastAsia="Times New Roman" w:hAnsi="Times New Roman" w:cs="Times New Roman"/>
          <w:sz w:val="28"/>
          <w:szCs w:val="28"/>
          <w:lang w:val="en-GB"/>
        </w:rPr>
        <w:t>Kazakhstan Raw materials Export Product Share to World in %</w:t>
      </w:r>
      <w:r w:rsidR="00CB0907" w:rsidRPr="00CB0907">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1995-2019</w:t>
      </w:r>
      <w:r w:rsidR="00CB0907" w:rsidRPr="00CB0907">
        <w:rPr>
          <w:rFonts w:ascii="Times New Roman" w:eastAsia="Times New Roman" w:hAnsi="Times New Roman" w:cs="Times New Roman"/>
          <w:sz w:val="28"/>
          <w:szCs w:val="28"/>
          <w:lang w:val="en-GB"/>
        </w:rPr>
        <w:t xml:space="preserve"> // World Integrated Trade Solutions. </w:t>
      </w:r>
      <w:r w:rsidR="00CB0907">
        <w:rPr>
          <w:rFonts w:ascii="Times New Roman" w:eastAsia="Times New Roman" w:hAnsi="Times New Roman" w:cs="Times New Roman"/>
          <w:sz w:val="28"/>
          <w:szCs w:val="28"/>
          <w:lang w:val="en-GB"/>
        </w:rPr>
        <w:t>–</w:t>
      </w:r>
      <w:r w:rsidR="00CB0907" w:rsidRPr="00CB0907">
        <w:rPr>
          <w:rFonts w:ascii="Times New Roman" w:eastAsia="Times New Roman" w:hAnsi="Times New Roman" w:cs="Times New Roman"/>
          <w:sz w:val="28"/>
          <w:szCs w:val="28"/>
          <w:lang w:val="en-GB"/>
        </w:rPr>
        <w:t xml:space="preserve"> </w:t>
      </w:r>
      <w:r w:rsidR="00CB0907">
        <w:rPr>
          <w:rFonts w:ascii="Times New Roman" w:eastAsia="Times New Roman" w:hAnsi="Times New Roman" w:cs="Times New Roman"/>
          <w:sz w:val="28"/>
          <w:szCs w:val="28"/>
          <w:lang w:val="en-US"/>
        </w:rPr>
        <w:t>URL:</w:t>
      </w:r>
      <w:r w:rsidRPr="00130194">
        <w:rPr>
          <w:rFonts w:ascii="Times New Roman" w:eastAsia="Times New Roman" w:hAnsi="Times New Roman" w:cs="Times New Roman"/>
          <w:sz w:val="28"/>
          <w:szCs w:val="28"/>
          <w:lang w:val="en-GB"/>
        </w:rPr>
        <w:t xml:space="preserve"> https://wits.worldbank.org/CountryProfile/en/Country/KAZ/StartYear/1995/EndYear/2019/TradeFlow/Export/Indicator/XPRT-PRDCT-SHR/Partner/WLD/Product/UNCTAD-SoP1#.</w:t>
      </w:r>
    </w:p>
    <w:p w14:paraId="1C6D20B4" w14:textId="57909C1D"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177 </w:t>
      </w:r>
      <w:r w:rsidR="00CB0907">
        <w:rPr>
          <w:rFonts w:ascii="Times New Roman" w:eastAsia="Times New Roman" w:hAnsi="Times New Roman" w:cs="Times New Roman"/>
          <w:sz w:val="28"/>
          <w:szCs w:val="28"/>
          <w:lang w:val="en-US"/>
        </w:rPr>
        <w:t xml:space="preserve">OECD. </w:t>
      </w:r>
      <w:r w:rsidRPr="00130194">
        <w:rPr>
          <w:rFonts w:ascii="Times New Roman" w:eastAsia="Times New Roman" w:hAnsi="Times New Roman" w:cs="Times New Roman"/>
          <w:sz w:val="28"/>
          <w:szCs w:val="28"/>
          <w:lang w:val="en-GB"/>
        </w:rPr>
        <w:t>Reform of the Mining Sector in Kazakhstan: Investment, Sustainability, Competitiveness</w:t>
      </w:r>
      <w:r w:rsidR="00CB0907">
        <w:rPr>
          <w:rFonts w:ascii="Times New Roman" w:eastAsia="Times New Roman" w:hAnsi="Times New Roman" w:cs="Times New Roman"/>
          <w:sz w:val="28"/>
          <w:szCs w:val="28"/>
          <w:lang w:val="en-GB"/>
        </w:rPr>
        <w:t xml:space="preserve">. – OECD </w:t>
      </w:r>
      <w:proofErr w:type="spellStart"/>
      <w:r w:rsidR="00CB0907">
        <w:rPr>
          <w:rFonts w:ascii="Times New Roman" w:eastAsia="Times New Roman" w:hAnsi="Times New Roman" w:cs="Times New Roman"/>
          <w:sz w:val="28"/>
          <w:szCs w:val="28"/>
          <w:lang w:val="en-GB"/>
        </w:rPr>
        <w:t>iLibrary</w:t>
      </w:r>
      <w:proofErr w:type="spellEnd"/>
      <w:r w:rsidR="00CB0907">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2018.</w:t>
      </w:r>
      <w:r w:rsidR="00CB0907">
        <w:rPr>
          <w:rFonts w:ascii="Times New Roman" w:eastAsia="Times New Roman" w:hAnsi="Times New Roman" w:cs="Times New Roman"/>
          <w:sz w:val="28"/>
          <w:szCs w:val="28"/>
          <w:lang w:val="en-GB"/>
        </w:rPr>
        <w:t xml:space="preserve"> – 47 p.</w:t>
      </w:r>
    </w:p>
    <w:p w14:paraId="218C5BA1" w14:textId="4F79F7F9"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178</w:t>
      </w:r>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Etzkowitz</w:t>
      </w:r>
      <w:proofErr w:type="spellEnd"/>
      <w:r w:rsidRPr="00130194">
        <w:rPr>
          <w:rFonts w:ascii="Times New Roman" w:eastAsia="Times New Roman" w:hAnsi="Times New Roman" w:cs="Times New Roman"/>
          <w:sz w:val="28"/>
          <w:szCs w:val="28"/>
          <w:lang w:val="en-GB"/>
        </w:rPr>
        <w:t xml:space="preserve"> H., Zhou C. Triple Helix: a universal innovation model? // Handbook on Science and Public Policy. Eds. D. Simon, S. Kuhlmann, J. Stamm, W. </w:t>
      </w:r>
      <w:proofErr w:type="spellStart"/>
      <w:r w:rsidRPr="00130194">
        <w:rPr>
          <w:rFonts w:ascii="Times New Roman" w:eastAsia="Times New Roman" w:hAnsi="Times New Roman" w:cs="Times New Roman"/>
          <w:sz w:val="28"/>
          <w:szCs w:val="28"/>
          <w:lang w:val="en-GB"/>
        </w:rPr>
        <w:t>Canzler</w:t>
      </w:r>
      <w:proofErr w:type="spellEnd"/>
      <w:r w:rsidRPr="00130194">
        <w:rPr>
          <w:rFonts w:ascii="Times New Roman" w:eastAsia="Times New Roman" w:hAnsi="Times New Roman" w:cs="Times New Roman"/>
          <w:sz w:val="28"/>
          <w:szCs w:val="28"/>
          <w:lang w:val="en-GB"/>
        </w:rPr>
        <w:t xml:space="preserve">. </w:t>
      </w:r>
      <w:r w:rsidR="00CB0907">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Edward Elgar Publishing, 2019. – P. 357–375.</w:t>
      </w:r>
    </w:p>
    <w:p w14:paraId="20A3F8D8"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rPr>
        <w:t xml:space="preserve">179 </w:t>
      </w:r>
      <w:proofErr w:type="spellStart"/>
      <w:r w:rsidRPr="00130194">
        <w:rPr>
          <w:rFonts w:ascii="Times New Roman" w:eastAsia="Times New Roman" w:hAnsi="Times New Roman" w:cs="Times New Roman"/>
          <w:sz w:val="28"/>
          <w:szCs w:val="28"/>
        </w:rPr>
        <w:t>Мырзахмет</w:t>
      </w:r>
      <w:proofErr w:type="spellEnd"/>
      <w:r w:rsidRPr="00130194">
        <w:rPr>
          <w:rFonts w:ascii="Times New Roman" w:eastAsia="Times New Roman" w:hAnsi="Times New Roman" w:cs="Times New Roman"/>
          <w:sz w:val="28"/>
          <w:szCs w:val="28"/>
        </w:rPr>
        <w:t xml:space="preserve"> М.К., </w:t>
      </w:r>
      <w:proofErr w:type="spellStart"/>
      <w:r w:rsidRPr="00130194">
        <w:rPr>
          <w:rFonts w:ascii="Times New Roman" w:eastAsia="Times New Roman" w:hAnsi="Times New Roman" w:cs="Times New Roman"/>
          <w:sz w:val="28"/>
          <w:szCs w:val="28"/>
        </w:rPr>
        <w:t>Бегимбай</w:t>
      </w:r>
      <w:proofErr w:type="spellEnd"/>
      <w:r w:rsidRPr="00130194">
        <w:rPr>
          <w:rFonts w:ascii="Times New Roman" w:eastAsia="Times New Roman" w:hAnsi="Times New Roman" w:cs="Times New Roman"/>
          <w:sz w:val="28"/>
          <w:szCs w:val="28"/>
        </w:rPr>
        <w:t xml:space="preserve"> К.М., Идрисова А.Р., </w:t>
      </w:r>
      <w:proofErr w:type="spellStart"/>
      <w:r w:rsidRPr="00130194">
        <w:rPr>
          <w:rFonts w:ascii="Times New Roman" w:eastAsia="Times New Roman" w:hAnsi="Times New Roman" w:cs="Times New Roman"/>
          <w:sz w:val="28"/>
          <w:szCs w:val="28"/>
        </w:rPr>
        <w:t>Ротнова</w:t>
      </w:r>
      <w:proofErr w:type="spellEnd"/>
      <w:r w:rsidRPr="00130194">
        <w:rPr>
          <w:rFonts w:ascii="Times New Roman" w:eastAsia="Times New Roman" w:hAnsi="Times New Roman" w:cs="Times New Roman"/>
          <w:sz w:val="28"/>
          <w:szCs w:val="28"/>
        </w:rPr>
        <w:t xml:space="preserve"> В.А., </w:t>
      </w:r>
      <w:proofErr w:type="spellStart"/>
      <w:r w:rsidRPr="00130194">
        <w:rPr>
          <w:rFonts w:ascii="Times New Roman" w:eastAsia="Times New Roman" w:hAnsi="Times New Roman" w:cs="Times New Roman"/>
          <w:sz w:val="28"/>
          <w:szCs w:val="28"/>
        </w:rPr>
        <w:t>Каналина</w:t>
      </w:r>
      <w:proofErr w:type="spellEnd"/>
      <w:r w:rsidRPr="00130194">
        <w:rPr>
          <w:rFonts w:ascii="Times New Roman" w:eastAsia="Times New Roman" w:hAnsi="Times New Roman" w:cs="Times New Roman"/>
          <w:sz w:val="28"/>
          <w:szCs w:val="28"/>
        </w:rPr>
        <w:t xml:space="preserve"> А. Взаимодействие науки, производства и образования в государственных университетах Казахстана // Экономическая серия Вестника ЕНУ им. Л</w:t>
      </w:r>
      <w:r w:rsidRPr="00130194">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rPr>
        <w:t>Н</w:t>
      </w:r>
      <w:r w:rsidRPr="00130194">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rPr>
        <w:t>Гумилева</w:t>
      </w:r>
      <w:r w:rsidRPr="00130194">
        <w:rPr>
          <w:rFonts w:ascii="Times New Roman" w:eastAsia="Times New Roman" w:hAnsi="Times New Roman" w:cs="Times New Roman"/>
          <w:sz w:val="28"/>
          <w:szCs w:val="28"/>
          <w:lang w:val="en-GB"/>
        </w:rPr>
        <w:t xml:space="preserve">, 2018. – №1. – </w:t>
      </w:r>
      <w:r w:rsidRPr="00130194">
        <w:rPr>
          <w:rFonts w:ascii="Times New Roman" w:eastAsia="Times New Roman" w:hAnsi="Times New Roman" w:cs="Times New Roman"/>
          <w:sz w:val="28"/>
          <w:szCs w:val="28"/>
        </w:rPr>
        <w:t>С</w:t>
      </w:r>
      <w:r w:rsidRPr="00130194">
        <w:rPr>
          <w:rFonts w:ascii="Times New Roman" w:eastAsia="Times New Roman" w:hAnsi="Times New Roman" w:cs="Times New Roman"/>
          <w:sz w:val="28"/>
          <w:szCs w:val="28"/>
          <w:lang w:val="en-GB"/>
        </w:rPr>
        <w:t>.8–18.</w:t>
      </w:r>
    </w:p>
    <w:p w14:paraId="4D8E49A3" w14:textId="7EC71DA5"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180 </w:t>
      </w:r>
      <w:r w:rsidRPr="00130194">
        <w:rPr>
          <w:rFonts w:ascii="Times New Roman" w:eastAsia="Times New Roman" w:hAnsi="Times New Roman" w:cs="Times New Roman"/>
          <w:sz w:val="28"/>
          <w:szCs w:val="28"/>
          <w:lang w:val="en-GB"/>
        </w:rPr>
        <w:t xml:space="preserve">Zhou C., </w:t>
      </w:r>
      <w:proofErr w:type="spellStart"/>
      <w:r w:rsidRPr="00130194">
        <w:rPr>
          <w:rFonts w:ascii="Times New Roman" w:eastAsia="Times New Roman" w:hAnsi="Times New Roman" w:cs="Times New Roman"/>
          <w:sz w:val="28"/>
          <w:szCs w:val="28"/>
          <w:lang w:val="en-GB"/>
        </w:rPr>
        <w:t>Etzkowitz</w:t>
      </w:r>
      <w:proofErr w:type="spellEnd"/>
      <w:r w:rsidRPr="00130194">
        <w:rPr>
          <w:rFonts w:ascii="Times New Roman" w:eastAsia="Times New Roman" w:hAnsi="Times New Roman" w:cs="Times New Roman"/>
          <w:sz w:val="28"/>
          <w:szCs w:val="28"/>
          <w:lang w:val="en-GB"/>
        </w:rPr>
        <w:t xml:space="preserve"> H. Triple Helix Twins: A Framework for Achieving Innovation and UN Sustainable Development Goals // Sustainability. – 2021. – Vol.13</w:t>
      </w:r>
      <w:r w:rsidR="00CB0907">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12</w:t>
      </w:r>
      <w:r w:rsidR="00623530">
        <w:rPr>
          <w:rFonts w:ascii="Times New Roman" w:eastAsia="Times New Roman" w:hAnsi="Times New Roman" w:cs="Times New Roman"/>
          <w:sz w:val="28"/>
          <w:szCs w:val="28"/>
          <w:lang w:val="en-GB"/>
        </w:rPr>
        <w:t xml:space="preserve">). - </w:t>
      </w:r>
      <w:r w:rsidR="00623530" w:rsidRPr="00623530">
        <w:rPr>
          <w:rFonts w:ascii="Times New Roman" w:eastAsia="Times New Roman" w:hAnsi="Times New Roman" w:cs="Times New Roman"/>
          <w:sz w:val="28"/>
          <w:szCs w:val="28"/>
          <w:lang w:val="en-GB"/>
        </w:rPr>
        <w:t xml:space="preserve">Article </w:t>
      </w:r>
      <w:r w:rsidRPr="00130194">
        <w:rPr>
          <w:rFonts w:ascii="Times New Roman" w:eastAsia="Times New Roman" w:hAnsi="Times New Roman" w:cs="Times New Roman"/>
          <w:sz w:val="28"/>
          <w:szCs w:val="28"/>
          <w:lang w:val="en-GB"/>
        </w:rPr>
        <w:t>6535.</w:t>
      </w:r>
    </w:p>
    <w:p w14:paraId="66ABE3E1" w14:textId="3D6392F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181 </w:t>
      </w:r>
      <w:proofErr w:type="spellStart"/>
      <w:r w:rsidRPr="00130194">
        <w:rPr>
          <w:rFonts w:ascii="Times New Roman" w:eastAsia="Times New Roman" w:hAnsi="Times New Roman" w:cs="Times New Roman"/>
          <w:sz w:val="28"/>
          <w:szCs w:val="28"/>
          <w:lang w:val="en-US"/>
        </w:rPr>
        <w:t>Leydesdorff</w:t>
      </w:r>
      <w:proofErr w:type="spellEnd"/>
      <w:r w:rsidRPr="00130194">
        <w:rPr>
          <w:rFonts w:ascii="Times New Roman" w:eastAsia="Times New Roman" w:hAnsi="Times New Roman" w:cs="Times New Roman"/>
          <w:sz w:val="28"/>
          <w:szCs w:val="28"/>
          <w:lang w:val="en-GB"/>
        </w:rPr>
        <w:t xml:space="preserve"> L., </w:t>
      </w:r>
      <w:proofErr w:type="spellStart"/>
      <w:r w:rsidRPr="00130194">
        <w:rPr>
          <w:rFonts w:ascii="Times New Roman" w:eastAsia="Times New Roman" w:hAnsi="Times New Roman" w:cs="Times New Roman"/>
          <w:sz w:val="28"/>
          <w:szCs w:val="28"/>
          <w:lang w:val="en-GB"/>
        </w:rPr>
        <w:t>Etzkowitz</w:t>
      </w:r>
      <w:proofErr w:type="spellEnd"/>
      <w:r w:rsidRPr="00130194">
        <w:rPr>
          <w:rFonts w:ascii="Times New Roman" w:eastAsia="Times New Roman" w:hAnsi="Times New Roman" w:cs="Times New Roman"/>
          <w:sz w:val="28"/>
          <w:szCs w:val="28"/>
          <w:lang w:val="en-GB"/>
        </w:rPr>
        <w:t xml:space="preserve"> H. Conference report: Can ‘the public’ be considered as a fourth helix in university-industry-government relations? // Science and Public Policy, 2003. – Vol.30</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1</w:t>
      </w:r>
      <w:r w:rsidR="00623530">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P.</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55–61.</w:t>
      </w:r>
    </w:p>
    <w:p w14:paraId="6B521DA1" w14:textId="5C2E5858"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182 </w:t>
      </w:r>
      <w:r w:rsidRPr="00130194">
        <w:rPr>
          <w:rFonts w:ascii="Times New Roman" w:eastAsia="Times New Roman" w:hAnsi="Times New Roman" w:cs="Times New Roman"/>
          <w:sz w:val="28"/>
          <w:szCs w:val="28"/>
          <w:lang w:val="en-GB"/>
        </w:rPr>
        <w:t>Harrison J., Turok I. Universities, knowledge and regional development // Regional Studies</w:t>
      </w:r>
      <w:r w:rsidR="00623530">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2017. – Vol.51</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7</w:t>
      </w:r>
      <w:r w:rsidR="00623530">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P.</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977–981.</w:t>
      </w:r>
    </w:p>
    <w:p w14:paraId="4847A319" w14:textId="51B4DAF1"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183 Pugh</w:t>
      </w:r>
      <w:r w:rsidRPr="00130194">
        <w:rPr>
          <w:rFonts w:ascii="Times New Roman" w:eastAsia="Times New Roman" w:hAnsi="Times New Roman" w:cs="Times New Roman"/>
          <w:sz w:val="28"/>
          <w:szCs w:val="28"/>
          <w:lang w:val="en-GB"/>
        </w:rPr>
        <w:t xml:space="preserve"> R. Universities and economic development in lagging </w:t>
      </w:r>
      <w:proofErr w:type="gramStart"/>
      <w:r w:rsidRPr="00130194">
        <w:rPr>
          <w:rFonts w:ascii="Times New Roman" w:eastAsia="Times New Roman" w:hAnsi="Times New Roman" w:cs="Times New Roman"/>
          <w:sz w:val="28"/>
          <w:szCs w:val="28"/>
          <w:lang w:val="en-GB"/>
        </w:rPr>
        <w:t>regions: ‘</w:t>
      </w:r>
      <w:proofErr w:type="gramEnd"/>
      <w:r w:rsidRPr="00130194">
        <w:rPr>
          <w:rFonts w:ascii="Times New Roman" w:eastAsia="Times New Roman" w:hAnsi="Times New Roman" w:cs="Times New Roman"/>
          <w:sz w:val="28"/>
          <w:szCs w:val="28"/>
          <w:lang w:val="en-GB"/>
        </w:rPr>
        <w:t>triple helix’ policy in Wales // Regional Studies, 2017. – Vol.51</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7</w:t>
      </w:r>
      <w:r w:rsidR="00623530">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P.</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982–993.</w:t>
      </w:r>
    </w:p>
    <w:p w14:paraId="7F48C86D" w14:textId="430227B6"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184 Huggins</w:t>
      </w:r>
      <w:r w:rsidRPr="00130194">
        <w:rPr>
          <w:rFonts w:ascii="Times New Roman" w:eastAsia="Times New Roman" w:hAnsi="Times New Roman" w:cs="Times New Roman"/>
          <w:sz w:val="28"/>
          <w:szCs w:val="28"/>
          <w:lang w:val="en-GB"/>
        </w:rPr>
        <w:t xml:space="preserve"> R., Johnston A., Steffenson R. Universities, knowledge networks and regional policy // Cambridge Journal of Regions, Economy and Society, 2008. – Vol.1</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2</w:t>
      </w:r>
      <w:r w:rsidR="00623530">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P.</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321–340.</w:t>
      </w:r>
    </w:p>
    <w:p w14:paraId="263DEF57" w14:textId="5E4A066F"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185 </w:t>
      </w:r>
      <w:proofErr w:type="spellStart"/>
      <w:r w:rsidRPr="00130194">
        <w:rPr>
          <w:rFonts w:ascii="Times New Roman" w:eastAsia="Times New Roman" w:hAnsi="Times New Roman" w:cs="Times New Roman"/>
          <w:sz w:val="28"/>
          <w:szCs w:val="28"/>
          <w:lang w:val="en-GB"/>
        </w:rPr>
        <w:t>Etzkowitz</w:t>
      </w:r>
      <w:proofErr w:type="spellEnd"/>
      <w:r w:rsidRPr="00130194">
        <w:rPr>
          <w:rFonts w:ascii="Times New Roman" w:eastAsia="Times New Roman" w:hAnsi="Times New Roman" w:cs="Times New Roman"/>
          <w:sz w:val="28"/>
          <w:szCs w:val="28"/>
          <w:lang w:val="en-GB"/>
        </w:rPr>
        <w:t xml:space="preserve"> H. The triple helix. -</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New York, London: Routledge, 2008.</w:t>
      </w:r>
      <w:r w:rsidR="00623530">
        <w:rPr>
          <w:rFonts w:ascii="Times New Roman" w:eastAsia="Times New Roman" w:hAnsi="Times New Roman" w:cs="Times New Roman"/>
          <w:sz w:val="28"/>
          <w:szCs w:val="28"/>
          <w:lang w:val="en-GB"/>
        </w:rPr>
        <w:t xml:space="preserve"> – 176 p.</w:t>
      </w:r>
    </w:p>
    <w:p w14:paraId="3113AC41" w14:textId="79002240"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186 Radosevic</w:t>
      </w:r>
      <w:r w:rsidRPr="00130194">
        <w:rPr>
          <w:rFonts w:ascii="Times New Roman" w:eastAsia="Times New Roman" w:hAnsi="Times New Roman" w:cs="Times New Roman"/>
          <w:sz w:val="28"/>
          <w:szCs w:val="28"/>
          <w:lang w:val="en-GB"/>
        </w:rPr>
        <w:t xml:space="preserve"> S. Techno-economic transformation in Eastern Europe and the former Soviet Union – A neo-Schumpeterian perspective // Research Policy, 2022. – Vol.</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51</w:t>
      </w:r>
      <w:r w:rsidR="00623530">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GB"/>
        </w:rPr>
        <w:t>1</w:t>
      </w:r>
      <w:r w:rsidR="00623530">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 Article 104397.</w:t>
      </w:r>
    </w:p>
    <w:p w14:paraId="5AC416AC" w14:textId="298C61E0"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187 Radosevic</w:t>
      </w:r>
      <w:r w:rsidRPr="00130194">
        <w:rPr>
          <w:rFonts w:ascii="Times New Roman" w:eastAsia="Times New Roman" w:hAnsi="Times New Roman" w:cs="Times New Roman"/>
          <w:sz w:val="28"/>
          <w:szCs w:val="28"/>
          <w:lang w:val="en-GB"/>
        </w:rPr>
        <w:t xml:space="preserve"> S., </w:t>
      </w:r>
      <w:proofErr w:type="spellStart"/>
      <w:r w:rsidRPr="00130194">
        <w:rPr>
          <w:rFonts w:ascii="Times New Roman" w:eastAsia="Times New Roman" w:hAnsi="Times New Roman" w:cs="Times New Roman"/>
          <w:sz w:val="28"/>
          <w:szCs w:val="28"/>
          <w:lang w:val="en-GB"/>
        </w:rPr>
        <w:t>Yoruk</w:t>
      </w:r>
      <w:proofErr w:type="spellEnd"/>
      <w:r w:rsidRPr="00130194">
        <w:rPr>
          <w:rFonts w:ascii="Times New Roman" w:eastAsia="Times New Roman" w:hAnsi="Times New Roman" w:cs="Times New Roman"/>
          <w:sz w:val="28"/>
          <w:szCs w:val="28"/>
          <w:lang w:val="en-GB"/>
        </w:rPr>
        <w:t xml:space="preserve"> E. Technology upgrading of middle-income economies: A new approach and results // Technological Forecasting and Social Change</w:t>
      </w:r>
      <w:r w:rsidR="00623530">
        <w:rPr>
          <w:rFonts w:ascii="Times New Roman" w:eastAsia="Times New Roman" w:hAnsi="Times New Roman" w:cs="Times New Roman"/>
          <w:sz w:val="28"/>
          <w:szCs w:val="28"/>
          <w:lang w:val="en-GB"/>
        </w:rPr>
        <w:t>,</w:t>
      </w:r>
      <w:r w:rsidRPr="00130194">
        <w:rPr>
          <w:rFonts w:ascii="Times New Roman" w:eastAsia="Times New Roman" w:hAnsi="Times New Roman" w:cs="Times New Roman"/>
          <w:sz w:val="28"/>
          <w:szCs w:val="28"/>
          <w:lang w:val="en-GB"/>
        </w:rPr>
        <w:t xml:space="preserve"> </w:t>
      </w:r>
      <w:r w:rsidRPr="00130194">
        <w:rPr>
          <w:rFonts w:ascii="Times New Roman" w:eastAsia="Times New Roman" w:hAnsi="Times New Roman" w:cs="Times New Roman"/>
          <w:sz w:val="28"/>
          <w:szCs w:val="28"/>
          <w:lang w:val="en-US"/>
        </w:rPr>
        <w:t xml:space="preserve">2018. </w:t>
      </w:r>
      <w:r w:rsidR="00623530">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Vol</w:t>
      </w:r>
      <w:r w:rsidRPr="00130194">
        <w:rPr>
          <w:rFonts w:ascii="Times New Roman" w:eastAsia="Times New Roman" w:hAnsi="Times New Roman" w:cs="Times New Roman"/>
          <w:sz w:val="28"/>
          <w:szCs w:val="28"/>
          <w:lang w:val="en-US"/>
        </w:rPr>
        <w:t>. 129.</w:t>
      </w:r>
      <w:r w:rsidR="00623530">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P</w:t>
      </w:r>
      <w:r w:rsidRPr="00130194">
        <w:rPr>
          <w:rFonts w:ascii="Times New Roman" w:eastAsia="Times New Roman" w:hAnsi="Times New Roman" w:cs="Times New Roman"/>
          <w:sz w:val="28"/>
          <w:szCs w:val="28"/>
          <w:lang w:val="en-US"/>
        </w:rPr>
        <w:t>. 56–75.</w:t>
      </w:r>
    </w:p>
    <w:p w14:paraId="2FA6B541"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188 </w:t>
      </w:r>
      <w:r w:rsidRPr="00130194">
        <w:rPr>
          <w:rFonts w:ascii="Times New Roman" w:eastAsia="Times New Roman" w:hAnsi="Times New Roman" w:cs="Times New Roman"/>
          <w:sz w:val="28"/>
          <w:szCs w:val="28"/>
          <w:lang w:val="en-GB"/>
        </w:rPr>
        <w:t>Comaneci L., Spigarelli F. The Third Mission of the university: A systematic literature review on potentials and constraints // Technological Forecasting and Social Change, 2020. – Vol.161.– Article 120284.</w:t>
      </w:r>
    </w:p>
    <w:p w14:paraId="29844041" w14:textId="6D945292" w:rsidR="00130194" w:rsidRPr="00623530"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189 Amsden</w:t>
      </w:r>
      <w:r w:rsidRPr="00130194">
        <w:rPr>
          <w:rFonts w:ascii="Times New Roman" w:eastAsia="Times New Roman" w:hAnsi="Times New Roman" w:cs="Times New Roman"/>
          <w:sz w:val="28"/>
          <w:szCs w:val="28"/>
          <w:lang w:val="en-GB"/>
        </w:rPr>
        <w:t xml:space="preserve"> A.H., </w:t>
      </w:r>
      <w:proofErr w:type="spellStart"/>
      <w:r w:rsidRPr="00130194">
        <w:rPr>
          <w:rFonts w:ascii="Times New Roman" w:eastAsia="Times New Roman" w:hAnsi="Times New Roman" w:cs="Times New Roman"/>
          <w:sz w:val="28"/>
          <w:szCs w:val="28"/>
          <w:lang w:val="en-GB"/>
        </w:rPr>
        <w:t>Tschang</w:t>
      </w:r>
      <w:proofErr w:type="spellEnd"/>
      <w:r w:rsidRPr="00130194">
        <w:rPr>
          <w:rFonts w:ascii="Times New Roman" w:eastAsia="Times New Roman" w:hAnsi="Times New Roman" w:cs="Times New Roman"/>
          <w:sz w:val="28"/>
          <w:szCs w:val="28"/>
          <w:lang w:val="en-GB"/>
        </w:rPr>
        <w:t xml:space="preserve"> F. A new approach to assessing the technological complexity of different categories of R&amp;D (with examples from Singapore) // Research Policy, 2003. – Vol.32</w:t>
      </w:r>
      <w:r w:rsidR="00623530">
        <w:rPr>
          <w:rFonts w:ascii="Times New Roman" w:eastAsia="Times New Roman" w:hAnsi="Times New Roman" w:cs="Times New Roman"/>
          <w:sz w:val="28"/>
          <w:szCs w:val="28"/>
          <w:lang w:val="en-GB"/>
        </w:rPr>
        <w:t xml:space="preserve"> (</w:t>
      </w:r>
      <w:r w:rsidRPr="00623530">
        <w:rPr>
          <w:rFonts w:ascii="Times New Roman" w:eastAsia="Times New Roman" w:hAnsi="Times New Roman" w:cs="Times New Roman"/>
          <w:sz w:val="28"/>
          <w:szCs w:val="28"/>
          <w:lang w:val="en-GB"/>
        </w:rPr>
        <w:t>4</w:t>
      </w:r>
      <w:r w:rsidR="00623530">
        <w:rPr>
          <w:rFonts w:ascii="Times New Roman" w:eastAsia="Times New Roman" w:hAnsi="Times New Roman" w:cs="Times New Roman"/>
          <w:sz w:val="28"/>
          <w:szCs w:val="28"/>
          <w:lang w:val="en-US"/>
        </w:rPr>
        <w:t>)</w:t>
      </w:r>
      <w:r w:rsidRPr="00623530">
        <w:rPr>
          <w:rFonts w:ascii="Times New Roman" w:eastAsia="Times New Roman" w:hAnsi="Times New Roman" w:cs="Times New Roman"/>
          <w:sz w:val="28"/>
          <w:szCs w:val="28"/>
          <w:lang w:val="en-GB"/>
        </w:rPr>
        <w:t xml:space="preserve">. – </w:t>
      </w:r>
      <w:r w:rsidRPr="00130194">
        <w:rPr>
          <w:rFonts w:ascii="Times New Roman" w:eastAsia="Times New Roman" w:hAnsi="Times New Roman" w:cs="Times New Roman"/>
          <w:sz w:val="28"/>
          <w:szCs w:val="28"/>
          <w:lang w:val="en-GB"/>
        </w:rPr>
        <w:t>P</w:t>
      </w:r>
      <w:r w:rsidRPr="00623530">
        <w:rPr>
          <w:rFonts w:ascii="Times New Roman" w:eastAsia="Times New Roman" w:hAnsi="Times New Roman" w:cs="Times New Roman"/>
          <w:sz w:val="28"/>
          <w:szCs w:val="28"/>
          <w:lang w:val="en-GB"/>
        </w:rPr>
        <w:t>.</w:t>
      </w:r>
      <w:r w:rsidR="00623530">
        <w:rPr>
          <w:rFonts w:ascii="Times New Roman" w:eastAsia="Times New Roman" w:hAnsi="Times New Roman" w:cs="Times New Roman"/>
          <w:sz w:val="28"/>
          <w:szCs w:val="28"/>
          <w:lang w:val="en-GB"/>
        </w:rPr>
        <w:t xml:space="preserve"> </w:t>
      </w:r>
      <w:r w:rsidRPr="00623530">
        <w:rPr>
          <w:rFonts w:ascii="Times New Roman" w:eastAsia="Times New Roman" w:hAnsi="Times New Roman" w:cs="Times New Roman"/>
          <w:sz w:val="28"/>
          <w:szCs w:val="28"/>
          <w:lang w:val="en-GB"/>
        </w:rPr>
        <w:t>553–572.</w:t>
      </w:r>
    </w:p>
    <w:p w14:paraId="0DFA14BC" w14:textId="395D4C2A" w:rsidR="00237F68" w:rsidRPr="00662B0B"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rPr>
        <w:t xml:space="preserve">190 </w:t>
      </w:r>
      <w:proofErr w:type="spellStart"/>
      <w:r w:rsidRPr="00130194">
        <w:rPr>
          <w:rFonts w:ascii="Times New Roman" w:eastAsia="Times New Roman" w:hAnsi="Times New Roman" w:cs="Times New Roman"/>
          <w:sz w:val="28"/>
          <w:szCs w:val="28"/>
        </w:rPr>
        <w:t>Мырзахмет</w:t>
      </w:r>
      <w:proofErr w:type="spellEnd"/>
      <w:r w:rsidRPr="00130194">
        <w:rPr>
          <w:rFonts w:ascii="Times New Roman" w:eastAsia="Times New Roman" w:hAnsi="Times New Roman" w:cs="Times New Roman"/>
          <w:sz w:val="28"/>
          <w:szCs w:val="28"/>
        </w:rPr>
        <w:t xml:space="preserve"> М.К., </w:t>
      </w:r>
      <w:proofErr w:type="spellStart"/>
      <w:r w:rsidRPr="00130194">
        <w:rPr>
          <w:rFonts w:ascii="Times New Roman" w:eastAsia="Times New Roman" w:hAnsi="Times New Roman" w:cs="Times New Roman"/>
          <w:sz w:val="28"/>
          <w:szCs w:val="28"/>
        </w:rPr>
        <w:t>Бегимбай</w:t>
      </w:r>
      <w:proofErr w:type="spellEnd"/>
      <w:r w:rsidRPr="00130194">
        <w:rPr>
          <w:rFonts w:ascii="Times New Roman" w:eastAsia="Times New Roman" w:hAnsi="Times New Roman" w:cs="Times New Roman"/>
          <w:sz w:val="28"/>
          <w:szCs w:val="28"/>
        </w:rPr>
        <w:t xml:space="preserve"> К.М., Идрисова А.Р., </w:t>
      </w:r>
      <w:proofErr w:type="spellStart"/>
      <w:r w:rsidRPr="00130194">
        <w:rPr>
          <w:rFonts w:ascii="Times New Roman" w:eastAsia="Times New Roman" w:hAnsi="Times New Roman" w:cs="Times New Roman"/>
          <w:sz w:val="28"/>
          <w:szCs w:val="28"/>
        </w:rPr>
        <w:t>Ротнова</w:t>
      </w:r>
      <w:proofErr w:type="spellEnd"/>
      <w:r w:rsidRPr="00130194">
        <w:rPr>
          <w:rFonts w:ascii="Times New Roman" w:eastAsia="Times New Roman" w:hAnsi="Times New Roman" w:cs="Times New Roman"/>
          <w:sz w:val="28"/>
          <w:szCs w:val="28"/>
        </w:rPr>
        <w:t xml:space="preserve"> В.А., </w:t>
      </w:r>
      <w:proofErr w:type="spellStart"/>
      <w:r w:rsidRPr="00130194">
        <w:rPr>
          <w:rFonts w:ascii="Times New Roman" w:eastAsia="Times New Roman" w:hAnsi="Times New Roman" w:cs="Times New Roman"/>
          <w:sz w:val="28"/>
          <w:szCs w:val="28"/>
        </w:rPr>
        <w:t>Каналина</w:t>
      </w:r>
      <w:proofErr w:type="spellEnd"/>
      <w:r w:rsidRPr="00130194">
        <w:rPr>
          <w:rFonts w:ascii="Times New Roman" w:eastAsia="Times New Roman" w:hAnsi="Times New Roman" w:cs="Times New Roman"/>
          <w:sz w:val="28"/>
          <w:szCs w:val="28"/>
        </w:rPr>
        <w:t xml:space="preserve"> А.</w:t>
      </w:r>
      <w:r w:rsidR="00237F68" w:rsidRPr="00237F68">
        <w:rPr>
          <w:rFonts w:ascii="Times New Roman" w:eastAsia="Times New Roman" w:hAnsi="Times New Roman" w:cs="Times New Roman"/>
          <w:sz w:val="28"/>
          <w:szCs w:val="28"/>
        </w:rPr>
        <w:t xml:space="preserve"> Взаимодействие науки, производства и образования в </w:t>
      </w:r>
      <w:r w:rsidR="00237F68" w:rsidRPr="00237F68">
        <w:rPr>
          <w:rFonts w:ascii="Times New Roman" w:eastAsia="Times New Roman" w:hAnsi="Times New Roman" w:cs="Times New Roman"/>
          <w:sz w:val="28"/>
          <w:szCs w:val="28"/>
        </w:rPr>
        <w:lastRenderedPageBreak/>
        <w:t xml:space="preserve">государственных университетах Казахстана // </w:t>
      </w:r>
      <w:r w:rsidR="00237F68">
        <w:rPr>
          <w:rFonts w:ascii="Times New Roman" w:eastAsia="Times New Roman" w:hAnsi="Times New Roman" w:cs="Times New Roman"/>
          <w:sz w:val="28"/>
          <w:szCs w:val="28"/>
        </w:rPr>
        <w:t>Вестник ЕНУ им. Л</w:t>
      </w:r>
      <w:r w:rsidR="00237F68" w:rsidRPr="00662B0B">
        <w:rPr>
          <w:rFonts w:ascii="Times New Roman" w:eastAsia="Times New Roman" w:hAnsi="Times New Roman" w:cs="Times New Roman"/>
          <w:sz w:val="28"/>
          <w:szCs w:val="28"/>
          <w:lang w:val="en-GB"/>
        </w:rPr>
        <w:t>.</w:t>
      </w:r>
      <w:r w:rsidR="00237F68">
        <w:rPr>
          <w:rFonts w:ascii="Times New Roman" w:eastAsia="Times New Roman" w:hAnsi="Times New Roman" w:cs="Times New Roman"/>
          <w:sz w:val="28"/>
          <w:szCs w:val="28"/>
        </w:rPr>
        <w:t>Н</w:t>
      </w:r>
      <w:r w:rsidR="00237F68" w:rsidRPr="00662B0B">
        <w:rPr>
          <w:rFonts w:ascii="Times New Roman" w:eastAsia="Times New Roman" w:hAnsi="Times New Roman" w:cs="Times New Roman"/>
          <w:sz w:val="28"/>
          <w:szCs w:val="28"/>
          <w:lang w:val="en-GB"/>
        </w:rPr>
        <w:t>.</w:t>
      </w:r>
      <w:r w:rsidR="00237F68">
        <w:rPr>
          <w:rFonts w:ascii="Times New Roman" w:eastAsia="Times New Roman" w:hAnsi="Times New Roman" w:cs="Times New Roman"/>
          <w:sz w:val="28"/>
          <w:szCs w:val="28"/>
        </w:rPr>
        <w:t>Гумилева</w:t>
      </w:r>
      <w:r w:rsidR="00237F68" w:rsidRPr="00662B0B">
        <w:rPr>
          <w:rFonts w:ascii="Times New Roman" w:eastAsia="Times New Roman" w:hAnsi="Times New Roman" w:cs="Times New Roman"/>
          <w:sz w:val="28"/>
          <w:szCs w:val="28"/>
          <w:lang w:val="en-GB"/>
        </w:rPr>
        <w:t xml:space="preserve">. </w:t>
      </w:r>
      <w:r w:rsidR="00237F68">
        <w:rPr>
          <w:rFonts w:ascii="Times New Roman" w:eastAsia="Times New Roman" w:hAnsi="Times New Roman" w:cs="Times New Roman"/>
          <w:sz w:val="28"/>
          <w:szCs w:val="28"/>
        </w:rPr>
        <w:t>Серия</w:t>
      </w:r>
      <w:r w:rsidR="00237F68" w:rsidRPr="00662B0B">
        <w:rPr>
          <w:rFonts w:ascii="Times New Roman" w:eastAsia="Times New Roman" w:hAnsi="Times New Roman" w:cs="Times New Roman"/>
          <w:sz w:val="28"/>
          <w:szCs w:val="28"/>
          <w:lang w:val="en-GB"/>
        </w:rPr>
        <w:t xml:space="preserve"> </w:t>
      </w:r>
      <w:r w:rsidR="00237F68">
        <w:rPr>
          <w:rFonts w:ascii="Times New Roman" w:eastAsia="Times New Roman" w:hAnsi="Times New Roman" w:cs="Times New Roman"/>
          <w:sz w:val="28"/>
          <w:szCs w:val="28"/>
        </w:rPr>
        <w:t>Экономические</w:t>
      </w:r>
      <w:r w:rsidR="00237F68" w:rsidRPr="00662B0B">
        <w:rPr>
          <w:rFonts w:ascii="Times New Roman" w:eastAsia="Times New Roman" w:hAnsi="Times New Roman" w:cs="Times New Roman"/>
          <w:sz w:val="28"/>
          <w:szCs w:val="28"/>
          <w:lang w:val="en-GB"/>
        </w:rPr>
        <w:t xml:space="preserve"> </w:t>
      </w:r>
      <w:r w:rsidR="00237F68">
        <w:rPr>
          <w:rFonts w:ascii="Times New Roman" w:eastAsia="Times New Roman" w:hAnsi="Times New Roman" w:cs="Times New Roman"/>
          <w:sz w:val="28"/>
          <w:szCs w:val="28"/>
        </w:rPr>
        <w:t>науки</w:t>
      </w:r>
      <w:r w:rsidR="00237F68" w:rsidRPr="00662B0B">
        <w:rPr>
          <w:rFonts w:ascii="Times New Roman" w:eastAsia="Times New Roman" w:hAnsi="Times New Roman" w:cs="Times New Roman"/>
          <w:sz w:val="28"/>
          <w:szCs w:val="28"/>
          <w:lang w:val="en-GB"/>
        </w:rPr>
        <w:t xml:space="preserve">, 2018. - №1. – </w:t>
      </w:r>
      <w:r w:rsidR="00237F68">
        <w:rPr>
          <w:rFonts w:ascii="Times New Roman" w:eastAsia="Times New Roman" w:hAnsi="Times New Roman" w:cs="Times New Roman"/>
          <w:sz w:val="28"/>
          <w:szCs w:val="28"/>
        </w:rPr>
        <w:t>С</w:t>
      </w:r>
      <w:r w:rsidR="00237F68" w:rsidRPr="00662B0B">
        <w:rPr>
          <w:rFonts w:ascii="Times New Roman" w:eastAsia="Times New Roman" w:hAnsi="Times New Roman" w:cs="Times New Roman"/>
          <w:sz w:val="28"/>
          <w:szCs w:val="28"/>
          <w:lang w:val="en-GB"/>
        </w:rPr>
        <w:t>. 8-18.</w:t>
      </w:r>
      <w:r w:rsidRPr="00662B0B">
        <w:rPr>
          <w:rFonts w:ascii="Times New Roman" w:eastAsia="Times New Roman" w:hAnsi="Times New Roman" w:cs="Times New Roman"/>
          <w:sz w:val="28"/>
          <w:szCs w:val="28"/>
          <w:lang w:val="en-GB"/>
        </w:rPr>
        <w:t xml:space="preserve"> </w:t>
      </w:r>
    </w:p>
    <w:p w14:paraId="43C00945" w14:textId="2E3DCDE8"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lang w:val="en-US"/>
        </w:rPr>
        <w:t xml:space="preserve">191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M.K. University structures supporting technology commercialization // Bulletin of the Ivanovo State University. Series</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Economics</w:t>
      </w:r>
      <w:r w:rsidRPr="00130194">
        <w:rPr>
          <w:rFonts w:ascii="Times New Roman" w:eastAsia="Times New Roman" w:hAnsi="Times New Roman" w:cs="Times New Roman"/>
          <w:sz w:val="28"/>
          <w:szCs w:val="28"/>
        </w:rPr>
        <w:t xml:space="preserve">, 2012. – </w:t>
      </w:r>
      <w:r w:rsidRPr="00130194">
        <w:rPr>
          <w:rFonts w:ascii="Times New Roman" w:eastAsia="Times New Roman" w:hAnsi="Times New Roman" w:cs="Times New Roman"/>
          <w:sz w:val="28"/>
          <w:szCs w:val="28"/>
          <w:lang w:val="en-GB"/>
        </w:rPr>
        <w:t>Vol</w:t>
      </w:r>
      <w:r w:rsidRPr="00130194">
        <w:rPr>
          <w:rFonts w:ascii="Times New Roman" w:eastAsia="Times New Roman" w:hAnsi="Times New Roman" w:cs="Times New Roman"/>
          <w:sz w:val="28"/>
          <w:szCs w:val="28"/>
        </w:rPr>
        <w:t>.16</w:t>
      </w:r>
      <w:r w:rsidR="00351D2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1</w:t>
      </w:r>
      <w:r w:rsidR="00351D25">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rPr>
        <w:t xml:space="preserve">. – </w:t>
      </w:r>
      <w:r w:rsidRPr="00130194">
        <w:rPr>
          <w:rFonts w:ascii="Times New Roman" w:eastAsia="Times New Roman" w:hAnsi="Times New Roman" w:cs="Times New Roman"/>
          <w:sz w:val="28"/>
          <w:szCs w:val="28"/>
          <w:lang w:val="en-GB"/>
        </w:rPr>
        <w:t>P</w:t>
      </w:r>
      <w:r w:rsidRPr="00130194">
        <w:rPr>
          <w:rFonts w:ascii="Times New Roman" w:eastAsia="Times New Roman" w:hAnsi="Times New Roman" w:cs="Times New Roman"/>
          <w:sz w:val="28"/>
          <w:szCs w:val="28"/>
        </w:rPr>
        <w:t>.</w:t>
      </w:r>
      <w:r w:rsidR="00351D25">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14–19.</w:t>
      </w:r>
    </w:p>
    <w:p w14:paraId="3930645F"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192 </w:t>
      </w:r>
      <w:proofErr w:type="spellStart"/>
      <w:r w:rsidRPr="00130194">
        <w:rPr>
          <w:rFonts w:ascii="Times New Roman" w:eastAsia="Times New Roman" w:hAnsi="Times New Roman" w:cs="Times New Roman"/>
          <w:sz w:val="28"/>
          <w:szCs w:val="28"/>
        </w:rPr>
        <w:t>Мырзахмет</w:t>
      </w:r>
      <w:proofErr w:type="spellEnd"/>
      <w:r w:rsidRPr="00130194">
        <w:rPr>
          <w:rFonts w:ascii="Times New Roman" w:eastAsia="Times New Roman" w:hAnsi="Times New Roman" w:cs="Times New Roman"/>
          <w:sz w:val="28"/>
          <w:szCs w:val="28"/>
        </w:rPr>
        <w:t xml:space="preserve"> М. К. Методика составления рейтинга университетов по инновационному потенциалу // 2018. – № 566.</w:t>
      </w:r>
    </w:p>
    <w:p w14:paraId="10877538"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193 Электронное правительство Республики Казахстан. Открытые данные. – Доступно по: https://data.egov.kz/.</w:t>
      </w:r>
    </w:p>
    <w:p w14:paraId="37A89D9E"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194 Министерство финансов Республики Казахстан. Депозитарий финансовой отчетности. – Доступно по: https://opi.dfo.kz/.</w:t>
      </w:r>
    </w:p>
    <w:p w14:paraId="5AB379AF"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195 Кабаков Р.И. R в действии. Анализ и визуализация данных в программе R. – Москва: ДМК Пресс, 2014. – 588 с.</w:t>
      </w:r>
    </w:p>
    <w:p w14:paraId="32500CC3"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196 </w:t>
      </w:r>
      <w:proofErr w:type="spellStart"/>
      <w:r w:rsidRPr="00130194">
        <w:rPr>
          <w:rFonts w:ascii="Times New Roman" w:eastAsia="Times New Roman" w:hAnsi="Times New Roman" w:cs="Times New Roman"/>
          <w:sz w:val="28"/>
          <w:szCs w:val="28"/>
          <w:lang w:val="en-GB"/>
        </w:rPr>
        <w:t>Monecke</w:t>
      </w:r>
      <w:proofErr w:type="spellEnd"/>
      <w:r w:rsidRPr="00130194">
        <w:rPr>
          <w:rFonts w:ascii="Times New Roman" w:eastAsia="Times New Roman" w:hAnsi="Times New Roman" w:cs="Times New Roman"/>
          <w:sz w:val="28"/>
          <w:szCs w:val="28"/>
          <w:lang w:val="en-GB"/>
        </w:rPr>
        <w:t xml:space="preserve"> A., Leisch F. </w:t>
      </w:r>
      <w:proofErr w:type="spellStart"/>
      <w:r w:rsidRPr="00130194">
        <w:rPr>
          <w:rFonts w:ascii="Times New Roman" w:eastAsia="Times New Roman" w:hAnsi="Times New Roman" w:cs="Times New Roman"/>
          <w:sz w:val="28"/>
          <w:szCs w:val="28"/>
          <w:lang w:val="en-GB"/>
        </w:rPr>
        <w:t>semPLS</w:t>
      </w:r>
      <w:proofErr w:type="spellEnd"/>
      <w:r w:rsidRPr="00130194">
        <w:rPr>
          <w:rFonts w:ascii="Times New Roman" w:eastAsia="Times New Roman" w:hAnsi="Times New Roman" w:cs="Times New Roman"/>
          <w:sz w:val="28"/>
          <w:szCs w:val="28"/>
          <w:lang w:val="en-GB"/>
        </w:rPr>
        <w:t xml:space="preserve">: Structural Equation </w:t>
      </w:r>
      <w:proofErr w:type="spellStart"/>
      <w:r w:rsidRPr="00130194">
        <w:rPr>
          <w:rFonts w:ascii="Times New Roman" w:eastAsia="Times New Roman" w:hAnsi="Times New Roman" w:cs="Times New Roman"/>
          <w:sz w:val="28"/>
          <w:szCs w:val="28"/>
          <w:lang w:val="en-GB"/>
        </w:rPr>
        <w:t>Modeling</w:t>
      </w:r>
      <w:proofErr w:type="spellEnd"/>
      <w:r w:rsidRPr="00130194">
        <w:rPr>
          <w:rFonts w:ascii="Times New Roman" w:eastAsia="Times New Roman" w:hAnsi="Times New Roman" w:cs="Times New Roman"/>
          <w:sz w:val="28"/>
          <w:szCs w:val="28"/>
          <w:lang w:val="en-GB"/>
        </w:rPr>
        <w:t xml:space="preserve"> Using Partial Least Squares // Journal of Statistical Software, 2012. – Vol.48, No. 3.</w:t>
      </w:r>
    </w:p>
    <w:p w14:paraId="440654AE"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197 Kock</w:t>
      </w:r>
      <w:r w:rsidRPr="00130194">
        <w:rPr>
          <w:rFonts w:ascii="Times New Roman" w:eastAsia="Times New Roman" w:hAnsi="Times New Roman" w:cs="Times New Roman"/>
          <w:sz w:val="28"/>
          <w:szCs w:val="28"/>
          <w:lang w:val="en-GB"/>
        </w:rPr>
        <w:t xml:space="preserve"> N. Advanced Mediating Effects Tests, Multi-Group Analyses, and Measurement Model Assessments in PLS-Based SEM // International Journal of e-Collaboration, 2014. – Vol.10.- No. 1. – P.1–13.</w:t>
      </w:r>
    </w:p>
    <w:p w14:paraId="41EB67C2"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198 Abdulai</w:t>
      </w:r>
      <w:r w:rsidRPr="00130194">
        <w:rPr>
          <w:rFonts w:ascii="Times New Roman" w:eastAsia="Times New Roman" w:hAnsi="Times New Roman" w:cs="Times New Roman"/>
          <w:sz w:val="28"/>
          <w:szCs w:val="28"/>
          <w:lang w:val="en-GB"/>
        </w:rPr>
        <w:t xml:space="preserve"> A.-F., Thomas B., Murphy L. The influence of industry-university interactions on industrial innovation in Ghana: a structural equation </w:t>
      </w:r>
      <w:proofErr w:type="spellStart"/>
      <w:r w:rsidRPr="00130194">
        <w:rPr>
          <w:rFonts w:ascii="Times New Roman" w:eastAsia="Times New Roman" w:hAnsi="Times New Roman" w:cs="Times New Roman"/>
          <w:sz w:val="28"/>
          <w:szCs w:val="28"/>
          <w:lang w:val="en-GB"/>
        </w:rPr>
        <w:t>modeling</w:t>
      </w:r>
      <w:proofErr w:type="spellEnd"/>
      <w:r w:rsidRPr="00130194">
        <w:rPr>
          <w:rFonts w:ascii="Times New Roman" w:eastAsia="Times New Roman" w:hAnsi="Times New Roman" w:cs="Times New Roman"/>
          <w:sz w:val="28"/>
          <w:szCs w:val="28"/>
          <w:lang w:val="en-GB"/>
        </w:rPr>
        <w:t xml:space="preserve"> approach // International Journal of Arts &amp; Sciences, 2015. – Vol.8.- No. 4. – P.229–244.</w:t>
      </w:r>
    </w:p>
    <w:p w14:paraId="7EF8616D"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GB"/>
        </w:rPr>
        <w:t xml:space="preserve">199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M.K.,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Z.K., </w:t>
      </w:r>
      <w:proofErr w:type="spellStart"/>
      <w:r w:rsidRPr="00130194">
        <w:rPr>
          <w:rFonts w:ascii="Times New Roman" w:eastAsia="Times New Roman" w:hAnsi="Times New Roman" w:cs="Times New Roman"/>
          <w:sz w:val="28"/>
          <w:szCs w:val="28"/>
          <w:lang w:val="en-GB"/>
        </w:rPr>
        <w:t>Myrzakhmet</w:t>
      </w:r>
      <w:proofErr w:type="spellEnd"/>
      <w:r w:rsidRPr="00130194">
        <w:rPr>
          <w:rFonts w:ascii="Times New Roman" w:eastAsia="Times New Roman" w:hAnsi="Times New Roman" w:cs="Times New Roman"/>
          <w:sz w:val="28"/>
          <w:szCs w:val="28"/>
          <w:lang w:val="en-GB"/>
        </w:rPr>
        <w:t xml:space="preserve"> B.K. Activity and cooperation of the university, business, and government in the Akmola region of Kazakhstan, 2021.</w:t>
      </w:r>
    </w:p>
    <w:p w14:paraId="19BE9EA4"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200 </w:t>
      </w:r>
      <w:r w:rsidRPr="00130194">
        <w:rPr>
          <w:rFonts w:ascii="Times New Roman" w:eastAsia="Times New Roman" w:hAnsi="Times New Roman" w:cs="Times New Roman"/>
          <w:sz w:val="28"/>
          <w:szCs w:val="28"/>
          <w:lang w:val="en-GB"/>
        </w:rPr>
        <w:t xml:space="preserve">Chin W.W. How to Write Up and Report PLS Analyses // Handbook of Partial Least Squares. Eds. V. Esposito </w:t>
      </w:r>
      <w:proofErr w:type="spellStart"/>
      <w:r w:rsidRPr="00130194">
        <w:rPr>
          <w:rFonts w:ascii="Times New Roman" w:eastAsia="Times New Roman" w:hAnsi="Times New Roman" w:cs="Times New Roman"/>
          <w:sz w:val="28"/>
          <w:szCs w:val="28"/>
          <w:lang w:val="en-GB"/>
        </w:rPr>
        <w:t>Vinzi</w:t>
      </w:r>
      <w:proofErr w:type="spellEnd"/>
      <w:r w:rsidRPr="00130194">
        <w:rPr>
          <w:rFonts w:ascii="Times New Roman" w:eastAsia="Times New Roman" w:hAnsi="Times New Roman" w:cs="Times New Roman"/>
          <w:sz w:val="28"/>
          <w:szCs w:val="28"/>
          <w:lang w:val="en-GB"/>
        </w:rPr>
        <w:t>, W.W. Chin, J. Henseler, H. Wang. Berlin, Heidelberg: Springer Berlin Heidelberg, 2010. – P.655–690.</w:t>
      </w:r>
    </w:p>
    <w:p w14:paraId="40D8BFC9" w14:textId="69EDAE43"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201</w:t>
      </w:r>
      <w:r w:rsidRPr="00130194">
        <w:rPr>
          <w:rFonts w:ascii="Times New Roman" w:eastAsia="Times New Roman" w:hAnsi="Times New Roman" w:cs="Times New Roman"/>
          <w:sz w:val="28"/>
          <w:szCs w:val="28"/>
          <w:lang w:val="en-GB"/>
        </w:rPr>
        <w:t xml:space="preserve"> Tukey J.W. Bias and Confidence in Not-Quite Large Sample // Annals of Mathematical Statistics, 1958. – Vol.29.-No. 2. – P.614.</w:t>
      </w:r>
    </w:p>
    <w:p w14:paraId="5642636D" w14:textId="77777777" w:rsidR="00130194" w:rsidRPr="00130194" w:rsidRDefault="00130194" w:rsidP="00130194">
      <w:pPr>
        <w:spacing w:after="0" w:line="240" w:lineRule="auto"/>
        <w:ind w:firstLine="708"/>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202 Webometrics: evolution of social media presence of universities / R. Sarwar, A. Zia, R. Nawaz [и </w:t>
      </w:r>
      <w:proofErr w:type="spellStart"/>
      <w:r w:rsidRPr="00130194">
        <w:rPr>
          <w:rFonts w:ascii="Times New Roman" w:eastAsia="Times New Roman" w:hAnsi="Times New Roman" w:cs="Times New Roman"/>
          <w:sz w:val="28"/>
          <w:szCs w:val="28"/>
          <w:lang w:val="en-US"/>
        </w:rPr>
        <w:t>др</w:t>
      </w:r>
      <w:proofErr w:type="spellEnd"/>
      <w:r w:rsidRPr="00130194">
        <w:rPr>
          <w:rFonts w:ascii="Times New Roman" w:eastAsia="Times New Roman" w:hAnsi="Times New Roman" w:cs="Times New Roman"/>
          <w:sz w:val="28"/>
          <w:szCs w:val="28"/>
          <w:lang w:val="en-US"/>
        </w:rPr>
        <w:t xml:space="preserve">.] // </w:t>
      </w:r>
      <w:proofErr w:type="spellStart"/>
      <w:r w:rsidRPr="00130194">
        <w:rPr>
          <w:rFonts w:ascii="Times New Roman" w:eastAsia="Times New Roman" w:hAnsi="Times New Roman" w:cs="Times New Roman"/>
          <w:sz w:val="28"/>
          <w:szCs w:val="28"/>
          <w:lang w:val="en-US"/>
        </w:rPr>
        <w:t>Scientometrics</w:t>
      </w:r>
      <w:proofErr w:type="spellEnd"/>
      <w:r w:rsidRPr="00130194">
        <w:rPr>
          <w:rFonts w:ascii="Times New Roman" w:eastAsia="Times New Roman" w:hAnsi="Times New Roman" w:cs="Times New Roman"/>
          <w:sz w:val="28"/>
          <w:szCs w:val="28"/>
          <w:lang w:val="en-US"/>
        </w:rPr>
        <w:t>. – 2021. – Т.126, №2. – C.951–967.</w:t>
      </w:r>
    </w:p>
    <w:p w14:paraId="4BED2B88" w14:textId="77777777" w:rsidR="00130194" w:rsidRPr="00130194" w:rsidRDefault="00130194" w:rsidP="00130194">
      <w:pPr>
        <w:spacing w:after="0" w:line="240" w:lineRule="auto"/>
        <w:ind w:firstLine="708"/>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203 Abdul </w:t>
      </w:r>
      <w:proofErr w:type="spellStart"/>
      <w:r w:rsidRPr="00130194">
        <w:rPr>
          <w:rFonts w:ascii="Times New Roman" w:eastAsia="Times New Roman" w:hAnsi="Times New Roman" w:cs="Times New Roman"/>
          <w:sz w:val="28"/>
          <w:szCs w:val="28"/>
          <w:lang w:val="en-GB"/>
        </w:rPr>
        <w:t>Nakomoto</w:t>
      </w:r>
      <w:proofErr w:type="spellEnd"/>
      <w:r w:rsidRPr="00130194">
        <w:rPr>
          <w:rFonts w:ascii="Times New Roman" w:eastAsia="Times New Roman" w:hAnsi="Times New Roman" w:cs="Times New Roman"/>
          <w:sz w:val="28"/>
          <w:szCs w:val="28"/>
          <w:lang w:val="en-GB"/>
        </w:rPr>
        <w:t xml:space="preserve"> S. A Peer-to-peer Electronic Cash System, 2008.</w:t>
      </w:r>
    </w:p>
    <w:p w14:paraId="64ABDF90" w14:textId="77777777" w:rsidR="00130194" w:rsidRPr="00130194" w:rsidRDefault="00130194" w:rsidP="00130194">
      <w:pPr>
        <w:spacing w:after="0" w:line="240" w:lineRule="auto"/>
        <w:ind w:firstLine="708"/>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204 Pieper, U. Sectoral regularities of productivity growth in developing countries--a </w:t>
      </w:r>
      <w:proofErr w:type="spellStart"/>
      <w:r w:rsidRPr="00130194">
        <w:rPr>
          <w:rFonts w:ascii="Times New Roman" w:eastAsia="Times New Roman" w:hAnsi="Times New Roman" w:cs="Times New Roman"/>
          <w:sz w:val="28"/>
          <w:szCs w:val="28"/>
          <w:lang w:val="en-US"/>
        </w:rPr>
        <w:t>Kaldorian</w:t>
      </w:r>
      <w:proofErr w:type="spellEnd"/>
      <w:r w:rsidRPr="00130194">
        <w:rPr>
          <w:rFonts w:ascii="Times New Roman" w:eastAsia="Times New Roman" w:hAnsi="Times New Roman" w:cs="Times New Roman"/>
          <w:sz w:val="28"/>
          <w:szCs w:val="28"/>
          <w:lang w:val="en-US"/>
        </w:rPr>
        <w:t xml:space="preserve"> interpretation // Cambridge Journal of Economics. – 2003. – Vol. 27, No. 6. – P. 831–850.</w:t>
      </w:r>
    </w:p>
    <w:p w14:paraId="30AC8B61" w14:textId="77777777" w:rsidR="00130194" w:rsidRPr="00130194" w:rsidRDefault="00130194" w:rsidP="00130194">
      <w:pPr>
        <w:spacing w:after="0" w:line="240" w:lineRule="auto"/>
        <w:ind w:firstLine="708"/>
        <w:rPr>
          <w:rFonts w:ascii="Times New Roman" w:eastAsia="Times New Roman" w:hAnsi="Times New Roman" w:cs="Times New Roman"/>
          <w:sz w:val="28"/>
          <w:szCs w:val="28"/>
          <w:lang w:val="en-US"/>
        </w:rPr>
      </w:pPr>
      <w:r w:rsidRPr="00130194">
        <w:rPr>
          <w:rFonts w:ascii="Times New Roman" w:eastAsia="Times New Roman" w:hAnsi="Times New Roman" w:cs="Times New Roman"/>
          <w:sz w:val="28"/>
          <w:szCs w:val="28"/>
          <w:lang w:val="en-US"/>
        </w:rPr>
        <w:t xml:space="preserve">205 Di Meglio, G., Gallego, J., Maroto, A., Savona, M. Services in Developing Economies: A New Chance for </w:t>
      </w:r>
      <w:proofErr w:type="gramStart"/>
      <w:r w:rsidRPr="00130194">
        <w:rPr>
          <w:rFonts w:ascii="Times New Roman" w:eastAsia="Times New Roman" w:hAnsi="Times New Roman" w:cs="Times New Roman"/>
          <w:sz w:val="28"/>
          <w:szCs w:val="28"/>
          <w:lang w:val="en-US"/>
        </w:rPr>
        <w:t>Catching-Up</w:t>
      </w:r>
      <w:proofErr w:type="gramEnd"/>
      <w:r w:rsidRPr="00130194">
        <w:rPr>
          <w:rFonts w:ascii="Times New Roman" w:eastAsia="Times New Roman" w:hAnsi="Times New Roman" w:cs="Times New Roman"/>
          <w:sz w:val="28"/>
          <w:szCs w:val="28"/>
          <w:lang w:val="en-US"/>
        </w:rPr>
        <w:t>? // SSRN Electronic Journal. – 2015.</w:t>
      </w:r>
    </w:p>
    <w:p w14:paraId="666BC993"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US"/>
        </w:rPr>
        <w:t xml:space="preserve">206 </w:t>
      </w:r>
      <w:r w:rsidRPr="00130194">
        <w:rPr>
          <w:rFonts w:ascii="Times New Roman" w:eastAsia="Times New Roman" w:hAnsi="Times New Roman" w:cs="Times New Roman"/>
          <w:sz w:val="28"/>
          <w:szCs w:val="28"/>
          <w:lang w:val="en-GB"/>
        </w:rPr>
        <w:t>Efron B. Bootstrap Methods: Another Look at the Jackknife // The Annals of Statistics, 1979. – Vol.7.-No. 1. – P.1–26.</w:t>
      </w:r>
    </w:p>
    <w:p w14:paraId="1B6C9055"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A4224D">
        <w:rPr>
          <w:rFonts w:ascii="Times New Roman" w:eastAsia="Times New Roman" w:hAnsi="Times New Roman" w:cs="Times New Roman"/>
          <w:sz w:val="28"/>
          <w:szCs w:val="28"/>
          <w:lang w:val="en-US"/>
        </w:rPr>
        <w:lastRenderedPageBreak/>
        <w:t>207</w:t>
      </w:r>
      <w:r w:rsidRPr="00130194">
        <w:rPr>
          <w:rFonts w:ascii="Times New Roman" w:eastAsia="Times New Roman" w:hAnsi="Times New Roman" w:cs="Times New Roman"/>
          <w:sz w:val="28"/>
          <w:szCs w:val="28"/>
          <w:lang w:val="en-US"/>
        </w:rPr>
        <w:t xml:space="preserve"> </w:t>
      </w:r>
      <w:r w:rsidRPr="00130194">
        <w:rPr>
          <w:rFonts w:ascii="Times New Roman" w:eastAsia="Times New Roman" w:hAnsi="Times New Roman" w:cs="Times New Roman"/>
          <w:sz w:val="28"/>
          <w:szCs w:val="28"/>
          <w:lang w:val="en-GB"/>
        </w:rPr>
        <w:t xml:space="preserve">Hair J.F., Hult J.T.M., Ringle C.M., Sarstedt M. A primer on partial least squares structural equation </w:t>
      </w:r>
      <w:proofErr w:type="spellStart"/>
      <w:r w:rsidRPr="00130194">
        <w:rPr>
          <w:rFonts w:ascii="Times New Roman" w:eastAsia="Times New Roman" w:hAnsi="Times New Roman" w:cs="Times New Roman"/>
          <w:sz w:val="28"/>
          <w:szCs w:val="28"/>
          <w:lang w:val="en-GB"/>
        </w:rPr>
        <w:t>modeling</w:t>
      </w:r>
      <w:proofErr w:type="spellEnd"/>
      <w:r w:rsidRPr="00130194">
        <w:rPr>
          <w:rFonts w:ascii="Times New Roman" w:eastAsia="Times New Roman" w:hAnsi="Times New Roman" w:cs="Times New Roman"/>
          <w:sz w:val="28"/>
          <w:szCs w:val="28"/>
          <w:lang w:val="en-GB"/>
        </w:rPr>
        <w:t xml:space="preserve"> (PLS-SEM). Los</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Angeles</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lang w:val="en-GB"/>
        </w:rPr>
        <w:t>Sage</w:t>
      </w:r>
      <w:r w:rsidRPr="00130194">
        <w:rPr>
          <w:rFonts w:ascii="Times New Roman" w:eastAsia="Times New Roman" w:hAnsi="Times New Roman" w:cs="Times New Roman"/>
          <w:sz w:val="28"/>
          <w:szCs w:val="28"/>
        </w:rPr>
        <w:t xml:space="preserve">, 2017. - 363 </w:t>
      </w:r>
      <w:r w:rsidRPr="00130194">
        <w:rPr>
          <w:rFonts w:ascii="Times New Roman" w:eastAsia="Times New Roman" w:hAnsi="Times New Roman" w:cs="Times New Roman"/>
          <w:sz w:val="28"/>
          <w:szCs w:val="28"/>
          <w:lang w:val="en-GB"/>
        </w:rPr>
        <w:t>pages</w:t>
      </w:r>
      <w:r w:rsidRPr="00130194">
        <w:rPr>
          <w:rFonts w:ascii="Times New Roman" w:eastAsia="Times New Roman" w:hAnsi="Times New Roman" w:cs="Times New Roman"/>
          <w:sz w:val="28"/>
          <w:szCs w:val="28"/>
        </w:rPr>
        <w:t>.</w:t>
      </w:r>
    </w:p>
    <w:p w14:paraId="2EE9D3B0"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208 Нурбек С. Атлас новых профессий и компетенций. 2021.-</w:t>
      </w:r>
      <w:r w:rsidRPr="00130194">
        <w:rPr>
          <w:rFonts w:ascii="Calibri" w:eastAsia="Times New Roman" w:hAnsi="Calibri" w:cs="Times New Roman"/>
        </w:rPr>
        <w:t xml:space="preserve"> </w:t>
      </w:r>
      <w:r w:rsidRPr="00130194">
        <w:rPr>
          <w:rFonts w:ascii="Times New Roman" w:eastAsia="Times New Roman" w:hAnsi="Times New Roman" w:cs="Times New Roman"/>
          <w:sz w:val="28"/>
          <w:szCs w:val="28"/>
          <w:lang w:val="en-GB"/>
        </w:rPr>
        <w:t>https</w:t>
      </w:r>
      <w:r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GB"/>
        </w:rPr>
        <w:t>www</w:t>
      </w:r>
      <w:r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GB"/>
        </w:rPr>
        <w:t>gov</w:t>
      </w:r>
      <w:r w:rsidRPr="00130194">
        <w:rPr>
          <w:rFonts w:ascii="Times New Roman" w:eastAsia="Times New Roman" w:hAnsi="Times New Roman" w:cs="Times New Roman"/>
          <w:sz w:val="28"/>
          <w:szCs w:val="28"/>
        </w:rPr>
        <w:t>.</w:t>
      </w:r>
      <w:proofErr w:type="spellStart"/>
      <w:r w:rsidRPr="00130194">
        <w:rPr>
          <w:rFonts w:ascii="Times New Roman" w:eastAsia="Times New Roman" w:hAnsi="Times New Roman" w:cs="Times New Roman"/>
          <w:sz w:val="28"/>
          <w:szCs w:val="28"/>
          <w:lang w:val="en-GB"/>
        </w:rPr>
        <w:t>kz</w:t>
      </w:r>
      <w:proofErr w:type="spellEnd"/>
      <w:r w:rsidRPr="00130194">
        <w:rPr>
          <w:rFonts w:ascii="Times New Roman" w:eastAsia="Times New Roman" w:hAnsi="Times New Roman" w:cs="Times New Roman"/>
          <w:sz w:val="28"/>
          <w:szCs w:val="28"/>
        </w:rPr>
        <w:t>/</w:t>
      </w:r>
      <w:proofErr w:type="spellStart"/>
      <w:r w:rsidRPr="00130194">
        <w:rPr>
          <w:rFonts w:ascii="Times New Roman" w:eastAsia="Times New Roman" w:hAnsi="Times New Roman" w:cs="Times New Roman"/>
          <w:sz w:val="28"/>
          <w:szCs w:val="28"/>
          <w:lang w:val="en-GB"/>
        </w:rPr>
        <w:t>memleket</w:t>
      </w:r>
      <w:proofErr w:type="spellEnd"/>
      <w:r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GB"/>
        </w:rPr>
        <w:t>entities</w:t>
      </w:r>
      <w:r w:rsidRPr="00130194">
        <w:rPr>
          <w:rFonts w:ascii="Times New Roman" w:eastAsia="Times New Roman" w:hAnsi="Times New Roman" w:cs="Times New Roman"/>
          <w:sz w:val="28"/>
          <w:szCs w:val="28"/>
        </w:rPr>
        <w:t>/</w:t>
      </w:r>
      <w:proofErr w:type="spellStart"/>
      <w:r w:rsidRPr="00130194">
        <w:rPr>
          <w:rFonts w:ascii="Times New Roman" w:eastAsia="Times New Roman" w:hAnsi="Times New Roman" w:cs="Times New Roman"/>
          <w:sz w:val="28"/>
          <w:szCs w:val="28"/>
          <w:lang w:val="en-GB"/>
        </w:rPr>
        <w:t>enbek</w:t>
      </w:r>
      <w:proofErr w:type="spellEnd"/>
      <w:r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GB"/>
        </w:rPr>
        <w:t>press</w:t>
      </w:r>
      <w:r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GB"/>
        </w:rPr>
        <w:t>news</w:t>
      </w:r>
      <w:r w:rsidRPr="00130194">
        <w:rPr>
          <w:rFonts w:ascii="Times New Roman" w:eastAsia="Times New Roman" w:hAnsi="Times New Roman" w:cs="Times New Roman"/>
          <w:sz w:val="28"/>
          <w:szCs w:val="28"/>
        </w:rPr>
        <w:t>/</w:t>
      </w:r>
      <w:r w:rsidRPr="00130194">
        <w:rPr>
          <w:rFonts w:ascii="Times New Roman" w:eastAsia="Times New Roman" w:hAnsi="Times New Roman" w:cs="Times New Roman"/>
          <w:sz w:val="28"/>
          <w:szCs w:val="28"/>
          <w:lang w:val="en-GB"/>
        </w:rPr>
        <w:t>details</w:t>
      </w:r>
      <w:r w:rsidRPr="00130194">
        <w:rPr>
          <w:rFonts w:ascii="Times New Roman" w:eastAsia="Times New Roman" w:hAnsi="Times New Roman" w:cs="Times New Roman"/>
          <w:sz w:val="28"/>
          <w:szCs w:val="28"/>
        </w:rPr>
        <w:t>/199852?</w:t>
      </w:r>
      <w:r w:rsidRPr="00130194">
        <w:rPr>
          <w:rFonts w:ascii="Times New Roman" w:eastAsia="Times New Roman" w:hAnsi="Times New Roman" w:cs="Times New Roman"/>
          <w:sz w:val="28"/>
          <w:szCs w:val="28"/>
          <w:lang w:val="en-GB"/>
        </w:rPr>
        <w:t>lang</w:t>
      </w:r>
      <w:r w:rsidRPr="00130194">
        <w:rPr>
          <w:rFonts w:ascii="Times New Roman" w:eastAsia="Times New Roman" w:hAnsi="Times New Roman" w:cs="Times New Roman"/>
          <w:sz w:val="28"/>
          <w:szCs w:val="28"/>
        </w:rPr>
        <w:t>=</w:t>
      </w:r>
      <w:proofErr w:type="spellStart"/>
      <w:r w:rsidRPr="00130194">
        <w:rPr>
          <w:rFonts w:ascii="Times New Roman" w:eastAsia="Times New Roman" w:hAnsi="Times New Roman" w:cs="Times New Roman"/>
          <w:sz w:val="28"/>
          <w:szCs w:val="28"/>
          <w:lang w:val="en-GB"/>
        </w:rPr>
        <w:t>ru</w:t>
      </w:r>
      <w:proofErr w:type="spellEnd"/>
      <w:r w:rsidRPr="00130194">
        <w:rPr>
          <w:rFonts w:ascii="Times New Roman" w:eastAsia="Times New Roman" w:hAnsi="Times New Roman" w:cs="Times New Roman"/>
          <w:sz w:val="28"/>
          <w:szCs w:val="28"/>
        </w:rPr>
        <w:t>&amp;</w:t>
      </w:r>
      <w:proofErr w:type="spellStart"/>
      <w:r w:rsidRPr="00130194">
        <w:rPr>
          <w:rFonts w:ascii="Times New Roman" w:eastAsia="Times New Roman" w:hAnsi="Times New Roman" w:cs="Times New Roman"/>
          <w:sz w:val="28"/>
          <w:szCs w:val="28"/>
          <w:lang w:val="en-GB"/>
        </w:rPr>
        <w:t>ysclid</w:t>
      </w:r>
      <w:proofErr w:type="spellEnd"/>
      <w:r w:rsidRPr="00130194">
        <w:rPr>
          <w:rFonts w:ascii="Times New Roman" w:eastAsia="Times New Roman" w:hAnsi="Times New Roman" w:cs="Times New Roman"/>
          <w:sz w:val="28"/>
          <w:szCs w:val="28"/>
        </w:rPr>
        <w:t>=</w:t>
      </w:r>
      <w:proofErr w:type="spellStart"/>
      <w:r w:rsidRPr="00130194">
        <w:rPr>
          <w:rFonts w:ascii="Times New Roman" w:eastAsia="Times New Roman" w:hAnsi="Times New Roman" w:cs="Times New Roman"/>
          <w:sz w:val="28"/>
          <w:szCs w:val="28"/>
          <w:lang w:val="en-GB"/>
        </w:rPr>
        <w:t>lwdw</w:t>
      </w:r>
      <w:proofErr w:type="spellEnd"/>
      <w:r w:rsidRPr="00130194">
        <w:rPr>
          <w:rFonts w:ascii="Times New Roman" w:eastAsia="Times New Roman" w:hAnsi="Times New Roman" w:cs="Times New Roman"/>
          <w:sz w:val="28"/>
          <w:szCs w:val="28"/>
        </w:rPr>
        <w:t>47</w:t>
      </w:r>
      <w:r w:rsidRPr="00130194">
        <w:rPr>
          <w:rFonts w:ascii="Times New Roman" w:eastAsia="Times New Roman" w:hAnsi="Times New Roman" w:cs="Times New Roman"/>
          <w:sz w:val="28"/>
          <w:szCs w:val="28"/>
          <w:lang w:val="en-GB"/>
        </w:rPr>
        <w:t>r</w:t>
      </w:r>
      <w:r w:rsidRPr="00130194">
        <w:rPr>
          <w:rFonts w:ascii="Times New Roman" w:eastAsia="Times New Roman" w:hAnsi="Times New Roman" w:cs="Times New Roman"/>
          <w:sz w:val="28"/>
          <w:szCs w:val="28"/>
        </w:rPr>
        <w:t>77</w:t>
      </w:r>
      <w:r w:rsidRPr="00130194">
        <w:rPr>
          <w:rFonts w:ascii="Times New Roman" w:eastAsia="Times New Roman" w:hAnsi="Times New Roman" w:cs="Times New Roman"/>
          <w:sz w:val="28"/>
          <w:szCs w:val="28"/>
          <w:lang w:val="en-GB"/>
        </w:rPr>
        <w:t>b</w:t>
      </w:r>
      <w:r w:rsidRPr="00130194">
        <w:rPr>
          <w:rFonts w:ascii="Times New Roman" w:eastAsia="Times New Roman" w:hAnsi="Times New Roman" w:cs="Times New Roman"/>
          <w:sz w:val="28"/>
          <w:szCs w:val="28"/>
        </w:rPr>
        <w:t>359424521</w:t>
      </w:r>
    </w:p>
    <w:p w14:paraId="5B6AD35D"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GB"/>
        </w:rPr>
        <w:t>209 García-</w:t>
      </w:r>
      <w:proofErr w:type="spellStart"/>
      <w:r w:rsidRPr="00130194">
        <w:rPr>
          <w:rFonts w:ascii="Times New Roman" w:eastAsia="Times New Roman" w:hAnsi="Times New Roman" w:cs="Times New Roman"/>
          <w:sz w:val="28"/>
          <w:szCs w:val="28"/>
          <w:lang w:val="en-GB"/>
        </w:rPr>
        <w:t>Aracil</w:t>
      </w:r>
      <w:proofErr w:type="spellEnd"/>
      <w:r w:rsidRPr="00130194">
        <w:rPr>
          <w:rFonts w:ascii="Times New Roman" w:eastAsia="Times New Roman" w:hAnsi="Times New Roman" w:cs="Times New Roman"/>
          <w:sz w:val="28"/>
          <w:szCs w:val="28"/>
          <w:lang w:val="en-GB"/>
        </w:rPr>
        <w:t xml:space="preserve"> A., Palomares-Montero D. </w:t>
      </w:r>
      <w:proofErr w:type="spellStart"/>
      <w:r w:rsidRPr="00130194">
        <w:rPr>
          <w:rFonts w:ascii="Times New Roman" w:eastAsia="Times New Roman" w:hAnsi="Times New Roman" w:cs="Times New Roman"/>
          <w:sz w:val="28"/>
          <w:szCs w:val="28"/>
          <w:lang w:val="en-GB"/>
        </w:rPr>
        <w:t>Agrupación</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alternativa</w:t>
      </w:r>
      <w:proofErr w:type="spellEnd"/>
      <w:r w:rsidRPr="00130194">
        <w:rPr>
          <w:rFonts w:ascii="Times New Roman" w:eastAsia="Times New Roman" w:hAnsi="Times New Roman" w:cs="Times New Roman"/>
          <w:sz w:val="28"/>
          <w:szCs w:val="28"/>
          <w:lang w:val="en-GB"/>
        </w:rPr>
        <w:t xml:space="preserve"> para la </w:t>
      </w:r>
      <w:proofErr w:type="spellStart"/>
      <w:r w:rsidRPr="00130194">
        <w:rPr>
          <w:rFonts w:ascii="Times New Roman" w:eastAsia="Times New Roman" w:hAnsi="Times New Roman" w:cs="Times New Roman"/>
          <w:sz w:val="28"/>
          <w:szCs w:val="28"/>
          <w:lang w:val="en-GB"/>
        </w:rPr>
        <w:t>evaluación</w:t>
      </w:r>
      <w:proofErr w:type="spellEnd"/>
      <w:r w:rsidRPr="00130194">
        <w:rPr>
          <w:rFonts w:ascii="Times New Roman" w:eastAsia="Times New Roman" w:hAnsi="Times New Roman" w:cs="Times New Roman"/>
          <w:sz w:val="28"/>
          <w:szCs w:val="28"/>
          <w:lang w:val="en-GB"/>
        </w:rPr>
        <w:t xml:space="preserve"> de las </w:t>
      </w:r>
      <w:proofErr w:type="spellStart"/>
      <w:r w:rsidRPr="00130194">
        <w:rPr>
          <w:rFonts w:ascii="Times New Roman" w:eastAsia="Times New Roman" w:hAnsi="Times New Roman" w:cs="Times New Roman"/>
          <w:sz w:val="28"/>
          <w:szCs w:val="28"/>
          <w:lang w:val="en-GB"/>
        </w:rPr>
        <w:t>universidades</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públicas</w:t>
      </w:r>
      <w:proofErr w:type="spellEnd"/>
      <w:r w:rsidRPr="00130194">
        <w:rPr>
          <w:rFonts w:ascii="Times New Roman" w:eastAsia="Times New Roman" w:hAnsi="Times New Roman" w:cs="Times New Roman"/>
          <w:sz w:val="28"/>
          <w:szCs w:val="28"/>
          <w:lang w:val="en-GB"/>
        </w:rPr>
        <w:t xml:space="preserve"> </w:t>
      </w:r>
      <w:proofErr w:type="spellStart"/>
      <w:r w:rsidRPr="00130194">
        <w:rPr>
          <w:rFonts w:ascii="Times New Roman" w:eastAsia="Times New Roman" w:hAnsi="Times New Roman" w:cs="Times New Roman"/>
          <w:sz w:val="28"/>
          <w:szCs w:val="28"/>
          <w:lang w:val="en-GB"/>
        </w:rPr>
        <w:t>españolas</w:t>
      </w:r>
      <w:proofErr w:type="spellEnd"/>
      <w:r w:rsidRPr="00130194">
        <w:rPr>
          <w:rFonts w:ascii="Times New Roman" w:eastAsia="Times New Roman" w:hAnsi="Times New Roman" w:cs="Times New Roman"/>
          <w:sz w:val="28"/>
          <w:szCs w:val="28"/>
          <w:lang w:val="en-GB"/>
        </w:rPr>
        <w:t xml:space="preserve"> // Regional and Sectoral Economic Studies, 2012. – Vol.12.- No. 3. – P.177–192.</w:t>
      </w:r>
    </w:p>
    <w:p w14:paraId="2C3B7B1E"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lang w:val="en-GB"/>
        </w:rPr>
      </w:pPr>
      <w:r w:rsidRPr="00130194">
        <w:rPr>
          <w:rFonts w:ascii="Times New Roman" w:eastAsia="Times New Roman" w:hAnsi="Times New Roman" w:cs="Times New Roman"/>
          <w:sz w:val="28"/>
          <w:szCs w:val="28"/>
          <w:lang w:val="en-GB"/>
        </w:rPr>
        <w:t xml:space="preserve">210 La Torre E.M. de, </w:t>
      </w:r>
      <w:proofErr w:type="spellStart"/>
      <w:r w:rsidRPr="00130194">
        <w:rPr>
          <w:rFonts w:ascii="Times New Roman" w:eastAsia="Times New Roman" w:hAnsi="Times New Roman" w:cs="Times New Roman"/>
          <w:sz w:val="28"/>
          <w:szCs w:val="28"/>
          <w:lang w:val="en-GB"/>
        </w:rPr>
        <w:t>Agasisti</w:t>
      </w:r>
      <w:proofErr w:type="spellEnd"/>
      <w:r w:rsidRPr="00130194">
        <w:rPr>
          <w:rFonts w:ascii="Times New Roman" w:eastAsia="Times New Roman" w:hAnsi="Times New Roman" w:cs="Times New Roman"/>
          <w:sz w:val="28"/>
          <w:szCs w:val="28"/>
          <w:lang w:val="en-GB"/>
        </w:rPr>
        <w:t xml:space="preserve"> T., Perez-</w:t>
      </w:r>
      <w:proofErr w:type="spellStart"/>
      <w:r w:rsidRPr="00130194">
        <w:rPr>
          <w:rFonts w:ascii="Times New Roman" w:eastAsia="Times New Roman" w:hAnsi="Times New Roman" w:cs="Times New Roman"/>
          <w:sz w:val="28"/>
          <w:szCs w:val="28"/>
          <w:lang w:val="en-GB"/>
        </w:rPr>
        <w:t>Esparrells</w:t>
      </w:r>
      <w:proofErr w:type="spellEnd"/>
      <w:r w:rsidRPr="00130194">
        <w:rPr>
          <w:rFonts w:ascii="Times New Roman" w:eastAsia="Times New Roman" w:hAnsi="Times New Roman" w:cs="Times New Roman"/>
          <w:sz w:val="28"/>
          <w:szCs w:val="28"/>
          <w:lang w:val="en-GB"/>
        </w:rPr>
        <w:t xml:space="preserve"> C. The relevance of knowledge transfer for universities’ efficiency scores: an empirical approximation on the Spanish public higher education system // Research Evaluation, 2017. – Vol.26.-No. 3. – P.211–229.</w:t>
      </w:r>
    </w:p>
    <w:p w14:paraId="00EEE9B2" w14:textId="77777777" w:rsidR="00130194" w:rsidRPr="00130194" w:rsidRDefault="00130194" w:rsidP="00130194">
      <w:pPr>
        <w:spacing w:after="0" w:line="240" w:lineRule="auto"/>
        <w:ind w:firstLine="709"/>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 xml:space="preserve">211 Садыков Т. У., </w:t>
      </w:r>
      <w:proofErr w:type="spellStart"/>
      <w:r w:rsidRPr="00130194">
        <w:rPr>
          <w:rFonts w:ascii="Times New Roman" w:eastAsia="Times New Roman" w:hAnsi="Times New Roman" w:cs="Times New Roman"/>
          <w:sz w:val="28"/>
          <w:szCs w:val="28"/>
        </w:rPr>
        <w:t>Мырзахмет</w:t>
      </w:r>
      <w:proofErr w:type="spellEnd"/>
      <w:r w:rsidRPr="00130194">
        <w:rPr>
          <w:rFonts w:ascii="Times New Roman" w:eastAsia="Times New Roman" w:hAnsi="Times New Roman" w:cs="Times New Roman"/>
          <w:sz w:val="28"/>
          <w:szCs w:val="28"/>
        </w:rPr>
        <w:t xml:space="preserve"> М. К. Потенциал государственно-частного партнерства в здравоохранении Казахстана // Теоретическая экономика, 2012. – Т.10, №4. – С.22–25.</w:t>
      </w:r>
    </w:p>
    <w:p w14:paraId="68880331" w14:textId="77777777" w:rsidR="00130194" w:rsidRPr="00C02A74" w:rsidRDefault="00130194" w:rsidP="00130194">
      <w:pPr>
        <w:spacing w:after="0" w:line="240" w:lineRule="auto"/>
        <w:ind w:firstLine="709"/>
        <w:jc w:val="both"/>
        <w:rPr>
          <w:rFonts w:ascii="Times New Roman" w:eastAsia="Times New Roman" w:hAnsi="Times New Roman" w:cs="Times New Roman"/>
          <w:sz w:val="28"/>
          <w:szCs w:val="28"/>
          <w:lang w:val="en-GB"/>
        </w:rPr>
      </w:pPr>
      <w:r w:rsidRPr="00C02A74">
        <w:rPr>
          <w:rFonts w:ascii="Times New Roman" w:eastAsia="Times New Roman" w:hAnsi="Times New Roman" w:cs="Times New Roman"/>
          <w:sz w:val="28"/>
          <w:szCs w:val="28"/>
          <w:lang w:val="en-GB"/>
        </w:rPr>
        <w:t xml:space="preserve">212 </w:t>
      </w:r>
      <w:proofErr w:type="spellStart"/>
      <w:r w:rsidRPr="00C02A74">
        <w:rPr>
          <w:rFonts w:ascii="Times New Roman" w:eastAsia="Times New Roman" w:hAnsi="Times New Roman" w:cs="Times New Roman"/>
          <w:sz w:val="28"/>
          <w:szCs w:val="28"/>
          <w:lang w:val="en-GB"/>
        </w:rPr>
        <w:t>Tastulekov</w:t>
      </w:r>
      <w:proofErr w:type="spellEnd"/>
      <w:r w:rsidRPr="00C02A74">
        <w:rPr>
          <w:rFonts w:ascii="Times New Roman" w:eastAsia="Times New Roman" w:hAnsi="Times New Roman" w:cs="Times New Roman"/>
          <w:sz w:val="28"/>
          <w:szCs w:val="28"/>
          <w:lang w:val="en-GB"/>
        </w:rPr>
        <w:t xml:space="preserve"> S., </w:t>
      </w:r>
      <w:proofErr w:type="spellStart"/>
      <w:r w:rsidRPr="00C02A74">
        <w:rPr>
          <w:rFonts w:ascii="Times New Roman" w:eastAsia="Times New Roman" w:hAnsi="Times New Roman" w:cs="Times New Roman"/>
          <w:sz w:val="28"/>
          <w:szCs w:val="28"/>
          <w:lang w:val="en-GB"/>
        </w:rPr>
        <w:t>Shalbolova</w:t>
      </w:r>
      <w:proofErr w:type="spellEnd"/>
      <w:r w:rsidRPr="00C02A74">
        <w:rPr>
          <w:rFonts w:ascii="Times New Roman" w:eastAsia="Times New Roman" w:hAnsi="Times New Roman" w:cs="Times New Roman"/>
          <w:sz w:val="28"/>
          <w:szCs w:val="28"/>
          <w:lang w:val="en-GB"/>
        </w:rPr>
        <w:t xml:space="preserve"> U., </w:t>
      </w:r>
      <w:proofErr w:type="spellStart"/>
      <w:r w:rsidRPr="00C02A74">
        <w:rPr>
          <w:rFonts w:ascii="Times New Roman" w:eastAsia="Times New Roman" w:hAnsi="Times New Roman" w:cs="Times New Roman"/>
          <w:sz w:val="28"/>
          <w:szCs w:val="28"/>
          <w:lang w:val="en-GB"/>
        </w:rPr>
        <w:t>Satova</w:t>
      </w:r>
      <w:proofErr w:type="spellEnd"/>
      <w:r w:rsidRPr="00C02A74">
        <w:rPr>
          <w:rFonts w:ascii="Times New Roman" w:eastAsia="Times New Roman" w:hAnsi="Times New Roman" w:cs="Times New Roman"/>
          <w:sz w:val="28"/>
          <w:szCs w:val="28"/>
          <w:lang w:val="en-GB"/>
        </w:rPr>
        <w:t xml:space="preserve"> R. Public-private partnership formation in Kazakhstan // Academy of Strategic Management Journal, 2019. – Vol.18- No. 5. – P.1–8.</w:t>
      </w:r>
    </w:p>
    <w:p w14:paraId="0F01C9B4" w14:textId="2154C278" w:rsidR="00A4224D" w:rsidRPr="008B7063" w:rsidRDefault="00A4224D" w:rsidP="00130194">
      <w:pPr>
        <w:spacing w:after="0" w:line="240" w:lineRule="auto"/>
        <w:ind w:firstLine="709"/>
        <w:jc w:val="both"/>
        <w:rPr>
          <w:rFonts w:ascii="Times New Roman" w:eastAsia="Times New Roman" w:hAnsi="Times New Roman" w:cs="Times New Roman"/>
          <w:sz w:val="28"/>
          <w:szCs w:val="28"/>
          <w:lang w:val="en-GB"/>
        </w:rPr>
      </w:pPr>
      <w:r w:rsidRPr="008B7063">
        <w:rPr>
          <w:rFonts w:ascii="Times New Roman" w:eastAsia="Times New Roman" w:hAnsi="Times New Roman" w:cs="Times New Roman"/>
          <w:sz w:val="28"/>
          <w:szCs w:val="28"/>
        </w:rPr>
        <w:t>213 Альжанова Ф. Г., Днишев Ф. М. Проблемы модернизации и структурные изменения в Казахстане и странах Евразийского экономического союза // Интеллект. Инновации</w:t>
      </w:r>
      <w:r w:rsidRPr="008B7063">
        <w:rPr>
          <w:rFonts w:ascii="Times New Roman" w:eastAsia="Times New Roman" w:hAnsi="Times New Roman" w:cs="Times New Roman"/>
          <w:sz w:val="28"/>
          <w:szCs w:val="28"/>
          <w:lang w:val="en-GB"/>
        </w:rPr>
        <w:t xml:space="preserve">. </w:t>
      </w:r>
      <w:r w:rsidRPr="008B7063">
        <w:rPr>
          <w:rFonts w:ascii="Times New Roman" w:eastAsia="Times New Roman" w:hAnsi="Times New Roman" w:cs="Times New Roman"/>
          <w:sz w:val="28"/>
          <w:szCs w:val="28"/>
        </w:rPr>
        <w:t>Инвестиции</w:t>
      </w:r>
      <w:r w:rsidRPr="008B7063">
        <w:rPr>
          <w:rFonts w:ascii="Times New Roman" w:eastAsia="Times New Roman" w:hAnsi="Times New Roman" w:cs="Times New Roman"/>
          <w:sz w:val="28"/>
          <w:szCs w:val="28"/>
          <w:lang w:val="en-GB"/>
        </w:rPr>
        <w:t xml:space="preserve">, 2019. – № 3. – </w:t>
      </w:r>
      <w:r w:rsidRPr="008B7063">
        <w:rPr>
          <w:rFonts w:ascii="Times New Roman" w:eastAsia="Times New Roman" w:hAnsi="Times New Roman" w:cs="Times New Roman"/>
          <w:sz w:val="28"/>
          <w:szCs w:val="28"/>
        </w:rPr>
        <w:t>С</w:t>
      </w:r>
      <w:r w:rsidRPr="008B7063">
        <w:rPr>
          <w:rFonts w:ascii="Times New Roman" w:eastAsia="Times New Roman" w:hAnsi="Times New Roman" w:cs="Times New Roman"/>
          <w:sz w:val="28"/>
          <w:szCs w:val="28"/>
          <w:lang w:val="en-GB"/>
        </w:rPr>
        <w:t>. 10–18.</w:t>
      </w:r>
    </w:p>
    <w:p w14:paraId="70ACEE25" w14:textId="29FFD160" w:rsidR="00A4224D" w:rsidRPr="008B7063" w:rsidRDefault="00A4224D" w:rsidP="00A4224D">
      <w:pPr>
        <w:spacing w:after="0" w:line="240" w:lineRule="auto"/>
        <w:ind w:firstLine="709"/>
        <w:jc w:val="both"/>
        <w:rPr>
          <w:rFonts w:ascii="Times New Roman" w:eastAsia="Times New Roman" w:hAnsi="Times New Roman" w:cs="Times New Roman"/>
          <w:sz w:val="28"/>
          <w:szCs w:val="28"/>
        </w:rPr>
      </w:pPr>
      <w:r w:rsidRPr="008B7063">
        <w:rPr>
          <w:rFonts w:ascii="Times New Roman" w:eastAsia="Times New Roman" w:hAnsi="Times New Roman" w:cs="Times New Roman"/>
          <w:sz w:val="28"/>
          <w:szCs w:val="28"/>
          <w:lang w:val="en-GB"/>
        </w:rPr>
        <w:t>214 Easley D., O'Hara M., Basu S. From mining to markets: The evolution of bitcoin transaction fees // Journal of Financial Economics, 2019. -Vol. 134.- No</w:t>
      </w:r>
      <w:r w:rsidRPr="008B7063">
        <w:rPr>
          <w:rFonts w:ascii="Times New Roman" w:eastAsia="Times New Roman" w:hAnsi="Times New Roman" w:cs="Times New Roman"/>
          <w:sz w:val="28"/>
          <w:szCs w:val="28"/>
        </w:rPr>
        <w:t>. 1. -</w:t>
      </w:r>
      <w:r w:rsidRPr="008B7063">
        <w:rPr>
          <w:rFonts w:ascii="Times New Roman" w:eastAsia="Times New Roman" w:hAnsi="Times New Roman" w:cs="Times New Roman"/>
          <w:sz w:val="28"/>
          <w:szCs w:val="28"/>
          <w:lang w:val="en-GB"/>
        </w:rPr>
        <w:t>P</w:t>
      </w:r>
      <w:r w:rsidRPr="008B7063">
        <w:rPr>
          <w:rFonts w:ascii="Times New Roman" w:eastAsia="Times New Roman" w:hAnsi="Times New Roman" w:cs="Times New Roman"/>
          <w:sz w:val="28"/>
          <w:szCs w:val="28"/>
        </w:rPr>
        <w:t>. 91–109.</w:t>
      </w:r>
    </w:p>
    <w:p w14:paraId="729A88A5" w14:textId="100EB364" w:rsidR="004D56F9" w:rsidRPr="00130194" w:rsidRDefault="004D56F9" w:rsidP="004D56F9">
      <w:pPr>
        <w:spacing w:after="0" w:line="240" w:lineRule="auto"/>
        <w:ind w:firstLine="709"/>
        <w:jc w:val="both"/>
        <w:rPr>
          <w:rFonts w:ascii="Times New Roman" w:hAnsi="Times New Roman" w:cs="Times New Roman"/>
          <w:sz w:val="28"/>
          <w:szCs w:val="28"/>
          <w:lang w:val="en-GB"/>
        </w:rPr>
      </w:pPr>
    </w:p>
    <w:bookmarkEnd w:id="276"/>
    <w:p w14:paraId="34CAF961" w14:textId="0BA39E94" w:rsidR="00E561B5" w:rsidRDefault="00E561B5">
      <w:pPr>
        <w:spacing w:after="0" w:line="240" w:lineRule="auto"/>
        <w:ind w:firstLine="567"/>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1F074ED0" w14:textId="77777777" w:rsidR="004D56F9" w:rsidRPr="00130194" w:rsidRDefault="004D56F9" w:rsidP="004D56F9">
      <w:pPr>
        <w:ind w:firstLine="708"/>
        <w:rPr>
          <w:rFonts w:ascii="Times New Roman" w:hAnsi="Times New Roman" w:cs="Times New Roman"/>
          <w:sz w:val="28"/>
          <w:szCs w:val="28"/>
          <w:lang w:val="en-US"/>
        </w:rPr>
      </w:pPr>
    </w:p>
    <w:p w14:paraId="15AC5A47" w14:textId="77777777" w:rsidR="004D56F9" w:rsidRPr="00130194" w:rsidRDefault="004D56F9" w:rsidP="004D56F9">
      <w:pPr>
        <w:pStyle w:val="14"/>
        <w:spacing w:before="0"/>
      </w:pPr>
      <w:r w:rsidRPr="00130194">
        <w:t>ПРИЛОЖЕНИЕ А</w:t>
      </w:r>
    </w:p>
    <w:p w14:paraId="1010066D" w14:textId="77777777" w:rsidR="004D56F9" w:rsidRPr="00130194" w:rsidRDefault="004D56F9" w:rsidP="004D56F9">
      <w:pPr>
        <w:pStyle w:val="14"/>
        <w:spacing w:before="0"/>
      </w:pPr>
    </w:p>
    <w:p w14:paraId="51D332A7"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Акты внедрения</w:t>
      </w:r>
    </w:p>
    <w:p w14:paraId="2E4B0D35"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10466A3F"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Акт внедрения № 1</w:t>
      </w:r>
    </w:p>
    <w:p w14:paraId="4CB07A1D" w14:textId="18E853B0" w:rsidR="004D56F9" w:rsidRPr="00130194" w:rsidRDefault="00AB2091" w:rsidP="005C17B3">
      <w:pPr>
        <w:widowControl w:val="0"/>
        <w:shd w:val="clear" w:color="auto" w:fill="FFFFFF"/>
        <w:tabs>
          <w:tab w:val="left" w:pos="0"/>
        </w:tabs>
        <w:autoSpaceDE w:val="0"/>
        <w:autoSpaceDN w:val="0"/>
        <w:adjustRightInd w:val="0"/>
        <w:spacing w:after="0" w:line="240" w:lineRule="auto"/>
        <w:jc w:val="center"/>
      </w:pPr>
      <w:r w:rsidRPr="00130194">
        <w:rPr>
          <w:rFonts w:ascii="Times New Roman" w:eastAsia="Calibri" w:hAnsi="Times New Roman" w:cs="Times New Roman"/>
          <w:noProof/>
          <w:sz w:val="28"/>
          <w:szCs w:val="28"/>
          <w:lang w:eastAsia="en-US"/>
        </w:rPr>
        <w:drawing>
          <wp:inline distT="0" distB="0" distL="0" distR="0" wp14:anchorId="54AC5A72" wp14:editId="4302C1A2">
            <wp:extent cx="5069090" cy="7276598"/>
            <wp:effectExtent l="0" t="0" r="0" b="635"/>
            <wp:docPr id="33943002" name="Рисунок 1" descr="Изображение выглядит как текст, снимок экрана, письм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3002" name="Рисунок 1" descr="Изображение выглядит как текст, снимок экрана, письмо, Шрифт&#10;&#10;Автоматически созданное описание"/>
                    <pic:cNvPicPr/>
                  </pic:nvPicPr>
                  <pic:blipFill>
                    <a:blip r:embed="rId86"/>
                    <a:stretch>
                      <a:fillRect/>
                    </a:stretch>
                  </pic:blipFill>
                  <pic:spPr>
                    <a:xfrm>
                      <a:off x="0" y="0"/>
                      <a:ext cx="5101497" cy="7323118"/>
                    </a:xfrm>
                    <a:prstGeom prst="rect">
                      <a:avLst/>
                    </a:prstGeom>
                  </pic:spPr>
                </pic:pic>
              </a:graphicData>
            </a:graphic>
          </wp:inline>
        </w:drawing>
      </w:r>
    </w:p>
    <w:p w14:paraId="0625B481" w14:textId="77777777" w:rsidR="004D56F9" w:rsidRPr="00130194" w:rsidRDefault="004D56F9" w:rsidP="004D56F9">
      <w:pPr>
        <w:spacing w:after="160" w:line="259" w:lineRule="auto"/>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br w:type="page"/>
      </w:r>
    </w:p>
    <w:p w14:paraId="04A03A31" w14:textId="6763DE1E" w:rsidR="005C17B3" w:rsidRDefault="004D56F9" w:rsidP="00AB2091">
      <w:pPr>
        <w:spacing w:after="160" w:line="259" w:lineRule="auto"/>
        <w:rPr>
          <w:rFonts w:ascii="Times New Roman" w:eastAsia="Calibri" w:hAnsi="Times New Roman" w:cs="Times New Roman"/>
          <w:sz w:val="28"/>
          <w:szCs w:val="28"/>
          <w:lang w:eastAsia="en-US"/>
        </w:rPr>
      </w:pPr>
      <w:r w:rsidRPr="00130194">
        <w:rPr>
          <w:rFonts w:ascii="Times New Roman" w:eastAsia="Calibri" w:hAnsi="Times New Roman" w:cs="Times New Roman"/>
          <w:noProof/>
          <w:sz w:val="28"/>
          <w:szCs w:val="28"/>
          <w:lang w:eastAsia="en-US"/>
        </w:rPr>
        <w:lastRenderedPageBreak/>
        <w:drawing>
          <wp:inline distT="0" distB="0" distL="0" distR="0" wp14:anchorId="5D0A17D6" wp14:editId="67415BEF">
            <wp:extent cx="5778311" cy="8260080"/>
            <wp:effectExtent l="0" t="0" r="0" b="0"/>
            <wp:docPr id="1691829186" name="Рисунок 1"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29186" name="Рисунок 1" descr="Изображение выглядит как текст, письмо, снимок экрана, Шрифт&#10;&#10;Автоматически созданное описание"/>
                    <pic:cNvPicPr/>
                  </pic:nvPicPr>
                  <pic:blipFill>
                    <a:blip r:embed="rId87"/>
                    <a:stretch>
                      <a:fillRect/>
                    </a:stretch>
                  </pic:blipFill>
                  <pic:spPr>
                    <a:xfrm>
                      <a:off x="0" y="0"/>
                      <a:ext cx="5781289" cy="8264337"/>
                    </a:xfrm>
                    <a:prstGeom prst="rect">
                      <a:avLst/>
                    </a:prstGeom>
                  </pic:spPr>
                </pic:pic>
              </a:graphicData>
            </a:graphic>
          </wp:inline>
        </w:drawing>
      </w:r>
    </w:p>
    <w:p w14:paraId="7D4D0E78" w14:textId="77777777" w:rsidR="005C17B3" w:rsidRDefault="005C17B3">
      <w:pPr>
        <w:spacing w:after="0" w:line="240" w:lineRule="auto"/>
        <w:ind w:firstLine="567"/>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br w:type="page"/>
      </w:r>
    </w:p>
    <w:p w14:paraId="46A29CBD" w14:textId="77777777" w:rsidR="004D56F9" w:rsidRPr="00130194" w:rsidRDefault="004D56F9" w:rsidP="00AB2091">
      <w:pPr>
        <w:spacing w:after="160" w:line="259" w:lineRule="auto"/>
        <w:rPr>
          <w:rFonts w:ascii="Times New Roman" w:eastAsia="Calibri" w:hAnsi="Times New Roman" w:cs="Times New Roman"/>
          <w:sz w:val="28"/>
          <w:szCs w:val="28"/>
          <w:lang w:eastAsia="en-US"/>
        </w:rPr>
      </w:pPr>
    </w:p>
    <w:p w14:paraId="11E52838" w14:textId="619B2C7F"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 xml:space="preserve">Акт внедрения № </w:t>
      </w:r>
      <w:r w:rsidR="00AB2091" w:rsidRPr="00130194">
        <w:rPr>
          <w:rFonts w:ascii="Times New Roman" w:hAnsi="Times New Roman" w:cs="Times New Roman"/>
          <w:bCs/>
          <w:noProof/>
          <w:sz w:val="28"/>
          <w:szCs w:val="28"/>
        </w:rPr>
        <w:t>2</w:t>
      </w:r>
    </w:p>
    <w:p w14:paraId="1F44AB96" w14:textId="77777777" w:rsidR="004D56F9" w:rsidRPr="00130194" w:rsidRDefault="004D56F9" w:rsidP="004D56F9">
      <w:pPr>
        <w:spacing w:after="160" w:line="259" w:lineRule="auto"/>
        <w:rPr>
          <w:rFonts w:ascii="Times New Roman" w:eastAsia="Calibri" w:hAnsi="Times New Roman" w:cs="Times New Roman"/>
          <w:sz w:val="28"/>
          <w:szCs w:val="28"/>
          <w:lang w:eastAsia="en-US"/>
        </w:rPr>
      </w:pPr>
      <w:r w:rsidRPr="00130194">
        <w:rPr>
          <w:rFonts w:ascii="Times New Roman" w:eastAsia="Calibri" w:hAnsi="Times New Roman" w:cs="Times New Roman"/>
          <w:noProof/>
          <w:sz w:val="28"/>
          <w:szCs w:val="28"/>
          <w:lang w:eastAsia="en-US"/>
        </w:rPr>
        <w:drawing>
          <wp:inline distT="0" distB="0" distL="0" distR="0" wp14:anchorId="5170CEF1" wp14:editId="4E06D2CF">
            <wp:extent cx="5320703" cy="7612040"/>
            <wp:effectExtent l="0" t="0" r="0" b="8255"/>
            <wp:docPr id="1496796495" name="Рисунок 1"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96495" name="Рисунок 1" descr="Изображение выглядит как текст, письмо, бумага, Шрифт&#10;&#10;Автоматически созданное описание"/>
                    <pic:cNvPicPr/>
                  </pic:nvPicPr>
                  <pic:blipFill>
                    <a:blip r:embed="rId88"/>
                    <a:stretch>
                      <a:fillRect/>
                    </a:stretch>
                  </pic:blipFill>
                  <pic:spPr>
                    <a:xfrm>
                      <a:off x="0" y="0"/>
                      <a:ext cx="5337029" cy="7635397"/>
                    </a:xfrm>
                    <a:prstGeom prst="rect">
                      <a:avLst/>
                    </a:prstGeom>
                  </pic:spPr>
                </pic:pic>
              </a:graphicData>
            </a:graphic>
          </wp:inline>
        </w:drawing>
      </w:r>
    </w:p>
    <w:p w14:paraId="287758A9"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05910398"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27439A8A"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68383538" w14:textId="77777777" w:rsidR="00AB2091" w:rsidRPr="00130194" w:rsidRDefault="00AB2091"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79F100D5" w14:textId="77777777" w:rsidR="00AB2091" w:rsidRPr="00130194" w:rsidRDefault="00AB2091"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525E4FFA" w14:textId="77777777" w:rsidR="00AB2091" w:rsidRPr="00130194" w:rsidRDefault="00AB2091"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678C5C13" w14:textId="2DB9F7A5"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eastAsia="Calibri" w:hAnsi="Times New Roman" w:cs="Times New Roman"/>
          <w:sz w:val="28"/>
          <w:szCs w:val="28"/>
          <w:lang w:eastAsia="en-US"/>
        </w:rPr>
      </w:pPr>
      <w:r w:rsidRPr="00130194">
        <w:rPr>
          <w:rFonts w:ascii="Times New Roman" w:hAnsi="Times New Roman" w:cs="Times New Roman"/>
          <w:bCs/>
          <w:noProof/>
          <w:sz w:val="28"/>
          <w:szCs w:val="28"/>
        </w:rPr>
        <w:t xml:space="preserve">Акт внедрения № </w:t>
      </w:r>
      <w:r w:rsidR="00AB2091" w:rsidRPr="00130194">
        <w:rPr>
          <w:rFonts w:ascii="Times New Roman" w:hAnsi="Times New Roman" w:cs="Times New Roman"/>
          <w:bCs/>
          <w:noProof/>
          <w:sz w:val="28"/>
          <w:szCs w:val="28"/>
        </w:rPr>
        <w:t>3</w:t>
      </w:r>
    </w:p>
    <w:p w14:paraId="0EB52ABC" w14:textId="77777777" w:rsidR="004D56F9" w:rsidRPr="00130194" w:rsidRDefault="004D56F9" w:rsidP="004D56F9">
      <w:pPr>
        <w:spacing w:after="160" w:line="259" w:lineRule="auto"/>
        <w:rPr>
          <w:rFonts w:ascii="Times New Roman" w:eastAsia="Calibri" w:hAnsi="Times New Roman" w:cs="Times New Roman"/>
          <w:sz w:val="28"/>
          <w:szCs w:val="28"/>
          <w:lang w:eastAsia="en-US"/>
        </w:rPr>
      </w:pPr>
      <w:r w:rsidRPr="00130194">
        <w:rPr>
          <w:rFonts w:ascii="Times New Roman" w:eastAsia="Calibri" w:hAnsi="Times New Roman" w:cs="Times New Roman"/>
          <w:noProof/>
          <w:sz w:val="28"/>
          <w:szCs w:val="28"/>
          <w:lang w:eastAsia="en-US"/>
        </w:rPr>
        <w:drawing>
          <wp:inline distT="0" distB="0" distL="0" distR="0" wp14:anchorId="2E5C4E4D" wp14:editId="2634A595">
            <wp:extent cx="6103620" cy="7680959"/>
            <wp:effectExtent l="0" t="0" r="0" b="0"/>
            <wp:docPr id="1912274375" name="Рисунок 1"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74375" name="Рисунок 1" descr="Изображение выглядит как текст, письмо, снимок экрана, Шрифт&#10;&#10;Автоматически созданное описание"/>
                    <pic:cNvPicPr/>
                  </pic:nvPicPr>
                  <pic:blipFill>
                    <a:blip r:embed="rId89"/>
                    <a:stretch>
                      <a:fillRect/>
                    </a:stretch>
                  </pic:blipFill>
                  <pic:spPr>
                    <a:xfrm>
                      <a:off x="0" y="0"/>
                      <a:ext cx="6111042" cy="7690299"/>
                    </a:xfrm>
                    <a:prstGeom prst="rect">
                      <a:avLst/>
                    </a:prstGeom>
                  </pic:spPr>
                </pic:pic>
              </a:graphicData>
            </a:graphic>
          </wp:inline>
        </w:drawing>
      </w:r>
    </w:p>
    <w:p w14:paraId="57351C01" w14:textId="77777777" w:rsidR="004D56F9" w:rsidRPr="00130194" w:rsidRDefault="004D56F9" w:rsidP="004D56F9">
      <w:pPr>
        <w:spacing w:after="160" w:line="259" w:lineRule="auto"/>
        <w:rPr>
          <w:rFonts w:ascii="Times New Roman" w:eastAsia="Calibri" w:hAnsi="Times New Roman" w:cs="Times New Roman"/>
          <w:sz w:val="28"/>
          <w:szCs w:val="28"/>
          <w:lang w:eastAsia="en-US"/>
        </w:rPr>
      </w:pPr>
    </w:p>
    <w:p w14:paraId="2B802490"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6E0765C0"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2CD774DB"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60AAC402"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122E6163" w14:textId="35A8AE28"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 xml:space="preserve">Акт внедрения № </w:t>
      </w:r>
      <w:r w:rsidR="00AB2091" w:rsidRPr="00130194">
        <w:rPr>
          <w:rFonts w:ascii="Times New Roman" w:hAnsi="Times New Roman" w:cs="Times New Roman"/>
          <w:bCs/>
          <w:noProof/>
          <w:sz w:val="28"/>
          <w:szCs w:val="28"/>
        </w:rPr>
        <w:t>4</w:t>
      </w:r>
    </w:p>
    <w:p w14:paraId="185AD295"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eastAsia="Calibri" w:hAnsi="Times New Roman" w:cs="Times New Roman"/>
          <w:sz w:val="28"/>
          <w:szCs w:val="28"/>
          <w:lang w:eastAsia="en-US"/>
        </w:rPr>
      </w:pPr>
      <w:r w:rsidRPr="00130194">
        <w:rPr>
          <w:rFonts w:ascii="Times New Roman" w:eastAsia="Calibri" w:hAnsi="Times New Roman" w:cs="Times New Roman"/>
          <w:noProof/>
          <w:sz w:val="28"/>
          <w:szCs w:val="28"/>
          <w:lang w:eastAsia="en-US"/>
        </w:rPr>
        <w:drawing>
          <wp:inline distT="0" distB="0" distL="0" distR="0" wp14:anchorId="4CC11527" wp14:editId="265552B6">
            <wp:extent cx="5501640" cy="7937265"/>
            <wp:effectExtent l="0" t="0" r="0" b="0"/>
            <wp:docPr id="1277625069" name="Рисунок 1"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25069" name="Рисунок 1" descr="Изображение выглядит как текст, письмо, снимок экрана, Шрифт&#10;&#10;Автоматически созданное описание"/>
                    <pic:cNvPicPr/>
                  </pic:nvPicPr>
                  <pic:blipFill>
                    <a:blip r:embed="rId90"/>
                    <a:stretch>
                      <a:fillRect/>
                    </a:stretch>
                  </pic:blipFill>
                  <pic:spPr>
                    <a:xfrm>
                      <a:off x="0" y="0"/>
                      <a:ext cx="5507147" cy="7945210"/>
                    </a:xfrm>
                    <a:prstGeom prst="rect">
                      <a:avLst/>
                    </a:prstGeom>
                  </pic:spPr>
                </pic:pic>
              </a:graphicData>
            </a:graphic>
          </wp:inline>
        </w:drawing>
      </w:r>
    </w:p>
    <w:p w14:paraId="6F4D59C5"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0579CAE3"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2C6924BB"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58B2F199"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63EB685A"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590F2281" w14:textId="38128DE2"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 xml:space="preserve">Акт внедрения № </w:t>
      </w:r>
      <w:r w:rsidR="00AB2091" w:rsidRPr="00130194">
        <w:rPr>
          <w:rFonts w:ascii="Times New Roman" w:hAnsi="Times New Roman" w:cs="Times New Roman"/>
          <w:bCs/>
          <w:noProof/>
          <w:sz w:val="28"/>
          <w:szCs w:val="28"/>
        </w:rPr>
        <w:t>5</w:t>
      </w:r>
    </w:p>
    <w:p w14:paraId="34AB9897" w14:textId="77777777" w:rsidR="004D56F9" w:rsidRPr="00130194" w:rsidRDefault="004D56F9" w:rsidP="004D56F9">
      <w:pPr>
        <w:spacing w:after="160" w:line="259" w:lineRule="auto"/>
        <w:rPr>
          <w:rFonts w:ascii="Times New Roman" w:eastAsia="Calibri" w:hAnsi="Times New Roman" w:cs="Times New Roman"/>
          <w:sz w:val="28"/>
          <w:szCs w:val="28"/>
          <w:lang w:eastAsia="en-US"/>
        </w:rPr>
      </w:pPr>
      <w:r w:rsidRPr="00130194">
        <w:rPr>
          <w:rFonts w:ascii="Times New Roman" w:eastAsia="Calibri" w:hAnsi="Times New Roman" w:cs="Times New Roman"/>
          <w:noProof/>
          <w:sz w:val="28"/>
          <w:szCs w:val="28"/>
          <w:lang w:eastAsia="en-US"/>
        </w:rPr>
        <w:drawing>
          <wp:inline distT="0" distB="0" distL="0" distR="0" wp14:anchorId="3252C5EB" wp14:editId="2C7F8BE2">
            <wp:extent cx="5784272" cy="7718068"/>
            <wp:effectExtent l="0" t="0" r="0" b="0"/>
            <wp:docPr id="2124201743" name="Рисунок 1" descr="Изображение выглядит как текст, письмо, докумен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01743" name="Рисунок 1" descr="Изображение выглядит как текст, письмо, документ, бумага&#10;&#10;Автоматически созданное описание"/>
                    <pic:cNvPicPr/>
                  </pic:nvPicPr>
                  <pic:blipFill>
                    <a:blip r:embed="rId91"/>
                    <a:stretch>
                      <a:fillRect/>
                    </a:stretch>
                  </pic:blipFill>
                  <pic:spPr>
                    <a:xfrm>
                      <a:off x="0" y="0"/>
                      <a:ext cx="5793108" cy="7729857"/>
                    </a:xfrm>
                    <a:prstGeom prst="rect">
                      <a:avLst/>
                    </a:prstGeom>
                  </pic:spPr>
                </pic:pic>
              </a:graphicData>
            </a:graphic>
          </wp:inline>
        </w:drawing>
      </w:r>
    </w:p>
    <w:p w14:paraId="360997A5"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eastAsia="Calibri" w:hAnsi="Times New Roman" w:cs="Times New Roman"/>
          <w:noProof/>
          <w:sz w:val="28"/>
          <w:szCs w:val="28"/>
          <w:lang w:eastAsia="en-US"/>
        </w:rPr>
        <w:lastRenderedPageBreak/>
        <w:drawing>
          <wp:inline distT="0" distB="0" distL="0" distR="0" wp14:anchorId="342629D4" wp14:editId="371F83DB">
            <wp:extent cx="5996940" cy="7611167"/>
            <wp:effectExtent l="0" t="0" r="0" b="0"/>
            <wp:docPr id="579121981" name="Рисунок 1" descr="Изображение выглядит как текст, письмо, снимок экрана,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21981" name="Рисунок 1" descr="Изображение выглядит как текст, письмо, снимок экрана, круг&#10;&#10;Автоматически созданное описание"/>
                    <pic:cNvPicPr/>
                  </pic:nvPicPr>
                  <pic:blipFill>
                    <a:blip r:embed="rId92"/>
                    <a:stretch>
                      <a:fillRect/>
                    </a:stretch>
                  </pic:blipFill>
                  <pic:spPr>
                    <a:xfrm>
                      <a:off x="0" y="0"/>
                      <a:ext cx="5999780" cy="7614772"/>
                    </a:xfrm>
                    <a:prstGeom prst="rect">
                      <a:avLst/>
                    </a:prstGeom>
                  </pic:spPr>
                </pic:pic>
              </a:graphicData>
            </a:graphic>
          </wp:inline>
        </w:drawing>
      </w:r>
    </w:p>
    <w:p w14:paraId="290B7706"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37E1F21A"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7211AFE0"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2B951BD0"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1258C2B9"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7232E39C"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2552BE8D"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7264E9D5"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246B7C94" w14:textId="563F3C3F"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 xml:space="preserve"> Акт внедрения № </w:t>
      </w:r>
      <w:r w:rsidR="00AB2091" w:rsidRPr="00130194">
        <w:rPr>
          <w:rFonts w:ascii="Times New Roman" w:hAnsi="Times New Roman" w:cs="Times New Roman"/>
          <w:bCs/>
          <w:noProof/>
          <w:sz w:val="28"/>
          <w:szCs w:val="28"/>
        </w:rPr>
        <w:t>6</w:t>
      </w:r>
    </w:p>
    <w:p w14:paraId="4A96F855"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eastAsia="Calibri" w:hAnsi="Times New Roman" w:cs="Times New Roman"/>
          <w:noProof/>
          <w:sz w:val="28"/>
          <w:szCs w:val="28"/>
          <w:lang w:eastAsia="en-US"/>
        </w:rPr>
        <w:drawing>
          <wp:inline distT="0" distB="0" distL="0" distR="0" wp14:anchorId="4F123A3B" wp14:editId="0950C2D4">
            <wp:extent cx="5430981" cy="7301940"/>
            <wp:effectExtent l="0" t="0" r="0" b="0"/>
            <wp:docPr id="511816519" name="Рисунок 1"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16519" name="Рисунок 1" descr="Изображение выглядит как текст, письмо, бумага, Шрифт&#10;&#10;Автоматически созданное описание"/>
                    <pic:cNvPicPr/>
                  </pic:nvPicPr>
                  <pic:blipFill>
                    <a:blip r:embed="rId93"/>
                    <a:stretch>
                      <a:fillRect/>
                    </a:stretch>
                  </pic:blipFill>
                  <pic:spPr>
                    <a:xfrm>
                      <a:off x="0" y="0"/>
                      <a:ext cx="5440781" cy="7315116"/>
                    </a:xfrm>
                    <a:prstGeom prst="rect">
                      <a:avLst/>
                    </a:prstGeom>
                  </pic:spPr>
                </pic:pic>
              </a:graphicData>
            </a:graphic>
          </wp:inline>
        </w:drawing>
      </w:r>
    </w:p>
    <w:p w14:paraId="1CC1A20F"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4B72D05F"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0EB0ABD3"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2ABC72EE"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1A91CD8F"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6687AA28"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7D97BE1C"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4165227F"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5FE93262" w14:textId="6F296CF8"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 xml:space="preserve">Акт внедрения № </w:t>
      </w:r>
      <w:r w:rsidR="00AB2091" w:rsidRPr="00130194">
        <w:rPr>
          <w:rFonts w:ascii="Times New Roman" w:hAnsi="Times New Roman" w:cs="Times New Roman"/>
          <w:bCs/>
          <w:noProof/>
          <w:sz w:val="28"/>
          <w:szCs w:val="28"/>
        </w:rPr>
        <w:t>7</w:t>
      </w:r>
    </w:p>
    <w:p w14:paraId="103EC80D" w14:textId="77777777" w:rsidR="004D56F9" w:rsidRPr="00130194" w:rsidRDefault="004D56F9" w:rsidP="004D56F9">
      <w:pPr>
        <w:spacing w:after="160" w:line="259" w:lineRule="auto"/>
        <w:rPr>
          <w:rFonts w:ascii="Times New Roman" w:hAnsi="Times New Roman" w:cs="Times New Roman"/>
          <w:bCs/>
          <w:noProof/>
          <w:sz w:val="28"/>
          <w:szCs w:val="28"/>
        </w:rPr>
      </w:pPr>
      <w:r w:rsidRPr="00130194">
        <w:rPr>
          <w:rFonts w:ascii="Times New Roman" w:eastAsia="Calibri" w:hAnsi="Times New Roman" w:cs="Times New Roman"/>
          <w:noProof/>
          <w:sz w:val="28"/>
          <w:szCs w:val="28"/>
          <w:lang w:eastAsia="en-US"/>
        </w:rPr>
        <w:drawing>
          <wp:inline distT="0" distB="0" distL="0" distR="0" wp14:anchorId="7A4EE6E0" wp14:editId="3FFC117E">
            <wp:extent cx="5562600" cy="8016688"/>
            <wp:effectExtent l="0" t="0" r="0" b="0"/>
            <wp:docPr id="1391714891" name="Рисунок 1"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14891" name="Рисунок 1" descr="Изображение выглядит как текст, письмо, бумага, Шрифт&#10;&#10;Автоматически созданное описание"/>
                    <pic:cNvPicPr/>
                  </pic:nvPicPr>
                  <pic:blipFill>
                    <a:blip r:embed="rId94"/>
                    <a:stretch>
                      <a:fillRect/>
                    </a:stretch>
                  </pic:blipFill>
                  <pic:spPr>
                    <a:xfrm>
                      <a:off x="0" y="0"/>
                      <a:ext cx="5575703" cy="8035571"/>
                    </a:xfrm>
                    <a:prstGeom prst="rect">
                      <a:avLst/>
                    </a:prstGeom>
                  </pic:spPr>
                </pic:pic>
              </a:graphicData>
            </a:graphic>
          </wp:inline>
        </w:drawing>
      </w:r>
      <w:r w:rsidRPr="00130194">
        <w:rPr>
          <w:rFonts w:ascii="Times New Roman" w:hAnsi="Times New Roman" w:cs="Times New Roman"/>
          <w:bCs/>
          <w:noProof/>
          <w:sz w:val="28"/>
          <w:szCs w:val="28"/>
        </w:rPr>
        <w:t xml:space="preserve"> </w:t>
      </w:r>
    </w:p>
    <w:p w14:paraId="538D4428" w14:textId="77777777" w:rsidR="004D56F9" w:rsidRPr="00130194" w:rsidRDefault="004D56F9" w:rsidP="004D56F9">
      <w:pPr>
        <w:spacing w:after="160" w:line="259" w:lineRule="auto"/>
        <w:jc w:val="center"/>
        <w:rPr>
          <w:rFonts w:ascii="Times New Roman" w:hAnsi="Times New Roman" w:cs="Times New Roman"/>
          <w:bCs/>
          <w:noProof/>
          <w:sz w:val="28"/>
          <w:szCs w:val="28"/>
        </w:rPr>
      </w:pPr>
    </w:p>
    <w:p w14:paraId="6D7C9D87" w14:textId="77777777" w:rsidR="004D56F9" w:rsidRPr="00130194" w:rsidRDefault="004D56F9" w:rsidP="004D56F9">
      <w:pPr>
        <w:spacing w:after="160" w:line="259" w:lineRule="auto"/>
        <w:jc w:val="center"/>
        <w:rPr>
          <w:rFonts w:ascii="Times New Roman" w:hAnsi="Times New Roman" w:cs="Times New Roman"/>
          <w:bCs/>
          <w:noProof/>
          <w:sz w:val="28"/>
          <w:szCs w:val="28"/>
        </w:rPr>
      </w:pPr>
    </w:p>
    <w:p w14:paraId="60B42C91" w14:textId="77777777" w:rsidR="004D56F9" w:rsidRPr="00130194" w:rsidRDefault="004D56F9" w:rsidP="004D56F9">
      <w:pPr>
        <w:spacing w:after="160" w:line="259" w:lineRule="auto"/>
        <w:jc w:val="center"/>
        <w:rPr>
          <w:rFonts w:ascii="Times New Roman" w:hAnsi="Times New Roman" w:cs="Times New Roman"/>
          <w:bCs/>
          <w:noProof/>
          <w:sz w:val="28"/>
          <w:szCs w:val="28"/>
        </w:rPr>
      </w:pPr>
    </w:p>
    <w:p w14:paraId="7B1E9F7F" w14:textId="5C0F031D" w:rsidR="004D56F9" w:rsidRPr="00130194" w:rsidRDefault="004D56F9" w:rsidP="004D56F9">
      <w:pPr>
        <w:spacing w:after="160" w:line="259" w:lineRule="auto"/>
        <w:jc w:val="center"/>
        <w:rPr>
          <w:rFonts w:ascii="Times New Roman" w:eastAsia="Calibri" w:hAnsi="Times New Roman" w:cs="Times New Roman"/>
          <w:sz w:val="28"/>
          <w:szCs w:val="28"/>
          <w:lang w:eastAsia="en-US"/>
        </w:rPr>
      </w:pPr>
      <w:r w:rsidRPr="00130194">
        <w:rPr>
          <w:rFonts w:ascii="Times New Roman" w:hAnsi="Times New Roman" w:cs="Times New Roman"/>
          <w:bCs/>
          <w:noProof/>
          <w:sz w:val="28"/>
          <w:szCs w:val="28"/>
        </w:rPr>
        <w:t xml:space="preserve">Акт внедрения № </w:t>
      </w:r>
      <w:r w:rsidR="00AB2091" w:rsidRPr="00130194">
        <w:rPr>
          <w:rFonts w:ascii="Times New Roman" w:hAnsi="Times New Roman" w:cs="Times New Roman"/>
          <w:bCs/>
          <w:noProof/>
          <w:sz w:val="28"/>
          <w:szCs w:val="28"/>
        </w:rPr>
        <w:t>8</w:t>
      </w:r>
    </w:p>
    <w:p w14:paraId="60D9CFC2" w14:textId="77777777" w:rsidR="004D56F9" w:rsidRPr="00130194" w:rsidRDefault="004D56F9" w:rsidP="004D56F9">
      <w:pPr>
        <w:spacing w:after="160" w:line="259" w:lineRule="auto"/>
        <w:rPr>
          <w:rFonts w:ascii="Times New Roman" w:eastAsia="Calibri" w:hAnsi="Times New Roman" w:cs="Times New Roman"/>
          <w:sz w:val="28"/>
          <w:szCs w:val="28"/>
          <w:lang w:eastAsia="en-US"/>
        </w:rPr>
      </w:pPr>
      <w:r w:rsidRPr="00130194">
        <w:rPr>
          <w:rFonts w:ascii="Times New Roman" w:eastAsia="Calibri" w:hAnsi="Times New Roman" w:cs="Times New Roman"/>
          <w:noProof/>
          <w:sz w:val="28"/>
          <w:szCs w:val="28"/>
          <w:lang w:eastAsia="en-US"/>
        </w:rPr>
        <w:drawing>
          <wp:inline distT="0" distB="0" distL="0" distR="0" wp14:anchorId="4437DAD3" wp14:editId="2DD2B881">
            <wp:extent cx="5989320" cy="7802680"/>
            <wp:effectExtent l="0" t="0" r="0" b="0"/>
            <wp:docPr id="1326412580" name="Рисунок 1"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412580" name="Рисунок 1" descr="Изображение выглядит как текст, письмо, бумага, Шрифт&#10;&#10;Автоматически созданное описание"/>
                    <pic:cNvPicPr/>
                  </pic:nvPicPr>
                  <pic:blipFill>
                    <a:blip r:embed="rId95"/>
                    <a:stretch>
                      <a:fillRect/>
                    </a:stretch>
                  </pic:blipFill>
                  <pic:spPr>
                    <a:xfrm>
                      <a:off x="0" y="0"/>
                      <a:ext cx="5992564" cy="7806906"/>
                    </a:xfrm>
                    <a:prstGeom prst="rect">
                      <a:avLst/>
                    </a:prstGeom>
                  </pic:spPr>
                </pic:pic>
              </a:graphicData>
            </a:graphic>
          </wp:inline>
        </w:drawing>
      </w:r>
    </w:p>
    <w:p w14:paraId="1F0432CD"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eastAsia="Calibri" w:hAnsi="Times New Roman" w:cs="Times New Roman"/>
          <w:sz w:val="28"/>
          <w:szCs w:val="28"/>
          <w:lang w:eastAsia="en-US"/>
        </w:rPr>
      </w:pPr>
    </w:p>
    <w:p w14:paraId="7F1D9678"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eastAsia="Calibri" w:hAnsi="Times New Roman" w:cs="Times New Roman"/>
          <w:sz w:val="28"/>
          <w:szCs w:val="28"/>
          <w:lang w:eastAsia="en-US"/>
        </w:rPr>
      </w:pPr>
    </w:p>
    <w:p w14:paraId="2D227C0C"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eastAsia="Calibri" w:hAnsi="Times New Roman" w:cs="Times New Roman"/>
          <w:sz w:val="28"/>
          <w:szCs w:val="28"/>
          <w:lang w:eastAsia="en-US"/>
        </w:rPr>
      </w:pPr>
    </w:p>
    <w:p w14:paraId="1EFD94FB"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eastAsia="Calibri" w:hAnsi="Times New Roman" w:cs="Times New Roman"/>
          <w:sz w:val="28"/>
          <w:szCs w:val="28"/>
          <w:lang w:eastAsia="en-US"/>
        </w:rPr>
      </w:pPr>
    </w:p>
    <w:p w14:paraId="014912A4"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
          <w:bCs/>
          <w:noProof/>
          <w:sz w:val="28"/>
          <w:szCs w:val="28"/>
        </w:rPr>
      </w:pPr>
      <w:r w:rsidRPr="00130194">
        <w:rPr>
          <w:rFonts w:ascii="Times New Roman" w:eastAsia="Calibri" w:hAnsi="Times New Roman" w:cs="Times New Roman"/>
          <w:b/>
          <w:bCs/>
          <w:sz w:val="28"/>
          <w:szCs w:val="28"/>
          <w:lang w:eastAsia="en-US"/>
        </w:rPr>
        <w:t>ПРИЛОЖЕНИЕ Б</w:t>
      </w:r>
      <w:r w:rsidRPr="00130194">
        <w:rPr>
          <w:rFonts w:ascii="Times New Roman" w:hAnsi="Times New Roman" w:cs="Times New Roman"/>
          <w:b/>
          <w:bCs/>
          <w:noProof/>
          <w:sz w:val="28"/>
          <w:szCs w:val="28"/>
        </w:rPr>
        <w:t xml:space="preserve"> </w:t>
      </w:r>
    </w:p>
    <w:p w14:paraId="6B5CCC8E"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rPr>
          <w:rFonts w:ascii="Times New Roman" w:hAnsi="Times New Roman" w:cs="Times New Roman"/>
          <w:b/>
          <w:noProof/>
          <w:sz w:val="28"/>
          <w:szCs w:val="28"/>
        </w:rPr>
      </w:pPr>
    </w:p>
    <w:p w14:paraId="62205F84"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Авторские свидетельства</w:t>
      </w:r>
    </w:p>
    <w:p w14:paraId="0EFD40F8"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24B220CB"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noProof/>
          <w:sz w:val="28"/>
          <w:szCs w:val="28"/>
          <w:lang w:eastAsia="en-US"/>
        </w:rPr>
        <w:drawing>
          <wp:inline distT="0" distB="0" distL="0" distR="0" wp14:anchorId="07FCFD44" wp14:editId="0F8CC95C">
            <wp:extent cx="5356633" cy="7560310"/>
            <wp:effectExtent l="0" t="0" r="0" b="2540"/>
            <wp:docPr id="1468787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787153" name=""/>
                    <pic:cNvPicPr/>
                  </pic:nvPicPr>
                  <pic:blipFill>
                    <a:blip r:embed="rId96"/>
                    <a:stretch>
                      <a:fillRect/>
                    </a:stretch>
                  </pic:blipFill>
                  <pic:spPr>
                    <a:xfrm>
                      <a:off x="0" y="0"/>
                      <a:ext cx="5364295" cy="7571123"/>
                    </a:xfrm>
                    <a:prstGeom prst="rect">
                      <a:avLst/>
                    </a:prstGeom>
                  </pic:spPr>
                </pic:pic>
              </a:graphicData>
            </a:graphic>
          </wp:inline>
        </w:drawing>
      </w:r>
    </w:p>
    <w:p w14:paraId="60A0D626"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154457CF" w14:textId="77777777" w:rsidR="004D56F9" w:rsidRDefault="004D56F9" w:rsidP="004D56F9">
      <w:pPr>
        <w:spacing w:after="0" w:line="240" w:lineRule="auto"/>
        <w:jc w:val="both"/>
        <w:rPr>
          <w:rFonts w:ascii="Times New Roman" w:eastAsia="Calibri" w:hAnsi="Times New Roman" w:cs="Times New Roman"/>
          <w:sz w:val="28"/>
          <w:szCs w:val="28"/>
          <w:lang w:val="en-US" w:eastAsia="en-US"/>
        </w:rPr>
      </w:pPr>
      <w:r w:rsidRPr="00130194">
        <w:rPr>
          <w:rFonts w:ascii="Times New Roman" w:eastAsia="Calibri" w:hAnsi="Times New Roman" w:cs="Times New Roman"/>
          <w:noProof/>
          <w:sz w:val="28"/>
          <w:szCs w:val="28"/>
          <w:lang w:eastAsia="en-US"/>
        </w:rPr>
        <w:lastRenderedPageBreak/>
        <w:drawing>
          <wp:inline distT="0" distB="0" distL="0" distR="0" wp14:anchorId="271595FB" wp14:editId="02278392">
            <wp:extent cx="5473531" cy="7738745"/>
            <wp:effectExtent l="0" t="0" r="0" b="0"/>
            <wp:docPr id="566569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69412" name=""/>
                    <pic:cNvPicPr/>
                  </pic:nvPicPr>
                  <pic:blipFill>
                    <a:blip r:embed="rId97"/>
                    <a:stretch>
                      <a:fillRect/>
                    </a:stretch>
                  </pic:blipFill>
                  <pic:spPr>
                    <a:xfrm>
                      <a:off x="0" y="0"/>
                      <a:ext cx="5481719" cy="7750321"/>
                    </a:xfrm>
                    <a:prstGeom prst="rect">
                      <a:avLst/>
                    </a:prstGeom>
                  </pic:spPr>
                </pic:pic>
              </a:graphicData>
            </a:graphic>
          </wp:inline>
        </w:drawing>
      </w:r>
    </w:p>
    <w:p w14:paraId="03C8BAD0" w14:textId="77777777" w:rsidR="00E2056A" w:rsidRDefault="00E2056A" w:rsidP="004D56F9">
      <w:pPr>
        <w:spacing w:after="0" w:line="240" w:lineRule="auto"/>
        <w:jc w:val="both"/>
        <w:rPr>
          <w:rFonts w:ascii="Times New Roman" w:eastAsia="Calibri" w:hAnsi="Times New Roman" w:cs="Times New Roman"/>
          <w:sz w:val="28"/>
          <w:szCs w:val="28"/>
          <w:lang w:val="en-US" w:eastAsia="en-US"/>
        </w:rPr>
      </w:pPr>
    </w:p>
    <w:p w14:paraId="6EB94AA5" w14:textId="678A4772" w:rsidR="00E2056A" w:rsidRPr="00E2056A" w:rsidRDefault="00E2056A" w:rsidP="004D56F9">
      <w:pPr>
        <w:spacing w:after="0" w:line="240" w:lineRule="auto"/>
        <w:jc w:val="both"/>
        <w:rPr>
          <w:rFonts w:ascii="Times New Roman" w:eastAsia="Calibri" w:hAnsi="Times New Roman" w:cs="Times New Roman"/>
          <w:sz w:val="28"/>
          <w:szCs w:val="28"/>
          <w:lang w:val="en-US" w:eastAsia="en-US"/>
        </w:rPr>
      </w:pPr>
      <w:r w:rsidRPr="00E2056A">
        <w:rPr>
          <w:rFonts w:ascii="Times New Roman" w:eastAsia="Calibri" w:hAnsi="Times New Roman" w:cs="Times New Roman"/>
          <w:noProof/>
          <w:sz w:val="28"/>
          <w:szCs w:val="28"/>
          <w:lang w:val="en-US" w:eastAsia="en-US"/>
        </w:rPr>
        <w:lastRenderedPageBreak/>
        <w:drawing>
          <wp:inline distT="0" distB="0" distL="0" distR="0" wp14:anchorId="3EE3C9B0" wp14:editId="43BD46A5">
            <wp:extent cx="5849166" cy="8221222"/>
            <wp:effectExtent l="0" t="0" r="0" b="8890"/>
            <wp:docPr id="272210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10495" name=""/>
                    <pic:cNvPicPr/>
                  </pic:nvPicPr>
                  <pic:blipFill>
                    <a:blip r:embed="rId98"/>
                    <a:stretch>
                      <a:fillRect/>
                    </a:stretch>
                  </pic:blipFill>
                  <pic:spPr>
                    <a:xfrm>
                      <a:off x="0" y="0"/>
                      <a:ext cx="5849166" cy="8221222"/>
                    </a:xfrm>
                    <a:prstGeom prst="rect">
                      <a:avLst/>
                    </a:prstGeom>
                  </pic:spPr>
                </pic:pic>
              </a:graphicData>
            </a:graphic>
          </wp:inline>
        </w:drawing>
      </w:r>
    </w:p>
    <w:p w14:paraId="79E9582B" w14:textId="77777777" w:rsidR="004D56F9" w:rsidRPr="00130194" w:rsidRDefault="004D56F9" w:rsidP="004D56F9">
      <w:pPr>
        <w:widowControl w:val="0"/>
        <w:shd w:val="clear" w:color="auto" w:fill="FFFFFF"/>
        <w:tabs>
          <w:tab w:val="left" w:pos="0"/>
          <w:tab w:val="left" w:pos="1134"/>
        </w:tabs>
        <w:autoSpaceDE w:val="0"/>
        <w:autoSpaceDN w:val="0"/>
        <w:adjustRightInd w:val="0"/>
        <w:spacing w:after="0" w:line="240" w:lineRule="auto"/>
        <w:ind w:firstLine="567"/>
        <w:jc w:val="both"/>
        <w:rPr>
          <w:rFonts w:ascii="Times New Roman" w:hAnsi="Times New Roman" w:cs="Times New Roman"/>
          <w:sz w:val="28"/>
          <w:szCs w:val="28"/>
        </w:rPr>
      </w:pPr>
    </w:p>
    <w:p w14:paraId="07E85DC4" w14:textId="77777777" w:rsidR="004D56F9" w:rsidRPr="00130194" w:rsidRDefault="004D56F9" w:rsidP="004D56F9">
      <w:pPr>
        <w:pStyle w:val="14"/>
        <w:spacing w:before="0"/>
        <w:sectPr w:rsidR="004D56F9" w:rsidRPr="00130194" w:rsidSect="004D56F9">
          <w:pgSz w:w="11906" w:h="16838"/>
          <w:pgMar w:top="1134" w:right="850" w:bottom="1134" w:left="1701" w:header="708" w:footer="708" w:gutter="0"/>
          <w:cols w:space="708"/>
          <w:docGrid w:linePitch="360"/>
        </w:sectPr>
      </w:pPr>
      <w:r w:rsidRPr="00130194">
        <w:br w:type="page"/>
      </w:r>
    </w:p>
    <w:p w14:paraId="7861CA4B" w14:textId="77777777" w:rsidR="004D56F9" w:rsidRPr="00130194" w:rsidRDefault="004D56F9" w:rsidP="004D56F9">
      <w:pPr>
        <w:pStyle w:val="14"/>
        <w:spacing w:before="0"/>
      </w:pPr>
      <w:r w:rsidRPr="00130194">
        <w:lastRenderedPageBreak/>
        <w:t>ПРИЛОЖЕНИЕ В</w:t>
      </w:r>
    </w:p>
    <w:p w14:paraId="5A9A91E3" w14:textId="77777777" w:rsidR="004D56F9" w:rsidRPr="00130194" w:rsidRDefault="004D56F9" w:rsidP="004D56F9">
      <w:pPr>
        <w:rPr>
          <w:rFonts w:ascii="Times New Roman" w:hAnsi="Times New Roman"/>
          <w:sz w:val="28"/>
          <w:szCs w:val="28"/>
        </w:rPr>
      </w:pPr>
      <w:r w:rsidRPr="00130194">
        <w:rPr>
          <w:rFonts w:ascii="Times New Roman" w:hAnsi="Times New Roman"/>
          <w:sz w:val="28"/>
          <w:szCs w:val="28"/>
        </w:rPr>
        <w:t>Таблица В.1 – Структура ВВП Республики Казахстан за 2000–2023 годы, % к итогу</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4106"/>
        <w:gridCol w:w="851"/>
        <w:gridCol w:w="1275"/>
        <w:gridCol w:w="1276"/>
        <w:gridCol w:w="992"/>
        <w:gridCol w:w="1134"/>
        <w:gridCol w:w="1134"/>
        <w:gridCol w:w="1134"/>
        <w:gridCol w:w="993"/>
        <w:gridCol w:w="850"/>
        <w:gridCol w:w="992"/>
      </w:tblGrid>
      <w:tr w:rsidR="004D56F9" w:rsidRPr="00130194" w14:paraId="3F255014" w14:textId="77777777" w:rsidTr="007923AD">
        <w:trPr>
          <w:trHeight w:val="231"/>
        </w:trPr>
        <w:tc>
          <w:tcPr>
            <w:tcW w:w="4106" w:type="dxa"/>
            <w:vMerge w:val="restart"/>
            <w:noWrap/>
            <w:vAlign w:val="bottom"/>
            <w:hideMark/>
          </w:tcPr>
          <w:p w14:paraId="76DB8801"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Товары и услуги по отраслям экономики РК</w:t>
            </w:r>
          </w:p>
        </w:tc>
        <w:tc>
          <w:tcPr>
            <w:tcW w:w="10631" w:type="dxa"/>
            <w:gridSpan w:val="10"/>
            <w:noWrap/>
            <w:vAlign w:val="bottom"/>
            <w:hideMark/>
          </w:tcPr>
          <w:p w14:paraId="5EFD86B2"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Год</w:t>
            </w:r>
          </w:p>
        </w:tc>
      </w:tr>
      <w:tr w:rsidR="004D56F9" w:rsidRPr="00130194" w14:paraId="38277713" w14:textId="77777777" w:rsidTr="007923AD">
        <w:trPr>
          <w:trHeight w:val="231"/>
        </w:trPr>
        <w:tc>
          <w:tcPr>
            <w:tcW w:w="4106" w:type="dxa"/>
            <w:vMerge/>
            <w:noWrap/>
            <w:vAlign w:val="bottom"/>
          </w:tcPr>
          <w:p w14:paraId="157DDAF2" w14:textId="77777777" w:rsidR="004D56F9" w:rsidRPr="00130194" w:rsidRDefault="004D56F9" w:rsidP="007923AD">
            <w:pPr>
              <w:spacing w:after="0" w:line="240" w:lineRule="auto"/>
              <w:jc w:val="center"/>
              <w:rPr>
                <w:rFonts w:ascii="Times New Roman" w:hAnsi="Times New Roman"/>
                <w:sz w:val="18"/>
                <w:szCs w:val="18"/>
              </w:rPr>
            </w:pPr>
          </w:p>
        </w:tc>
        <w:tc>
          <w:tcPr>
            <w:tcW w:w="851" w:type="dxa"/>
            <w:noWrap/>
            <w:vAlign w:val="bottom"/>
          </w:tcPr>
          <w:p w14:paraId="18453AED"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2000</w:t>
            </w:r>
          </w:p>
        </w:tc>
        <w:tc>
          <w:tcPr>
            <w:tcW w:w="1275" w:type="dxa"/>
            <w:noWrap/>
            <w:vAlign w:val="bottom"/>
          </w:tcPr>
          <w:p w14:paraId="32F254BD"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2001</w:t>
            </w:r>
          </w:p>
        </w:tc>
        <w:tc>
          <w:tcPr>
            <w:tcW w:w="1276" w:type="dxa"/>
            <w:noWrap/>
            <w:vAlign w:val="bottom"/>
          </w:tcPr>
          <w:p w14:paraId="15A9AACF"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2002</w:t>
            </w:r>
          </w:p>
        </w:tc>
        <w:tc>
          <w:tcPr>
            <w:tcW w:w="992" w:type="dxa"/>
            <w:noWrap/>
            <w:vAlign w:val="bottom"/>
          </w:tcPr>
          <w:p w14:paraId="290A7A01"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2003</w:t>
            </w:r>
          </w:p>
        </w:tc>
        <w:tc>
          <w:tcPr>
            <w:tcW w:w="1134" w:type="dxa"/>
            <w:noWrap/>
            <w:vAlign w:val="bottom"/>
          </w:tcPr>
          <w:p w14:paraId="11F731B0"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2004</w:t>
            </w:r>
          </w:p>
        </w:tc>
        <w:tc>
          <w:tcPr>
            <w:tcW w:w="1134" w:type="dxa"/>
            <w:noWrap/>
            <w:vAlign w:val="bottom"/>
          </w:tcPr>
          <w:p w14:paraId="5339DEB0"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2005</w:t>
            </w:r>
          </w:p>
        </w:tc>
        <w:tc>
          <w:tcPr>
            <w:tcW w:w="1134" w:type="dxa"/>
            <w:noWrap/>
            <w:vAlign w:val="bottom"/>
          </w:tcPr>
          <w:p w14:paraId="6E20F727"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2006</w:t>
            </w:r>
          </w:p>
        </w:tc>
        <w:tc>
          <w:tcPr>
            <w:tcW w:w="993" w:type="dxa"/>
            <w:vAlign w:val="bottom"/>
          </w:tcPr>
          <w:p w14:paraId="01B67E9F"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2007</w:t>
            </w:r>
          </w:p>
        </w:tc>
        <w:tc>
          <w:tcPr>
            <w:tcW w:w="850" w:type="dxa"/>
            <w:vAlign w:val="bottom"/>
          </w:tcPr>
          <w:p w14:paraId="51243928"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2008</w:t>
            </w:r>
          </w:p>
        </w:tc>
        <w:tc>
          <w:tcPr>
            <w:tcW w:w="992" w:type="dxa"/>
            <w:vAlign w:val="bottom"/>
          </w:tcPr>
          <w:p w14:paraId="75B1917E"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2009</w:t>
            </w:r>
          </w:p>
        </w:tc>
      </w:tr>
      <w:tr w:rsidR="004D56F9" w:rsidRPr="00130194" w14:paraId="27C94F32" w14:textId="77777777" w:rsidTr="007923AD">
        <w:trPr>
          <w:trHeight w:val="231"/>
        </w:trPr>
        <w:tc>
          <w:tcPr>
            <w:tcW w:w="4106" w:type="dxa"/>
            <w:noWrap/>
            <w:vAlign w:val="bottom"/>
          </w:tcPr>
          <w:p w14:paraId="5D0FE7BF" w14:textId="77777777" w:rsidR="004D56F9" w:rsidRPr="00130194" w:rsidRDefault="004D56F9" w:rsidP="007923AD">
            <w:pPr>
              <w:spacing w:after="0" w:line="240" w:lineRule="auto"/>
              <w:jc w:val="center"/>
              <w:rPr>
                <w:rFonts w:ascii="Times New Roman" w:hAnsi="Times New Roman"/>
                <w:sz w:val="18"/>
                <w:szCs w:val="18"/>
              </w:rPr>
            </w:pPr>
            <w:bookmarkStart w:id="279" w:name="_Hlk183080839"/>
            <w:r w:rsidRPr="00130194">
              <w:rPr>
                <w:rFonts w:ascii="Times New Roman" w:hAnsi="Times New Roman"/>
                <w:sz w:val="18"/>
                <w:szCs w:val="18"/>
              </w:rPr>
              <w:t>1</w:t>
            </w:r>
          </w:p>
        </w:tc>
        <w:tc>
          <w:tcPr>
            <w:tcW w:w="851" w:type="dxa"/>
            <w:noWrap/>
            <w:vAlign w:val="bottom"/>
          </w:tcPr>
          <w:p w14:paraId="463A6E0B"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2</w:t>
            </w:r>
          </w:p>
        </w:tc>
        <w:tc>
          <w:tcPr>
            <w:tcW w:w="1275" w:type="dxa"/>
            <w:noWrap/>
            <w:vAlign w:val="bottom"/>
          </w:tcPr>
          <w:p w14:paraId="4A9C65CD"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3</w:t>
            </w:r>
          </w:p>
        </w:tc>
        <w:tc>
          <w:tcPr>
            <w:tcW w:w="1276" w:type="dxa"/>
            <w:noWrap/>
            <w:vAlign w:val="bottom"/>
          </w:tcPr>
          <w:p w14:paraId="6CFA4016"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4</w:t>
            </w:r>
          </w:p>
        </w:tc>
        <w:tc>
          <w:tcPr>
            <w:tcW w:w="992" w:type="dxa"/>
            <w:noWrap/>
            <w:vAlign w:val="bottom"/>
          </w:tcPr>
          <w:p w14:paraId="57798B4B"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5</w:t>
            </w:r>
          </w:p>
        </w:tc>
        <w:tc>
          <w:tcPr>
            <w:tcW w:w="1134" w:type="dxa"/>
            <w:noWrap/>
            <w:vAlign w:val="bottom"/>
          </w:tcPr>
          <w:p w14:paraId="6CE1AD76"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6</w:t>
            </w:r>
          </w:p>
        </w:tc>
        <w:tc>
          <w:tcPr>
            <w:tcW w:w="1134" w:type="dxa"/>
            <w:noWrap/>
            <w:vAlign w:val="bottom"/>
          </w:tcPr>
          <w:p w14:paraId="28C87351"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7</w:t>
            </w:r>
          </w:p>
        </w:tc>
        <w:tc>
          <w:tcPr>
            <w:tcW w:w="1134" w:type="dxa"/>
            <w:noWrap/>
            <w:vAlign w:val="bottom"/>
          </w:tcPr>
          <w:p w14:paraId="2CFCB02F"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8</w:t>
            </w:r>
          </w:p>
        </w:tc>
        <w:tc>
          <w:tcPr>
            <w:tcW w:w="993" w:type="dxa"/>
          </w:tcPr>
          <w:p w14:paraId="74FFD908"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9</w:t>
            </w:r>
          </w:p>
        </w:tc>
        <w:tc>
          <w:tcPr>
            <w:tcW w:w="850" w:type="dxa"/>
          </w:tcPr>
          <w:p w14:paraId="1635FF92"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10</w:t>
            </w:r>
          </w:p>
        </w:tc>
        <w:tc>
          <w:tcPr>
            <w:tcW w:w="992" w:type="dxa"/>
          </w:tcPr>
          <w:p w14:paraId="309A3AAA" w14:textId="77777777" w:rsidR="004D56F9" w:rsidRPr="00130194" w:rsidRDefault="004D56F9" w:rsidP="007923AD">
            <w:pPr>
              <w:spacing w:after="0" w:line="240" w:lineRule="auto"/>
              <w:jc w:val="center"/>
              <w:rPr>
                <w:rFonts w:ascii="Times New Roman" w:hAnsi="Times New Roman"/>
                <w:sz w:val="18"/>
                <w:szCs w:val="18"/>
              </w:rPr>
            </w:pPr>
            <w:r w:rsidRPr="00130194">
              <w:rPr>
                <w:rFonts w:ascii="Times New Roman" w:hAnsi="Times New Roman"/>
                <w:sz w:val="18"/>
                <w:szCs w:val="18"/>
              </w:rPr>
              <w:t>11</w:t>
            </w:r>
          </w:p>
        </w:tc>
      </w:tr>
      <w:bookmarkEnd w:id="279"/>
      <w:tr w:rsidR="004D56F9" w:rsidRPr="00130194" w14:paraId="455B85D3" w14:textId="77777777" w:rsidTr="007923AD">
        <w:trPr>
          <w:trHeight w:val="231"/>
        </w:trPr>
        <w:tc>
          <w:tcPr>
            <w:tcW w:w="4106" w:type="dxa"/>
            <w:vAlign w:val="bottom"/>
            <w:hideMark/>
          </w:tcPr>
          <w:p w14:paraId="70EFF6EB"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Производство товаров</w:t>
            </w:r>
          </w:p>
        </w:tc>
        <w:tc>
          <w:tcPr>
            <w:tcW w:w="851" w:type="dxa"/>
            <w:noWrap/>
            <w:vAlign w:val="bottom"/>
            <w:hideMark/>
          </w:tcPr>
          <w:p w14:paraId="40E099B2"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46,0</w:t>
            </w:r>
          </w:p>
        </w:tc>
        <w:tc>
          <w:tcPr>
            <w:tcW w:w="1275" w:type="dxa"/>
            <w:noWrap/>
            <w:vAlign w:val="bottom"/>
            <w:hideMark/>
          </w:tcPr>
          <w:p w14:paraId="0375131D"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44,8</w:t>
            </w:r>
          </w:p>
        </w:tc>
        <w:tc>
          <w:tcPr>
            <w:tcW w:w="1276" w:type="dxa"/>
            <w:noWrap/>
            <w:vAlign w:val="bottom"/>
            <w:hideMark/>
          </w:tcPr>
          <w:p w14:paraId="3D6B0405"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43,8</w:t>
            </w:r>
          </w:p>
        </w:tc>
        <w:tc>
          <w:tcPr>
            <w:tcW w:w="992" w:type="dxa"/>
            <w:noWrap/>
            <w:vAlign w:val="bottom"/>
            <w:hideMark/>
          </w:tcPr>
          <w:p w14:paraId="4D860E67"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42,9</w:t>
            </w:r>
          </w:p>
        </w:tc>
        <w:tc>
          <w:tcPr>
            <w:tcW w:w="1134" w:type="dxa"/>
            <w:noWrap/>
            <w:vAlign w:val="bottom"/>
            <w:hideMark/>
          </w:tcPr>
          <w:p w14:paraId="2AE37669"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42,5</w:t>
            </w:r>
          </w:p>
        </w:tc>
        <w:tc>
          <w:tcPr>
            <w:tcW w:w="1134" w:type="dxa"/>
            <w:noWrap/>
            <w:vAlign w:val="bottom"/>
            <w:hideMark/>
          </w:tcPr>
          <w:p w14:paraId="734270AF"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44,0</w:t>
            </w:r>
          </w:p>
        </w:tc>
        <w:tc>
          <w:tcPr>
            <w:tcW w:w="1134" w:type="dxa"/>
            <w:noWrap/>
            <w:vAlign w:val="bottom"/>
            <w:hideMark/>
          </w:tcPr>
          <w:p w14:paraId="56E9E1E8"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44,9</w:t>
            </w:r>
          </w:p>
        </w:tc>
        <w:tc>
          <w:tcPr>
            <w:tcW w:w="993" w:type="dxa"/>
            <w:vAlign w:val="bottom"/>
          </w:tcPr>
          <w:p w14:paraId="658C76B1"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43,4</w:t>
            </w:r>
          </w:p>
        </w:tc>
        <w:tc>
          <w:tcPr>
            <w:tcW w:w="850" w:type="dxa"/>
            <w:vAlign w:val="bottom"/>
          </w:tcPr>
          <w:p w14:paraId="58B25657"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45,6</w:t>
            </w:r>
          </w:p>
        </w:tc>
        <w:tc>
          <w:tcPr>
            <w:tcW w:w="992" w:type="dxa"/>
            <w:vAlign w:val="bottom"/>
          </w:tcPr>
          <w:p w14:paraId="4CA732FA"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44,7</w:t>
            </w:r>
          </w:p>
        </w:tc>
      </w:tr>
      <w:tr w:rsidR="004D56F9" w:rsidRPr="00130194" w14:paraId="08CB089B" w14:textId="77777777" w:rsidTr="007923AD">
        <w:trPr>
          <w:trHeight w:val="462"/>
        </w:trPr>
        <w:tc>
          <w:tcPr>
            <w:tcW w:w="4106" w:type="dxa"/>
            <w:vAlign w:val="bottom"/>
            <w:hideMark/>
          </w:tcPr>
          <w:p w14:paraId="6329C3CC"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Сельское хозяйство, охота, лесоводство; рыболовство, рыбоводство</w:t>
            </w:r>
          </w:p>
        </w:tc>
        <w:tc>
          <w:tcPr>
            <w:tcW w:w="851" w:type="dxa"/>
            <w:noWrap/>
            <w:vAlign w:val="bottom"/>
            <w:hideMark/>
          </w:tcPr>
          <w:p w14:paraId="5449424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8,2</w:t>
            </w:r>
          </w:p>
        </w:tc>
        <w:tc>
          <w:tcPr>
            <w:tcW w:w="1275" w:type="dxa"/>
            <w:noWrap/>
            <w:vAlign w:val="bottom"/>
            <w:hideMark/>
          </w:tcPr>
          <w:p w14:paraId="1980571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8,7</w:t>
            </w:r>
          </w:p>
        </w:tc>
        <w:tc>
          <w:tcPr>
            <w:tcW w:w="1276" w:type="dxa"/>
            <w:noWrap/>
            <w:vAlign w:val="bottom"/>
            <w:hideMark/>
          </w:tcPr>
          <w:p w14:paraId="6B9ACBA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8,0</w:t>
            </w:r>
          </w:p>
        </w:tc>
        <w:tc>
          <w:tcPr>
            <w:tcW w:w="992" w:type="dxa"/>
            <w:noWrap/>
            <w:vAlign w:val="bottom"/>
            <w:hideMark/>
          </w:tcPr>
          <w:p w14:paraId="2C83908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7,8</w:t>
            </w:r>
          </w:p>
        </w:tc>
        <w:tc>
          <w:tcPr>
            <w:tcW w:w="1134" w:type="dxa"/>
            <w:noWrap/>
            <w:vAlign w:val="bottom"/>
            <w:hideMark/>
          </w:tcPr>
          <w:p w14:paraId="4E4C29D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7,1</w:t>
            </w:r>
          </w:p>
        </w:tc>
        <w:tc>
          <w:tcPr>
            <w:tcW w:w="1134" w:type="dxa"/>
            <w:noWrap/>
            <w:vAlign w:val="bottom"/>
            <w:hideMark/>
          </w:tcPr>
          <w:p w14:paraId="5AEDE9A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6,4</w:t>
            </w:r>
          </w:p>
        </w:tc>
        <w:tc>
          <w:tcPr>
            <w:tcW w:w="1134" w:type="dxa"/>
            <w:noWrap/>
            <w:vAlign w:val="bottom"/>
            <w:hideMark/>
          </w:tcPr>
          <w:p w14:paraId="742AAA7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5,5</w:t>
            </w:r>
          </w:p>
        </w:tc>
        <w:tc>
          <w:tcPr>
            <w:tcW w:w="993" w:type="dxa"/>
            <w:vAlign w:val="bottom"/>
          </w:tcPr>
          <w:p w14:paraId="23DAE43C"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5,7</w:t>
            </w:r>
          </w:p>
        </w:tc>
        <w:tc>
          <w:tcPr>
            <w:tcW w:w="850" w:type="dxa"/>
            <w:vAlign w:val="bottom"/>
          </w:tcPr>
          <w:p w14:paraId="1F72AA70"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5,3</w:t>
            </w:r>
          </w:p>
        </w:tc>
        <w:tc>
          <w:tcPr>
            <w:tcW w:w="992" w:type="dxa"/>
            <w:vAlign w:val="bottom"/>
          </w:tcPr>
          <w:p w14:paraId="0D015FF6"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6,2</w:t>
            </w:r>
          </w:p>
        </w:tc>
      </w:tr>
      <w:tr w:rsidR="004D56F9" w:rsidRPr="00130194" w14:paraId="4F801DC2" w14:textId="77777777" w:rsidTr="007923AD">
        <w:trPr>
          <w:trHeight w:val="231"/>
        </w:trPr>
        <w:tc>
          <w:tcPr>
            <w:tcW w:w="4106" w:type="dxa"/>
            <w:vAlign w:val="bottom"/>
            <w:hideMark/>
          </w:tcPr>
          <w:p w14:paraId="7015EA8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Сельское хозяйство, охота, лесоводство</w:t>
            </w:r>
          </w:p>
        </w:tc>
        <w:tc>
          <w:tcPr>
            <w:tcW w:w="851" w:type="dxa"/>
            <w:noWrap/>
            <w:vAlign w:val="bottom"/>
            <w:hideMark/>
          </w:tcPr>
          <w:p w14:paraId="13D38DD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8,0</w:t>
            </w:r>
          </w:p>
        </w:tc>
        <w:tc>
          <w:tcPr>
            <w:tcW w:w="1275" w:type="dxa"/>
            <w:noWrap/>
            <w:vAlign w:val="bottom"/>
            <w:hideMark/>
          </w:tcPr>
          <w:p w14:paraId="35F6607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8,5</w:t>
            </w:r>
          </w:p>
        </w:tc>
        <w:tc>
          <w:tcPr>
            <w:tcW w:w="1276" w:type="dxa"/>
            <w:noWrap/>
            <w:vAlign w:val="bottom"/>
            <w:hideMark/>
          </w:tcPr>
          <w:p w14:paraId="47E0189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7,8</w:t>
            </w:r>
          </w:p>
        </w:tc>
        <w:tc>
          <w:tcPr>
            <w:tcW w:w="992" w:type="dxa"/>
            <w:noWrap/>
            <w:vAlign w:val="bottom"/>
            <w:hideMark/>
          </w:tcPr>
          <w:p w14:paraId="7B1B29E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7,7</w:t>
            </w:r>
          </w:p>
        </w:tc>
        <w:tc>
          <w:tcPr>
            <w:tcW w:w="1134" w:type="dxa"/>
            <w:noWrap/>
            <w:vAlign w:val="bottom"/>
            <w:hideMark/>
          </w:tcPr>
          <w:p w14:paraId="5C23315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7,0</w:t>
            </w:r>
          </w:p>
        </w:tc>
        <w:tc>
          <w:tcPr>
            <w:tcW w:w="1134" w:type="dxa"/>
            <w:noWrap/>
            <w:vAlign w:val="bottom"/>
            <w:hideMark/>
          </w:tcPr>
          <w:p w14:paraId="4D29FB0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6,3</w:t>
            </w:r>
          </w:p>
        </w:tc>
        <w:tc>
          <w:tcPr>
            <w:tcW w:w="1134" w:type="dxa"/>
            <w:noWrap/>
            <w:vAlign w:val="bottom"/>
            <w:hideMark/>
          </w:tcPr>
          <w:p w14:paraId="5E901C8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5,4</w:t>
            </w:r>
          </w:p>
        </w:tc>
        <w:tc>
          <w:tcPr>
            <w:tcW w:w="993" w:type="dxa"/>
            <w:vAlign w:val="bottom"/>
          </w:tcPr>
          <w:p w14:paraId="59A235FC"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5,6</w:t>
            </w:r>
          </w:p>
        </w:tc>
        <w:tc>
          <w:tcPr>
            <w:tcW w:w="850" w:type="dxa"/>
            <w:vAlign w:val="bottom"/>
          </w:tcPr>
          <w:p w14:paraId="3EFDFC6F"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5,2</w:t>
            </w:r>
          </w:p>
        </w:tc>
        <w:tc>
          <w:tcPr>
            <w:tcW w:w="992" w:type="dxa"/>
            <w:vAlign w:val="bottom"/>
          </w:tcPr>
          <w:p w14:paraId="30C9F9C7"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6,1</w:t>
            </w:r>
          </w:p>
        </w:tc>
      </w:tr>
      <w:tr w:rsidR="004D56F9" w:rsidRPr="00130194" w14:paraId="443792A7" w14:textId="77777777" w:rsidTr="007923AD">
        <w:trPr>
          <w:trHeight w:val="231"/>
        </w:trPr>
        <w:tc>
          <w:tcPr>
            <w:tcW w:w="4106" w:type="dxa"/>
            <w:vAlign w:val="bottom"/>
            <w:hideMark/>
          </w:tcPr>
          <w:p w14:paraId="01028CD9" w14:textId="77777777" w:rsidR="004D56F9" w:rsidRPr="00130194" w:rsidRDefault="004D56F9" w:rsidP="007923AD">
            <w:pPr>
              <w:spacing w:after="0" w:line="240" w:lineRule="auto"/>
              <w:rPr>
                <w:rFonts w:ascii="Times New Roman" w:hAnsi="Times New Roman"/>
                <w:sz w:val="18"/>
                <w:szCs w:val="18"/>
              </w:rPr>
            </w:pPr>
            <w:proofErr w:type="spellStart"/>
            <w:r w:rsidRPr="00130194">
              <w:rPr>
                <w:rFonts w:ascii="Times New Roman" w:hAnsi="Times New Roman"/>
                <w:sz w:val="18"/>
                <w:szCs w:val="18"/>
              </w:rPr>
              <w:t>Рыболовоство</w:t>
            </w:r>
            <w:proofErr w:type="spellEnd"/>
            <w:r w:rsidRPr="00130194">
              <w:rPr>
                <w:rFonts w:ascii="Times New Roman" w:hAnsi="Times New Roman"/>
                <w:sz w:val="18"/>
                <w:szCs w:val="18"/>
              </w:rPr>
              <w:t>, рыбоводство</w:t>
            </w:r>
          </w:p>
        </w:tc>
        <w:tc>
          <w:tcPr>
            <w:tcW w:w="851" w:type="dxa"/>
            <w:noWrap/>
            <w:vAlign w:val="bottom"/>
            <w:hideMark/>
          </w:tcPr>
          <w:p w14:paraId="59E20D7D"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0,2</w:t>
            </w:r>
          </w:p>
        </w:tc>
        <w:tc>
          <w:tcPr>
            <w:tcW w:w="1275" w:type="dxa"/>
            <w:noWrap/>
            <w:vAlign w:val="bottom"/>
            <w:hideMark/>
          </w:tcPr>
          <w:p w14:paraId="502C582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0,2</w:t>
            </w:r>
          </w:p>
        </w:tc>
        <w:tc>
          <w:tcPr>
            <w:tcW w:w="1276" w:type="dxa"/>
            <w:noWrap/>
            <w:vAlign w:val="bottom"/>
            <w:hideMark/>
          </w:tcPr>
          <w:p w14:paraId="503E395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0,2</w:t>
            </w:r>
          </w:p>
        </w:tc>
        <w:tc>
          <w:tcPr>
            <w:tcW w:w="992" w:type="dxa"/>
            <w:noWrap/>
            <w:vAlign w:val="bottom"/>
            <w:hideMark/>
          </w:tcPr>
          <w:p w14:paraId="7E29A2E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134" w:type="dxa"/>
            <w:noWrap/>
            <w:vAlign w:val="bottom"/>
            <w:hideMark/>
          </w:tcPr>
          <w:p w14:paraId="1E5B66E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134" w:type="dxa"/>
            <w:noWrap/>
            <w:vAlign w:val="bottom"/>
            <w:hideMark/>
          </w:tcPr>
          <w:p w14:paraId="3386ECC1"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134" w:type="dxa"/>
            <w:noWrap/>
            <w:vAlign w:val="bottom"/>
            <w:hideMark/>
          </w:tcPr>
          <w:p w14:paraId="5A357D3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993" w:type="dxa"/>
            <w:vAlign w:val="bottom"/>
          </w:tcPr>
          <w:p w14:paraId="51122776"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0,1</w:t>
            </w:r>
          </w:p>
        </w:tc>
        <w:tc>
          <w:tcPr>
            <w:tcW w:w="850" w:type="dxa"/>
            <w:vAlign w:val="bottom"/>
          </w:tcPr>
          <w:p w14:paraId="4080AA57"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0,1</w:t>
            </w:r>
          </w:p>
        </w:tc>
        <w:tc>
          <w:tcPr>
            <w:tcW w:w="992" w:type="dxa"/>
            <w:vAlign w:val="bottom"/>
          </w:tcPr>
          <w:p w14:paraId="2313A898"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0,1</w:t>
            </w:r>
          </w:p>
        </w:tc>
      </w:tr>
      <w:tr w:rsidR="004D56F9" w:rsidRPr="00130194" w14:paraId="605A2998" w14:textId="77777777" w:rsidTr="007923AD">
        <w:trPr>
          <w:trHeight w:val="231"/>
        </w:trPr>
        <w:tc>
          <w:tcPr>
            <w:tcW w:w="4106" w:type="dxa"/>
            <w:vAlign w:val="bottom"/>
            <w:hideMark/>
          </w:tcPr>
          <w:p w14:paraId="2301FCC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Промышленность</w:t>
            </w:r>
          </w:p>
        </w:tc>
        <w:tc>
          <w:tcPr>
            <w:tcW w:w="851" w:type="dxa"/>
            <w:noWrap/>
            <w:vAlign w:val="bottom"/>
            <w:hideMark/>
          </w:tcPr>
          <w:p w14:paraId="1E4BAF58"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32,6</w:t>
            </w:r>
          </w:p>
        </w:tc>
        <w:tc>
          <w:tcPr>
            <w:tcW w:w="1275" w:type="dxa"/>
            <w:noWrap/>
            <w:vAlign w:val="bottom"/>
            <w:hideMark/>
          </w:tcPr>
          <w:p w14:paraId="5892944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30,6</w:t>
            </w:r>
          </w:p>
        </w:tc>
        <w:tc>
          <w:tcPr>
            <w:tcW w:w="1276" w:type="dxa"/>
            <w:noWrap/>
            <w:vAlign w:val="bottom"/>
            <w:hideMark/>
          </w:tcPr>
          <w:p w14:paraId="0A4ED19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29,5</w:t>
            </w:r>
          </w:p>
        </w:tc>
        <w:tc>
          <w:tcPr>
            <w:tcW w:w="992" w:type="dxa"/>
            <w:noWrap/>
            <w:vAlign w:val="bottom"/>
            <w:hideMark/>
          </w:tcPr>
          <w:p w14:paraId="0CCC56D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29,1</w:t>
            </w:r>
          </w:p>
        </w:tc>
        <w:tc>
          <w:tcPr>
            <w:tcW w:w="1134" w:type="dxa"/>
            <w:noWrap/>
            <w:vAlign w:val="bottom"/>
            <w:hideMark/>
          </w:tcPr>
          <w:p w14:paraId="162D4C88"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29,3</w:t>
            </w:r>
          </w:p>
        </w:tc>
        <w:tc>
          <w:tcPr>
            <w:tcW w:w="1134" w:type="dxa"/>
            <w:noWrap/>
            <w:vAlign w:val="bottom"/>
            <w:hideMark/>
          </w:tcPr>
          <w:p w14:paraId="62DDB4A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29,8</w:t>
            </w:r>
          </w:p>
        </w:tc>
        <w:tc>
          <w:tcPr>
            <w:tcW w:w="1134" w:type="dxa"/>
            <w:noWrap/>
            <w:vAlign w:val="bottom"/>
            <w:hideMark/>
          </w:tcPr>
          <w:p w14:paraId="6E67594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29,6</w:t>
            </w:r>
          </w:p>
        </w:tc>
        <w:tc>
          <w:tcPr>
            <w:tcW w:w="993" w:type="dxa"/>
            <w:vAlign w:val="bottom"/>
          </w:tcPr>
          <w:p w14:paraId="0DD9F6DB"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28,3</w:t>
            </w:r>
          </w:p>
        </w:tc>
        <w:tc>
          <w:tcPr>
            <w:tcW w:w="850" w:type="dxa"/>
            <w:vAlign w:val="bottom"/>
          </w:tcPr>
          <w:p w14:paraId="7DDFEA39"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32,2</w:t>
            </w:r>
          </w:p>
        </w:tc>
        <w:tc>
          <w:tcPr>
            <w:tcW w:w="992" w:type="dxa"/>
            <w:vAlign w:val="bottom"/>
          </w:tcPr>
          <w:p w14:paraId="12299587"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30,6</w:t>
            </w:r>
          </w:p>
        </w:tc>
      </w:tr>
      <w:tr w:rsidR="004D56F9" w:rsidRPr="00130194" w14:paraId="1BAE9BAE" w14:textId="77777777" w:rsidTr="007923AD">
        <w:trPr>
          <w:trHeight w:val="277"/>
        </w:trPr>
        <w:tc>
          <w:tcPr>
            <w:tcW w:w="4106" w:type="dxa"/>
            <w:vAlign w:val="bottom"/>
            <w:hideMark/>
          </w:tcPr>
          <w:p w14:paraId="7DFA85F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Горнодобывающая промышленность</w:t>
            </w:r>
          </w:p>
        </w:tc>
        <w:tc>
          <w:tcPr>
            <w:tcW w:w="851" w:type="dxa"/>
            <w:noWrap/>
            <w:vAlign w:val="bottom"/>
            <w:hideMark/>
          </w:tcPr>
          <w:p w14:paraId="0EF2DF41"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13,0</w:t>
            </w:r>
          </w:p>
        </w:tc>
        <w:tc>
          <w:tcPr>
            <w:tcW w:w="1275" w:type="dxa"/>
            <w:noWrap/>
            <w:vAlign w:val="bottom"/>
            <w:hideMark/>
          </w:tcPr>
          <w:p w14:paraId="166B77D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11,4</w:t>
            </w:r>
          </w:p>
        </w:tc>
        <w:tc>
          <w:tcPr>
            <w:tcW w:w="1276" w:type="dxa"/>
            <w:noWrap/>
            <w:vAlign w:val="bottom"/>
            <w:hideMark/>
          </w:tcPr>
          <w:p w14:paraId="33E1219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12,1</w:t>
            </w:r>
          </w:p>
        </w:tc>
        <w:tc>
          <w:tcPr>
            <w:tcW w:w="992" w:type="dxa"/>
            <w:noWrap/>
            <w:vAlign w:val="bottom"/>
            <w:hideMark/>
          </w:tcPr>
          <w:p w14:paraId="5ED15C7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12,1</w:t>
            </w:r>
          </w:p>
        </w:tc>
        <w:tc>
          <w:tcPr>
            <w:tcW w:w="1134" w:type="dxa"/>
            <w:noWrap/>
            <w:vAlign w:val="bottom"/>
            <w:hideMark/>
          </w:tcPr>
          <w:p w14:paraId="20D52231"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13,6</w:t>
            </w:r>
          </w:p>
        </w:tc>
        <w:tc>
          <w:tcPr>
            <w:tcW w:w="1134" w:type="dxa"/>
            <w:noWrap/>
            <w:vAlign w:val="bottom"/>
            <w:hideMark/>
          </w:tcPr>
          <w:p w14:paraId="2B8D66ED"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15,8</w:t>
            </w:r>
          </w:p>
        </w:tc>
        <w:tc>
          <w:tcPr>
            <w:tcW w:w="1134" w:type="dxa"/>
            <w:noWrap/>
            <w:vAlign w:val="bottom"/>
            <w:hideMark/>
          </w:tcPr>
          <w:p w14:paraId="6AB2639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16,1</w:t>
            </w:r>
          </w:p>
        </w:tc>
        <w:tc>
          <w:tcPr>
            <w:tcW w:w="993" w:type="dxa"/>
            <w:vAlign w:val="bottom"/>
          </w:tcPr>
          <w:p w14:paraId="58A49637"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15,1</w:t>
            </w:r>
          </w:p>
        </w:tc>
        <w:tc>
          <w:tcPr>
            <w:tcW w:w="850" w:type="dxa"/>
            <w:vAlign w:val="bottom"/>
          </w:tcPr>
          <w:p w14:paraId="3D239273"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18,7</w:t>
            </w:r>
          </w:p>
        </w:tc>
        <w:tc>
          <w:tcPr>
            <w:tcW w:w="992" w:type="dxa"/>
            <w:vAlign w:val="bottom"/>
          </w:tcPr>
          <w:p w14:paraId="18B610C9"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17,9</w:t>
            </w:r>
          </w:p>
        </w:tc>
      </w:tr>
      <w:tr w:rsidR="004D56F9" w:rsidRPr="00130194" w14:paraId="5530F3AB" w14:textId="77777777" w:rsidTr="007923AD">
        <w:trPr>
          <w:trHeight w:val="246"/>
        </w:trPr>
        <w:tc>
          <w:tcPr>
            <w:tcW w:w="4106" w:type="dxa"/>
            <w:vAlign w:val="bottom"/>
            <w:hideMark/>
          </w:tcPr>
          <w:p w14:paraId="14971F9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Обрабатывающая промышленность</w:t>
            </w:r>
          </w:p>
        </w:tc>
        <w:tc>
          <w:tcPr>
            <w:tcW w:w="851" w:type="dxa"/>
            <w:noWrap/>
            <w:vAlign w:val="bottom"/>
            <w:hideMark/>
          </w:tcPr>
          <w:p w14:paraId="04A3418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16,5</w:t>
            </w:r>
          </w:p>
        </w:tc>
        <w:tc>
          <w:tcPr>
            <w:tcW w:w="1275" w:type="dxa"/>
            <w:noWrap/>
            <w:vAlign w:val="bottom"/>
            <w:hideMark/>
          </w:tcPr>
          <w:p w14:paraId="06161DA2"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16,4</w:t>
            </w:r>
          </w:p>
        </w:tc>
        <w:tc>
          <w:tcPr>
            <w:tcW w:w="1276" w:type="dxa"/>
            <w:noWrap/>
            <w:vAlign w:val="bottom"/>
            <w:hideMark/>
          </w:tcPr>
          <w:p w14:paraId="197B82C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14,5</w:t>
            </w:r>
          </w:p>
        </w:tc>
        <w:tc>
          <w:tcPr>
            <w:tcW w:w="992" w:type="dxa"/>
            <w:noWrap/>
            <w:vAlign w:val="bottom"/>
            <w:hideMark/>
          </w:tcPr>
          <w:p w14:paraId="3255E018"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14,2</w:t>
            </w:r>
          </w:p>
        </w:tc>
        <w:tc>
          <w:tcPr>
            <w:tcW w:w="1134" w:type="dxa"/>
            <w:noWrap/>
            <w:vAlign w:val="bottom"/>
            <w:hideMark/>
          </w:tcPr>
          <w:p w14:paraId="2382C898"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13,3</w:t>
            </w:r>
          </w:p>
        </w:tc>
        <w:tc>
          <w:tcPr>
            <w:tcW w:w="1134" w:type="dxa"/>
            <w:noWrap/>
            <w:vAlign w:val="bottom"/>
            <w:hideMark/>
          </w:tcPr>
          <w:p w14:paraId="6B563AD2"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12,0</w:t>
            </w:r>
          </w:p>
        </w:tc>
        <w:tc>
          <w:tcPr>
            <w:tcW w:w="1134" w:type="dxa"/>
            <w:noWrap/>
            <w:vAlign w:val="bottom"/>
            <w:hideMark/>
          </w:tcPr>
          <w:p w14:paraId="661B6EB1"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11,7</w:t>
            </w:r>
          </w:p>
        </w:tc>
        <w:tc>
          <w:tcPr>
            <w:tcW w:w="993" w:type="dxa"/>
            <w:vAlign w:val="bottom"/>
          </w:tcPr>
          <w:p w14:paraId="4572656D"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11,5</w:t>
            </w:r>
          </w:p>
        </w:tc>
        <w:tc>
          <w:tcPr>
            <w:tcW w:w="850" w:type="dxa"/>
            <w:vAlign w:val="bottom"/>
          </w:tcPr>
          <w:p w14:paraId="50A9DA5E"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11,8</w:t>
            </w:r>
          </w:p>
        </w:tc>
        <w:tc>
          <w:tcPr>
            <w:tcW w:w="992" w:type="dxa"/>
            <w:vAlign w:val="bottom"/>
          </w:tcPr>
          <w:p w14:paraId="1F2B24D6"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10,9</w:t>
            </w:r>
          </w:p>
        </w:tc>
      </w:tr>
      <w:tr w:rsidR="004D56F9" w:rsidRPr="00130194" w14:paraId="7DB8B2E9" w14:textId="77777777" w:rsidTr="007923AD">
        <w:trPr>
          <w:trHeight w:val="462"/>
        </w:trPr>
        <w:tc>
          <w:tcPr>
            <w:tcW w:w="4106" w:type="dxa"/>
            <w:vAlign w:val="bottom"/>
            <w:hideMark/>
          </w:tcPr>
          <w:p w14:paraId="5200BD5D"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 xml:space="preserve">Производство и распределение </w:t>
            </w:r>
            <w:proofErr w:type="spellStart"/>
            <w:r w:rsidRPr="00130194">
              <w:rPr>
                <w:rFonts w:ascii="Times New Roman" w:hAnsi="Times New Roman"/>
                <w:sz w:val="18"/>
                <w:szCs w:val="18"/>
              </w:rPr>
              <w:t>элктроэнергии</w:t>
            </w:r>
            <w:proofErr w:type="spellEnd"/>
            <w:r w:rsidRPr="00130194">
              <w:rPr>
                <w:rFonts w:ascii="Times New Roman" w:hAnsi="Times New Roman"/>
                <w:sz w:val="18"/>
                <w:szCs w:val="18"/>
              </w:rPr>
              <w:t>, газа и воды</w:t>
            </w:r>
          </w:p>
        </w:tc>
        <w:tc>
          <w:tcPr>
            <w:tcW w:w="851" w:type="dxa"/>
            <w:noWrap/>
            <w:vAlign w:val="bottom"/>
            <w:hideMark/>
          </w:tcPr>
          <w:p w14:paraId="016D754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3,1</w:t>
            </w:r>
          </w:p>
        </w:tc>
        <w:tc>
          <w:tcPr>
            <w:tcW w:w="1275" w:type="dxa"/>
            <w:noWrap/>
            <w:vAlign w:val="bottom"/>
            <w:hideMark/>
          </w:tcPr>
          <w:p w14:paraId="5F37D14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2,8</w:t>
            </w:r>
          </w:p>
        </w:tc>
        <w:tc>
          <w:tcPr>
            <w:tcW w:w="1276" w:type="dxa"/>
            <w:noWrap/>
            <w:vAlign w:val="bottom"/>
            <w:hideMark/>
          </w:tcPr>
          <w:p w14:paraId="7B6426A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2,9</w:t>
            </w:r>
          </w:p>
        </w:tc>
        <w:tc>
          <w:tcPr>
            <w:tcW w:w="992" w:type="dxa"/>
            <w:noWrap/>
            <w:vAlign w:val="bottom"/>
            <w:hideMark/>
          </w:tcPr>
          <w:p w14:paraId="4C2C7B4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2,8</w:t>
            </w:r>
          </w:p>
        </w:tc>
        <w:tc>
          <w:tcPr>
            <w:tcW w:w="1134" w:type="dxa"/>
            <w:noWrap/>
            <w:vAlign w:val="bottom"/>
            <w:hideMark/>
          </w:tcPr>
          <w:p w14:paraId="6182817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2,4</w:t>
            </w:r>
          </w:p>
        </w:tc>
        <w:tc>
          <w:tcPr>
            <w:tcW w:w="1134" w:type="dxa"/>
            <w:noWrap/>
            <w:vAlign w:val="bottom"/>
            <w:hideMark/>
          </w:tcPr>
          <w:p w14:paraId="66AD022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2,0</w:t>
            </w:r>
          </w:p>
        </w:tc>
        <w:tc>
          <w:tcPr>
            <w:tcW w:w="1134" w:type="dxa"/>
            <w:noWrap/>
            <w:vAlign w:val="bottom"/>
            <w:hideMark/>
          </w:tcPr>
          <w:p w14:paraId="16376E4D"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1,8</w:t>
            </w:r>
          </w:p>
        </w:tc>
        <w:tc>
          <w:tcPr>
            <w:tcW w:w="993" w:type="dxa"/>
            <w:vAlign w:val="bottom"/>
          </w:tcPr>
          <w:p w14:paraId="678F504B"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1,7</w:t>
            </w:r>
          </w:p>
        </w:tc>
        <w:tc>
          <w:tcPr>
            <w:tcW w:w="850" w:type="dxa"/>
            <w:vAlign w:val="bottom"/>
          </w:tcPr>
          <w:p w14:paraId="000842AA"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1,7</w:t>
            </w:r>
          </w:p>
        </w:tc>
        <w:tc>
          <w:tcPr>
            <w:tcW w:w="992" w:type="dxa"/>
            <w:vAlign w:val="bottom"/>
          </w:tcPr>
          <w:p w14:paraId="57F21912"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1,8</w:t>
            </w:r>
          </w:p>
        </w:tc>
      </w:tr>
      <w:tr w:rsidR="004D56F9" w:rsidRPr="00130194" w14:paraId="2DB82FC5" w14:textId="77777777" w:rsidTr="007923AD">
        <w:trPr>
          <w:trHeight w:val="231"/>
        </w:trPr>
        <w:tc>
          <w:tcPr>
            <w:tcW w:w="4106" w:type="dxa"/>
            <w:vAlign w:val="bottom"/>
            <w:hideMark/>
          </w:tcPr>
          <w:p w14:paraId="31B4874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Строительство</w:t>
            </w:r>
          </w:p>
        </w:tc>
        <w:tc>
          <w:tcPr>
            <w:tcW w:w="851" w:type="dxa"/>
            <w:noWrap/>
            <w:vAlign w:val="bottom"/>
            <w:hideMark/>
          </w:tcPr>
          <w:p w14:paraId="75B6D20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5,2</w:t>
            </w:r>
          </w:p>
        </w:tc>
        <w:tc>
          <w:tcPr>
            <w:tcW w:w="1275" w:type="dxa"/>
            <w:noWrap/>
            <w:vAlign w:val="bottom"/>
            <w:hideMark/>
          </w:tcPr>
          <w:p w14:paraId="01A581C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5,5</w:t>
            </w:r>
          </w:p>
        </w:tc>
        <w:tc>
          <w:tcPr>
            <w:tcW w:w="1276" w:type="dxa"/>
            <w:noWrap/>
            <w:vAlign w:val="bottom"/>
            <w:hideMark/>
          </w:tcPr>
          <w:p w14:paraId="4570CB12"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6,3</w:t>
            </w:r>
          </w:p>
        </w:tc>
        <w:tc>
          <w:tcPr>
            <w:tcW w:w="992" w:type="dxa"/>
            <w:noWrap/>
            <w:vAlign w:val="bottom"/>
            <w:hideMark/>
          </w:tcPr>
          <w:p w14:paraId="132B3D3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6,0</w:t>
            </w:r>
          </w:p>
        </w:tc>
        <w:tc>
          <w:tcPr>
            <w:tcW w:w="1134" w:type="dxa"/>
            <w:noWrap/>
            <w:vAlign w:val="bottom"/>
            <w:hideMark/>
          </w:tcPr>
          <w:p w14:paraId="7CD85DD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6,1</w:t>
            </w:r>
          </w:p>
        </w:tc>
        <w:tc>
          <w:tcPr>
            <w:tcW w:w="1134" w:type="dxa"/>
            <w:noWrap/>
            <w:vAlign w:val="bottom"/>
            <w:hideMark/>
          </w:tcPr>
          <w:p w14:paraId="1393F7E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7,8</w:t>
            </w:r>
          </w:p>
        </w:tc>
        <w:tc>
          <w:tcPr>
            <w:tcW w:w="1134" w:type="dxa"/>
            <w:noWrap/>
            <w:vAlign w:val="bottom"/>
            <w:hideMark/>
          </w:tcPr>
          <w:p w14:paraId="2E9A8F8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9,8</w:t>
            </w:r>
          </w:p>
        </w:tc>
        <w:tc>
          <w:tcPr>
            <w:tcW w:w="993" w:type="dxa"/>
            <w:vAlign w:val="bottom"/>
          </w:tcPr>
          <w:p w14:paraId="7A80AE0A"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9,4</w:t>
            </w:r>
          </w:p>
        </w:tc>
        <w:tc>
          <w:tcPr>
            <w:tcW w:w="850" w:type="dxa"/>
            <w:vAlign w:val="bottom"/>
          </w:tcPr>
          <w:p w14:paraId="35A1B5D6"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8,1</w:t>
            </w:r>
          </w:p>
        </w:tc>
        <w:tc>
          <w:tcPr>
            <w:tcW w:w="992" w:type="dxa"/>
            <w:vAlign w:val="bottom"/>
          </w:tcPr>
          <w:p w14:paraId="17C9A47E"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7,9</w:t>
            </w:r>
          </w:p>
        </w:tc>
      </w:tr>
      <w:tr w:rsidR="004D56F9" w:rsidRPr="00130194" w14:paraId="6C9BA997" w14:textId="77777777" w:rsidTr="007923AD">
        <w:trPr>
          <w:trHeight w:val="231"/>
        </w:trPr>
        <w:tc>
          <w:tcPr>
            <w:tcW w:w="4106" w:type="dxa"/>
            <w:vAlign w:val="bottom"/>
            <w:hideMark/>
          </w:tcPr>
          <w:p w14:paraId="0E0D62AD"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Производство услуг</w:t>
            </w:r>
          </w:p>
        </w:tc>
        <w:tc>
          <w:tcPr>
            <w:tcW w:w="851" w:type="dxa"/>
            <w:noWrap/>
            <w:vAlign w:val="bottom"/>
            <w:hideMark/>
          </w:tcPr>
          <w:p w14:paraId="328F2C9D"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48,3</w:t>
            </w:r>
          </w:p>
        </w:tc>
        <w:tc>
          <w:tcPr>
            <w:tcW w:w="1275" w:type="dxa"/>
            <w:noWrap/>
            <w:vAlign w:val="bottom"/>
            <w:hideMark/>
          </w:tcPr>
          <w:p w14:paraId="39AF4B7E"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49,4</w:t>
            </w:r>
          </w:p>
        </w:tc>
        <w:tc>
          <w:tcPr>
            <w:tcW w:w="1276" w:type="dxa"/>
            <w:noWrap/>
            <w:vAlign w:val="bottom"/>
            <w:hideMark/>
          </w:tcPr>
          <w:p w14:paraId="14EFED0E"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50,6</w:t>
            </w:r>
          </w:p>
        </w:tc>
        <w:tc>
          <w:tcPr>
            <w:tcW w:w="992" w:type="dxa"/>
            <w:noWrap/>
            <w:vAlign w:val="bottom"/>
            <w:hideMark/>
          </w:tcPr>
          <w:p w14:paraId="5365E21D"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51,8</w:t>
            </w:r>
          </w:p>
        </w:tc>
        <w:tc>
          <w:tcPr>
            <w:tcW w:w="1134" w:type="dxa"/>
            <w:noWrap/>
            <w:vAlign w:val="bottom"/>
            <w:hideMark/>
          </w:tcPr>
          <w:p w14:paraId="06A05CF0"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53,4</w:t>
            </w:r>
          </w:p>
        </w:tc>
        <w:tc>
          <w:tcPr>
            <w:tcW w:w="1134" w:type="dxa"/>
            <w:noWrap/>
            <w:vAlign w:val="bottom"/>
            <w:hideMark/>
          </w:tcPr>
          <w:p w14:paraId="511A13F7"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52,0</w:t>
            </w:r>
          </w:p>
        </w:tc>
        <w:tc>
          <w:tcPr>
            <w:tcW w:w="1134" w:type="dxa"/>
            <w:noWrap/>
            <w:vAlign w:val="bottom"/>
            <w:hideMark/>
          </w:tcPr>
          <w:p w14:paraId="707CCE15"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51,6</w:t>
            </w:r>
          </w:p>
        </w:tc>
        <w:tc>
          <w:tcPr>
            <w:tcW w:w="993" w:type="dxa"/>
            <w:vAlign w:val="bottom"/>
          </w:tcPr>
          <w:p w14:paraId="7EFAF648"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54,3</w:t>
            </w:r>
          </w:p>
        </w:tc>
        <w:tc>
          <w:tcPr>
            <w:tcW w:w="850" w:type="dxa"/>
            <w:vAlign w:val="bottom"/>
          </w:tcPr>
          <w:p w14:paraId="7CC735B1"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52,1</w:t>
            </w:r>
          </w:p>
        </w:tc>
        <w:tc>
          <w:tcPr>
            <w:tcW w:w="992" w:type="dxa"/>
            <w:vAlign w:val="bottom"/>
          </w:tcPr>
          <w:p w14:paraId="0163CC27"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53,9</w:t>
            </w:r>
          </w:p>
        </w:tc>
      </w:tr>
      <w:tr w:rsidR="004D56F9" w:rsidRPr="00130194" w14:paraId="383FF0D5" w14:textId="77777777" w:rsidTr="007923AD">
        <w:trPr>
          <w:trHeight w:val="462"/>
        </w:trPr>
        <w:tc>
          <w:tcPr>
            <w:tcW w:w="4106" w:type="dxa"/>
            <w:vAlign w:val="bottom"/>
            <w:hideMark/>
          </w:tcPr>
          <w:p w14:paraId="2AC5F341"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Торговля, ремонт автомобилей и изделий домашнего пользования</w:t>
            </w:r>
          </w:p>
        </w:tc>
        <w:tc>
          <w:tcPr>
            <w:tcW w:w="851" w:type="dxa"/>
            <w:noWrap/>
            <w:vAlign w:val="bottom"/>
            <w:hideMark/>
          </w:tcPr>
          <w:p w14:paraId="0711CB2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12,4</w:t>
            </w:r>
          </w:p>
        </w:tc>
        <w:tc>
          <w:tcPr>
            <w:tcW w:w="1275" w:type="dxa"/>
            <w:noWrap/>
            <w:vAlign w:val="bottom"/>
            <w:hideMark/>
          </w:tcPr>
          <w:p w14:paraId="50AA3B2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12,1</w:t>
            </w:r>
          </w:p>
        </w:tc>
        <w:tc>
          <w:tcPr>
            <w:tcW w:w="1276" w:type="dxa"/>
            <w:noWrap/>
            <w:vAlign w:val="bottom"/>
            <w:hideMark/>
          </w:tcPr>
          <w:p w14:paraId="2DAD222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12,2</w:t>
            </w:r>
          </w:p>
        </w:tc>
        <w:tc>
          <w:tcPr>
            <w:tcW w:w="992" w:type="dxa"/>
            <w:noWrap/>
            <w:vAlign w:val="bottom"/>
            <w:hideMark/>
          </w:tcPr>
          <w:p w14:paraId="66045F8D"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11,6</w:t>
            </w:r>
          </w:p>
        </w:tc>
        <w:tc>
          <w:tcPr>
            <w:tcW w:w="1134" w:type="dxa"/>
            <w:noWrap/>
            <w:vAlign w:val="bottom"/>
            <w:hideMark/>
          </w:tcPr>
          <w:p w14:paraId="50D28A3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12,5</w:t>
            </w:r>
          </w:p>
        </w:tc>
        <w:tc>
          <w:tcPr>
            <w:tcW w:w="1134" w:type="dxa"/>
            <w:noWrap/>
            <w:vAlign w:val="bottom"/>
            <w:hideMark/>
          </w:tcPr>
          <w:p w14:paraId="380CA88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11,8</w:t>
            </w:r>
          </w:p>
        </w:tc>
        <w:tc>
          <w:tcPr>
            <w:tcW w:w="1134" w:type="dxa"/>
            <w:noWrap/>
            <w:vAlign w:val="bottom"/>
            <w:hideMark/>
          </w:tcPr>
          <w:p w14:paraId="58AA59B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11,4</w:t>
            </w:r>
          </w:p>
        </w:tc>
        <w:tc>
          <w:tcPr>
            <w:tcW w:w="993" w:type="dxa"/>
            <w:vAlign w:val="bottom"/>
          </w:tcPr>
          <w:p w14:paraId="1A40F2C3"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12,4</w:t>
            </w:r>
          </w:p>
        </w:tc>
        <w:tc>
          <w:tcPr>
            <w:tcW w:w="850" w:type="dxa"/>
            <w:vAlign w:val="bottom"/>
          </w:tcPr>
          <w:p w14:paraId="48ADF38A"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12,3</w:t>
            </w:r>
          </w:p>
        </w:tc>
        <w:tc>
          <w:tcPr>
            <w:tcW w:w="992" w:type="dxa"/>
            <w:vAlign w:val="bottom"/>
          </w:tcPr>
          <w:p w14:paraId="5464C0A9"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12,1</w:t>
            </w:r>
          </w:p>
        </w:tc>
      </w:tr>
      <w:tr w:rsidR="004D56F9" w:rsidRPr="00130194" w14:paraId="0FB99216" w14:textId="77777777" w:rsidTr="007923AD">
        <w:trPr>
          <w:trHeight w:val="231"/>
        </w:trPr>
        <w:tc>
          <w:tcPr>
            <w:tcW w:w="4106" w:type="dxa"/>
            <w:vAlign w:val="bottom"/>
            <w:hideMark/>
          </w:tcPr>
          <w:p w14:paraId="0806E24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Гостиницы и рестораны</w:t>
            </w:r>
          </w:p>
        </w:tc>
        <w:tc>
          <w:tcPr>
            <w:tcW w:w="851" w:type="dxa"/>
            <w:noWrap/>
            <w:vAlign w:val="bottom"/>
            <w:hideMark/>
          </w:tcPr>
          <w:p w14:paraId="0B22F7BD"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0,6</w:t>
            </w:r>
          </w:p>
        </w:tc>
        <w:tc>
          <w:tcPr>
            <w:tcW w:w="1275" w:type="dxa"/>
            <w:noWrap/>
            <w:vAlign w:val="bottom"/>
            <w:hideMark/>
          </w:tcPr>
          <w:p w14:paraId="5786C781"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0,6</w:t>
            </w:r>
          </w:p>
        </w:tc>
        <w:tc>
          <w:tcPr>
            <w:tcW w:w="1276" w:type="dxa"/>
            <w:noWrap/>
            <w:vAlign w:val="bottom"/>
            <w:hideMark/>
          </w:tcPr>
          <w:p w14:paraId="68A0826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0,7</w:t>
            </w:r>
          </w:p>
        </w:tc>
        <w:tc>
          <w:tcPr>
            <w:tcW w:w="992" w:type="dxa"/>
            <w:noWrap/>
            <w:vAlign w:val="bottom"/>
            <w:hideMark/>
          </w:tcPr>
          <w:p w14:paraId="70B7310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0,8</w:t>
            </w:r>
          </w:p>
        </w:tc>
        <w:tc>
          <w:tcPr>
            <w:tcW w:w="1134" w:type="dxa"/>
            <w:noWrap/>
            <w:vAlign w:val="bottom"/>
            <w:hideMark/>
          </w:tcPr>
          <w:p w14:paraId="3EE1FA8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0,9</w:t>
            </w:r>
          </w:p>
        </w:tc>
        <w:tc>
          <w:tcPr>
            <w:tcW w:w="1134" w:type="dxa"/>
            <w:noWrap/>
            <w:vAlign w:val="bottom"/>
            <w:hideMark/>
          </w:tcPr>
          <w:p w14:paraId="7E5493B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0,9</w:t>
            </w:r>
          </w:p>
        </w:tc>
        <w:tc>
          <w:tcPr>
            <w:tcW w:w="1134" w:type="dxa"/>
            <w:noWrap/>
            <w:vAlign w:val="bottom"/>
            <w:hideMark/>
          </w:tcPr>
          <w:p w14:paraId="0DB38D5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0,8</w:t>
            </w:r>
          </w:p>
        </w:tc>
        <w:tc>
          <w:tcPr>
            <w:tcW w:w="993" w:type="dxa"/>
            <w:vAlign w:val="bottom"/>
          </w:tcPr>
          <w:p w14:paraId="3C418BAF"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0,9</w:t>
            </w:r>
          </w:p>
        </w:tc>
        <w:tc>
          <w:tcPr>
            <w:tcW w:w="850" w:type="dxa"/>
            <w:vAlign w:val="bottom"/>
          </w:tcPr>
          <w:p w14:paraId="39988CF2"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0,9</w:t>
            </w:r>
          </w:p>
        </w:tc>
        <w:tc>
          <w:tcPr>
            <w:tcW w:w="992" w:type="dxa"/>
            <w:vAlign w:val="bottom"/>
          </w:tcPr>
          <w:p w14:paraId="2C63E79F"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0,8</w:t>
            </w:r>
          </w:p>
        </w:tc>
      </w:tr>
      <w:tr w:rsidR="004D56F9" w:rsidRPr="00130194" w14:paraId="776694F7" w14:textId="77777777" w:rsidTr="007923AD">
        <w:trPr>
          <w:trHeight w:val="231"/>
        </w:trPr>
        <w:tc>
          <w:tcPr>
            <w:tcW w:w="4106" w:type="dxa"/>
            <w:vAlign w:val="bottom"/>
            <w:hideMark/>
          </w:tcPr>
          <w:p w14:paraId="5D2608D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Транспорт и связь</w:t>
            </w:r>
          </w:p>
        </w:tc>
        <w:tc>
          <w:tcPr>
            <w:tcW w:w="851" w:type="dxa"/>
            <w:noWrap/>
            <w:vAlign w:val="bottom"/>
            <w:hideMark/>
          </w:tcPr>
          <w:p w14:paraId="172F134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11,5</w:t>
            </w:r>
          </w:p>
        </w:tc>
        <w:tc>
          <w:tcPr>
            <w:tcW w:w="1275" w:type="dxa"/>
            <w:noWrap/>
            <w:vAlign w:val="bottom"/>
            <w:hideMark/>
          </w:tcPr>
          <w:p w14:paraId="040444F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11,2</w:t>
            </w:r>
          </w:p>
        </w:tc>
        <w:tc>
          <w:tcPr>
            <w:tcW w:w="1276" w:type="dxa"/>
            <w:noWrap/>
            <w:vAlign w:val="bottom"/>
            <w:hideMark/>
          </w:tcPr>
          <w:p w14:paraId="32D6A95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11,6</w:t>
            </w:r>
          </w:p>
        </w:tc>
        <w:tc>
          <w:tcPr>
            <w:tcW w:w="992" w:type="dxa"/>
            <w:noWrap/>
            <w:vAlign w:val="bottom"/>
            <w:hideMark/>
          </w:tcPr>
          <w:p w14:paraId="702A96B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12,4</w:t>
            </w:r>
          </w:p>
        </w:tc>
        <w:tc>
          <w:tcPr>
            <w:tcW w:w="1134" w:type="dxa"/>
            <w:noWrap/>
            <w:vAlign w:val="bottom"/>
            <w:hideMark/>
          </w:tcPr>
          <w:p w14:paraId="2CE4C1D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11,8</w:t>
            </w:r>
          </w:p>
        </w:tc>
        <w:tc>
          <w:tcPr>
            <w:tcW w:w="1134" w:type="dxa"/>
            <w:noWrap/>
            <w:vAlign w:val="bottom"/>
            <w:hideMark/>
          </w:tcPr>
          <w:p w14:paraId="5EED73E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11,8</w:t>
            </w:r>
          </w:p>
        </w:tc>
        <w:tc>
          <w:tcPr>
            <w:tcW w:w="1134" w:type="dxa"/>
            <w:noWrap/>
            <w:vAlign w:val="bottom"/>
            <w:hideMark/>
          </w:tcPr>
          <w:p w14:paraId="5683549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11,5</w:t>
            </w:r>
          </w:p>
        </w:tc>
        <w:tc>
          <w:tcPr>
            <w:tcW w:w="993" w:type="dxa"/>
            <w:vAlign w:val="bottom"/>
          </w:tcPr>
          <w:p w14:paraId="07519E4C"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11,5</w:t>
            </w:r>
          </w:p>
        </w:tc>
        <w:tc>
          <w:tcPr>
            <w:tcW w:w="850" w:type="dxa"/>
            <w:vAlign w:val="bottom"/>
          </w:tcPr>
          <w:p w14:paraId="613270DF"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11,0</w:t>
            </w:r>
          </w:p>
        </w:tc>
        <w:tc>
          <w:tcPr>
            <w:tcW w:w="992" w:type="dxa"/>
            <w:vAlign w:val="bottom"/>
          </w:tcPr>
          <w:p w14:paraId="6720FBBE"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11,0</w:t>
            </w:r>
          </w:p>
        </w:tc>
      </w:tr>
      <w:tr w:rsidR="004D56F9" w:rsidRPr="00130194" w14:paraId="48DE32F5" w14:textId="77777777" w:rsidTr="007923AD">
        <w:trPr>
          <w:trHeight w:val="231"/>
        </w:trPr>
        <w:tc>
          <w:tcPr>
            <w:tcW w:w="4106" w:type="dxa"/>
            <w:vAlign w:val="bottom"/>
            <w:hideMark/>
          </w:tcPr>
          <w:p w14:paraId="356DCBF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Транспорт</w:t>
            </w:r>
          </w:p>
        </w:tc>
        <w:tc>
          <w:tcPr>
            <w:tcW w:w="851" w:type="dxa"/>
            <w:noWrap/>
            <w:vAlign w:val="bottom"/>
            <w:hideMark/>
          </w:tcPr>
          <w:p w14:paraId="5037269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10,0</w:t>
            </w:r>
          </w:p>
        </w:tc>
        <w:tc>
          <w:tcPr>
            <w:tcW w:w="1275" w:type="dxa"/>
            <w:noWrap/>
            <w:vAlign w:val="bottom"/>
            <w:hideMark/>
          </w:tcPr>
          <w:p w14:paraId="6ED0307D"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9,7</w:t>
            </w:r>
          </w:p>
        </w:tc>
        <w:tc>
          <w:tcPr>
            <w:tcW w:w="1276" w:type="dxa"/>
            <w:noWrap/>
            <w:vAlign w:val="bottom"/>
            <w:hideMark/>
          </w:tcPr>
          <w:p w14:paraId="43E1301C"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10,1</w:t>
            </w:r>
          </w:p>
        </w:tc>
        <w:tc>
          <w:tcPr>
            <w:tcW w:w="992" w:type="dxa"/>
            <w:noWrap/>
            <w:vAlign w:val="bottom"/>
            <w:hideMark/>
          </w:tcPr>
          <w:p w14:paraId="30FF700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10,8</w:t>
            </w:r>
          </w:p>
        </w:tc>
        <w:tc>
          <w:tcPr>
            <w:tcW w:w="1134" w:type="dxa"/>
            <w:noWrap/>
            <w:vAlign w:val="bottom"/>
            <w:hideMark/>
          </w:tcPr>
          <w:p w14:paraId="5279657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10,1</w:t>
            </w:r>
          </w:p>
        </w:tc>
        <w:tc>
          <w:tcPr>
            <w:tcW w:w="1134" w:type="dxa"/>
            <w:noWrap/>
            <w:vAlign w:val="bottom"/>
            <w:hideMark/>
          </w:tcPr>
          <w:p w14:paraId="1635F3B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9,8</w:t>
            </w:r>
          </w:p>
        </w:tc>
        <w:tc>
          <w:tcPr>
            <w:tcW w:w="1134" w:type="dxa"/>
            <w:noWrap/>
            <w:vAlign w:val="bottom"/>
            <w:hideMark/>
          </w:tcPr>
          <w:p w14:paraId="2ED3DF38"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9,3</w:t>
            </w:r>
          </w:p>
        </w:tc>
        <w:tc>
          <w:tcPr>
            <w:tcW w:w="993" w:type="dxa"/>
            <w:vAlign w:val="bottom"/>
          </w:tcPr>
          <w:p w14:paraId="1127271C"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9,0</w:t>
            </w:r>
          </w:p>
        </w:tc>
        <w:tc>
          <w:tcPr>
            <w:tcW w:w="850" w:type="dxa"/>
            <w:vAlign w:val="bottom"/>
          </w:tcPr>
          <w:p w14:paraId="261426C1"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8,5</w:t>
            </w:r>
          </w:p>
        </w:tc>
        <w:tc>
          <w:tcPr>
            <w:tcW w:w="992" w:type="dxa"/>
            <w:vAlign w:val="bottom"/>
          </w:tcPr>
          <w:p w14:paraId="6E1F7BD3"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8,3</w:t>
            </w:r>
          </w:p>
        </w:tc>
      </w:tr>
      <w:tr w:rsidR="004D56F9" w:rsidRPr="00130194" w14:paraId="52646010" w14:textId="77777777" w:rsidTr="007923AD">
        <w:trPr>
          <w:trHeight w:val="231"/>
        </w:trPr>
        <w:tc>
          <w:tcPr>
            <w:tcW w:w="4106" w:type="dxa"/>
            <w:vAlign w:val="bottom"/>
            <w:hideMark/>
          </w:tcPr>
          <w:p w14:paraId="0F55AAA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Связь</w:t>
            </w:r>
          </w:p>
        </w:tc>
        <w:tc>
          <w:tcPr>
            <w:tcW w:w="851" w:type="dxa"/>
            <w:noWrap/>
            <w:vAlign w:val="bottom"/>
            <w:hideMark/>
          </w:tcPr>
          <w:p w14:paraId="6480DE1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1,5</w:t>
            </w:r>
          </w:p>
        </w:tc>
        <w:tc>
          <w:tcPr>
            <w:tcW w:w="1275" w:type="dxa"/>
            <w:noWrap/>
            <w:vAlign w:val="bottom"/>
            <w:hideMark/>
          </w:tcPr>
          <w:p w14:paraId="3ED4601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1,5</w:t>
            </w:r>
          </w:p>
        </w:tc>
        <w:tc>
          <w:tcPr>
            <w:tcW w:w="1276" w:type="dxa"/>
            <w:noWrap/>
            <w:vAlign w:val="bottom"/>
            <w:hideMark/>
          </w:tcPr>
          <w:p w14:paraId="7476F60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1,5</w:t>
            </w:r>
          </w:p>
        </w:tc>
        <w:tc>
          <w:tcPr>
            <w:tcW w:w="992" w:type="dxa"/>
            <w:noWrap/>
            <w:vAlign w:val="bottom"/>
            <w:hideMark/>
          </w:tcPr>
          <w:p w14:paraId="12C9095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1,6</w:t>
            </w:r>
          </w:p>
        </w:tc>
        <w:tc>
          <w:tcPr>
            <w:tcW w:w="1134" w:type="dxa"/>
            <w:noWrap/>
            <w:vAlign w:val="bottom"/>
            <w:hideMark/>
          </w:tcPr>
          <w:p w14:paraId="45781B42"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1,7</w:t>
            </w:r>
          </w:p>
        </w:tc>
        <w:tc>
          <w:tcPr>
            <w:tcW w:w="1134" w:type="dxa"/>
            <w:noWrap/>
            <w:vAlign w:val="bottom"/>
            <w:hideMark/>
          </w:tcPr>
          <w:p w14:paraId="2BBA85D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2,0</w:t>
            </w:r>
          </w:p>
        </w:tc>
        <w:tc>
          <w:tcPr>
            <w:tcW w:w="1134" w:type="dxa"/>
            <w:noWrap/>
            <w:vAlign w:val="bottom"/>
            <w:hideMark/>
          </w:tcPr>
          <w:p w14:paraId="2DADABA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2,2</w:t>
            </w:r>
          </w:p>
        </w:tc>
        <w:tc>
          <w:tcPr>
            <w:tcW w:w="993" w:type="dxa"/>
            <w:vAlign w:val="bottom"/>
          </w:tcPr>
          <w:p w14:paraId="7A9DF223"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2,5</w:t>
            </w:r>
          </w:p>
        </w:tc>
        <w:tc>
          <w:tcPr>
            <w:tcW w:w="850" w:type="dxa"/>
            <w:vAlign w:val="bottom"/>
          </w:tcPr>
          <w:p w14:paraId="185F20D4"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2,5</w:t>
            </w:r>
          </w:p>
        </w:tc>
        <w:tc>
          <w:tcPr>
            <w:tcW w:w="992" w:type="dxa"/>
            <w:vAlign w:val="bottom"/>
          </w:tcPr>
          <w:p w14:paraId="147B1F17"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2,7</w:t>
            </w:r>
          </w:p>
        </w:tc>
      </w:tr>
      <w:tr w:rsidR="004D56F9" w:rsidRPr="00130194" w14:paraId="6ABFE46B" w14:textId="77777777" w:rsidTr="007923AD">
        <w:trPr>
          <w:trHeight w:val="231"/>
        </w:trPr>
        <w:tc>
          <w:tcPr>
            <w:tcW w:w="4106" w:type="dxa"/>
            <w:vAlign w:val="bottom"/>
            <w:hideMark/>
          </w:tcPr>
          <w:p w14:paraId="6FC6342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Финансовая деятельность</w:t>
            </w:r>
          </w:p>
        </w:tc>
        <w:tc>
          <w:tcPr>
            <w:tcW w:w="851" w:type="dxa"/>
            <w:noWrap/>
            <w:vAlign w:val="bottom"/>
            <w:hideMark/>
          </w:tcPr>
          <w:p w14:paraId="21CCB7E8"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3,1</w:t>
            </w:r>
          </w:p>
        </w:tc>
        <w:tc>
          <w:tcPr>
            <w:tcW w:w="1275" w:type="dxa"/>
            <w:noWrap/>
            <w:vAlign w:val="bottom"/>
            <w:hideMark/>
          </w:tcPr>
          <w:p w14:paraId="45B8080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3,4</w:t>
            </w:r>
          </w:p>
        </w:tc>
        <w:tc>
          <w:tcPr>
            <w:tcW w:w="1276" w:type="dxa"/>
            <w:noWrap/>
            <w:vAlign w:val="bottom"/>
            <w:hideMark/>
          </w:tcPr>
          <w:p w14:paraId="4019296C"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3,5</w:t>
            </w:r>
          </w:p>
        </w:tc>
        <w:tc>
          <w:tcPr>
            <w:tcW w:w="992" w:type="dxa"/>
            <w:noWrap/>
            <w:vAlign w:val="bottom"/>
            <w:hideMark/>
          </w:tcPr>
          <w:p w14:paraId="2056DA2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3,2</w:t>
            </w:r>
          </w:p>
        </w:tc>
        <w:tc>
          <w:tcPr>
            <w:tcW w:w="1134" w:type="dxa"/>
            <w:noWrap/>
            <w:vAlign w:val="bottom"/>
            <w:hideMark/>
          </w:tcPr>
          <w:p w14:paraId="3EFB82F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2,9</w:t>
            </w:r>
          </w:p>
        </w:tc>
        <w:tc>
          <w:tcPr>
            <w:tcW w:w="1134" w:type="dxa"/>
            <w:noWrap/>
            <w:vAlign w:val="bottom"/>
            <w:hideMark/>
          </w:tcPr>
          <w:p w14:paraId="51DC79E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3,2</w:t>
            </w:r>
          </w:p>
        </w:tc>
        <w:tc>
          <w:tcPr>
            <w:tcW w:w="1134" w:type="dxa"/>
            <w:noWrap/>
            <w:vAlign w:val="bottom"/>
            <w:hideMark/>
          </w:tcPr>
          <w:p w14:paraId="123C640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4,7</w:t>
            </w:r>
          </w:p>
        </w:tc>
        <w:tc>
          <w:tcPr>
            <w:tcW w:w="993" w:type="dxa"/>
            <w:vAlign w:val="bottom"/>
          </w:tcPr>
          <w:p w14:paraId="31D6890F"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5,9</w:t>
            </w:r>
          </w:p>
        </w:tc>
        <w:tc>
          <w:tcPr>
            <w:tcW w:w="850" w:type="dxa"/>
            <w:vAlign w:val="bottom"/>
          </w:tcPr>
          <w:p w14:paraId="0E54CB7C"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5,3</w:t>
            </w:r>
          </w:p>
        </w:tc>
        <w:tc>
          <w:tcPr>
            <w:tcW w:w="992" w:type="dxa"/>
            <w:vAlign w:val="bottom"/>
          </w:tcPr>
          <w:p w14:paraId="660F0F03"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5,0</w:t>
            </w:r>
          </w:p>
        </w:tc>
      </w:tr>
      <w:tr w:rsidR="004D56F9" w:rsidRPr="00130194" w14:paraId="71E4E3A1" w14:textId="77777777" w:rsidTr="00BD743A">
        <w:trPr>
          <w:trHeight w:val="416"/>
        </w:trPr>
        <w:tc>
          <w:tcPr>
            <w:tcW w:w="4106" w:type="dxa"/>
            <w:vAlign w:val="bottom"/>
            <w:hideMark/>
          </w:tcPr>
          <w:p w14:paraId="5EAAC02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Операции с недвижимым имуществом, аренда и услуги потребителям</w:t>
            </w:r>
          </w:p>
        </w:tc>
        <w:tc>
          <w:tcPr>
            <w:tcW w:w="851" w:type="dxa"/>
            <w:noWrap/>
            <w:vAlign w:val="bottom"/>
            <w:hideMark/>
          </w:tcPr>
          <w:p w14:paraId="579A657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10,8</w:t>
            </w:r>
          </w:p>
        </w:tc>
        <w:tc>
          <w:tcPr>
            <w:tcW w:w="1275" w:type="dxa"/>
            <w:noWrap/>
            <w:vAlign w:val="bottom"/>
            <w:hideMark/>
          </w:tcPr>
          <w:p w14:paraId="59347DF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12,1</w:t>
            </w:r>
          </w:p>
        </w:tc>
        <w:tc>
          <w:tcPr>
            <w:tcW w:w="1276" w:type="dxa"/>
            <w:noWrap/>
            <w:vAlign w:val="bottom"/>
            <w:hideMark/>
          </w:tcPr>
          <w:p w14:paraId="4DD276B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12,5</w:t>
            </w:r>
          </w:p>
        </w:tc>
        <w:tc>
          <w:tcPr>
            <w:tcW w:w="992" w:type="dxa"/>
            <w:noWrap/>
            <w:vAlign w:val="bottom"/>
            <w:hideMark/>
          </w:tcPr>
          <w:p w14:paraId="1E20B3C8"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14,4</w:t>
            </w:r>
          </w:p>
        </w:tc>
        <w:tc>
          <w:tcPr>
            <w:tcW w:w="1134" w:type="dxa"/>
            <w:noWrap/>
            <w:vAlign w:val="bottom"/>
            <w:hideMark/>
          </w:tcPr>
          <w:p w14:paraId="679DB1B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15,3</w:t>
            </w:r>
          </w:p>
        </w:tc>
        <w:tc>
          <w:tcPr>
            <w:tcW w:w="1134" w:type="dxa"/>
            <w:noWrap/>
            <w:vAlign w:val="bottom"/>
            <w:hideMark/>
          </w:tcPr>
          <w:p w14:paraId="27B7537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15,1</w:t>
            </w:r>
          </w:p>
        </w:tc>
        <w:tc>
          <w:tcPr>
            <w:tcW w:w="1134" w:type="dxa"/>
            <w:noWrap/>
            <w:vAlign w:val="bottom"/>
            <w:hideMark/>
          </w:tcPr>
          <w:p w14:paraId="3F0A70A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14,8</w:t>
            </w:r>
          </w:p>
        </w:tc>
        <w:tc>
          <w:tcPr>
            <w:tcW w:w="993" w:type="dxa"/>
            <w:vAlign w:val="bottom"/>
          </w:tcPr>
          <w:p w14:paraId="0E90576A"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14,8</w:t>
            </w:r>
          </w:p>
        </w:tc>
        <w:tc>
          <w:tcPr>
            <w:tcW w:w="850" w:type="dxa"/>
            <w:vAlign w:val="bottom"/>
          </w:tcPr>
          <w:p w14:paraId="52763F72"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14,9</w:t>
            </w:r>
          </w:p>
        </w:tc>
        <w:tc>
          <w:tcPr>
            <w:tcW w:w="992" w:type="dxa"/>
            <w:vAlign w:val="bottom"/>
          </w:tcPr>
          <w:p w14:paraId="1D6CCC43"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15,9</w:t>
            </w:r>
          </w:p>
        </w:tc>
      </w:tr>
      <w:tr w:rsidR="004D56F9" w:rsidRPr="00130194" w14:paraId="213FDBB4" w14:textId="77777777" w:rsidTr="007923AD">
        <w:trPr>
          <w:trHeight w:val="231"/>
        </w:trPr>
        <w:tc>
          <w:tcPr>
            <w:tcW w:w="4106" w:type="dxa"/>
            <w:vAlign w:val="bottom"/>
            <w:hideMark/>
          </w:tcPr>
          <w:p w14:paraId="74FD87A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Государственное управление</w:t>
            </w:r>
          </w:p>
        </w:tc>
        <w:tc>
          <w:tcPr>
            <w:tcW w:w="851" w:type="dxa"/>
            <w:noWrap/>
            <w:vAlign w:val="bottom"/>
            <w:hideMark/>
          </w:tcPr>
          <w:p w14:paraId="3D4A0EB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2,3</w:t>
            </w:r>
          </w:p>
        </w:tc>
        <w:tc>
          <w:tcPr>
            <w:tcW w:w="1275" w:type="dxa"/>
            <w:noWrap/>
            <w:vAlign w:val="bottom"/>
            <w:hideMark/>
          </w:tcPr>
          <w:p w14:paraId="5D23AF3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2,0</w:t>
            </w:r>
          </w:p>
        </w:tc>
        <w:tc>
          <w:tcPr>
            <w:tcW w:w="1276" w:type="dxa"/>
            <w:noWrap/>
            <w:vAlign w:val="bottom"/>
            <w:hideMark/>
          </w:tcPr>
          <w:p w14:paraId="3D04B86D"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2,0</w:t>
            </w:r>
          </w:p>
        </w:tc>
        <w:tc>
          <w:tcPr>
            <w:tcW w:w="992" w:type="dxa"/>
            <w:noWrap/>
            <w:vAlign w:val="bottom"/>
            <w:hideMark/>
          </w:tcPr>
          <w:p w14:paraId="79240E5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1,9</w:t>
            </w:r>
          </w:p>
        </w:tc>
        <w:tc>
          <w:tcPr>
            <w:tcW w:w="1134" w:type="dxa"/>
            <w:noWrap/>
            <w:vAlign w:val="bottom"/>
            <w:hideMark/>
          </w:tcPr>
          <w:p w14:paraId="7746997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2,2</w:t>
            </w:r>
          </w:p>
        </w:tc>
        <w:tc>
          <w:tcPr>
            <w:tcW w:w="1134" w:type="dxa"/>
            <w:noWrap/>
            <w:vAlign w:val="bottom"/>
            <w:hideMark/>
          </w:tcPr>
          <w:p w14:paraId="6A7A21E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2,1</w:t>
            </w:r>
          </w:p>
        </w:tc>
        <w:tc>
          <w:tcPr>
            <w:tcW w:w="1134" w:type="dxa"/>
            <w:noWrap/>
            <w:vAlign w:val="bottom"/>
            <w:hideMark/>
          </w:tcPr>
          <w:p w14:paraId="6A737342"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1,9</w:t>
            </w:r>
          </w:p>
        </w:tc>
        <w:tc>
          <w:tcPr>
            <w:tcW w:w="993" w:type="dxa"/>
            <w:vAlign w:val="bottom"/>
          </w:tcPr>
          <w:p w14:paraId="6A198ABC"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1,9</w:t>
            </w:r>
          </w:p>
        </w:tc>
        <w:tc>
          <w:tcPr>
            <w:tcW w:w="850" w:type="dxa"/>
            <w:vAlign w:val="bottom"/>
          </w:tcPr>
          <w:p w14:paraId="70EC2D61"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1,7</w:t>
            </w:r>
          </w:p>
        </w:tc>
        <w:tc>
          <w:tcPr>
            <w:tcW w:w="992" w:type="dxa"/>
            <w:vAlign w:val="bottom"/>
          </w:tcPr>
          <w:p w14:paraId="2F95CF56"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2,0</w:t>
            </w:r>
          </w:p>
        </w:tc>
      </w:tr>
      <w:tr w:rsidR="004D56F9" w:rsidRPr="00130194" w14:paraId="7105E4D9" w14:textId="77777777" w:rsidTr="007923AD">
        <w:trPr>
          <w:trHeight w:val="231"/>
        </w:trPr>
        <w:tc>
          <w:tcPr>
            <w:tcW w:w="4106" w:type="dxa"/>
            <w:vAlign w:val="bottom"/>
            <w:hideMark/>
          </w:tcPr>
          <w:p w14:paraId="29DC4A7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Образование</w:t>
            </w:r>
          </w:p>
        </w:tc>
        <w:tc>
          <w:tcPr>
            <w:tcW w:w="851" w:type="dxa"/>
            <w:noWrap/>
            <w:vAlign w:val="bottom"/>
            <w:hideMark/>
          </w:tcPr>
          <w:p w14:paraId="03220C1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3,7</w:t>
            </w:r>
          </w:p>
        </w:tc>
        <w:tc>
          <w:tcPr>
            <w:tcW w:w="1275" w:type="dxa"/>
            <w:noWrap/>
            <w:vAlign w:val="bottom"/>
            <w:hideMark/>
          </w:tcPr>
          <w:p w14:paraId="4C371CD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3,6</w:t>
            </w:r>
          </w:p>
        </w:tc>
        <w:tc>
          <w:tcPr>
            <w:tcW w:w="1276" w:type="dxa"/>
            <w:noWrap/>
            <w:vAlign w:val="bottom"/>
            <w:hideMark/>
          </w:tcPr>
          <w:p w14:paraId="795AEE7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3,5</w:t>
            </w:r>
          </w:p>
        </w:tc>
        <w:tc>
          <w:tcPr>
            <w:tcW w:w="992" w:type="dxa"/>
            <w:noWrap/>
            <w:vAlign w:val="bottom"/>
            <w:hideMark/>
          </w:tcPr>
          <w:p w14:paraId="307BA4E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3,5</w:t>
            </w:r>
          </w:p>
        </w:tc>
        <w:tc>
          <w:tcPr>
            <w:tcW w:w="1134" w:type="dxa"/>
            <w:noWrap/>
            <w:vAlign w:val="bottom"/>
            <w:hideMark/>
          </w:tcPr>
          <w:p w14:paraId="1271D8A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3,7</w:t>
            </w:r>
          </w:p>
        </w:tc>
        <w:tc>
          <w:tcPr>
            <w:tcW w:w="1134" w:type="dxa"/>
            <w:noWrap/>
            <w:vAlign w:val="bottom"/>
            <w:hideMark/>
          </w:tcPr>
          <w:p w14:paraId="34917B5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3,5</w:t>
            </w:r>
          </w:p>
        </w:tc>
        <w:tc>
          <w:tcPr>
            <w:tcW w:w="1134" w:type="dxa"/>
            <w:noWrap/>
            <w:vAlign w:val="bottom"/>
            <w:hideMark/>
          </w:tcPr>
          <w:p w14:paraId="4C35E8C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3,1</w:t>
            </w:r>
          </w:p>
        </w:tc>
        <w:tc>
          <w:tcPr>
            <w:tcW w:w="993" w:type="dxa"/>
            <w:vAlign w:val="bottom"/>
          </w:tcPr>
          <w:p w14:paraId="4B2F5C1A"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3,3</w:t>
            </w:r>
          </w:p>
        </w:tc>
        <w:tc>
          <w:tcPr>
            <w:tcW w:w="850" w:type="dxa"/>
            <w:vAlign w:val="bottom"/>
          </w:tcPr>
          <w:p w14:paraId="72ED346C"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2,8</w:t>
            </w:r>
          </w:p>
        </w:tc>
        <w:tc>
          <w:tcPr>
            <w:tcW w:w="992" w:type="dxa"/>
            <w:vAlign w:val="bottom"/>
          </w:tcPr>
          <w:p w14:paraId="1101116B"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3,2</w:t>
            </w:r>
          </w:p>
        </w:tc>
      </w:tr>
      <w:tr w:rsidR="004D56F9" w:rsidRPr="00130194" w14:paraId="438FCF1F" w14:textId="77777777" w:rsidTr="007923AD">
        <w:trPr>
          <w:trHeight w:val="246"/>
        </w:trPr>
        <w:tc>
          <w:tcPr>
            <w:tcW w:w="4106" w:type="dxa"/>
            <w:vAlign w:val="bottom"/>
            <w:hideMark/>
          </w:tcPr>
          <w:p w14:paraId="0A2954C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Здравоохранение и социальные услуги</w:t>
            </w:r>
          </w:p>
        </w:tc>
        <w:tc>
          <w:tcPr>
            <w:tcW w:w="851" w:type="dxa"/>
            <w:noWrap/>
            <w:vAlign w:val="bottom"/>
            <w:hideMark/>
          </w:tcPr>
          <w:p w14:paraId="6EA5A77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2,0</w:t>
            </w:r>
          </w:p>
        </w:tc>
        <w:tc>
          <w:tcPr>
            <w:tcW w:w="1275" w:type="dxa"/>
            <w:noWrap/>
            <w:vAlign w:val="bottom"/>
            <w:hideMark/>
          </w:tcPr>
          <w:p w14:paraId="641645E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2,1</w:t>
            </w:r>
          </w:p>
        </w:tc>
        <w:tc>
          <w:tcPr>
            <w:tcW w:w="1276" w:type="dxa"/>
            <w:noWrap/>
            <w:vAlign w:val="bottom"/>
            <w:hideMark/>
          </w:tcPr>
          <w:p w14:paraId="4584F92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2,1</w:t>
            </w:r>
          </w:p>
        </w:tc>
        <w:tc>
          <w:tcPr>
            <w:tcW w:w="992" w:type="dxa"/>
            <w:noWrap/>
            <w:vAlign w:val="bottom"/>
            <w:hideMark/>
          </w:tcPr>
          <w:p w14:paraId="19570A2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1,8</w:t>
            </w:r>
          </w:p>
        </w:tc>
        <w:tc>
          <w:tcPr>
            <w:tcW w:w="1134" w:type="dxa"/>
            <w:noWrap/>
            <w:vAlign w:val="bottom"/>
            <w:hideMark/>
          </w:tcPr>
          <w:p w14:paraId="3B2D9B31"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1,9</w:t>
            </w:r>
          </w:p>
        </w:tc>
        <w:tc>
          <w:tcPr>
            <w:tcW w:w="1134" w:type="dxa"/>
            <w:noWrap/>
            <w:vAlign w:val="bottom"/>
            <w:hideMark/>
          </w:tcPr>
          <w:p w14:paraId="5FA7678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1,7</w:t>
            </w:r>
          </w:p>
        </w:tc>
        <w:tc>
          <w:tcPr>
            <w:tcW w:w="1134" w:type="dxa"/>
            <w:noWrap/>
            <w:vAlign w:val="bottom"/>
            <w:hideMark/>
          </w:tcPr>
          <w:p w14:paraId="343BF09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1,6</w:t>
            </w:r>
          </w:p>
        </w:tc>
        <w:tc>
          <w:tcPr>
            <w:tcW w:w="993" w:type="dxa"/>
            <w:vAlign w:val="bottom"/>
          </w:tcPr>
          <w:p w14:paraId="7A891044"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1,7</w:t>
            </w:r>
          </w:p>
        </w:tc>
        <w:tc>
          <w:tcPr>
            <w:tcW w:w="850" w:type="dxa"/>
            <w:vAlign w:val="bottom"/>
          </w:tcPr>
          <w:p w14:paraId="7741EAE0"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1,5</w:t>
            </w:r>
          </w:p>
        </w:tc>
        <w:tc>
          <w:tcPr>
            <w:tcW w:w="992" w:type="dxa"/>
            <w:vAlign w:val="bottom"/>
          </w:tcPr>
          <w:p w14:paraId="36DC7C0D"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1,9</w:t>
            </w:r>
          </w:p>
        </w:tc>
      </w:tr>
      <w:tr w:rsidR="004D56F9" w:rsidRPr="00130194" w14:paraId="4EC3B867" w14:textId="77777777" w:rsidTr="007923AD">
        <w:trPr>
          <w:trHeight w:val="462"/>
        </w:trPr>
        <w:tc>
          <w:tcPr>
            <w:tcW w:w="4106" w:type="dxa"/>
            <w:vAlign w:val="bottom"/>
            <w:hideMark/>
          </w:tcPr>
          <w:p w14:paraId="7F09AE4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Прочие коммунальные, социальные и персональные услуги</w:t>
            </w:r>
          </w:p>
        </w:tc>
        <w:tc>
          <w:tcPr>
            <w:tcW w:w="851" w:type="dxa"/>
            <w:noWrap/>
            <w:vAlign w:val="bottom"/>
            <w:hideMark/>
          </w:tcPr>
          <w:p w14:paraId="316FC7B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1,9</w:t>
            </w:r>
          </w:p>
        </w:tc>
        <w:tc>
          <w:tcPr>
            <w:tcW w:w="1275" w:type="dxa"/>
            <w:noWrap/>
            <w:vAlign w:val="bottom"/>
            <w:hideMark/>
          </w:tcPr>
          <w:p w14:paraId="284D7CF1"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2,0</w:t>
            </w:r>
          </w:p>
        </w:tc>
        <w:tc>
          <w:tcPr>
            <w:tcW w:w="1276" w:type="dxa"/>
            <w:noWrap/>
            <w:vAlign w:val="bottom"/>
            <w:hideMark/>
          </w:tcPr>
          <w:p w14:paraId="3FBEEBA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2,2</w:t>
            </w:r>
          </w:p>
        </w:tc>
        <w:tc>
          <w:tcPr>
            <w:tcW w:w="992" w:type="dxa"/>
            <w:noWrap/>
            <w:vAlign w:val="bottom"/>
            <w:hideMark/>
          </w:tcPr>
          <w:p w14:paraId="1A62AE0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2,1</w:t>
            </w:r>
          </w:p>
        </w:tc>
        <w:tc>
          <w:tcPr>
            <w:tcW w:w="1134" w:type="dxa"/>
            <w:noWrap/>
            <w:vAlign w:val="bottom"/>
            <w:hideMark/>
          </w:tcPr>
          <w:p w14:paraId="56B9EB0C"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2,0</w:t>
            </w:r>
          </w:p>
        </w:tc>
        <w:tc>
          <w:tcPr>
            <w:tcW w:w="1134" w:type="dxa"/>
            <w:noWrap/>
            <w:vAlign w:val="bottom"/>
            <w:hideMark/>
          </w:tcPr>
          <w:p w14:paraId="357B1C4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1,8</w:t>
            </w:r>
          </w:p>
        </w:tc>
        <w:tc>
          <w:tcPr>
            <w:tcW w:w="1134" w:type="dxa"/>
            <w:noWrap/>
            <w:vAlign w:val="bottom"/>
            <w:hideMark/>
          </w:tcPr>
          <w:p w14:paraId="4EF89F5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1,7</w:t>
            </w:r>
          </w:p>
        </w:tc>
        <w:tc>
          <w:tcPr>
            <w:tcW w:w="993" w:type="dxa"/>
            <w:vAlign w:val="bottom"/>
          </w:tcPr>
          <w:p w14:paraId="3306AF3E"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1,8</w:t>
            </w:r>
          </w:p>
        </w:tc>
        <w:tc>
          <w:tcPr>
            <w:tcW w:w="850" w:type="dxa"/>
            <w:vAlign w:val="bottom"/>
          </w:tcPr>
          <w:p w14:paraId="227DAC0D"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1,7</w:t>
            </w:r>
          </w:p>
        </w:tc>
        <w:tc>
          <w:tcPr>
            <w:tcW w:w="992" w:type="dxa"/>
            <w:vAlign w:val="bottom"/>
          </w:tcPr>
          <w:p w14:paraId="4A3E2FFC"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2,0</w:t>
            </w:r>
          </w:p>
        </w:tc>
      </w:tr>
      <w:tr w:rsidR="004D56F9" w:rsidRPr="00130194" w14:paraId="619CAA6D" w14:textId="77777777" w:rsidTr="007923AD">
        <w:trPr>
          <w:trHeight w:val="231"/>
        </w:trPr>
        <w:tc>
          <w:tcPr>
            <w:tcW w:w="4106" w:type="dxa"/>
            <w:vAlign w:val="bottom"/>
            <w:hideMark/>
          </w:tcPr>
          <w:p w14:paraId="458629CC"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Услуги по ведению домашнего хозяйства</w:t>
            </w:r>
          </w:p>
        </w:tc>
        <w:tc>
          <w:tcPr>
            <w:tcW w:w="851" w:type="dxa"/>
            <w:noWrap/>
            <w:vAlign w:val="bottom"/>
            <w:hideMark/>
          </w:tcPr>
          <w:p w14:paraId="46FE63E8"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0,0</w:t>
            </w:r>
          </w:p>
        </w:tc>
        <w:tc>
          <w:tcPr>
            <w:tcW w:w="1275" w:type="dxa"/>
            <w:noWrap/>
            <w:vAlign w:val="bottom"/>
            <w:hideMark/>
          </w:tcPr>
          <w:p w14:paraId="284B8B3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0,3</w:t>
            </w:r>
          </w:p>
        </w:tc>
        <w:tc>
          <w:tcPr>
            <w:tcW w:w="1276" w:type="dxa"/>
            <w:noWrap/>
            <w:vAlign w:val="bottom"/>
            <w:hideMark/>
          </w:tcPr>
          <w:p w14:paraId="7529290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0,3</w:t>
            </w:r>
          </w:p>
        </w:tc>
        <w:tc>
          <w:tcPr>
            <w:tcW w:w="992" w:type="dxa"/>
            <w:noWrap/>
            <w:vAlign w:val="bottom"/>
            <w:hideMark/>
          </w:tcPr>
          <w:p w14:paraId="4716EBA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134" w:type="dxa"/>
            <w:noWrap/>
            <w:vAlign w:val="bottom"/>
            <w:hideMark/>
          </w:tcPr>
          <w:p w14:paraId="555B0284"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0,2</w:t>
            </w:r>
          </w:p>
        </w:tc>
        <w:tc>
          <w:tcPr>
            <w:tcW w:w="1134" w:type="dxa"/>
            <w:noWrap/>
            <w:vAlign w:val="bottom"/>
            <w:hideMark/>
          </w:tcPr>
          <w:p w14:paraId="1F7C592C"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134" w:type="dxa"/>
            <w:noWrap/>
            <w:vAlign w:val="bottom"/>
            <w:hideMark/>
          </w:tcPr>
          <w:p w14:paraId="0075B0F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993" w:type="dxa"/>
            <w:vAlign w:val="bottom"/>
          </w:tcPr>
          <w:p w14:paraId="3E120416"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х</w:t>
            </w:r>
          </w:p>
        </w:tc>
        <w:tc>
          <w:tcPr>
            <w:tcW w:w="850" w:type="dxa"/>
            <w:vAlign w:val="bottom"/>
          </w:tcPr>
          <w:p w14:paraId="5433A778"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х</w:t>
            </w:r>
          </w:p>
        </w:tc>
        <w:tc>
          <w:tcPr>
            <w:tcW w:w="992" w:type="dxa"/>
            <w:vAlign w:val="bottom"/>
          </w:tcPr>
          <w:p w14:paraId="5CAC85F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х</w:t>
            </w:r>
          </w:p>
        </w:tc>
      </w:tr>
      <w:tr w:rsidR="004D56F9" w:rsidRPr="00130194" w14:paraId="058848AF" w14:textId="77777777" w:rsidTr="007923AD">
        <w:trPr>
          <w:trHeight w:val="231"/>
        </w:trPr>
        <w:tc>
          <w:tcPr>
            <w:tcW w:w="4106" w:type="dxa"/>
            <w:vAlign w:val="bottom"/>
            <w:hideMark/>
          </w:tcPr>
          <w:p w14:paraId="5242F2EF"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Всего по отраслям</w:t>
            </w:r>
          </w:p>
        </w:tc>
        <w:tc>
          <w:tcPr>
            <w:tcW w:w="851" w:type="dxa"/>
            <w:noWrap/>
            <w:vAlign w:val="bottom"/>
            <w:hideMark/>
          </w:tcPr>
          <w:p w14:paraId="6D6EA4C5"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94,3</w:t>
            </w:r>
          </w:p>
        </w:tc>
        <w:tc>
          <w:tcPr>
            <w:tcW w:w="1275" w:type="dxa"/>
            <w:noWrap/>
            <w:vAlign w:val="bottom"/>
            <w:hideMark/>
          </w:tcPr>
          <w:p w14:paraId="48B413A0"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94,2</w:t>
            </w:r>
          </w:p>
        </w:tc>
        <w:tc>
          <w:tcPr>
            <w:tcW w:w="1276" w:type="dxa"/>
            <w:noWrap/>
            <w:vAlign w:val="bottom"/>
            <w:hideMark/>
          </w:tcPr>
          <w:p w14:paraId="3F61B6EB"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94,4</w:t>
            </w:r>
          </w:p>
        </w:tc>
        <w:tc>
          <w:tcPr>
            <w:tcW w:w="992" w:type="dxa"/>
            <w:noWrap/>
            <w:vAlign w:val="bottom"/>
            <w:hideMark/>
          </w:tcPr>
          <w:p w14:paraId="22B32E63"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94,7</w:t>
            </w:r>
          </w:p>
        </w:tc>
        <w:tc>
          <w:tcPr>
            <w:tcW w:w="1134" w:type="dxa"/>
            <w:noWrap/>
            <w:vAlign w:val="bottom"/>
            <w:hideMark/>
          </w:tcPr>
          <w:p w14:paraId="4F075DB6"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95,9</w:t>
            </w:r>
          </w:p>
        </w:tc>
        <w:tc>
          <w:tcPr>
            <w:tcW w:w="1134" w:type="dxa"/>
            <w:noWrap/>
            <w:vAlign w:val="bottom"/>
            <w:hideMark/>
          </w:tcPr>
          <w:p w14:paraId="68A2EF79"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96,0</w:t>
            </w:r>
          </w:p>
        </w:tc>
        <w:tc>
          <w:tcPr>
            <w:tcW w:w="1134" w:type="dxa"/>
            <w:noWrap/>
            <w:vAlign w:val="bottom"/>
            <w:hideMark/>
          </w:tcPr>
          <w:p w14:paraId="4DC9E56D"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96,5</w:t>
            </w:r>
          </w:p>
        </w:tc>
        <w:tc>
          <w:tcPr>
            <w:tcW w:w="993" w:type="dxa"/>
            <w:vAlign w:val="bottom"/>
          </w:tcPr>
          <w:p w14:paraId="557352B9"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92,9</w:t>
            </w:r>
          </w:p>
        </w:tc>
        <w:tc>
          <w:tcPr>
            <w:tcW w:w="850" w:type="dxa"/>
            <w:vAlign w:val="bottom"/>
          </w:tcPr>
          <w:p w14:paraId="44397207"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93,0</w:t>
            </w:r>
          </w:p>
        </w:tc>
        <w:tc>
          <w:tcPr>
            <w:tcW w:w="992" w:type="dxa"/>
            <w:vAlign w:val="bottom"/>
          </w:tcPr>
          <w:p w14:paraId="6AD842D1"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95,4</w:t>
            </w:r>
          </w:p>
        </w:tc>
      </w:tr>
    </w:tbl>
    <w:p w14:paraId="035A223B" w14:textId="77777777" w:rsidR="00751CFD" w:rsidRDefault="00751CFD" w:rsidP="007923AD">
      <w:pPr>
        <w:tabs>
          <w:tab w:val="left" w:pos="4106"/>
          <w:tab w:val="left" w:pos="4957"/>
          <w:tab w:val="left" w:pos="6232"/>
          <w:tab w:val="left" w:pos="7508"/>
          <w:tab w:val="left" w:pos="8500"/>
          <w:tab w:val="left" w:pos="9634"/>
          <w:tab w:val="left" w:pos="10768"/>
          <w:tab w:val="left" w:pos="11902"/>
          <w:tab w:val="left" w:pos="12895"/>
          <w:tab w:val="left" w:pos="13745"/>
        </w:tabs>
        <w:spacing w:after="0" w:line="240" w:lineRule="auto"/>
        <w:rPr>
          <w:rFonts w:ascii="Times New Roman" w:hAnsi="Times New Roman"/>
          <w:sz w:val="18"/>
          <w:szCs w:val="18"/>
          <w:lang w:val="en-US"/>
        </w:rPr>
      </w:pPr>
    </w:p>
    <w:p w14:paraId="318E2E18" w14:textId="77777777" w:rsidR="00751CFD" w:rsidRDefault="00751CFD" w:rsidP="007923AD">
      <w:pPr>
        <w:tabs>
          <w:tab w:val="left" w:pos="4106"/>
          <w:tab w:val="left" w:pos="4957"/>
          <w:tab w:val="left" w:pos="6232"/>
          <w:tab w:val="left" w:pos="7508"/>
          <w:tab w:val="left" w:pos="8500"/>
          <w:tab w:val="left" w:pos="9634"/>
          <w:tab w:val="left" w:pos="10768"/>
          <w:tab w:val="left" w:pos="11902"/>
          <w:tab w:val="left" w:pos="12895"/>
          <w:tab w:val="left" w:pos="13745"/>
        </w:tabs>
        <w:spacing w:after="0" w:line="240" w:lineRule="auto"/>
        <w:rPr>
          <w:rFonts w:ascii="Times New Roman" w:hAnsi="Times New Roman"/>
          <w:sz w:val="18"/>
          <w:szCs w:val="18"/>
          <w:lang w:val="en-US"/>
        </w:rPr>
      </w:pP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4106"/>
        <w:gridCol w:w="851"/>
        <w:gridCol w:w="1275"/>
        <w:gridCol w:w="1276"/>
        <w:gridCol w:w="992"/>
        <w:gridCol w:w="1134"/>
        <w:gridCol w:w="1134"/>
        <w:gridCol w:w="1134"/>
        <w:gridCol w:w="993"/>
        <w:gridCol w:w="850"/>
        <w:gridCol w:w="992"/>
      </w:tblGrid>
      <w:tr w:rsidR="00751CFD" w:rsidRPr="00130194" w14:paraId="1A9AC5E1" w14:textId="77777777" w:rsidTr="005A28AC">
        <w:trPr>
          <w:trHeight w:val="281"/>
        </w:trPr>
        <w:tc>
          <w:tcPr>
            <w:tcW w:w="4106" w:type="dxa"/>
            <w:tcBorders>
              <w:top w:val="single" w:sz="4" w:space="0" w:color="auto"/>
              <w:left w:val="single" w:sz="4" w:space="0" w:color="auto"/>
              <w:bottom w:val="single" w:sz="4" w:space="0" w:color="auto"/>
              <w:right w:val="single" w:sz="4" w:space="0" w:color="auto"/>
            </w:tcBorders>
            <w:vAlign w:val="bottom"/>
            <w:hideMark/>
          </w:tcPr>
          <w:p w14:paraId="33D48285" w14:textId="77777777" w:rsidR="00751CFD" w:rsidRPr="00130194" w:rsidRDefault="00751CFD" w:rsidP="005A28AC">
            <w:pPr>
              <w:spacing w:after="0" w:line="240" w:lineRule="auto"/>
              <w:jc w:val="center"/>
              <w:rPr>
                <w:rFonts w:ascii="Times New Roman" w:hAnsi="Times New Roman"/>
                <w:sz w:val="18"/>
                <w:szCs w:val="18"/>
              </w:rPr>
            </w:pPr>
            <w:r w:rsidRPr="00130194">
              <w:rPr>
                <w:rFonts w:ascii="Times New Roman" w:hAnsi="Times New Roman"/>
                <w:sz w:val="18"/>
                <w:szCs w:val="18"/>
              </w:rPr>
              <w:t>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A9FEA2D" w14:textId="77777777" w:rsidR="00751CFD" w:rsidRPr="00130194" w:rsidRDefault="00751CFD" w:rsidP="005A28AC">
            <w:pPr>
              <w:spacing w:after="0" w:line="240" w:lineRule="auto"/>
              <w:jc w:val="center"/>
              <w:rPr>
                <w:rFonts w:ascii="Times New Roman" w:hAnsi="Times New Roman"/>
                <w:sz w:val="18"/>
                <w:szCs w:val="18"/>
              </w:rPr>
            </w:pPr>
            <w:r w:rsidRPr="00130194">
              <w:rPr>
                <w:rFonts w:ascii="Times New Roman" w:hAnsi="Times New Roman"/>
                <w:sz w:val="18"/>
                <w:szCs w:val="18"/>
              </w:rPr>
              <w:t>2</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63E7B396" w14:textId="77777777" w:rsidR="00751CFD" w:rsidRPr="00130194" w:rsidRDefault="00751CFD" w:rsidP="005A28AC">
            <w:pPr>
              <w:spacing w:after="0" w:line="240" w:lineRule="auto"/>
              <w:jc w:val="center"/>
              <w:rPr>
                <w:rFonts w:ascii="Times New Roman" w:hAnsi="Times New Roman"/>
                <w:sz w:val="18"/>
                <w:szCs w:val="18"/>
              </w:rPr>
            </w:pPr>
            <w:r w:rsidRPr="00130194">
              <w:rPr>
                <w:rFonts w:ascii="Times New Roman" w:hAnsi="Times New Roman"/>
                <w:sz w:val="18"/>
                <w:szCs w:val="18"/>
              </w:rPr>
              <w:t>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14:paraId="4AE1696B" w14:textId="77777777" w:rsidR="00751CFD" w:rsidRPr="00130194" w:rsidRDefault="00751CFD" w:rsidP="005A28AC">
            <w:pPr>
              <w:spacing w:after="0" w:line="240" w:lineRule="auto"/>
              <w:jc w:val="center"/>
              <w:rPr>
                <w:rFonts w:ascii="Times New Roman" w:hAnsi="Times New Roman"/>
                <w:sz w:val="18"/>
                <w:szCs w:val="18"/>
              </w:rPr>
            </w:pPr>
            <w:r w:rsidRPr="00130194">
              <w:rPr>
                <w:rFonts w:ascii="Times New Roman" w:hAnsi="Times New Roman"/>
                <w:sz w:val="18"/>
                <w:szCs w:val="18"/>
              </w:rPr>
              <w:t>4</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4496053D" w14:textId="77777777" w:rsidR="00751CFD" w:rsidRPr="00130194" w:rsidRDefault="00751CFD" w:rsidP="005A28AC">
            <w:pPr>
              <w:spacing w:after="0" w:line="240" w:lineRule="auto"/>
              <w:jc w:val="center"/>
              <w:rPr>
                <w:rFonts w:ascii="Times New Roman" w:hAnsi="Times New Roman"/>
                <w:sz w:val="18"/>
                <w:szCs w:val="18"/>
              </w:rPr>
            </w:pPr>
            <w:r w:rsidRPr="00130194">
              <w:rPr>
                <w:rFonts w:ascii="Times New Roman" w:hAnsi="Times New Roman"/>
                <w:sz w:val="18"/>
                <w:szCs w:val="18"/>
              </w:rPr>
              <w:t>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A53C70E" w14:textId="77777777" w:rsidR="00751CFD" w:rsidRPr="00130194" w:rsidRDefault="00751CFD" w:rsidP="005A28AC">
            <w:pPr>
              <w:spacing w:after="0" w:line="240" w:lineRule="auto"/>
              <w:jc w:val="center"/>
              <w:rPr>
                <w:rFonts w:ascii="Times New Roman" w:hAnsi="Times New Roman"/>
                <w:sz w:val="18"/>
                <w:szCs w:val="18"/>
              </w:rPr>
            </w:pPr>
            <w:r w:rsidRPr="00130194">
              <w:rPr>
                <w:rFonts w:ascii="Times New Roman" w:hAnsi="Times New Roman"/>
                <w:sz w:val="18"/>
                <w:szCs w:val="18"/>
              </w:rPr>
              <w:t>6</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B085262" w14:textId="77777777" w:rsidR="00751CFD" w:rsidRPr="00130194" w:rsidRDefault="00751CFD" w:rsidP="005A28AC">
            <w:pPr>
              <w:spacing w:after="0" w:line="240" w:lineRule="auto"/>
              <w:jc w:val="center"/>
              <w:rPr>
                <w:rFonts w:ascii="Times New Roman" w:hAnsi="Times New Roman"/>
                <w:sz w:val="18"/>
                <w:szCs w:val="18"/>
              </w:rPr>
            </w:pPr>
            <w:r w:rsidRPr="00130194">
              <w:rPr>
                <w:rFonts w:ascii="Times New Roman" w:hAnsi="Times New Roman"/>
                <w:sz w:val="18"/>
                <w:szCs w:val="18"/>
              </w:rPr>
              <w:t>7</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94D3B76" w14:textId="77777777" w:rsidR="00751CFD" w:rsidRPr="00130194" w:rsidRDefault="00751CFD" w:rsidP="005A28AC">
            <w:pPr>
              <w:spacing w:after="0" w:line="240" w:lineRule="auto"/>
              <w:jc w:val="center"/>
              <w:rPr>
                <w:rFonts w:ascii="Times New Roman" w:hAnsi="Times New Roman"/>
                <w:sz w:val="18"/>
                <w:szCs w:val="18"/>
              </w:rPr>
            </w:pPr>
            <w:r w:rsidRPr="00130194">
              <w:rPr>
                <w:rFonts w:ascii="Times New Roman" w:hAnsi="Times New Roman"/>
                <w:sz w:val="18"/>
                <w:szCs w:val="18"/>
              </w:rPr>
              <w:t>8</w:t>
            </w:r>
          </w:p>
        </w:tc>
        <w:tc>
          <w:tcPr>
            <w:tcW w:w="993" w:type="dxa"/>
            <w:tcBorders>
              <w:top w:val="single" w:sz="4" w:space="0" w:color="auto"/>
              <w:left w:val="single" w:sz="4" w:space="0" w:color="auto"/>
              <w:bottom w:val="single" w:sz="4" w:space="0" w:color="auto"/>
              <w:right w:val="single" w:sz="4" w:space="0" w:color="auto"/>
            </w:tcBorders>
            <w:vAlign w:val="bottom"/>
          </w:tcPr>
          <w:p w14:paraId="02EF111C" w14:textId="77777777" w:rsidR="00751CFD" w:rsidRPr="00751CFD" w:rsidRDefault="00751CFD" w:rsidP="005A28AC">
            <w:pPr>
              <w:spacing w:after="0" w:line="240" w:lineRule="auto"/>
              <w:jc w:val="center"/>
              <w:rPr>
                <w:rFonts w:ascii="Roboto" w:hAnsi="Roboto" w:cs="Arial"/>
                <w:sz w:val="16"/>
                <w:szCs w:val="16"/>
              </w:rPr>
            </w:pPr>
            <w:r w:rsidRPr="00751CFD">
              <w:rPr>
                <w:rFonts w:ascii="Roboto" w:hAnsi="Roboto" w:cs="Arial"/>
                <w:sz w:val="16"/>
                <w:szCs w:val="16"/>
              </w:rPr>
              <w:t>9</w:t>
            </w:r>
          </w:p>
        </w:tc>
        <w:tc>
          <w:tcPr>
            <w:tcW w:w="850" w:type="dxa"/>
            <w:tcBorders>
              <w:top w:val="single" w:sz="4" w:space="0" w:color="auto"/>
              <w:left w:val="single" w:sz="4" w:space="0" w:color="auto"/>
              <w:bottom w:val="single" w:sz="4" w:space="0" w:color="auto"/>
              <w:right w:val="single" w:sz="4" w:space="0" w:color="auto"/>
            </w:tcBorders>
            <w:vAlign w:val="bottom"/>
          </w:tcPr>
          <w:p w14:paraId="28702096" w14:textId="77777777" w:rsidR="00751CFD" w:rsidRPr="00751CFD" w:rsidRDefault="00751CFD" w:rsidP="005A28AC">
            <w:pPr>
              <w:spacing w:after="0" w:line="240" w:lineRule="auto"/>
              <w:jc w:val="center"/>
              <w:rPr>
                <w:rFonts w:ascii="Roboto" w:hAnsi="Roboto" w:cs="Arial"/>
                <w:sz w:val="16"/>
                <w:szCs w:val="16"/>
              </w:rPr>
            </w:pPr>
            <w:r w:rsidRPr="00751CFD">
              <w:rPr>
                <w:rFonts w:ascii="Roboto" w:hAnsi="Roboto" w:cs="Arial"/>
                <w:sz w:val="16"/>
                <w:szCs w:val="16"/>
              </w:rPr>
              <w:t>10</w:t>
            </w:r>
          </w:p>
        </w:tc>
        <w:tc>
          <w:tcPr>
            <w:tcW w:w="992" w:type="dxa"/>
            <w:tcBorders>
              <w:top w:val="single" w:sz="4" w:space="0" w:color="auto"/>
              <w:left w:val="single" w:sz="4" w:space="0" w:color="auto"/>
              <w:bottom w:val="single" w:sz="4" w:space="0" w:color="auto"/>
              <w:right w:val="single" w:sz="4" w:space="0" w:color="auto"/>
            </w:tcBorders>
            <w:vAlign w:val="bottom"/>
          </w:tcPr>
          <w:p w14:paraId="709EE3EC" w14:textId="77777777" w:rsidR="00751CFD" w:rsidRPr="00751CFD" w:rsidRDefault="00751CFD" w:rsidP="005A28AC">
            <w:pPr>
              <w:spacing w:after="0" w:line="240" w:lineRule="auto"/>
              <w:jc w:val="center"/>
              <w:rPr>
                <w:rFonts w:ascii="Roboto" w:hAnsi="Roboto" w:cs="Arial"/>
                <w:sz w:val="16"/>
                <w:szCs w:val="16"/>
              </w:rPr>
            </w:pPr>
            <w:r w:rsidRPr="00751CFD">
              <w:rPr>
                <w:rFonts w:ascii="Roboto" w:hAnsi="Roboto" w:cs="Arial"/>
                <w:sz w:val="16"/>
                <w:szCs w:val="16"/>
              </w:rPr>
              <w:t>11</w:t>
            </w:r>
          </w:p>
        </w:tc>
      </w:tr>
      <w:tr w:rsidR="004D56F9" w:rsidRPr="00130194" w14:paraId="37514FB7" w14:textId="77777777" w:rsidTr="007923AD">
        <w:trPr>
          <w:trHeight w:val="462"/>
        </w:trPr>
        <w:tc>
          <w:tcPr>
            <w:tcW w:w="4106" w:type="dxa"/>
            <w:vAlign w:val="bottom"/>
            <w:hideMark/>
          </w:tcPr>
          <w:p w14:paraId="585925A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Косвенно-измеряемые услуги финансового посредничества</w:t>
            </w:r>
          </w:p>
        </w:tc>
        <w:tc>
          <w:tcPr>
            <w:tcW w:w="851" w:type="dxa"/>
            <w:noWrap/>
            <w:vAlign w:val="bottom"/>
            <w:hideMark/>
          </w:tcPr>
          <w:p w14:paraId="6F0788A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-0,9</w:t>
            </w:r>
          </w:p>
        </w:tc>
        <w:tc>
          <w:tcPr>
            <w:tcW w:w="1275" w:type="dxa"/>
            <w:noWrap/>
            <w:vAlign w:val="bottom"/>
            <w:hideMark/>
          </w:tcPr>
          <w:p w14:paraId="0F1380D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-1,1</w:t>
            </w:r>
          </w:p>
        </w:tc>
        <w:tc>
          <w:tcPr>
            <w:tcW w:w="1276" w:type="dxa"/>
            <w:noWrap/>
            <w:vAlign w:val="bottom"/>
            <w:hideMark/>
          </w:tcPr>
          <w:p w14:paraId="7A4159F1"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-1,5</w:t>
            </w:r>
          </w:p>
        </w:tc>
        <w:tc>
          <w:tcPr>
            <w:tcW w:w="992" w:type="dxa"/>
            <w:noWrap/>
            <w:vAlign w:val="bottom"/>
            <w:hideMark/>
          </w:tcPr>
          <w:p w14:paraId="38245D1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-1,5</w:t>
            </w:r>
          </w:p>
        </w:tc>
        <w:tc>
          <w:tcPr>
            <w:tcW w:w="1134" w:type="dxa"/>
            <w:noWrap/>
            <w:vAlign w:val="bottom"/>
            <w:hideMark/>
          </w:tcPr>
          <w:p w14:paraId="66146D4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-1,9</w:t>
            </w:r>
          </w:p>
        </w:tc>
        <w:tc>
          <w:tcPr>
            <w:tcW w:w="1134" w:type="dxa"/>
            <w:noWrap/>
            <w:vAlign w:val="bottom"/>
            <w:hideMark/>
          </w:tcPr>
          <w:p w14:paraId="38B258C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-2,2</w:t>
            </w:r>
          </w:p>
        </w:tc>
        <w:tc>
          <w:tcPr>
            <w:tcW w:w="1134" w:type="dxa"/>
            <w:noWrap/>
            <w:vAlign w:val="bottom"/>
            <w:hideMark/>
          </w:tcPr>
          <w:p w14:paraId="2D038A8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-3,0</w:t>
            </w:r>
          </w:p>
        </w:tc>
        <w:tc>
          <w:tcPr>
            <w:tcW w:w="993" w:type="dxa"/>
            <w:vAlign w:val="bottom"/>
          </w:tcPr>
          <w:p w14:paraId="7BE72407"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-4,8</w:t>
            </w:r>
          </w:p>
        </w:tc>
        <w:tc>
          <w:tcPr>
            <w:tcW w:w="850" w:type="dxa"/>
            <w:vAlign w:val="bottom"/>
          </w:tcPr>
          <w:p w14:paraId="6D5E1474"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-4,7</w:t>
            </w:r>
          </w:p>
        </w:tc>
        <w:tc>
          <w:tcPr>
            <w:tcW w:w="992" w:type="dxa"/>
            <w:vAlign w:val="bottom"/>
          </w:tcPr>
          <w:p w14:paraId="4D43A658"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-3,2</w:t>
            </w:r>
          </w:p>
        </w:tc>
      </w:tr>
      <w:tr w:rsidR="004D56F9" w:rsidRPr="00130194" w14:paraId="5C117858" w14:textId="77777777" w:rsidTr="007923AD">
        <w:trPr>
          <w:trHeight w:val="231"/>
        </w:trPr>
        <w:tc>
          <w:tcPr>
            <w:tcW w:w="4106" w:type="dxa"/>
            <w:vAlign w:val="bottom"/>
            <w:hideMark/>
          </w:tcPr>
          <w:p w14:paraId="456BFFD7"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Валовая добавленная стоимость</w:t>
            </w:r>
          </w:p>
        </w:tc>
        <w:tc>
          <w:tcPr>
            <w:tcW w:w="851" w:type="dxa"/>
            <w:noWrap/>
            <w:vAlign w:val="bottom"/>
            <w:hideMark/>
          </w:tcPr>
          <w:p w14:paraId="5B42A535"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93,4</w:t>
            </w:r>
          </w:p>
        </w:tc>
        <w:tc>
          <w:tcPr>
            <w:tcW w:w="1275" w:type="dxa"/>
            <w:noWrap/>
            <w:vAlign w:val="bottom"/>
            <w:hideMark/>
          </w:tcPr>
          <w:p w14:paraId="26C8D4BF"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93,1</w:t>
            </w:r>
          </w:p>
        </w:tc>
        <w:tc>
          <w:tcPr>
            <w:tcW w:w="1276" w:type="dxa"/>
            <w:noWrap/>
            <w:vAlign w:val="bottom"/>
            <w:hideMark/>
          </w:tcPr>
          <w:p w14:paraId="01966BD9"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92,9</w:t>
            </w:r>
          </w:p>
        </w:tc>
        <w:tc>
          <w:tcPr>
            <w:tcW w:w="992" w:type="dxa"/>
            <w:noWrap/>
            <w:vAlign w:val="bottom"/>
            <w:hideMark/>
          </w:tcPr>
          <w:p w14:paraId="02B409C0"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93,2</w:t>
            </w:r>
          </w:p>
        </w:tc>
        <w:tc>
          <w:tcPr>
            <w:tcW w:w="1134" w:type="dxa"/>
            <w:noWrap/>
            <w:vAlign w:val="bottom"/>
            <w:hideMark/>
          </w:tcPr>
          <w:p w14:paraId="4FE6BAC8"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94,0</w:t>
            </w:r>
          </w:p>
        </w:tc>
        <w:tc>
          <w:tcPr>
            <w:tcW w:w="1134" w:type="dxa"/>
            <w:noWrap/>
            <w:vAlign w:val="bottom"/>
            <w:hideMark/>
          </w:tcPr>
          <w:p w14:paraId="61985A30"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93,8</w:t>
            </w:r>
          </w:p>
        </w:tc>
        <w:tc>
          <w:tcPr>
            <w:tcW w:w="1134" w:type="dxa"/>
            <w:noWrap/>
            <w:vAlign w:val="bottom"/>
            <w:hideMark/>
          </w:tcPr>
          <w:p w14:paraId="2CC8D8A0"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93,5</w:t>
            </w:r>
          </w:p>
        </w:tc>
        <w:tc>
          <w:tcPr>
            <w:tcW w:w="993" w:type="dxa"/>
            <w:vAlign w:val="bottom"/>
          </w:tcPr>
          <w:p w14:paraId="302B4F43"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92,9</w:t>
            </w:r>
          </w:p>
        </w:tc>
        <w:tc>
          <w:tcPr>
            <w:tcW w:w="850" w:type="dxa"/>
            <w:vAlign w:val="bottom"/>
          </w:tcPr>
          <w:p w14:paraId="088C8EB7"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93,0</w:t>
            </w:r>
          </w:p>
        </w:tc>
        <w:tc>
          <w:tcPr>
            <w:tcW w:w="992" w:type="dxa"/>
            <w:vAlign w:val="bottom"/>
          </w:tcPr>
          <w:p w14:paraId="134BC000" w14:textId="77777777" w:rsidR="004D56F9" w:rsidRPr="00130194" w:rsidRDefault="004D56F9" w:rsidP="007923AD">
            <w:pPr>
              <w:spacing w:after="0" w:line="240" w:lineRule="auto"/>
              <w:rPr>
                <w:rFonts w:ascii="Times New Roman" w:hAnsi="Times New Roman"/>
                <w:b/>
                <w:bCs/>
                <w:sz w:val="18"/>
                <w:szCs w:val="18"/>
              </w:rPr>
            </w:pPr>
            <w:r w:rsidRPr="00130194">
              <w:rPr>
                <w:rFonts w:ascii="Roboto" w:hAnsi="Roboto" w:cs="Arial"/>
                <w:b/>
                <w:bCs/>
                <w:sz w:val="16"/>
                <w:szCs w:val="16"/>
              </w:rPr>
              <w:t>95,4</w:t>
            </w:r>
          </w:p>
        </w:tc>
      </w:tr>
      <w:tr w:rsidR="004D56F9" w:rsidRPr="00130194" w14:paraId="15CA49FA" w14:textId="77777777" w:rsidTr="007923AD">
        <w:trPr>
          <w:trHeight w:val="277"/>
        </w:trPr>
        <w:tc>
          <w:tcPr>
            <w:tcW w:w="4106" w:type="dxa"/>
            <w:vAlign w:val="bottom"/>
            <w:hideMark/>
          </w:tcPr>
          <w:p w14:paraId="2542B89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Чистые налоги на продукты и импорт</w:t>
            </w:r>
          </w:p>
        </w:tc>
        <w:tc>
          <w:tcPr>
            <w:tcW w:w="851" w:type="dxa"/>
            <w:noWrap/>
            <w:vAlign w:val="bottom"/>
            <w:hideMark/>
          </w:tcPr>
          <w:p w14:paraId="0BB02C8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6,6</w:t>
            </w:r>
          </w:p>
        </w:tc>
        <w:tc>
          <w:tcPr>
            <w:tcW w:w="1275" w:type="dxa"/>
            <w:noWrap/>
            <w:vAlign w:val="bottom"/>
            <w:hideMark/>
          </w:tcPr>
          <w:p w14:paraId="00AA2A2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6,9</w:t>
            </w:r>
          </w:p>
        </w:tc>
        <w:tc>
          <w:tcPr>
            <w:tcW w:w="1276" w:type="dxa"/>
            <w:noWrap/>
            <w:vAlign w:val="bottom"/>
            <w:hideMark/>
          </w:tcPr>
          <w:p w14:paraId="1B205A4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7,1</w:t>
            </w:r>
          </w:p>
        </w:tc>
        <w:tc>
          <w:tcPr>
            <w:tcW w:w="992" w:type="dxa"/>
            <w:noWrap/>
            <w:vAlign w:val="bottom"/>
            <w:hideMark/>
          </w:tcPr>
          <w:p w14:paraId="433471D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6,8</w:t>
            </w:r>
          </w:p>
        </w:tc>
        <w:tc>
          <w:tcPr>
            <w:tcW w:w="1134" w:type="dxa"/>
            <w:noWrap/>
            <w:vAlign w:val="bottom"/>
            <w:hideMark/>
          </w:tcPr>
          <w:p w14:paraId="4E0144B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6,0</w:t>
            </w:r>
          </w:p>
        </w:tc>
        <w:tc>
          <w:tcPr>
            <w:tcW w:w="1134" w:type="dxa"/>
            <w:noWrap/>
            <w:vAlign w:val="bottom"/>
            <w:hideMark/>
          </w:tcPr>
          <w:p w14:paraId="21B57087"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6,2</w:t>
            </w:r>
          </w:p>
        </w:tc>
        <w:tc>
          <w:tcPr>
            <w:tcW w:w="1134" w:type="dxa"/>
            <w:noWrap/>
            <w:vAlign w:val="bottom"/>
            <w:hideMark/>
          </w:tcPr>
          <w:p w14:paraId="48AABB4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6,5</w:t>
            </w:r>
          </w:p>
        </w:tc>
        <w:tc>
          <w:tcPr>
            <w:tcW w:w="993" w:type="dxa"/>
            <w:vAlign w:val="bottom"/>
          </w:tcPr>
          <w:p w14:paraId="58DFF453"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7,1</w:t>
            </w:r>
          </w:p>
        </w:tc>
        <w:tc>
          <w:tcPr>
            <w:tcW w:w="850" w:type="dxa"/>
            <w:vAlign w:val="bottom"/>
          </w:tcPr>
          <w:p w14:paraId="22AD0A51"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7,0</w:t>
            </w:r>
          </w:p>
        </w:tc>
        <w:tc>
          <w:tcPr>
            <w:tcW w:w="992" w:type="dxa"/>
            <w:vAlign w:val="bottom"/>
          </w:tcPr>
          <w:p w14:paraId="63718A0F"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4,6</w:t>
            </w:r>
          </w:p>
        </w:tc>
      </w:tr>
      <w:tr w:rsidR="004D56F9" w:rsidRPr="00130194" w14:paraId="648169CB" w14:textId="77777777" w:rsidTr="007923AD">
        <w:trPr>
          <w:trHeight w:val="231"/>
        </w:trPr>
        <w:tc>
          <w:tcPr>
            <w:tcW w:w="4106" w:type="dxa"/>
            <w:vAlign w:val="bottom"/>
            <w:hideMark/>
          </w:tcPr>
          <w:p w14:paraId="0C84BE3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Налоги на продукты и импорт</w:t>
            </w:r>
          </w:p>
        </w:tc>
        <w:tc>
          <w:tcPr>
            <w:tcW w:w="851" w:type="dxa"/>
            <w:noWrap/>
            <w:vAlign w:val="bottom"/>
            <w:hideMark/>
          </w:tcPr>
          <w:p w14:paraId="5B81CE8B"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6,7</w:t>
            </w:r>
          </w:p>
        </w:tc>
        <w:tc>
          <w:tcPr>
            <w:tcW w:w="1275" w:type="dxa"/>
            <w:noWrap/>
            <w:vAlign w:val="bottom"/>
            <w:hideMark/>
          </w:tcPr>
          <w:p w14:paraId="1DDD9BCA"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7,0</w:t>
            </w:r>
          </w:p>
        </w:tc>
        <w:tc>
          <w:tcPr>
            <w:tcW w:w="1276" w:type="dxa"/>
            <w:noWrap/>
            <w:vAlign w:val="bottom"/>
            <w:hideMark/>
          </w:tcPr>
          <w:p w14:paraId="59AE606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7,2</w:t>
            </w:r>
          </w:p>
        </w:tc>
        <w:tc>
          <w:tcPr>
            <w:tcW w:w="992" w:type="dxa"/>
            <w:noWrap/>
            <w:vAlign w:val="bottom"/>
            <w:hideMark/>
          </w:tcPr>
          <w:p w14:paraId="11B66A2E"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6,9</w:t>
            </w:r>
          </w:p>
        </w:tc>
        <w:tc>
          <w:tcPr>
            <w:tcW w:w="1134" w:type="dxa"/>
            <w:noWrap/>
            <w:vAlign w:val="bottom"/>
            <w:hideMark/>
          </w:tcPr>
          <w:p w14:paraId="1E1410C0"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6,1</w:t>
            </w:r>
          </w:p>
        </w:tc>
        <w:tc>
          <w:tcPr>
            <w:tcW w:w="1134" w:type="dxa"/>
            <w:noWrap/>
            <w:vAlign w:val="bottom"/>
            <w:hideMark/>
          </w:tcPr>
          <w:p w14:paraId="02D34569"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6,3</w:t>
            </w:r>
          </w:p>
        </w:tc>
        <w:tc>
          <w:tcPr>
            <w:tcW w:w="1134" w:type="dxa"/>
            <w:noWrap/>
            <w:vAlign w:val="bottom"/>
            <w:hideMark/>
          </w:tcPr>
          <w:p w14:paraId="7E1A6E56"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6,6</w:t>
            </w:r>
          </w:p>
        </w:tc>
        <w:tc>
          <w:tcPr>
            <w:tcW w:w="993" w:type="dxa"/>
            <w:vAlign w:val="bottom"/>
          </w:tcPr>
          <w:p w14:paraId="5707C4FE"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7,2</w:t>
            </w:r>
          </w:p>
        </w:tc>
        <w:tc>
          <w:tcPr>
            <w:tcW w:w="850" w:type="dxa"/>
            <w:vAlign w:val="bottom"/>
          </w:tcPr>
          <w:p w14:paraId="601D1678"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7,1</w:t>
            </w:r>
          </w:p>
        </w:tc>
        <w:tc>
          <w:tcPr>
            <w:tcW w:w="992" w:type="dxa"/>
            <w:vAlign w:val="bottom"/>
          </w:tcPr>
          <w:p w14:paraId="56F3DD66"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4,8</w:t>
            </w:r>
          </w:p>
        </w:tc>
      </w:tr>
      <w:tr w:rsidR="004D56F9" w:rsidRPr="00130194" w14:paraId="7C969683" w14:textId="77777777" w:rsidTr="007923AD">
        <w:trPr>
          <w:trHeight w:val="231"/>
        </w:trPr>
        <w:tc>
          <w:tcPr>
            <w:tcW w:w="4106" w:type="dxa"/>
            <w:vAlign w:val="bottom"/>
            <w:hideMark/>
          </w:tcPr>
          <w:p w14:paraId="53C4857C"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Субсидии на продукты и импорт</w:t>
            </w:r>
          </w:p>
        </w:tc>
        <w:tc>
          <w:tcPr>
            <w:tcW w:w="851" w:type="dxa"/>
            <w:noWrap/>
            <w:vAlign w:val="bottom"/>
            <w:hideMark/>
          </w:tcPr>
          <w:p w14:paraId="3541BFBD"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275" w:type="dxa"/>
            <w:noWrap/>
            <w:vAlign w:val="bottom"/>
            <w:hideMark/>
          </w:tcPr>
          <w:p w14:paraId="3665796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276" w:type="dxa"/>
            <w:noWrap/>
            <w:vAlign w:val="bottom"/>
            <w:hideMark/>
          </w:tcPr>
          <w:p w14:paraId="6DEEF952"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992" w:type="dxa"/>
            <w:noWrap/>
            <w:vAlign w:val="bottom"/>
            <w:hideMark/>
          </w:tcPr>
          <w:p w14:paraId="03DFB2A2"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134" w:type="dxa"/>
            <w:noWrap/>
            <w:vAlign w:val="bottom"/>
            <w:hideMark/>
          </w:tcPr>
          <w:p w14:paraId="37D49D6F"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134" w:type="dxa"/>
            <w:noWrap/>
            <w:vAlign w:val="bottom"/>
            <w:hideMark/>
          </w:tcPr>
          <w:p w14:paraId="72A88815"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1134" w:type="dxa"/>
            <w:noWrap/>
            <w:vAlign w:val="bottom"/>
            <w:hideMark/>
          </w:tcPr>
          <w:p w14:paraId="467988E3" w14:textId="77777777" w:rsidR="004D56F9" w:rsidRPr="00130194" w:rsidRDefault="004D56F9" w:rsidP="007923AD">
            <w:pPr>
              <w:spacing w:after="0" w:line="240" w:lineRule="auto"/>
              <w:rPr>
                <w:rFonts w:ascii="Times New Roman" w:hAnsi="Times New Roman"/>
                <w:sz w:val="18"/>
                <w:szCs w:val="18"/>
              </w:rPr>
            </w:pPr>
            <w:r w:rsidRPr="00130194">
              <w:rPr>
                <w:rFonts w:ascii="Times New Roman" w:hAnsi="Times New Roman"/>
                <w:sz w:val="18"/>
                <w:szCs w:val="18"/>
              </w:rPr>
              <w:t>0,1</w:t>
            </w:r>
          </w:p>
        </w:tc>
        <w:tc>
          <w:tcPr>
            <w:tcW w:w="993" w:type="dxa"/>
            <w:vAlign w:val="bottom"/>
          </w:tcPr>
          <w:p w14:paraId="3F853EA9"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0,1</w:t>
            </w:r>
          </w:p>
        </w:tc>
        <w:tc>
          <w:tcPr>
            <w:tcW w:w="850" w:type="dxa"/>
            <w:vAlign w:val="bottom"/>
          </w:tcPr>
          <w:p w14:paraId="75C1BD32"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0,1</w:t>
            </w:r>
          </w:p>
        </w:tc>
        <w:tc>
          <w:tcPr>
            <w:tcW w:w="992" w:type="dxa"/>
            <w:vAlign w:val="bottom"/>
          </w:tcPr>
          <w:p w14:paraId="24842545" w14:textId="77777777" w:rsidR="004D56F9" w:rsidRPr="00130194" w:rsidRDefault="004D56F9" w:rsidP="007923AD">
            <w:pPr>
              <w:spacing w:after="0" w:line="240" w:lineRule="auto"/>
              <w:rPr>
                <w:rFonts w:ascii="Times New Roman" w:hAnsi="Times New Roman"/>
                <w:sz w:val="18"/>
                <w:szCs w:val="18"/>
              </w:rPr>
            </w:pPr>
            <w:r w:rsidRPr="00130194">
              <w:rPr>
                <w:rFonts w:ascii="Roboto" w:hAnsi="Roboto" w:cs="Arial"/>
                <w:sz w:val="16"/>
                <w:szCs w:val="16"/>
              </w:rPr>
              <w:t>0,2</w:t>
            </w:r>
          </w:p>
        </w:tc>
      </w:tr>
      <w:tr w:rsidR="004D56F9" w:rsidRPr="00130194" w14:paraId="34CB2693" w14:textId="77777777" w:rsidTr="007923AD">
        <w:trPr>
          <w:trHeight w:val="231"/>
        </w:trPr>
        <w:tc>
          <w:tcPr>
            <w:tcW w:w="4106" w:type="dxa"/>
            <w:vAlign w:val="bottom"/>
            <w:hideMark/>
          </w:tcPr>
          <w:p w14:paraId="3819269D"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Валовой внутренний продукт</w:t>
            </w:r>
          </w:p>
        </w:tc>
        <w:tc>
          <w:tcPr>
            <w:tcW w:w="851" w:type="dxa"/>
            <w:noWrap/>
            <w:vAlign w:val="bottom"/>
            <w:hideMark/>
          </w:tcPr>
          <w:p w14:paraId="37EB14CD"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c>
          <w:tcPr>
            <w:tcW w:w="1275" w:type="dxa"/>
            <w:noWrap/>
            <w:vAlign w:val="bottom"/>
            <w:hideMark/>
          </w:tcPr>
          <w:p w14:paraId="5089C60D"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c>
          <w:tcPr>
            <w:tcW w:w="1276" w:type="dxa"/>
            <w:noWrap/>
            <w:vAlign w:val="bottom"/>
            <w:hideMark/>
          </w:tcPr>
          <w:p w14:paraId="507FC8CC"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c>
          <w:tcPr>
            <w:tcW w:w="992" w:type="dxa"/>
            <w:noWrap/>
            <w:vAlign w:val="bottom"/>
            <w:hideMark/>
          </w:tcPr>
          <w:p w14:paraId="51471F69"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c>
          <w:tcPr>
            <w:tcW w:w="1134" w:type="dxa"/>
            <w:noWrap/>
            <w:vAlign w:val="bottom"/>
            <w:hideMark/>
          </w:tcPr>
          <w:p w14:paraId="308CEF2A"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c>
          <w:tcPr>
            <w:tcW w:w="1134" w:type="dxa"/>
            <w:noWrap/>
            <w:vAlign w:val="bottom"/>
            <w:hideMark/>
          </w:tcPr>
          <w:p w14:paraId="29BFE6F1"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c>
          <w:tcPr>
            <w:tcW w:w="1134" w:type="dxa"/>
            <w:noWrap/>
            <w:vAlign w:val="bottom"/>
            <w:hideMark/>
          </w:tcPr>
          <w:p w14:paraId="420B665F"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c>
          <w:tcPr>
            <w:tcW w:w="993" w:type="dxa"/>
            <w:vAlign w:val="bottom"/>
          </w:tcPr>
          <w:p w14:paraId="4A63148A"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c>
          <w:tcPr>
            <w:tcW w:w="850" w:type="dxa"/>
            <w:vAlign w:val="bottom"/>
          </w:tcPr>
          <w:p w14:paraId="5617DDA7"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c>
          <w:tcPr>
            <w:tcW w:w="992" w:type="dxa"/>
            <w:vAlign w:val="bottom"/>
          </w:tcPr>
          <w:p w14:paraId="6C9F429B" w14:textId="77777777" w:rsidR="004D56F9" w:rsidRPr="00130194" w:rsidRDefault="004D56F9" w:rsidP="007923AD">
            <w:pPr>
              <w:spacing w:after="0" w:line="240" w:lineRule="auto"/>
              <w:rPr>
                <w:rFonts w:ascii="Times New Roman" w:hAnsi="Times New Roman"/>
                <w:b/>
                <w:bCs/>
                <w:sz w:val="18"/>
                <w:szCs w:val="18"/>
              </w:rPr>
            </w:pPr>
            <w:r w:rsidRPr="00130194">
              <w:rPr>
                <w:rFonts w:ascii="Times New Roman" w:hAnsi="Times New Roman"/>
                <w:b/>
                <w:bCs/>
                <w:sz w:val="18"/>
                <w:szCs w:val="18"/>
              </w:rPr>
              <w:t>100,0</w:t>
            </w:r>
          </w:p>
        </w:tc>
      </w:tr>
    </w:tbl>
    <w:p w14:paraId="7093AF63" w14:textId="77777777" w:rsidR="004D56F9" w:rsidRPr="00130194" w:rsidRDefault="004D56F9" w:rsidP="004D56F9">
      <w:r w:rsidRPr="00130194">
        <w:rPr>
          <w:rFonts w:ascii="Times New Roman" w:hAnsi="Times New Roman"/>
        </w:rPr>
        <w:t>Продолжение таблицы В.1</w:t>
      </w:r>
    </w:p>
    <w:tbl>
      <w:tblPr>
        <w:tblW w:w="15026" w:type="dxa"/>
        <w:tblInd w:w="-5" w:type="dxa"/>
        <w:tblCellMar>
          <w:top w:w="15" w:type="dxa"/>
          <w:bottom w:w="15" w:type="dxa"/>
        </w:tblCellMar>
        <w:tblLook w:val="04A0" w:firstRow="1" w:lastRow="0" w:firstColumn="1" w:lastColumn="0" w:noHBand="0" w:noVBand="1"/>
      </w:tblPr>
      <w:tblGrid>
        <w:gridCol w:w="3402"/>
        <w:gridCol w:w="648"/>
        <w:gridCol w:w="882"/>
        <w:gridCol w:w="881"/>
        <w:gridCol w:w="827"/>
        <w:gridCol w:w="827"/>
        <w:gridCol w:w="827"/>
        <w:gridCol w:w="827"/>
        <w:gridCol w:w="819"/>
        <w:gridCol w:w="827"/>
        <w:gridCol w:w="999"/>
        <w:gridCol w:w="850"/>
        <w:gridCol w:w="709"/>
        <w:gridCol w:w="850"/>
        <w:gridCol w:w="851"/>
      </w:tblGrid>
      <w:tr w:rsidR="004D56F9" w:rsidRPr="00130194" w14:paraId="48AAB84B" w14:textId="77777777" w:rsidTr="007923AD">
        <w:trPr>
          <w:trHeight w:val="43"/>
        </w:trPr>
        <w:tc>
          <w:tcPr>
            <w:tcW w:w="3402" w:type="dxa"/>
            <w:vMerge w:val="restart"/>
            <w:tcBorders>
              <w:top w:val="single" w:sz="4" w:space="0" w:color="auto"/>
              <w:left w:val="single" w:sz="4" w:space="0" w:color="auto"/>
              <w:right w:val="single" w:sz="4" w:space="0" w:color="auto"/>
            </w:tcBorders>
            <w:noWrap/>
            <w:vAlign w:val="center"/>
            <w:hideMark/>
          </w:tcPr>
          <w:p w14:paraId="6CBC6EEF"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18"/>
                <w:szCs w:val="18"/>
              </w:rPr>
              <w:t>Товары и услуги по отраслям экономики РК</w:t>
            </w:r>
          </w:p>
        </w:tc>
        <w:tc>
          <w:tcPr>
            <w:tcW w:w="11624" w:type="dxa"/>
            <w:gridSpan w:val="14"/>
            <w:tcBorders>
              <w:top w:val="single" w:sz="4" w:space="0" w:color="auto"/>
              <w:left w:val="single" w:sz="4" w:space="0" w:color="auto"/>
              <w:bottom w:val="single" w:sz="4" w:space="0" w:color="auto"/>
              <w:right w:val="single" w:sz="4" w:space="0" w:color="auto"/>
            </w:tcBorders>
            <w:vAlign w:val="center"/>
            <w:hideMark/>
          </w:tcPr>
          <w:p w14:paraId="13F8BE56" w14:textId="77777777" w:rsidR="004D56F9" w:rsidRPr="00130194" w:rsidRDefault="004D56F9" w:rsidP="007923AD">
            <w:pPr>
              <w:spacing w:after="0" w:line="240" w:lineRule="auto"/>
              <w:jc w:val="center"/>
              <w:rPr>
                <w:rFonts w:ascii="Times New Roman" w:hAnsi="Times New Roman"/>
                <w:sz w:val="28"/>
                <w:szCs w:val="28"/>
              </w:rPr>
            </w:pPr>
            <w:r w:rsidRPr="00130194">
              <w:rPr>
                <w:rStyle w:val="font131"/>
                <w:rFonts w:ascii="Times New Roman" w:hAnsi="Times New Roman"/>
                <w:b w:val="0"/>
                <w:bCs w:val="0"/>
                <w:sz w:val="28"/>
                <w:szCs w:val="28"/>
                <w:vertAlign w:val="superscript"/>
              </w:rPr>
              <w:t xml:space="preserve"> Год</w:t>
            </w:r>
          </w:p>
        </w:tc>
      </w:tr>
      <w:tr w:rsidR="004D56F9" w:rsidRPr="00130194" w14:paraId="5E15463E" w14:textId="77777777" w:rsidTr="007923AD">
        <w:trPr>
          <w:trHeight w:val="43"/>
        </w:trPr>
        <w:tc>
          <w:tcPr>
            <w:tcW w:w="3402" w:type="dxa"/>
            <w:vMerge/>
            <w:tcBorders>
              <w:left w:val="single" w:sz="4" w:space="0" w:color="auto"/>
              <w:bottom w:val="single" w:sz="4" w:space="0" w:color="auto"/>
              <w:right w:val="single" w:sz="4" w:space="0" w:color="auto"/>
            </w:tcBorders>
            <w:noWrap/>
            <w:vAlign w:val="center"/>
          </w:tcPr>
          <w:p w14:paraId="586CE0EC" w14:textId="77777777" w:rsidR="004D56F9" w:rsidRPr="00130194" w:rsidRDefault="004D56F9" w:rsidP="007923AD">
            <w:pPr>
              <w:spacing w:after="0" w:line="240" w:lineRule="auto"/>
              <w:jc w:val="center"/>
              <w:rPr>
                <w:rFonts w:ascii="Times New Roman" w:hAnsi="Times New Roman"/>
                <w:sz w:val="20"/>
                <w:szCs w:val="20"/>
              </w:rPr>
            </w:pPr>
          </w:p>
        </w:tc>
        <w:tc>
          <w:tcPr>
            <w:tcW w:w="648" w:type="dxa"/>
            <w:tcBorders>
              <w:top w:val="single" w:sz="4" w:space="0" w:color="auto"/>
              <w:left w:val="single" w:sz="4" w:space="0" w:color="auto"/>
              <w:bottom w:val="single" w:sz="4" w:space="0" w:color="auto"/>
              <w:right w:val="single" w:sz="4" w:space="0" w:color="auto"/>
            </w:tcBorders>
            <w:vAlign w:val="center"/>
          </w:tcPr>
          <w:p w14:paraId="63FDA91B"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2010 </w:t>
            </w:r>
          </w:p>
        </w:tc>
        <w:tc>
          <w:tcPr>
            <w:tcW w:w="882" w:type="dxa"/>
            <w:tcBorders>
              <w:top w:val="single" w:sz="4" w:space="0" w:color="auto"/>
              <w:left w:val="single" w:sz="4" w:space="0" w:color="auto"/>
              <w:bottom w:val="single" w:sz="4" w:space="0" w:color="auto"/>
              <w:right w:val="single" w:sz="4" w:space="0" w:color="auto"/>
            </w:tcBorders>
            <w:vAlign w:val="center"/>
          </w:tcPr>
          <w:p w14:paraId="154D55D1"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2011 </w:t>
            </w:r>
          </w:p>
        </w:tc>
        <w:tc>
          <w:tcPr>
            <w:tcW w:w="881" w:type="dxa"/>
            <w:tcBorders>
              <w:top w:val="single" w:sz="4" w:space="0" w:color="auto"/>
              <w:left w:val="single" w:sz="4" w:space="0" w:color="auto"/>
              <w:bottom w:val="single" w:sz="4" w:space="0" w:color="auto"/>
              <w:right w:val="single" w:sz="4" w:space="0" w:color="auto"/>
            </w:tcBorders>
            <w:vAlign w:val="center"/>
          </w:tcPr>
          <w:p w14:paraId="52E1E0B5"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2012 </w:t>
            </w:r>
          </w:p>
        </w:tc>
        <w:tc>
          <w:tcPr>
            <w:tcW w:w="827" w:type="dxa"/>
            <w:tcBorders>
              <w:top w:val="single" w:sz="4" w:space="0" w:color="auto"/>
              <w:left w:val="single" w:sz="4" w:space="0" w:color="auto"/>
              <w:bottom w:val="single" w:sz="4" w:space="0" w:color="auto"/>
              <w:right w:val="single" w:sz="4" w:space="0" w:color="auto"/>
            </w:tcBorders>
            <w:vAlign w:val="center"/>
          </w:tcPr>
          <w:p w14:paraId="3E7658EB"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2013 </w:t>
            </w:r>
          </w:p>
        </w:tc>
        <w:tc>
          <w:tcPr>
            <w:tcW w:w="827" w:type="dxa"/>
            <w:tcBorders>
              <w:top w:val="single" w:sz="4" w:space="0" w:color="auto"/>
              <w:left w:val="single" w:sz="4" w:space="0" w:color="auto"/>
              <w:bottom w:val="single" w:sz="4" w:space="0" w:color="auto"/>
              <w:right w:val="single" w:sz="4" w:space="0" w:color="auto"/>
            </w:tcBorders>
            <w:vAlign w:val="center"/>
          </w:tcPr>
          <w:p w14:paraId="5D3E0F0E"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2014 </w:t>
            </w:r>
          </w:p>
        </w:tc>
        <w:tc>
          <w:tcPr>
            <w:tcW w:w="827" w:type="dxa"/>
            <w:tcBorders>
              <w:top w:val="single" w:sz="4" w:space="0" w:color="auto"/>
              <w:left w:val="single" w:sz="4" w:space="0" w:color="auto"/>
              <w:bottom w:val="single" w:sz="4" w:space="0" w:color="auto"/>
              <w:right w:val="single" w:sz="4" w:space="0" w:color="auto"/>
            </w:tcBorders>
            <w:vAlign w:val="center"/>
          </w:tcPr>
          <w:p w14:paraId="30D46434"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2015 </w:t>
            </w:r>
          </w:p>
        </w:tc>
        <w:tc>
          <w:tcPr>
            <w:tcW w:w="827" w:type="dxa"/>
            <w:tcBorders>
              <w:top w:val="single" w:sz="4" w:space="0" w:color="auto"/>
              <w:left w:val="single" w:sz="4" w:space="0" w:color="auto"/>
              <w:bottom w:val="single" w:sz="4" w:space="0" w:color="auto"/>
              <w:right w:val="single" w:sz="4" w:space="0" w:color="auto"/>
            </w:tcBorders>
            <w:vAlign w:val="center"/>
          </w:tcPr>
          <w:p w14:paraId="5F14E9BE"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2016 </w:t>
            </w:r>
          </w:p>
        </w:tc>
        <w:tc>
          <w:tcPr>
            <w:tcW w:w="819" w:type="dxa"/>
            <w:tcBorders>
              <w:top w:val="single" w:sz="4" w:space="0" w:color="auto"/>
              <w:left w:val="single" w:sz="4" w:space="0" w:color="auto"/>
              <w:bottom w:val="single" w:sz="4" w:space="0" w:color="auto"/>
              <w:right w:val="single" w:sz="4" w:space="0" w:color="auto"/>
            </w:tcBorders>
            <w:vAlign w:val="center"/>
          </w:tcPr>
          <w:p w14:paraId="40580979"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2017 </w:t>
            </w:r>
          </w:p>
        </w:tc>
        <w:tc>
          <w:tcPr>
            <w:tcW w:w="827" w:type="dxa"/>
            <w:tcBorders>
              <w:top w:val="single" w:sz="4" w:space="0" w:color="auto"/>
              <w:left w:val="single" w:sz="4" w:space="0" w:color="auto"/>
              <w:bottom w:val="single" w:sz="4" w:space="0" w:color="auto"/>
              <w:right w:val="single" w:sz="4" w:space="0" w:color="auto"/>
            </w:tcBorders>
            <w:vAlign w:val="center"/>
          </w:tcPr>
          <w:p w14:paraId="0C702C92"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2018 </w:t>
            </w:r>
          </w:p>
        </w:tc>
        <w:tc>
          <w:tcPr>
            <w:tcW w:w="999" w:type="dxa"/>
            <w:tcBorders>
              <w:top w:val="single" w:sz="4" w:space="0" w:color="auto"/>
              <w:left w:val="single" w:sz="4" w:space="0" w:color="auto"/>
              <w:bottom w:val="single" w:sz="4" w:space="0" w:color="auto"/>
              <w:right w:val="single" w:sz="4" w:space="0" w:color="auto"/>
            </w:tcBorders>
            <w:vAlign w:val="center"/>
          </w:tcPr>
          <w:p w14:paraId="466A86B3"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2019 </w:t>
            </w:r>
          </w:p>
        </w:tc>
        <w:tc>
          <w:tcPr>
            <w:tcW w:w="850" w:type="dxa"/>
            <w:tcBorders>
              <w:top w:val="single" w:sz="4" w:space="0" w:color="auto"/>
              <w:left w:val="single" w:sz="4" w:space="0" w:color="auto"/>
              <w:bottom w:val="single" w:sz="4" w:space="0" w:color="auto"/>
              <w:right w:val="single" w:sz="4" w:space="0" w:color="auto"/>
            </w:tcBorders>
            <w:vAlign w:val="center"/>
          </w:tcPr>
          <w:p w14:paraId="7FBE5A90"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 xml:space="preserve">2020 </w:t>
            </w:r>
          </w:p>
        </w:tc>
        <w:tc>
          <w:tcPr>
            <w:tcW w:w="709" w:type="dxa"/>
            <w:tcBorders>
              <w:top w:val="single" w:sz="4" w:space="0" w:color="auto"/>
              <w:left w:val="single" w:sz="4" w:space="0" w:color="auto"/>
              <w:bottom w:val="single" w:sz="4" w:space="0" w:color="auto"/>
              <w:right w:val="single" w:sz="4" w:space="0" w:color="auto"/>
            </w:tcBorders>
            <w:vAlign w:val="center"/>
          </w:tcPr>
          <w:p w14:paraId="44A548D6"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2021</w:t>
            </w:r>
          </w:p>
        </w:tc>
        <w:tc>
          <w:tcPr>
            <w:tcW w:w="850" w:type="dxa"/>
            <w:tcBorders>
              <w:top w:val="single" w:sz="4" w:space="0" w:color="auto"/>
              <w:left w:val="single" w:sz="4" w:space="0" w:color="auto"/>
              <w:bottom w:val="single" w:sz="4" w:space="0" w:color="auto"/>
              <w:right w:val="single" w:sz="4" w:space="0" w:color="auto"/>
            </w:tcBorders>
            <w:vAlign w:val="center"/>
          </w:tcPr>
          <w:p w14:paraId="13E823C5"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2022</w:t>
            </w:r>
          </w:p>
        </w:tc>
        <w:tc>
          <w:tcPr>
            <w:tcW w:w="851" w:type="dxa"/>
            <w:tcBorders>
              <w:top w:val="single" w:sz="4" w:space="0" w:color="auto"/>
              <w:left w:val="single" w:sz="4" w:space="0" w:color="auto"/>
              <w:bottom w:val="single" w:sz="4" w:space="0" w:color="auto"/>
              <w:right w:val="single" w:sz="4" w:space="0" w:color="auto"/>
            </w:tcBorders>
            <w:vAlign w:val="center"/>
          </w:tcPr>
          <w:p w14:paraId="4BB0F0DE"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2023</w:t>
            </w:r>
            <w:r w:rsidRPr="00130194">
              <w:rPr>
                <w:rStyle w:val="font131"/>
                <w:rFonts w:ascii="Times New Roman" w:hAnsi="Times New Roman"/>
                <w:sz w:val="20"/>
                <w:szCs w:val="20"/>
                <w:vertAlign w:val="superscript"/>
              </w:rPr>
              <w:t xml:space="preserve"> </w:t>
            </w:r>
          </w:p>
        </w:tc>
      </w:tr>
      <w:tr w:rsidR="004D56F9" w:rsidRPr="00130194" w14:paraId="136894B0" w14:textId="77777777" w:rsidTr="007923AD">
        <w:trPr>
          <w:trHeight w:val="43"/>
        </w:trPr>
        <w:tc>
          <w:tcPr>
            <w:tcW w:w="3402" w:type="dxa"/>
            <w:tcBorders>
              <w:left w:val="single" w:sz="4" w:space="0" w:color="auto"/>
              <w:bottom w:val="single" w:sz="4" w:space="0" w:color="auto"/>
              <w:right w:val="single" w:sz="4" w:space="0" w:color="auto"/>
            </w:tcBorders>
            <w:noWrap/>
            <w:vAlign w:val="center"/>
          </w:tcPr>
          <w:p w14:paraId="7134B14E"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1</w:t>
            </w:r>
          </w:p>
        </w:tc>
        <w:tc>
          <w:tcPr>
            <w:tcW w:w="648" w:type="dxa"/>
            <w:tcBorders>
              <w:top w:val="single" w:sz="4" w:space="0" w:color="auto"/>
              <w:left w:val="single" w:sz="4" w:space="0" w:color="auto"/>
              <w:bottom w:val="single" w:sz="4" w:space="0" w:color="auto"/>
              <w:right w:val="single" w:sz="4" w:space="0" w:color="auto"/>
            </w:tcBorders>
            <w:vAlign w:val="center"/>
          </w:tcPr>
          <w:p w14:paraId="0D82F60C"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12</w:t>
            </w:r>
          </w:p>
        </w:tc>
        <w:tc>
          <w:tcPr>
            <w:tcW w:w="882" w:type="dxa"/>
            <w:tcBorders>
              <w:top w:val="single" w:sz="4" w:space="0" w:color="auto"/>
              <w:left w:val="single" w:sz="4" w:space="0" w:color="auto"/>
              <w:bottom w:val="single" w:sz="4" w:space="0" w:color="auto"/>
              <w:right w:val="single" w:sz="4" w:space="0" w:color="auto"/>
            </w:tcBorders>
            <w:vAlign w:val="center"/>
          </w:tcPr>
          <w:p w14:paraId="7425F5CF"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13</w:t>
            </w:r>
          </w:p>
        </w:tc>
        <w:tc>
          <w:tcPr>
            <w:tcW w:w="881" w:type="dxa"/>
            <w:tcBorders>
              <w:top w:val="single" w:sz="4" w:space="0" w:color="auto"/>
              <w:left w:val="single" w:sz="4" w:space="0" w:color="auto"/>
              <w:bottom w:val="single" w:sz="4" w:space="0" w:color="auto"/>
              <w:right w:val="single" w:sz="4" w:space="0" w:color="auto"/>
            </w:tcBorders>
            <w:vAlign w:val="center"/>
          </w:tcPr>
          <w:p w14:paraId="6F540307"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14</w:t>
            </w:r>
          </w:p>
        </w:tc>
        <w:tc>
          <w:tcPr>
            <w:tcW w:w="827" w:type="dxa"/>
            <w:tcBorders>
              <w:top w:val="single" w:sz="4" w:space="0" w:color="auto"/>
              <w:left w:val="single" w:sz="4" w:space="0" w:color="auto"/>
              <w:bottom w:val="single" w:sz="4" w:space="0" w:color="auto"/>
              <w:right w:val="single" w:sz="4" w:space="0" w:color="auto"/>
            </w:tcBorders>
            <w:vAlign w:val="center"/>
          </w:tcPr>
          <w:p w14:paraId="05051510"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15</w:t>
            </w:r>
          </w:p>
        </w:tc>
        <w:tc>
          <w:tcPr>
            <w:tcW w:w="827" w:type="dxa"/>
            <w:tcBorders>
              <w:top w:val="single" w:sz="4" w:space="0" w:color="auto"/>
              <w:left w:val="single" w:sz="4" w:space="0" w:color="auto"/>
              <w:bottom w:val="single" w:sz="4" w:space="0" w:color="auto"/>
              <w:right w:val="single" w:sz="4" w:space="0" w:color="auto"/>
            </w:tcBorders>
            <w:vAlign w:val="center"/>
          </w:tcPr>
          <w:p w14:paraId="2F05C17C"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16</w:t>
            </w:r>
          </w:p>
        </w:tc>
        <w:tc>
          <w:tcPr>
            <w:tcW w:w="827" w:type="dxa"/>
            <w:tcBorders>
              <w:top w:val="single" w:sz="4" w:space="0" w:color="auto"/>
              <w:left w:val="single" w:sz="4" w:space="0" w:color="auto"/>
              <w:bottom w:val="single" w:sz="4" w:space="0" w:color="auto"/>
              <w:right w:val="single" w:sz="4" w:space="0" w:color="auto"/>
            </w:tcBorders>
            <w:vAlign w:val="center"/>
          </w:tcPr>
          <w:p w14:paraId="0ADC6E25"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17</w:t>
            </w:r>
          </w:p>
        </w:tc>
        <w:tc>
          <w:tcPr>
            <w:tcW w:w="827" w:type="dxa"/>
            <w:tcBorders>
              <w:top w:val="single" w:sz="4" w:space="0" w:color="auto"/>
              <w:left w:val="single" w:sz="4" w:space="0" w:color="auto"/>
              <w:bottom w:val="single" w:sz="4" w:space="0" w:color="auto"/>
              <w:right w:val="single" w:sz="4" w:space="0" w:color="auto"/>
            </w:tcBorders>
            <w:vAlign w:val="center"/>
          </w:tcPr>
          <w:p w14:paraId="457A287B"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18</w:t>
            </w:r>
          </w:p>
        </w:tc>
        <w:tc>
          <w:tcPr>
            <w:tcW w:w="819" w:type="dxa"/>
            <w:tcBorders>
              <w:top w:val="single" w:sz="4" w:space="0" w:color="auto"/>
              <w:left w:val="single" w:sz="4" w:space="0" w:color="auto"/>
              <w:bottom w:val="single" w:sz="4" w:space="0" w:color="auto"/>
              <w:right w:val="single" w:sz="4" w:space="0" w:color="auto"/>
            </w:tcBorders>
            <w:vAlign w:val="center"/>
          </w:tcPr>
          <w:p w14:paraId="7A6FC282"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19</w:t>
            </w:r>
          </w:p>
        </w:tc>
        <w:tc>
          <w:tcPr>
            <w:tcW w:w="827" w:type="dxa"/>
            <w:tcBorders>
              <w:top w:val="single" w:sz="4" w:space="0" w:color="auto"/>
              <w:left w:val="single" w:sz="4" w:space="0" w:color="auto"/>
              <w:bottom w:val="single" w:sz="4" w:space="0" w:color="auto"/>
              <w:right w:val="single" w:sz="4" w:space="0" w:color="auto"/>
            </w:tcBorders>
            <w:vAlign w:val="center"/>
          </w:tcPr>
          <w:p w14:paraId="2C85EE89"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20</w:t>
            </w:r>
          </w:p>
        </w:tc>
        <w:tc>
          <w:tcPr>
            <w:tcW w:w="999" w:type="dxa"/>
            <w:tcBorders>
              <w:top w:val="single" w:sz="4" w:space="0" w:color="auto"/>
              <w:left w:val="single" w:sz="4" w:space="0" w:color="auto"/>
              <w:bottom w:val="single" w:sz="4" w:space="0" w:color="auto"/>
              <w:right w:val="single" w:sz="4" w:space="0" w:color="auto"/>
            </w:tcBorders>
            <w:vAlign w:val="center"/>
          </w:tcPr>
          <w:p w14:paraId="291CDA9B"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21</w:t>
            </w:r>
          </w:p>
        </w:tc>
        <w:tc>
          <w:tcPr>
            <w:tcW w:w="850" w:type="dxa"/>
            <w:tcBorders>
              <w:top w:val="single" w:sz="4" w:space="0" w:color="auto"/>
              <w:left w:val="single" w:sz="4" w:space="0" w:color="auto"/>
              <w:bottom w:val="single" w:sz="4" w:space="0" w:color="auto"/>
              <w:right w:val="single" w:sz="4" w:space="0" w:color="auto"/>
            </w:tcBorders>
            <w:vAlign w:val="center"/>
          </w:tcPr>
          <w:p w14:paraId="52FB482B"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22</w:t>
            </w:r>
          </w:p>
        </w:tc>
        <w:tc>
          <w:tcPr>
            <w:tcW w:w="709" w:type="dxa"/>
            <w:tcBorders>
              <w:top w:val="single" w:sz="4" w:space="0" w:color="auto"/>
              <w:left w:val="single" w:sz="4" w:space="0" w:color="auto"/>
              <w:bottom w:val="single" w:sz="4" w:space="0" w:color="auto"/>
              <w:right w:val="single" w:sz="4" w:space="0" w:color="auto"/>
            </w:tcBorders>
            <w:vAlign w:val="center"/>
          </w:tcPr>
          <w:p w14:paraId="0D0C8DFD"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23</w:t>
            </w:r>
          </w:p>
        </w:tc>
        <w:tc>
          <w:tcPr>
            <w:tcW w:w="850" w:type="dxa"/>
            <w:tcBorders>
              <w:top w:val="single" w:sz="4" w:space="0" w:color="auto"/>
              <w:left w:val="single" w:sz="4" w:space="0" w:color="auto"/>
              <w:bottom w:val="single" w:sz="4" w:space="0" w:color="auto"/>
              <w:right w:val="single" w:sz="4" w:space="0" w:color="auto"/>
            </w:tcBorders>
            <w:vAlign w:val="center"/>
          </w:tcPr>
          <w:p w14:paraId="35AFD9C2"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24</w:t>
            </w:r>
          </w:p>
        </w:tc>
        <w:tc>
          <w:tcPr>
            <w:tcW w:w="851" w:type="dxa"/>
            <w:tcBorders>
              <w:top w:val="single" w:sz="4" w:space="0" w:color="auto"/>
              <w:left w:val="single" w:sz="4" w:space="0" w:color="auto"/>
              <w:bottom w:val="single" w:sz="4" w:space="0" w:color="auto"/>
              <w:right w:val="single" w:sz="4" w:space="0" w:color="auto"/>
            </w:tcBorders>
            <w:vAlign w:val="center"/>
          </w:tcPr>
          <w:p w14:paraId="3641BFD1" w14:textId="77777777" w:rsidR="004D56F9" w:rsidRPr="00130194" w:rsidRDefault="004D56F9" w:rsidP="007923AD">
            <w:pPr>
              <w:spacing w:after="0" w:line="240" w:lineRule="auto"/>
              <w:jc w:val="center"/>
              <w:rPr>
                <w:rFonts w:ascii="Times New Roman" w:hAnsi="Times New Roman"/>
                <w:sz w:val="20"/>
                <w:szCs w:val="20"/>
              </w:rPr>
            </w:pPr>
            <w:r w:rsidRPr="00130194">
              <w:rPr>
                <w:rFonts w:ascii="Times New Roman" w:hAnsi="Times New Roman"/>
                <w:sz w:val="20"/>
                <w:szCs w:val="20"/>
              </w:rPr>
              <w:t>25</w:t>
            </w:r>
          </w:p>
        </w:tc>
      </w:tr>
      <w:tr w:rsidR="004D56F9" w:rsidRPr="00130194" w14:paraId="403A899B" w14:textId="77777777" w:rsidTr="007923AD">
        <w:trPr>
          <w:trHeight w:val="271"/>
        </w:trPr>
        <w:tc>
          <w:tcPr>
            <w:tcW w:w="3402" w:type="dxa"/>
            <w:tcBorders>
              <w:top w:val="nil"/>
              <w:left w:val="single" w:sz="4" w:space="0" w:color="auto"/>
              <w:bottom w:val="single" w:sz="4" w:space="0" w:color="auto"/>
              <w:right w:val="single" w:sz="4" w:space="0" w:color="auto"/>
            </w:tcBorders>
            <w:vAlign w:val="bottom"/>
            <w:hideMark/>
          </w:tcPr>
          <w:p w14:paraId="2E1CDCA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Производство товаров</w:t>
            </w:r>
          </w:p>
        </w:tc>
        <w:tc>
          <w:tcPr>
            <w:tcW w:w="648" w:type="dxa"/>
            <w:tcBorders>
              <w:top w:val="nil"/>
              <w:left w:val="single" w:sz="4" w:space="0" w:color="auto"/>
              <w:bottom w:val="single" w:sz="4" w:space="0" w:color="auto"/>
              <w:right w:val="single" w:sz="4" w:space="0" w:color="auto"/>
            </w:tcBorders>
            <w:vAlign w:val="bottom"/>
            <w:hideMark/>
          </w:tcPr>
          <w:p w14:paraId="244A0621"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45,1</w:t>
            </w:r>
          </w:p>
        </w:tc>
        <w:tc>
          <w:tcPr>
            <w:tcW w:w="882" w:type="dxa"/>
            <w:tcBorders>
              <w:top w:val="nil"/>
              <w:left w:val="single" w:sz="4" w:space="0" w:color="auto"/>
              <w:bottom w:val="single" w:sz="4" w:space="0" w:color="auto"/>
              <w:right w:val="single" w:sz="4" w:space="0" w:color="auto"/>
            </w:tcBorders>
            <w:vAlign w:val="bottom"/>
            <w:hideMark/>
          </w:tcPr>
          <w:p w14:paraId="46D9E572"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42,0</w:t>
            </w:r>
          </w:p>
        </w:tc>
        <w:tc>
          <w:tcPr>
            <w:tcW w:w="881" w:type="dxa"/>
            <w:tcBorders>
              <w:top w:val="nil"/>
              <w:left w:val="single" w:sz="4" w:space="0" w:color="auto"/>
              <w:bottom w:val="single" w:sz="4" w:space="0" w:color="auto"/>
              <w:right w:val="single" w:sz="4" w:space="0" w:color="auto"/>
            </w:tcBorders>
            <w:vAlign w:val="bottom"/>
            <w:hideMark/>
          </w:tcPr>
          <w:p w14:paraId="30442EDE"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40,5</w:t>
            </w:r>
          </w:p>
        </w:tc>
        <w:tc>
          <w:tcPr>
            <w:tcW w:w="827" w:type="dxa"/>
            <w:tcBorders>
              <w:top w:val="nil"/>
              <w:left w:val="single" w:sz="4" w:space="0" w:color="auto"/>
              <w:bottom w:val="single" w:sz="4" w:space="0" w:color="auto"/>
              <w:right w:val="single" w:sz="4" w:space="0" w:color="auto"/>
            </w:tcBorders>
            <w:vAlign w:val="bottom"/>
          </w:tcPr>
          <w:p w14:paraId="42C6B611"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38,3</w:t>
            </w:r>
          </w:p>
        </w:tc>
        <w:tc>
          <w:tcPr>
            <w:tcW w:w="827" w:type="dxa"/>
            <w:tcBorders>
              <w:top w:val="nil"/>
              <w:left w:val="single" w:sz="4" w:space="0" w:color="auto"/>
              <w:bottom w:val="single" w:sz="4" w:space="0" w:color="auto"/>
              <w:right w:val="single" w:sz="4" w:space="0" w:color="auto"/>
            </w:tcBorders>
            <w:vAlign w:val="bottom"/>
          </w:tcPr>
          <w:p w14:paraId="5C438596"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37,6</w:t>
            </w:r>
          </w:p>
        </w:tc>
        <w:tc>
          <w:tcPr>
            <w:tcW w:w="827" w:type="dxa"/>
            <w:tcBorders>
              <w:top w:val="nil"/>
              <w:left w:val="single" w:sz="4" w:space="0" w:color="auto"/>
              <w:bottom w:val="single" w:sz="4" w:space="0" w:color="auto"/>
              <w:right w:val="single" w:sz="4" w:space="0" w:color="auto"/>
            </w:tcBorders>
            <w:vAlign w:val="bottom"/>
          </w:tcPr>
          <w:p w14:paraId="2568BC6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35,5</w:t>
            </w:r>
          </w:p>
        </w:tc>
        <w:tc>
          <w:tcPr>
            <w:tcW w:w="827" w:type="dxa"/>
            <w:tcBorders>
              <w:top w:val="nil"/>
              <w:left w:val="single" w:sz="4" w:space="0" w:color="auto"/>
              <w:bottom w:val="single" w:sz="4" w:space="0" w:color="auto"/>
              <w:right w:val="single" w:sz="4" w:space="0" w:color="auto"/>
            </w:tcBorders>
            <w:vAlign w:val="bottom"/>
          </w:tcPr>
          <w:p w14:paraId="3E10D7B8"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36,6</w:t>
            </w:r>
          </w:p>
        </w:tc>
        <w:tc>
          <w:tcPr>
            <w:tcW w:w="819" w:type="dxa"/>
            <w:tcBorders>
              <w:top w:val="nil"/>
              <w:left w:val="single" w:sz="4" w:space="0" w:color="auto"/>
              <w:bottom w:val="single" w:sz="4" w:space="0" w:color="auto"/>
              <w:right w:val="single" w:sz="4" w:space="0" w:color="auto"/>
            </w:tcBorders>
            <w:vAlign w:val="bottom"/>
          </w:tcPr>
          <w:p w14:paraId="273083F0"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36,9</w:t>
            </w:r>
          </w:p>
        </w:tc>
        <w:tc>
          <w:tcPr>
            <w:tcW w:w="827" w:type="dxa"/>
            <w:tcBorders>
              <w:top w:val="nil"/>
              <w:left w:val="single" w:sz="4" w:space="0" w:color="auto"/>
              <w:bottom w:val="single" w:sz="4" w:space="0" w:color="auto"/>
              <w:right w:val="single" w:sz="4" w:space="0" w:color="auto"/>
            </w:tcBorders>
            <w:vAlign w:val="bottom"/>
          </w:tcPr>
          <w:p w14:paraId="0B425CB7"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37,9</w:t>
            </w:r>
          </w:p>
        </w:tc>
        <w:tc>
          <w:tcPr>
            <w:tcW w:w="999" w:type="dxa"/>
            <w:tcBorders>
              <w:top w:val="nil"/>
              <w:left w:val="single" w:sz="4" w:space="0" w:color="auto"/>
              <w:bottom w:val="single" w:sz="4" w:space="0" w:color="auto"/>
              <w:right w:val="single" w:sz="4" w:space="0" w:color="auto"/>
            </w:tcBorders>
            <w:vAlign w:val="bottom"/>
          </w:tcPr>
          <w:p w14:paraId="0BEB99BF"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37,4</w:t>
            </w:r>
          </w:p>
        </w:tc>
        <w:tc>
          <w:tcPr>
            <w:tcW w:w="850" w:type="dxa"/>
            <w:tcBorders>
              <w:top w:val="nil"/>
              <w:left w:val="single" w:sz="4" w:space="0" w:color="auto"/>
              <w:bottom w:val="single" w:sz="4" w:space="0" w:color="auto"/>
              <w:right w:val="single" w:sz="4" w:space="0" w:color="auto"/>
            </w:tcBorders>
            <w:vAlign w:val="bottom"/>
          </w:tcPr>
          <w:p w14:paraId="6875EFE1"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38,6</w:t>
            </w:r>
          </w:p>
        </w:tc>
        <w:tc>
          <w:tcPr>
            <w:tcW w:w="709" w:type="dxa"/>
            <w:tcBorders>
              <w:top w:val="nil"/>
              <w:left w:val="single" w:sz="4" w:space="0" w:color="auto"/>
              <w:bottom w:val="single" w:sz="4" w:space="0" w:color="auto"/>
              <w:right w:val="single" w:sz="4" w:space="0" w:color="auto"/>
            </w:tcBorders>
            <w:vAlign w:val="bottom"/>
          </w:tcPr>
          <w:p w14:paraId="0F806D1F"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40,4</w:t>
            </w:r>
          </w:p>
        </w:tc>
        <w:tc>
          <w:tcPr>
            <w:tcW w:w="850" w:type="dxa"/>
            <w:tcBorders>
              <w:top w:val="nil"/>
              <w:left w:val="single" w:sz="4" w:space="0" w:color="auto"/>
              <w:bottom w:val="single" w:sz="4" w:space="0" w:color="auto"/>
              <w:right w:val="single" w:sz="4" w:space="0" w:color="auto"/>
            </w:tcBorders>
            <w:vAlign w:val="bottom"/>
          </w:tcPr>
          <w:p w14:paraId="4CE704B2"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40,0</w:t>
            </w:r>
          </w:p>
        </w:tc>
        <w:tc>
          <w:tcPr>
            <w:tcW w:w="851" w:type="dxa"/>
            <w:tcBorders>
              <w:top w:val="nil"/>
              <w:left w:val="single" w:sz="4" w:space="0" w:color="auto"/>
              <w:bottom w:val="single" w:sz="4" w:space="0" w:color="auto"/>
              <w:right w:val="single" w:sz="4" w:space="0" w:color="auto"/>
            </w:tcBorders>
            <w:vAlign w:val="bottom"/>
          </w:tcPr>
          <w:p w14:paraId="55ABF09D"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36,3</w:t>
            </w:r>
          </w:p>
        </w:tc>
      </w:tr>
      <w:tr w:rsidR="004D56F9" w:rsidRPr="00130194" w14:paraId="1C2BCB32" w14:textId="77777777" w:rsidTr="007923AD">
        <w:trPr>
          <w:trHeight w:val="271"/>
        </w:trPr>
        <w:tc>
          <w:tcPr>
            <w:tcW w:w="3402" w:type="dxa"/>
            <w:tcBorders>
              <w:top w:val="single" w:sz="4" w:space="0" w:color="auto"/>
              <w:left w:val="single" w:sz="4" w:space="0" w:color="auto"/>
              <w:bottom w:val="single" w:sz="4" w:space="0" w:color="auto"/>
              <w:right w:val="single" w:sz="4" w:space="0" w:color="auto"/>
            </w:tcBorders>
            <w:vAlign w:val="bottom"/>
            <w:hideMark/>
          </w:tcPr>
          <w:p w14:paraId="20BDDF9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Сельское, лесное и рыбное хозяйство</w:t>
            </w:r>
          </w:p>
        </w:tc>
        <w:tc>
          <w:tcPr>
            <w:tcW w:w="648" w:type="dxa"/>
            <w:tcBorders>
              <w:top w:val="nil"/>
              <w:left w:val="single" w:sz="4" w:space="0" w:color="auto"/>
              <w:bottom w:val="single" w:sz="4" w:space="0" w:color="auto"/>
              <w:right w:val="single" w:sz="4" w:space="0" w:color="auto"/>
            </w:tcBorders>
            <w:vAlign w:val="bottom"/>
            <w:hideMark/>
          </w:tcPr>
          <w:p w14:paraId="2F378D5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4,5</w:t>
            </w:r>
          </w:p>
        </w:tc>
        <w:tc>
          <w:tcPr>
            <w:tcW w:w="882" w:type="dxa"/>
            <w:tcBorders>
              <w:top w:val="nil"/>
              <w:left w:val="single" w:sz="4" w:space="0" w:color="auto"/>
              <w:bottom w:val="single" w:sz="4" w:space="0" w:color="auto"/>
              <w:right w:val="single" w:sz="4" w:space="0" w:color="auto"/>
            </w:tcBorders>
            <w:vAlign w:val="bottom"/>
            <w:hideMark/>
          </w:tcPr>
          <w:p w14:paraId="0136AC5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4,9</w:t>
            </w:r>
          </w:p>
        </w:tc>
        <w:tc>
          <w:tcPr>
            <w:tcW w:w="881" w:type="dxa"/>
            <w:tcBorders>
              <w:top w:val="nil"/>
              <w:left w:val="single" w:sz="4" w:space="0" w:color="auto"/>
              <w:bottom w:val="single" w:sz="4" w:space="0" w:color="auto"/>
              <w:right w:val="single" w:sz="4" w:space="0" w:color="auto"/>
            </w:tcBorders>
            <w:vAlign w:val="bottom"/>
            <w:hideMark/>
          </w:tcPr>
          <w:p w14:paraId="297D1AC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4,2</w:t>
            </w:r>
          </w:p>
        </w:tc>
        <w:tc>
          <w:tcPr>
            <w:tcW w:w="827" w:type="dxa"/>
            <w:tcBorders>
              <w:top w:val="nil"/>
              <w:left w:val="single" w:sz="4" w:space="0" w:color="auto"/>
              <w:bottom w:val="single" w:sz="4" w:space="0" w:color="auto"/>
              <w:right w:val="single" w:sz="4" w:space="0" w:color="auto"/>
            </w:tcBorders>
            <w:vAlign w:val="bottom"/>
          </w:tcPr>
          <w:p w14:paraId="3F793A7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4,5</w:t>
            </w:r>
          </w:p>
        </w:tc>
        <w:tc>
          <w:tcPr>
            <w:tcW w:w="827" w:type="dxa"/>
            <w:tcBorders>
              <w:top w:val="nil"/>
              <w:left w:val="single" w:sz="4" w:space="0" w:color="auto"/>
              <w:bottom w:val="single" w:sz="4" w:space="0" w:color="auto"/>
              <w:right w:val="single" w:sz="4" w:space="0" w:color="auto"/>
            </w:tcBorders>
            <w:vAlign w:val="bottom"/>
          </w:tcPr>
          <w:p w14:paraId="28C46AA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4,4</w:t>
            </w:r>
          </w:p>
        </w:tc>
        <w:tc>
          <w:tcPr>
            <w:tcW w:w="827" w:type="dxa"/>
            <w:tcBorders>
              <w:top w:val="nil"/>
              <w:left w:val="single" w:sz="4" w:space="0" w:color="auto"/>
              <w:bottom w:val="single" w:sz="4" w:space="0" w:color="auto"/>
              <w:right w:val="single" w:sz="4" w:space="0" w:color="auto"/>
            </w:tcBorders>
            <w:vAlign w:val="bottom"/>
          </w:tcPr>
          <w:p w14:paraId="123BE65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4,8</w:t>
            </w:r>
          </w:p>
        </w:tc>
        <w:tc>
          <w:tcPr>
            <w:tcW w:w="827" w:type="dxa"/>
            <w:tcBorders>
              <w:top w:val="nil"/>
              <w:left w:val="single" w:sz="4" w:space="0" w:color="auto"/>
              <w:bottom w:val="single" w:sz="4" w:space="0" w:color="auto"/>
              <w:right w:val="single" w:sz="4" w:space="0" w:color="auto"/>
            </w:tcBorders>
            <w:vAlign w:val="bottom"/>
          </w:tcPr>
          <w:p w14:paraId="1F00DD3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4,6</w:t>
            </w:r>
          </w:p>
        </w:tc>
        <w:tc>
          <w:tcPr>
            <w:tcW w:w="819" w:type="dxa"/>
            <w:tcBorders>
              <w:top w:val="nil"/>
              <w:left w:val="single" w:sz="4" w:space="0" w:color="auto"/>
              <w:bottom w:val="single" w:sz="4" w:space="0" w:color="auto"/>
              <w:right w:val="single" w:sz="4" w:space="0" w:color="auto"/>
            </w:tcBorders>
            <w:vAlign w:val="bottom"/>
          </w:tcPr>
          <w:p w14:paraId="7F327A1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4,6</w:t>
            </w:r>
          </w:p>
        </w:tc>
        <w:tc>
          <w:tcPr>
            <w:tcW w:w="827" w:type="dxa"/>
            <w:tcBorders>
              <w:top w:val="nil"/>
              <w:left w:val="single" w:sz="4" w:space="0" w:color="auto"/>
              <w:bottom w:val="single" w:sz="4" w:space="0" w:color="auto"/>
              <w:right w:val="single" w:sz="4" w:space="0" w:color="auto"/>
            </w:tcBorders>
            <w:vAlign w:val="bottom"/>
          </w:tcPr>
          <w:p w14:paraId="4E83982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4,4</w:t>
            </w:r>
          </w:p>
        </w:tc>
        <w:tc>
          <w:tcPr>
            <w:tcW w:w="999" w:type="dxa"/>
            <w:tcBorders>
              <w:top w:val="nil"/>
              <w:left w:val="single" w:sz="4" w:space="0" w:color="auto"/>
              <w:bottom w:val="single" w:sz="4" w:space="0" w:color="auto"/>
              <w:right w:val="single" w:sz="4" w:space="0" w:color="auto"/>
            </w:tcBorders>
            <w:vAlign w:val="bottom"/>
          </w:tcPr>
          <w:p w14:paraId="2971067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4,4</w:t>
            </w:r>
          </w:p>
        </w:tc>
        <w:tc>
          <w:tcPr>
            <w:tcW w:w="850" w:type="dxa"/>
            <w:tcBorders>
              <w:top w:val="nil"/>
              <w:left w:val="single" w:sz="4" w:space="0" w:color="auto"/>
              <w:bottom w:val="single" w:sz="4" w:space="0" w:color="auto"/>
              <w:right w:val="single" w:sz="4" w:space="0" w:color="auto"/>
            </w:tcBorders>
            <w:vAlign w:val="bottom"/>
          </w:tcPr>
          <w:p w14:paraId="70126F4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5,4</w:t>
            </w:r>
          </w:p>
        </w:tc>
        <w:tc>
          <w:tcPr>
            <w:tcW w:w="709" w:type="dxa"/>
            <w:tcBorders>
              <w:top w:val="nil"/>
              <w:left w:val="single" w:sz="4" w:space="0" w:color="auto"/>
              <w:bottom w:val="single" w:sz="4" w:space="0" w:color="auto"/>
              <w:right w:val="single" w:sz="4" w:space="0" w:color="auto"/>
            </w:tcBorders>
            <w:vAlign w:val="bottom"/>
          </w:tcPr>
          <w:p w14:paraId="0E42F0E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5,1</w:t>
            </w:r>
          </w:p>
        </w:tc>
        <w:tc>
          <w:tcPr>
            <w:tcW w:w="850" w:type="dxa"/>
            <w:tcBorders>
              <w:top w:val="nil"/>
              <w:left w:val="single" w:sz="4" w:space="0" w:color="auto"/>
              <w:bottom w:val="single" w:sz="4" w:space="0" w:color="auto"/>
              <w:right w:val="single" w:sz="4" w:space="0" w:color="auto"/>
            </w:tcBorders>
            <w:vAlign w:val="bottom"/>
          </w:tcPr>
          <w:p w14:paraId="39206AC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5,2</w:t>
            </w:r>
          </w:p>
        </w:tc>
        <w:tc>
          <w:tcPr>
            <w:tcW w:w="851" w:type="dxa"/>
            <w:tcBorders>
              <w:top w:val="nil"/>
              <w:left w:val="single" w:sz="4" w:space="0" w:color="auto"/>
              <w:bottom w:val="single" w:sz="4" w:space="0" w:color="auto"/>
              <w:right w:val="single" w:sz="4" w:space="0" w:color="auto"/>
            </w:tcBorders>
            <w:vAlign w:val="bottom"/>
          </w:tcPr>
          <w:p w14:paraId="2BACB86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4,3</w:t>
            </w:r>
          </w:p>
        </w:tc>
      </w:tr>
      <w:tr w:rsidR="004D56F9" w:rsidRPr="00130194" w14:paraId="689350DC" w14:textId="77777777" w:rsidTr="007923AD">
        <w:trPr>
          <w:trHeight w:val="271"/>
        </w:trPr>
        <w:tc>
          <w:tcPr>
            <w:tcW w:w="3402" w:type="dxa"/>
            <w:tcBorders>
              <w:top w:val="single" w:sz="4" w:space="0" w:color="auto"/>
              <w:left w:val="single" w:sz="4" w:space="0" w:color="auto"/>
              <w:bottom w:val="single" w:sz="4" w:space="0" w:color="auto"/>
              <w:right w:val="single" w:sz="4" w:space="0" w:color="auto"/>
            </w:tcBorders>
            <w:vAlign w:val="bottom"/>
            <w:hideMark/>
          </w:tcPr>
          <w:p w14:paraId="571F0D5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Промышленность</w:t>
            </w:r>
          </w:p>
        </w:tc>
        <w:tc>
          <w:tcPr>
            <w:tcW w:w="648" w:type="dxa"/>
            <w:tcBorders>
              <w:top w:val="nil"/>
              <w:left w:val="single" w:sz="4" w:space="0" w:color="auto"/>
              <w:bottom w:val="single" w:sz="4" w:space="0" w:color="auto"/>
              <w:right w:val="single" w:sz="4" w:space="0" w:color="auto"/>
            </w:tcBorders>
            <w:vAlign w:val="bottom"/>
            <w:hideMark/>
          </w:tcPr>
          <w:p w14:paraId="5D4F83B7"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32,9</w:t>
            </w:r>
          </w:p>
        </w:tc>
        <w:tc>
          <w:tcPr>
            <w:tcW w:w="882" w:type="dxa"/>
            <w:tcBorders>
              <w:top w:val="nil"/>
              <w:left w:val="single" w:sz="4" w:space="0" w:color="auto"/>
              <w:bottom w:val="single" w:sz="4" w:space="0" w:color="auto"/>
              <w:right w:val="single" w:sz="4" w:space="0" w:color="auto"/>
            </w:tcBorders>
            <w:vAlign w:val="bottom"/>
            <w:hideMark/>
          </w:tcPr>
          <w:p w14:paraId="4E7CFDC3"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30,7</w:t>
            </w:r>
          </w:p>
        </w:tc>
        <w:tc>
          <w:tcPr>
            <w:tcW w:w="881" w:type="dxa"/>
            <w:tcBorders>
              <w:top w:val="nil"/>
              <w:left w:val="single" w:sz="4" w:space="0" w:color="auto"/>
              <w:bottom w:val="single" w:sz="4" w:space="0" w:color="auto"/>
              <w:right w:val="single" w:sz="4" w:space="0" w:color="auto"/>
            </w:tcBorders>
            <w:vAlign w:val="bottom"/>
            <w:hideMark/>
          </w:tcPr>
          <w:p w14:paraId="2C200C77"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30,1</w:t>
            </w:r>
          </w:p>
        </w:tc>
        <w:tc>
          <w:tcPr>
            <w:tcW w:w="827" w:type="dxa"/>
            <w:tcBorders>
              <w:top w:val="nil"/>
              <w:left w:val="single" w:sz="4" w:space="0" w:color="auto"/>
              <w:bottom w:val="single" w:sz="4" w:space="0" w:color="auto"/>
              <w:right w:val="single" w:sz="4" w:space="0" w:color="auto"/>
            </w:tcBorders>
            <w:vAlign w:val="bottom"/>
          </w:tcPr>
          <w:p w14:paraId="648AF6E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27,8</w:t>
            </w:r>
          </w:p>
        </w:tc>
        <w:tc>
          <w:tcPr>
            <w:tcW w:w="827" w:type="dxa"/>
            <w:tcBorders>
              <w:top w:val="nil"/>
              <w:left w:val="single" w:sz="4" w:space="0" w:color="auto"/>
              <w:bottom w:val="single" w:sz="4" w:space="0" w:color="auto"/>
              <w:right w:val="single" w:sz="4" w:space="0" w:color="auto"/>
            </w:tcBorders>
            <w:vAlign w:val="bottom"/>
          </w:tcPr>
          <w:p w14:paraId="422F4600"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27,3</w:t>
            </w:r>
          </w:p>
        </w:tc>
        <w:tc>
          <w:tcPr>
            <w:tcW w:w="827" w:type="dxa"/>
            <w:tcBorders>
              <w:top w:val="nil"/>
              <w:left w:val="single" w:sz="4" w:space="0" w:color="auto"/>
              <w:bottom w:val="single" w:sz="4" w:space="0" w:color="auto"/>
              <w:right w:val="single" w:sz="4" w:space="0" w:color="auto"/>
            </w:tcBorders>
            <w:vAlign w:val="bottom"/>
          </w:tcPr>
          <w:p w14:paraId="2A9D436B"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24,7</w:t>
            </w:r>
          </w:p>
        </w:tc>
        <w:tc>
          <w:tcPr>
            <w:tcW w:w="827" w:type="dxa"/>
            <w:tcBorders>
              <w:top w:val="nil"/>
              <w:left w:val="single" w:sz="4" w:space="0" w:color="auto"/>
              <w:bottom w:val="single" w:sz="4" w:space="0" w:color="auto"/>
              <w:right w:val="single" w:sz="4" w:space="0" w:color="auto"/>
            </w:tcBorders>
            <w:vAlign w:val="bottom"/>
          </w:tcPr>
          <w:p w14:paraId="6E303C68"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26,1</w:t>
            </w:r>
          </w:p>
        </w:tc>
        <w:tc>
          <w:tcPr>
            <w:tcW w:w="819" w:type="dxa"/>
            <w:tcBorders>
              <w:top w:val="nil"/>
              <w:left w:val="single" w:sz="4" w:space="0" w:color="auto"/>
              <w:bottom w:val="single" w:sz="4" w:space="0" w:color="auto"/>
              <w:right w:val="single" w:sz="4" w:space="0" w:color="auto"/>
            </w:tcBorders>
            <w:vAlign w:val="bottom"/>
          </w:tcPr>
          <w:p w14:paraId="4B8A4822"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26,8</w:t>
            </w:r>
          </w:p>
        </w:tc>
        <w:tc>
          <w:tcPr>
            <w:tcW w:w="827" w:type="dxa"/>
            <w:tcBorders>
              <w:top w:val="nil"/>
              <w:left w:val="single" w:sz="4" w:space="0" w:color="auto"/>
              <w:bottom w:val="single" w:sz="4" w:space="0" w:color="auto"/>
              <w:right w:val="single" w:sz="4" w:space="0" w:color="auto"/>
            </w:tcBorders>
            <w:vAlign w:val="bottom"/>
          </w:tcPr>
          <w:p w14:paraId="12FE1EFD"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28,2</w:t>
            </w:r>
          </w:p>
        </w:tc>
        <w:tc>
          <w:tcPr>
            <w:tcW w:w="999" w:type="dxa"/>
            <w:tcBorders>
              <w:top w:val="nil"/>
              <w:left w:val="single" w:sz="4" w:space="0" w:color="auto"/>
              <w:bottom w:val="single" w:sz="4" w:space="0" w:color="auto"/>
              <w:right w:val="single" w:sz="4" w:space="0" w:color="auto"/>
            </w:tcBorders>
            <w:vAlign w:val="bottom"/>
          </w:tcPr>
          <w:p w14:paraId="39F79332"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27,5</w:t>
            </w:r>
          </w:p>
        </w:tc>
        <w:tc>
          <w:tcPr>
            <w:tcW w:w="850" w:type="dxa"/>
            <w:tcBorders>
              <w:top w:val="nil"/>
              <w:left w:val="single" w:sz="4" w:space="0" w:color="auto"/>
              <w:bottom w:val="single" w:sz="4" w:space="0" w:color="auto"/>
              <w:right w:val="single" w:sz="4" w:space="0" w:color="auto"/>
            </w:tcBorders>
            <w:vAlign w:val="bottom"/>
          </w:tcPr>
          <w:p w14:paraId="69D6C35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27,1</w:t>
            </w:r>
          </w:p>
        </w:tc>
        <w:tc>
          <w:tcPr>
            <w:tcW w:w="709" w:type="dxa"/>
            <w:tcBorders>
              <w:top w:val="nil"/>
              <w:left w:val="single" w:sz="4" w:space="0" w:color="auto"/>
              <w:bottom w:val="single" w:sz="4" w:space="0" w:color="auto"/>
              <w:right w:val="single" w:sz="4" w:space="0" w:color="auto"/>
            </w:tcBorders>
            <w:vAlign w:val="bottom"/>
          </w:tcPr>
          <w:p w14:paraId="6F111388"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29,6</w:t>
            </w:r>
          </w:p>
        </w:tc>
        <w:tc>
          <w:tcPr>
            <w:tcW w:w="850" w:type="dxa"/>
            <w:tcBorders>
              <w:top w:val="nil"/>
              <w:left w:val="single" w:sz="4" w:space="0" w:color="auto"/>
              <w:bottom w:val="single" w:sz="4" w:space="0" w:color="auto"/>
              <w:right w:val="single" w:sz="4" w:space="0" w:color="auto"/>
            </w:tcBorders>
            <w:vAlign w:val="bottom"/>
          </w:tcPr>
          <w:p w14:paraId="7D273F50"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29,5</w:t>
            </w:r>
          </w:p>
        </w:tc>
        <w:tc>
          <w:tcPr>
            <w:tcW w:w="851" w:type="dxa"/>
            <w:tcBorders>
              <w:top w:val="nil"/>
              <w:left w:val="single" w:sz="4" w:space="0" w:color="auto"/>
              <w:bottom w:val="single" w:sz="4" w:space="0" w:color="auto"/>
              <w:right w:val="single" w:sz="4" w:space="0" w:color="auto"/>
            </w:tcBorders>
            <w:vAlign w:val="bottom"/>
          </w:tcPr>
          <w:p w14:paraId="65B4EA74"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26,5</w:t>
            </w:r>
          </w:p>
        </w:tc>
      </w:tr>
      <w:tr w:rsidR="004D56F9" w:rsidRPr="00130194" w14:paraId="4FCB52D7" w14:textId="77777777" w:rsidTr="007923AD">
        <w:trPr>
          <w:trHeight w:val="478"/>
        </w:trPr>
        <w:tc>
          <w:tcPr>
            <w:tcW w:w="3402" w:type="dxa"/>
            <w:tcBorders>
              <w:top w:val="single" w:sz="4" w:space="0" w:color="auto"/>
              <w:left w:val="single" w:sz="4" w:space="0" w:color="auto"/>
              <w:bottom w:val="single" w:sz="4" w:space="0" w:color="auto"/>
              <w:right w:val="single" w:sz="4" w:space="0" w:color="auto"/>
            </w:tcBorders>
            <w:vAlign w:val="bottom"/>
            <w:hideMark/>
          </w:tcPr>
          <w:p w14:paraId="7691F74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Горнодобывающая промышленность и разработка карьеров</w:t>
            </w:r>
          </w:p>
        </w:tc>
        <w:tc>
          <w:tcPr>
            <w:tcW w:w="648" w:type="dxa"/>
            <w:tcBorders>
              <w:top w:val="nil"/>
              <w:left w:val="single" w:sz="4" w:space="0" w:color="auto"/>
              <w:bottom w:val="single" w:sz="4" w:space="0" w:color="auto"/>
              <w:right w:val="single" w:sz="4" w:space="0" w:color="auto"/>
            </w:tcBorders>
            <w:vAlign w:val="bottom"/>
            <w:hideMark/>
          </w:tcPr>
          <w:p w14:paraId="58C7C26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19,5</w:t>
            </w:r>
          </w:p>
        </w:tc>
        <w:tc>
          <w:tcPr>
            <w:tcW w:w="882" w:type="dxa"/>
            <w:tcBorders>
              <w:top w:val="nil"/>
              <w:left w:val="single" w:sz="4" w:space="0" w:color="auto"/>
              <w:bottom w:val="single" w:sz="4" w:space="0" w:color="auto"/>
              <w:right w:val="single" w:sz="4" w:space="0" w:color="auto"/>
            </w:tcBorders>
            <w:vAlign w:val="bottom"/>
            <w:hideMark/>
          </w:tcPr>
          <w:p w14:paraId="02797CA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17,7</w:t>
            </w:r>
          </w:p>
        </w:tc>
        <w:tc>
          <w:tcPr>
            <w:tcW w:w="881" w:type="dxa"/>
            <w:tcBorders>
              <w:top w:val="nil"/>
              <w:left w:val="single" w:sz="4" w:space="0" w:color="auto"/>
              <w:bottom w:val="single" w:sz="4" w:space="0" w:color="auto"/>
              <w:right w:val="single" w:sz="4" w:space="0" w:color="auto"/>
            </w:tcBorders>
            <w:vAlign w:val="bottom"/>
            <w:hideMark/>
          </w:tcPr>
          <w:p w14:paraId="09B0C67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17,1</w:t>
            </w:r>
          </w:p>
        </w:tc>
        <w:tc>
          <w:tcPr>
            <w:tcW w:w="827" w:type="dxa"/>
            <w:tcBorders>
              <w:top w:val="nil"/>
              <w:left w:val="single" w:sz="4" w:space="0" w:color="auto"/>
              <w:bottom w:val="single" w:sz="4" w:space="0" w:color="auto"/>
              <w:right w:val="single" w:sz="4" w:space="0" w:color="auto"/>
            </w:tcBorders>
            <w:vAlign w:val="bottom"/>
          </w:tcPr>
          <w:p w14:paraId="5DBAF0B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15,2</w:t>
            </w:r>
          </w:p>
        </w:tc>
        <w:tc>
          <w:tcPr>
            <w:tcW w:w="827" w:type="dxa"/>
            <w:tcBorders>
              <w:top w:val="nil"/>
              <w:left w:val="single" w:sz="4" w:space="0" w:color="auto"/>
              <w:bottom w:val="single" w:sz="4" w:space="0" w:color="auto"/>
              <w:right w:val="single" w:sz="4" w:space="0" w:color="auto"/>
            </w:tcBorders>
            <w:vAlign w:val="bottom"/>
          </w:tcPr>
          <w:p w14:paraId="67B093E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15,2</w:t>
            </w:r>
          </w:p>
        </w:tc>
        <w:tc>
          <w:tcPr>
            <w:tcW w:w="827" w:type="dxa"/>
            <w:tcBorders>
              <w:top w:val="nil"/>
              <w:left w:val="single" w:sz="4" w:space="0" w:color="auto"/>
              <w:bottom w:val="single" w:sz="4" w:space="0" w:color="auto"/>
              <w:right w:val="single" w:sz="4" w:space="0" w:color="auto"/>
            </w:tcBorders>
            <w:vAlign w:val="bottom"/>
          </w:tcPr>
          <w:p w14:paraId="7C25E44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12,7</w:t>
            </w:r>
          </w:p>
        </w:tc>
        <w:tc>
          <w:tcPr>
            <w:tcW w:w="827" w:type="dxa"/>
            <w:tcBorders>
              <w:top w:val="nil"/>
              <w:left w:val="single" w:sz="4" w:space="0" w:color="auto"/>
              <w:bottom w:val="single" w:sz="4" w:space="0" w:color="auto"/>
              <w:right w:val="single" w:sz="4" w:space="0" w:color="auto"/>
            </w:tcBorders>
            <w:vAlign w:val="bottom"/>
          </w:tcPr>
          <w:p w14:paraId="54B31A7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12,9</w:t>
            </w:r>
          </w:p>
        </w:tc>
        <w:tc>
          <w:tcPr>
            <w:tcW w:w="819" w:type="dxa"/>
            <w:tcBorders>
              <w:top w:val="nil"/>
              <w:left w:val="single" w:sz="4" w:space="0" w:color="auto"/>
              <w:bottom w:val="single" w:sz="4" w:space="0" w:color="auto"/>
              <w:right w:val="single" w:sz="4" w:space="0" w:color="auto"/>
            </w:tcBorders>
            <w:vAlign w:val="bottom"/>
          </w:tcPr>
          <w:p w14:paraId="760BE4C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13,6</w:t>
            </w:r>
          </w:p>
        </w:tc>
        <w:tc>
          <w:tcPr>
            <w:tcW w:w="827" w:type="dxa"/>
            <w:tcBorders>
              <w:top w:val="nil"/>
              <w:left w:val="single" w:sz="4" w:space="0" w:color="auto"/>
              <w:bottom w:val="single" w:sz="4" w:space="0" w:color="auto"/>
              <w:right w:val="single" w:sz="4" w:space="0" w:color="auto"/>
            </w:tcBorders>
            <w:vAlign w:val="bottom"/>
          </w:tcPr>
          <w:p w14:paraId="4154AF6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14,9</w:t>
            </w:r>
          </w:p>
        </w:tc>
        <w:tc>
          <w:tcPr>
            <w:tcW w:w="999" w:type="dxa"/>
            <w:tcBorders>
              <w:top w:val="nil"/>
              <w:left w:val="single" w:sz="4" w:space="0" w:color="auto"/>
              <w:bottom w:val="single" w:sz="4" w:space="0" w:color="auto"/>
              <w:right w:val="single" w:sz="4" w:space="0" w:color="auto"/>
            </w:tcBorders>
            <w:vAlign w:val="bottom"/>
          </w:tcPr>
          <w:p w14:paraId="68DA389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14,5</w:t>
            </w:r>
          </w:p>
        </w:tc>
        <w:tc>
          <w:tcPr>
            <w:tcW w:w="850" w:type="dxa"/>
            <w:tcBorders>
              <w:top w:val="nil"/>
              <w:left w:val="single" w:sz="4" w:space="0" w:color="auto"/>
              <w:bottom w:val="single" w:sz="4" w:space="0" w:color="auto"/>
              <w:right w:val="single" w:sz="4" w:space="0" w:color="auto"/>
            </w:tcBorders>
            <w:vAlign w:val="bottom"/>
          </w:tcPr>
          <w:p w14:paraId="16B9025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12,2</w:t>
            </w:r>
          </w:p>
        </w:tc>
        <w:tc>
          <w:tcPr>
            <w:tcW w:w="709" w:type="dxa"/>
            <w:tcBorders>
              <w:top w:val="nil"/>
              <w:left w:val="single" w:sz="4" w:space="0" w:color="auto"/>
              <w:bottom w:val="single" w:sz="4" w:space="0" w:color="auto"/>
              <w:right w:val="single" w:sz="4" w:space="0" w:color="auto"/>
            </w:tcBorders>
            <w:vAlign w:val="bottom"/>
          </w:tcPr>
          <w:p w14:paraId="529ACFF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14,1</w:t>
            </w:r>
          </w:p>
        </w:tc>
        <w:tc>
          <w:tcPr>
            <w:tcW w:w="850" w:type="dxa"/>
            <w:tcBorders>
              <w:top w:val="nil"/>
              <w:left w:val="single" w:sz="4" w:space="0" w:color="auto"/>
              <w:bottom w:val="single" w:sz="4" w:space="0" w:color="auto"/>
              <w:right w:val="single" w:sz="4" w:space="0" w:color="auto"/>
            </w:tcBorders>
            <w:vAlign w:val="bottom"/>
          </w:tcPr>
          <w:p w14:paraId="182A12B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14,5</w:t>
            </w:r>
          </w:p>
        </w:tc>
        <w:tc>
          <w:tcPr>
            <w:tcW w:w="851" w:type="dxa"/>
            <w:tcBorders>
              <w:top w:val="nil"/>
              <w:left w:val="single" w:sz="4" w:space="0" w:color="auto"/>
              <w:bottom w:val="single" w:sz="4" w:space="0" w:color="auto"/>
              <w:right w:val="single" w:sz="4" w:space="0" w:color="auto"/>
            </w:tcBorders>
            <w:vAlign w:val="bottom"/>
          </w:tcPr>
          <w:p w14:paraId="211C252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12,9</w:t>
            </w:r>
          </w:p>
        </w:tc>
      </w:tr>
      <w:tr w:rsidR="004D56F9" w:rsidRPr="00130194" w14:paraId="79E37E6E" w14:textId="77777777" w:rsidTr="007923AD">
        <w:trPr>
          <w:trHeight w:val="271"/>
        </w:trPr>
        <w:tc>
          <w:tcPr>
            <w:tcW w:w="3402" w:type="dxa"/>
            <w:tcBorders>
              <w:top w:val="single" w:sz="4" w:space="0" w:color="auto"/>
              <w:left w:val="single" w:sz="4" w:space="0" w:color="auto"/>
              <w:bottom w:val="single" w:sz="4" w:space="0" w:color="auto"/>
              <w:right w:val="single" w:sz="4" w:space="0" w:color="auto"/>
            </w:tcBorders>
            <w:vAlign w:val="bottom"/>
            <w:hideMark/>
          </w:tcPr>
          <w:p w14:paraId="4635E8F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Обрабатывающая промышленность</w:t>
            </w:r>
          </w:p>
        </w:tc>
        <w:tc>
          <w:tcPr>
            <w:tcW w:w="648" w:type="dxa"/>
            <w:tcBorders>
              <w:top w:val="nil"/>
              <w:left w:val="single" w:sz="4" w:space="0" w:color="auto"/>
              <w:bottom w:val="single" w:sz="4" w:space="0" w:color="auto"/>
              <w:right w:val="single" w:sz="4" w:space="0" w:color="auto"/>
            </w:tcBorders>
            <w:vAlign w:val="bottom"/>
            <w:hideMark/>
          </w:tcPr>
          <w:p w14:paraId="1D37CE1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11,3</w:t>
            </w:r>
          </w:p>
        </w:tc>
        <w:tc>
          <w:tcPr>
            <w:tcW w:w="882" w:type="dxa"/>
            <w:tcBorders>
              <w:top w:val="nil"/>
              <w:left w:val="single" w:sz="4" w:space="0" w:color="auto"/>
              <w:bottom w:val="single" w:sz="4" w:space="0" w:color="auto"/>
              <w:right w:val="single" w:sz="4" w:space="0" w:color="auto"/>
            </w:tcBorders>
            <w:vAlign w:val="bottom"/>
            <w:hideMark/>
          </w:tcPr>
          <w:p w14:paraId="00E9E0D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11,0</w:t>
            </w:r>
          </w:p>
        </w:tc>
        <w:tc>
          <w:tcPr>
            <w:tcW w:w="881" w:type="dxa"/>
            <w:tcBorders>
              <w:top w:val="nil"/>
              <w:left w:val="single" w:sz="4" w:space="0" w:color="auto"/>
              <w:bottom w:val="single" w:sz="4" w:space="0" w:color="auto"/>
              <w:right w:val="single" w:sz="4" w:space="0" w:color="auto"/>
            </w:tcBorders>
            <w:vAlign w:val="bottom"/>
            <w:hideMark/>
          </w:tcPr>
          <w:p w14:paraId="27641A9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11,0</w:t>
            </w:r>
          </w:p>
        </w:tc>
        <w:tc>
          <w:tcPr>
            <w:tcW w:w="827" w:type="dxa"/>
            <w:tcBorders>
              <w:top w:val="nil"/>
              <w:left w:val="single" w:sz="4" w:space="0" w:color="auto"/>
              <w:bottom w:val="single" w:sz="4" w:space="0" w:color="auto"/>
              <w:right w:val="single" w:sz="4" w:space="0" w:color="auto"/>
            </w:tcBorders>
            <w:vAlign w:val="bottom"/>
          </w:tcPr>
          <w:p w14:paraId="465D9F7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10,7</w:t>
            </w:r>
          </w:p>
        </w:tc>
        <w:tc>
          <w:tcPr>
            <w:tcW w:w="827" w:type="dxa"/>
            <w:tcBorders>
              <w:top w:val="nil"/>
              <w:left w:val="single" w:sz="4" w:space="0" w:color="auto"/>
              <w:bottom w:val="single" w:sz="4" w:space="0" w:color="auto"/>
              <w:right w:val="single" w:sz="4" w:space="0" w:color="auto"/>
            </w:tcBorders>
            <w:vAlign w:val="bottom"/>
          </w:tcPr>
          <w:p w14:paraId="10BBD14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10,2</w:t>
            </w:r>
          </w:p>
        </w:tc>
        <w:tc>
          <w:tcPr>
            <w:tcW w:w="827" w:type="dxa"/>
            <w:tcBorders>
              <w:top w:val="nil"/>
              <w:left w:val="single" w:sz="4" w:space="0" w:color="auto"/>
              <w:bottom w:val="single" w:sz="4" w:space="0" w:color="auto"/>
              <w:right w:val="single" w:sz="4" w:space="0" w:color="auto"/>
            </w:tcBorders>
            <w:vAlign w:val="bottom"/>
          </w:tcPr>
          <w:p w14:paraId="1057F9D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10,1</w:t>
            </w:r>
          </w:p>
        </w:tc>
        <w:tc>
          <w:tcPr>
            <w:tcW w:w="827" w:type="dxa"/>
            <w:tcBorders>
              <w:top w:val="nil"/>
              <w:left w:val="single" w:sz="4" w:space="0" w:color="auto"/>
              <w:bottom w:val="single" w:sz="4" w:space="0" w:color="auto"/>
              <w:right w:val="single" w:sz="4" w:space="0" w:color="auto"/>
            </w:tcBorders>
            <w:vAlign w:val="bottom"/>
          </w:tcPr>
          <w:p w14:paraId="1A197D2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11,3</w:t>
            </w:r>
          </w:p>
        </w:tc>
        <w:tc>
          <w:tcPr>
            <w:tcW w:w="819" w:type="dxa"/>
            <w:tcBorders>
              <w:top w:val="nil"/>
              <w:left w:val="single" w:sz="4" w:space="0" w:color="auto"/>
              <w:bottom w:val="single" w:sz="4" w:space="0" w:color="auto"/>
              <w:right w:val="single" w:sz="4" w:space="0" w:color="auto"/>
            </w:tcBorders>
            <w:vAlign w:val="bottom"/>
          </w:tcPr>
          <w:p w14:paraId="5EE35A9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11,2</w:t>
            </w:r>
          </w:p>
        </w:tc>
        <w:tc>
          <w:tcPr>
            <w:tcW w:w="827" w:type="dxa"/>
            <w:tcBorders>
              <w:top w:val="nil"/>
              <w:left w:val="single" w:sz="4" w:space="0" w:color="auto"/>
              <w:bottom w:val="single" w:sz="4" w:space="0" w:color="auto"/>
              <w:right w:val="single" w:sz="4" w:space="0" w:color="auto"/>
            </w:tcBorders>
            <w:vAlign w:val="bottom"/>
          </w:tcPr>
          <w:p w14:paraId="53185F9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11,4</w:t>
            </w:r>
          </w:p>
        </w:tc>
        <w:tc>
          <w:tcPr>
            <w:tcW w:w="999" w:type="dxa"/>
            <w:tcBorders>
              <w:top w:val="nil"/>
              <w:left w:val="single" w:sz="4" w:space="0" w:color="auto"/>
              <w:bottom w:val="single" w:sz="4" w:space="0" w:color="auto"/>
              <w:right w:val="single" w:sz="4" w:space="0" w:color="auto"/>
            </w:tcBorders>
            <w:vAlign w:val="bottom"/>
          </w:tcPr>
          <w:p w14:paraId="6918689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11,4</w:t>
            </w:r>
          </w:p>
        </w:tc>
        <w:tc>
          <w:tcPr>
            <w:tcW w:w="850" w:type="dxa"/>
            <w:tcBorders>
              <w:top w:val="nil"/>
              <w:left w:val="single" w:sz="4" w:space="0" w:color="auto"/>
              <w:bottom w:val="single" w:sz="4" w:space="0" w:color="auto"/>
              <w:right w:val="single" w:sz="4" w:space="0" w:color="auto"/>
            </w:tcBorders>
            <w:vAlign w:val="bottom"/>
          </w:tcPr>
          <w:p w14:paraId="68724EC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13,1</w:t>
            </w:r>
          </w:p>
        </w:tc>
        <w:tc>
          <w:tcPr>
            <w:tcW w:w="709" w:type="dxa"/>
            <w:tcBorders>
              <w:top w:val="nil"/>
              <w:left w:val="single" w:sz="4" w:space="0" w:color="auto"/>
              <w:bottom w:val="single" w:sz="4" w:space="0" w:color="auto"/>
              <w:right w:val="single" w:sz="4" w:space="0" w:color="auto"/>
            </w:tcBorders>
            <w:vAlign w:val="bottom"/>
          </w:tcPr>
          <w:p w14:paraId="0445699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13,6</w:t>
            </w:r>
          </w:p>
        </w:tc>
        <w:tc>
          <w:tcPr>
            <w:tcW w:w="850" w:type="dxa"/>
            <w:tcBorders>
              <w:top w:val="nil"/>
              <w:left w:val="single" w:sz="4" w:space="0" w:color="auto"/>
              <w:bottom w:val="single" w:sz="4" w:space="0" w:color="auto"/>
              <w:right w:val="single" w:sz="4" w:space="0" w:color="auto"/>
            </w:tcBorders>
            <w:vAlign w:val="bottom"/>
          </w:tcPr>
          <w:p w14:paraId="75F1516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13,4</w:t>
            </w:r>
          </w:p>
        </w:tc>
        <w:tc>
          <w:tcPr>
            <w:tcW w:w="851" w:type="dxa"/>
            <w:tcBorders>
              <w:top w:val="nil"/>
              <w:left w:val="single" w:sz="4" w:space="0" w:color="auto"/>
              <w:bottom w:val="single" w:sz="4" w:space="0" w:color="auto"/>
              <w:right w:val="single" w:sz="4" w:space="0" w:color="auto"/>
            </w:tcBorders>
            <w:vAlign w:val="bottom"/>
          </w:tcPr>
          <w:p w14:paraId="45CD8E9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12,1</w:t>
            </w:r>
          </w:p>
        </w:tc>
      </w:tr>
      <w:tr w:rsidR="004D56F9" w:rsidRPr="00130194" w14:paraId="15677331" w14:textId="77777777" w:rsidTr="007923AD">
        <w:trPr>
          <w:trHeight w:val="717"/>
        </w:trPr>
        <w:tc>
          <w:tcPr>
            <w:tcW w:w="3402" w:type="dxa"/>
            <w:tcBorders>
              <w:top w:val="single" w:sz="4" w:space="0" w:color="auto"/>
              <w:left w:val="single" w:sz="4" w:space="0" w:color="auto"/>
              <w:bottom w:val="single" w:sz="4" w:space="0" w:color="auto"/>
              <w:right w:val="single" w:sz="4" w:space="0" w:color="auto"/>
            </w:tcBorders>
            <w:vAlign w:val="bottom"/>
            <w:hideMark/>
          </w:tcPr>
          <w:p w14:paraId="27764AC8" w14:textId="0B7178B0"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Снабжение электроэнергией, газом, паром, горячей водой</w:t>
            </w:r>
            <w:r w:rsidR="002B4C50" w:rsidRPr="00130194">
              <w:rPr>
                <w:rFonts w:ascii="Times New Roman" w:hAnsi="Times New Roman"/>
                <w:sz w:val="20"/>
                <w:szCs w:val="20"/>
              </w:rPr>
              <w:t xml:space="preserve"> </w:t>
            </w:r>
            <w:r w:rsidRPr="00130194">
              <w:rPr>
                <w:rFonts w:ascii="Times New Roman" w:hAnsi="Times New Roman"/>
                <w:sz w:val="20"/>
                <w:szCs w:val="20"/>
              </w:rPr>
              <w:t>и кондиционированным воздухом</w:t>
            </w:r>
          </w:p>
        </w:tc>
        <w:tc>
          <w:tcPr>
            <w:tcW w:w="648" w:type="dxa"/>
            <w:tcBorders>
              <w:top w:val="nil"/>
              <w:left w:val="single" w:sz="4" w:space="0" w:color="auto"/>
              <w:bottom w:val="single" w:sz="4" w:space="0" w:color="auto"/>
              <w:right w:val="single" w:sz="4" w:space="0" w:color="auto"/>
            </w:tcBorders>
            <w:vAlign w:val="bottom"/>
            <w:hideMark/>
          </w:tcPr>
          <w:p w14:paraId="001FA83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1,8</w:t>
            </w:r>
          </w:p>
        </w:tc>
        <w:tc>
          <w:tcPr>
            <w:tcW w:w="882" w:type="dxa"/>
            <w:tcBorders>
              <w:top w:val="nil"/>
              <w:left w:val="single" w:sz="4" w:space="0" w:color="auto"/>
              <w:bottom w:val="single" w:sz="4" w:space="0" w:color="auto"/>
              <w:right w:val="single" w:sz="4" w:space="0" w:color="auto"/>
            </w:tcBorders>
            <w:vAlign w:val="bottom"/>
            <w:hideMark/>
          </w:tcPr>
          <w:p w14:paraId="5984D30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81" w:type="dxa"/>
            <w:tcBorders>
              <w:top w:val="nil"/>
              <w:left w:val="single" w:sz="4" w:space="0" w:color="auto"/>
              <w:bottom w:val="single" w:sz="4" w:space="0" w:color="auto"/>
              <w:right w:val="single" w:sz="4" w:space="0" w:color="auto"/>
            </w:tcBorders>
            <w:vAlign w:val="bottom"/>
            <w:hideMark/>
          </w:tcPr>
          <w:p w14:paraId="57A0318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27" w:type="dxa"/>
            <w:tcBorders>
              <w:top w:val="nil"/>
              <w:left w:val="single" w:sz="4" w:space="0" w:color="auto"/>
              <w:bottom w:val="single" w:sz="4" w:space="0" w:color="auto"/>
              <w:right w:val="single" w:sz="4" w:space="0" w:color="auto"/>
            </w:tcBorders>
            <w:vAlign w:val="bottom"/>
          </w:tcPr>
          <w:p w14:paraId="3798A73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w:t>
            </w:r>
          </w:p>
        </w:tc>
        <w:tc>
          <w:tcPr>
            <w:tcW w:w="827" w:type="dxa"/>
            <w:tcBorders>
              <w:top w:val="nil"/>
              <w:left w:val="single" w:sz="4" w:space="0" w:color="auto"/>
              <w:bottom w:val="single" w:sz="4" w:space="0" w:color="auto"/>
              <w:right w:val="single" w:sz="4" w:space="0" w:color="auto"/>
            </w:tcBorders>
            <w:vAlign w:val="bottom"/>
          </w:tcPr>
          <w:p w14:paraId="7653B20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w:t>
            </w:r>
          </w:p>
        </w:tc>
        <w:tc>
          <w:tcPr>
            <w:tcW w:w="827" w:type="dxa"/>
            <w:tcBorders>
              <w:top w:val="nil"/>
              <w:left w:val="single" w:sz="4" w:space="0" w:color="auto"/>
              <w:bottom w:val="single" w:sz="4" w:space="0" w:color="auto"/>
              <w:right w:val="single" w:sz="4" w:space="0" w:color="auto"/>
            </w:tcBorders>
            <w:vAlign w:val="bottom"/>
          </w:tcPr>
          <w:p w14:paraId="03E1E0E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27" w:type="dxa"/>
            <w:tcBorders>
              <w:top w:val="nil"/>
              <w:left w:val="single" w:sz="4" w:space="0" w:color="auto"/>
              <w:bottom w:val="single" w:sz="4" w:space="0" w:color="auto"/>
              <w:right w:val="single" w:sz="4" w:space="0" w:color="auto"/>
            </w:tcBorders>
            <w:vAlign w:val="bottom"/>
          </w:tcPr>
          <w:p w14:paraId="0B7EE66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19" w:type="dxa"/>
            <w:tcBorders>
              <w:top w:val="nil"/>
              <w:left w:val="single" w:sz="4" w:space="0" w:color="auto"/>
              <w:bottom w:val="single" w:sz="4" w:space="0" w:color="auto"/>
              <w:right w:val="single" w:sz="4" w:space="0" w:color="auto"/>
            </w:tcBorders>
            <w:vAlign w:val="bottom"/>
          </w:tcPr>
          <w:p w14:paraId="1E59AC0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27" w:type="dxa"/>
            <w:tcBorders>
              <w:top w:val="nil"/>
              <w:left w:val="single" w:sz="4" w:space="0" w:color="auto"/>
              <w:bottom w:val="single" w:sz="4" w:space="0" w:color="auto"/>
              <w:right w:val="single" w:sz="4" w:space="0" w:color="auto"/>
            </w:tcBorders>
            <w:vAlign w:val="bottom"/>
          </w:tcPr>
          <w:p w14:paraId="71293B4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w:t>
            </w:r>
          </w:p>
        </w:tc>
        <w:tc>
          <w:tcPr>
            <w:tcW w:w="999" w:type="dxa"/>
            <w:tcBorders>
              <w:top w:val="nil"/>
              <w:left w:val="single" w:sz="4" w:space="0" w:color="auto"/>
              <w:bottom w:val="single" w:sz="4" w:space="0" w:color="auto"/>
              <w:right w:val="single" w:sz="4" w:space="0" w:color="auto"/>
            </w:tcBorders>
            <w:vAlign w:val="bottom"/>
          </w:tcPr>
          <w:p w14:paraId="55D39EC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1,4</w:t>
            </w:r>
          </w:p>
        </w:tc>
        <w:tc>
          <w:tcPr>
            <w:tcW w:w="850" w:type="dxa"/>
            <w:tcBorders>
              <w:top w:val="nil"/>
              <w:left w:val="single" w:sz="4" w:space="0" w:color="auto"/>
              <w:bottom w:val="single" w:sz="4" w:space="0" w:color="auto"/>
              <w:right w:val="single" w:sz="4" w:space="0" w:color="auto"/>
            </w:tcBorders>
            <w:vAlign w:val="bottom"/>
          </w:tcPr>
          <w:p w14:paraId="327F3AE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w:t>
            </w:r>
          </w:p>
        </w:tc>
        <w:tc>
          <w:tcPr>
            <w:tcW w:w="709" w:type="dxa"/>
            <w:tcBorders>
              <w:top w:val="nil"/>
              <w:left w:val="single" w:sz="4" w:space="0" w:color="auto"/>
              <w:bottom w:val="single" w:sz="4" w:space="0" w:color="auto"/>
              <w:right w:val="single" w:sz="4" w:space="0" w:color="auto"/>
            </w:tcBorders>
            <w:vAlign w:val="bottom"/>
          </w:tcPr>
          <w:p w14:paraId="56032DA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w:t>
            </w:r>
          </w:p>
        </w:tc>
        <w:tc>
          <w:tcPr>
            <w:tcW w:w="850" w:type="dxa"/>
            <w:tcBorders>
              <w:top w:val="nil"/>
              <w:left w:val="single" w:sz="4" w:space="0" w:color="auto"/>
              <w:bottom w:val="single" w:sz="4" w:space="0" w:color="auto"/>
              <w:right w:val="single" w:sz="4" w:space="0" w:color="auto"/>
            </w:tcBorders>
            <w:vAlign w:val="bottom"/>
          </w:tcPr>
          <w:p w14:paraId="52FBE81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1,4</w:t>
            </w:r>
          </w:p>
        </w:tc>
        <w:tc>
          <w:tcPr>
            <w:tcW w:w="851" w:type="dxa"/>
            <w:tcBorders>
              <w:top w:val="nil"/>
              <w:left w:val="single" w:sz="4" w:space="0" w:color="auto"/>
              <w:bottom w:val="single" w:sz="4" w:space="0" w:color="auto"/>
              <w:right w:val="single" w:sz="4" w:space="0" w:color="auto"/>
            </w:tcBorders>
            <w:vAlign w:val="bottom"/>
          </w:tcPr>
          <w:p w14:paraId="2503949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1,3</w:t>
            </w:r>
          </w:p>
        </w:tc>
      </w:tr>
      <w:tr w:rsidR="004D56F9" w:rsidRPr="00130194" w14:paraId="609EB184" w14:textId="77777777" w:rsidTr="007923AD">
        <w:trPr>
          <w:trHeight w:val="717"/>
        </w:trPr>
        <w:tc>
          <w:tcPr>
            <w:tcW w:w="3402" w:type="dxa"/>
            <w:tcBorders>
              <w:top w:val="single" w:sz="4" w:space="0" w:color="auto"/>
              <w:left w:val="single" w:sz="4" w:space="0" w:color="auto"/>
              <w:bottom w:val="single" w:sz="4" w:space="0" w:color="auto"/>
              <w:right w:val="single" w:sz="4" w:space="0" w:color="auto"/>
            </w:tcBorders>
            <w:vAlign w:val="bottom"/>
            <w:hideMark/>
          </w:tcPr>
          <w:p w14:paraId="3CBAE39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Водоснабжение; сбор, обработка и удаление отходов, деятельность по ликвидации загрязнений</w:t>
            </w:r>
          </w:p>
        </w:tc>
        <w:tc>
          <w:tcPr>
            <w:tcW w:w="648" w:type="dxa"/>
            <w:tcBorders>
              <w:top w:val="nil"/>
              <w:left w:val="single" w:sz="4" w:space="0" w:color="auto"/>
              <w:bottom w:val="single" w:sz="4" w:space="0" w:color="auto"/>
              <w:right w:val="single" w:sz="4" w:space="0" w:color="auto"/>
            </w:tcBorders>
            <w:vAlign w:val="bottom"/>
            <w:hideMark/>
          </w:tcPr>
          <w:p w14:paraId="68B9C19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82" w:type="dxa"/>
            <w:tcBorders>
              <w:top w:val="nil"/>
              <w:left w:val="single" w:sz="4" w:space="0" w:color="auto"/>
              <w:bottom w:val="single" w:sz="4" w:space="0" w:color="auto"/>
              <w:right w:val="single" w:sz="4" w:space="0" w:color="auto"/>
            </w:tcBorders>
            <w:vAlign w:val="bottom"/>
            <w:hideMark/>
          </w:tcPr>
          <w:p w14:paraId="39449E5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81" w:type="dxa"/>
            <w:tcBorders>
              <w:top w:val="nil"/>
              <w:left w:val="single" w:sz="4" w:space="0" w:color="auto"/>
              <w:bottom w:val="single" w:sz="4" w:space="0" w:color="auto"/>
              <w:right w:val="single" w:sz="4" w:space="0" w:color="auto"/>
            </w:tcBorders>
            <w:vAlign w:val="bottom"/>
            <w:hideMark/>
          </w:tcPr>
          <w:p w14:paraId="187C2DD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27" w:type="dxa"/>
            <w:tcBorders>
              <w:top w:val="nil"/>
              <w:left w:val="single" w:sz="4" w:space="0" w:color="auto"/>
              <w:bottom w:val="single" w:sz="4" w:space="0" w:color="auto"/>
              <w:right w:val="single" w:sz="4" w:space="0" w:color="auto"/>
            </w:tcBorders>
            <w:vAlign w:val="bottom"/>
          </w:tcPr>
          <w:p w14:paraId="6EF6E1E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27" w:type="dxa"/>
            <w:tcBorders>
              <w:top w:val="nil"/>
              <w:left w:val="single" w:sz="4" w:space="0" w:color="auto"/>
              <w:bottom w:val="single" w:sz="4" w:space="0" w:color="auto"/>
              <w:right w:val="single" w:sz="4" w:space="0" w:color="auto"/>
            </w:tcBorders>
            <w:vAlign w:val="bottom"/>
          </w:tcPr>
          <w:p w14:paraId="1045242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27" w:type="dxa"/>
            <w:tcBorders>
              <w:top w:val="nil"/>
              <w:left w:val="single" w:sz="4" w:space="0" w:color="auto"/>
              <w:bottom w:val="single" w:sz="4" w:space="0" w:color="auto"/>
              <w:right w:val="single" w:sz="4" w:space="0" w:color="auto"/>
            </w:tcBorders>
            <w:vAlign w:val="bottom"/>
          </w:tcPr>
          <w:p w14:paraId="4787A4E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0,2</w:t>
            </w:r>
          </w:p>
        </w:tc>
        <w:tc>
          <w:tcPr>
            <w:tcW w:w="827" w:type="dxa"/>
            <w:tcBorders>
              <w:top w:val="nil"/>
              <w:left w:val="single" w:sz="4" w:space="0" w:color="auto"/>
              <w:bottom w:val="single" w:sz="4" w:space="0" w:color="auto"/>
              <w:right w:val="single" w:sz="4" w:space="0" w:color="auto"/>
            </w:tcBorders>
            <w:vAlign w:val="bottom"/>
          </w:tcPr>
          <w:p w14:paraId="39CF3F5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0,2</w:t>
            </w:r>
          </w:p>
        </w:tc>
        <w:tc>
          <w:tcPr>
            <w:tcW w:w="819" w:type="dxa"/>
            <w:tcBorders>
              <w:top w:val="nil"/>
              <w:left w:val="single" w:sz="4" w:space="0" w:color="auto"/>
              <w:bottom w:val="single" w:sz="4" w:space="0" w:color="auto"/>
              <w:right w:val="single" w:sz="4" w:space="0" w:color="auto"/>
            </w:tcBorders>
            <w:vAlign w:val="bottom"/>
          </w:tcPr>
          <w:p w14:paraId="5EBDB04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27" w:type="dxa"/>
            <w:tcBorders>
              <w:top w:val="nil"/>
              <w:left w:val="single" w:sz="4" w:space="0" w:color="auto"/>
              <w:bottom w:val="single" w:sz="4" w:space="0" w:color="auto"/>
              <w:right w:val="single" w:sz="4" w:space="0" w:color="auto"/>
            </w:tcBorders>
            <w:vAlign w:val="bottom"/>
          </w:tcPr>
          <w:p w14:paraId="2E1FFB5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999" w:type="dxa"/>
            <w:tcBorders>
              <w:top w:val="nil"/>
              <w:left w:val="single" w:sz="4" w:space="0" w:color="auto"/>
              <w:bottom w:val="single" w:sz="4" w:space="0" w:color="auto"/>
              <w:right w:val="single" w:sz="4" w:space="0" w:color="auto"/>
            </w:tcBorders>
            <w:vAlign w:val="bottom"/>
          </w:tcPr>
          <w:p w14:paraId="1BFB16B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0,2</w:t>
            </w:r>
          </w:p>
        </w:tc>
        <w:tc>
          <w:tcPr>
            <w:tcW w:w="850" w:type="dxa"/>
            <w:tcBorders>
              <w:top w:val="nil"/>
              <w:left w:val="single" w:sz="4" w:space="0" w:color="auto"/>
              <w:bottom w:val="single" w:sz="4" w:space="0" w:color="auto"/>
              <w:right w:val="single" w:sz="4" w:space="0" w:color="auto"/>
            </w:tcBorders>
            <w:vAlign w:val="bottom"/>
          </w:tcPr>
          <w:p w14:paraId="0AA46FD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0,2</w:t>
            </w:r>
          </w:p>
        </w:tc>
        <w:tc>
          <w:tcPr>
            <w:tcW w:w="709" w:type="dxa"/>
            <w:tcBorders>
              <w:top w:val="nil"/>
              <w:left w:val="single" w:sz="4" w:space="0" w:color="auto"/>
              <w:bottom w:val="single" w:sz="4" w:space="0" w:color="auto"/>
              <w:right w:val="single" w:sz="4" w:space="0" w:color="auto"/>
            </w:tcBorders>
            <w:vAlign w:val="bottom"/>
          </w:tcPr>
          <w:p w14:paraId="61622A8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50" w:type="dxa"/>
            <w:tcBorders>
              <w:top w:val="nil"/>
              <w:left w:val="single" w:sz="4" w:space="0" w:color="auto"/>
              <w:bottom w:val="single" w:sz="4" w:space="0" w:color="auto"/>
              <w:right w:val="single" w:sz="4" w:space="0" w:color="auto"/>
            </w:tcBorders>
            <w:vAlign w:val="bottom"/>
          </w:tcPr>
          <w:p w14:paraId="0E07083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0,2</w:t>
            </w:r>
          </w:p>
        </w:tc>
        <w:tc>
          <w:tcPr>
            <w:tcW w:w="851" w:type="dxa"/>
            <w:tcBorders>
              <w:top w:val="nil"/>
              <w:left w:val="single" w:sz="4" w:space="0" w:color="auto"/>
              <w:bottom w:val="single" w:sz="4" w:space="0" w:color="auto"/>
              <w:right w:val="single" w:sz="4" w:space="0" w:color="auto"/>
            </w:tcBorders>
            <w:vAlign w:val="bottom"/>
          </w:tcPr>
          <w:p w14:paraId="3ED3DBA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0,2</w:t>
            </w:r>
          </w:p>
        </w:tc>
      </w:tr>
      <w:tr w:rsidR="004D56F9" w:rsidRPr="00130194" w14:paraId="13CA21A8" w14:textId="77777777" w:rsidTr="007923AD">
        <w:trPr>
          <w:trHeight w:val="271"/>
        </w:trPr>
        <w:tc>
          <w:tcPr>
            <w:tcW w:w="3402" w:type="dxa"/>
            <w:tcBorders>
              <w:top w:val="single" w:sz="4" w:space="0" w:color="auto"/>
              <w:left w:val="single" w:sz="4" w:space="0" w:color="auto"/>
              <w:bottom w:val="single" w:sz="4" w:space="0" w:color="auto"/>
              <w:right w:val="single" w:sz="4" w:space="0" w:color="auto"/>
            </w:tcBorders>
            <w:vAlign w:val="bottom"/>
            <w:hideMark/>
          </w:tcPr>
          <w:p w14:paraId="430D0DF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 xml:space="preserve"> Строительство</w:t>
            </w:r>
          </w:p>
        </w:tc>
        <w:tc>
          <w:tcPr>
            <w:tcW w:w="648" w:type="dxa"/>
            <w:tcBorders>
              <w:top w:val="nil"/>
              <w:left w:val="single" w:sz="4" w:space="0" w:color="auto"/>
              <w:bottom w:val="single" w:sz="4" w:space="0" w:color="auto"/>
              <w:right w:val="single" w:sz="4" w:space="0" w:color="auto"/>
            </w:tcBorders>
            <w:vAlign w:val="bottom"/>
            <w:hideMark/>
          </w:tcPr>
          <w:p w14:paraId="66DD7D9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7,7</w:t>
            </w:r>
          </w:p>
        </w:tc>
        <w:tc>
          <w:tcPr>
            <w:tcW w:w="882" w:type="dxa"/>
            <w:tcBorders>
              <w:top w:val="nil"/>
              <w:left w:val="single" w:sz="4" w:space="0" w:color="auto"/>
              <w:bottom w:val="single" w:sz="4" w:space="0" w:color="auto"/>
              <w:right w:val="single" w:sz="4" w:space="0" w:color="auto"/>
            </w:tcBorders>
            <w:vAlign w:val="bottom"/>
            <w:hideMark/>
          </w:tcPr>
          <w:p w14:paraId="5A28FBC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6,4</w:t>
            </w:r>
          </w:p>
        </w:tc>
        <w:tc>
          <w:tcPr>
            <w:tcW w:w="881" w:type="dxa"/>
            <w:tcBorders>
              <w:top w:val="nil"/>
              <w:left w:val="single" w:sz="4" w:space="0" w:color="auto"/>
              <w:bottom w:val="single" w:sz="4" w:space="0" w:color="auto"/>
              <w:right w:val="single" w:sz="4" w:space="0" w:color="auto"/>
            </w:tcBorders>
            <w:vAlign w:val="bottom"/>
            <w:hideMark/>
          </w:tcPr>
          <w:p w14:paraId="714FD1E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6,2</w:t>
            </w:r>
          </w:p>
        </w:tc>
        <w:tc>
          <w:tcPr>
            <w:tcW w:w="827" w:type="dxa"/>
            <w:tcBorders>
              <w:top w:val="nil"/>
              <w:left w:val="single" w:sz="4" w:space="0" w:color="auto"/>
              <w:bottom w:val="single" w:sz="4" w:space="0" w:color="auto"/>
              <w:right w:val="single" w:sz="4" w:space="0" w:color="auto"/>
            </w:tcBorders>
            <w:vAlign w:val="bottom"/>
          </w:tcPr>
          <w:p w14:paraId="1E34E8E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6,0</w:t>
            </w:r>
          </w:p>
        </w:tc>
        <w:tc>
          <w:tcPr>
            <w:tcW w:w="827" w:type="dxa"/>
            <w:tcBorders>
              <w:top w:val="nil"/>
              <w:left w:val="single" w:sz="4" w:space="0" w:color="auto"/>
              <w:bottom w:val="single" w:sz="4" w:space="0" w:color="auto"/>
              <w:right w:val="single" w:sz="4" w:space="0" w:color="auto"/>
            </w:tcBorders>
            <w:vAlign w:val="bottom"/>
          </w:tcPr>
          <w:p w14:paraId="6ED8D41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5,9</w:t>
            </w:r>
          </w:p>
        </w:tc>
        <w:tc>
          <w:tcPr>
            <w:tcW w:w="827" w:type="dxa"/>
            <w:tcBorders>
              <w:top w:val="nil"/>
              <w:left w:val="single" w:sz="4" w:space="0" w:color="auto"/>
              <w:bottom w:val="single" w:sz="4" w:space="0" w:color="auto"/>
              <w:right w:val="single" w:sz="4" w:space="0" w:color="auto"/>
            </w:tcBorders>
            <w:vAlign w:val="bottom"/>
          </w:tcPr>
          <w:p w14:paraId="0F4D6A3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6,0</w:t>
            </w:r>
          </w:p>
        </w:tc>
        <w:tc>
          <w:tcPr>
            <w:tcW w:w="827" w:type="dxa"/>
            <w:tcBorders>
              <w:top w:val="nil"/>
              <w:left w:val="single" w:sz="4" w:space="0" w:color="auto"/>
              <w:bottom w:val="single" w:sz="4" w:space="0" w:color="auto"/>
              <w:right w:val="single" w:sz="4" w:space="0" w:color="auto"/>
            </w:tcBorders>
            <w:vAlign w:val="bottom"/>
          </w:tcPr>
          <w:p w14:paraId="27EFD31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5,9</w:t>
            </w:r>
          </w:p>
        </w:tc>
        <w:tc>
          <w:tcPr>
            <w:tcW w:w="819" w:type="dxa"/>
            <w:tcBorders>
              <w:top w:val="nil"/>
              <w:left w:val="single" w:sz="4" w:space="0" w:color="auto"/>
              <w:bottom w:val="single" w:sz="4" w:space="0" w:color="auto"/>
              <w:right w:val="single" w:sz="4" w:space="0" w:color="auto"/>
            </w:tcBorders>
            <w:vAlign w:val="bottom"/>
          </w:tcPr>
          <w:p w14:paraId="3682B5E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5,5</w:t>
            </w:r>
          </w:p>
        </w:tc>
        <w:tc>
          <w:tcPr>
            <w:tcW w:w="827" w:type="dxa"/>
            <w:tcBorders>
              <w:top w:val="nil"/>
              <w:left w:val="single" w:sz="4" w:space="0" w:color="auto"/>
              <w:bottom w:val="single" w:sz="4" w:space="0" w:color="auto"/>
              <w:right w:val="single" w:sz="4" w:space="0" w:color="auto"/>
            </w:tcBorders>
            <w:vAlign w:val="bottom"/>
          </w:tcPr>
          <w:p w14:paraId="4F8A66B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5,3</w:t>
            </w:r>
          </w:p>
        </w:tc>
        <w:tc>
          <w:tcPr>
            <w:tcW w:w="999" w:type="dxa"/>
            <w:tcBorders>
              <w:top w:val="nil"/>
              <w:left w:val="single" w:sz="4" w:space="0" w:color="auto"/>
              <w:bottom w:val="single" w:sz="4" w:space="0" w:color="auto"/>
              <w:right w:val="single" w:sz="4" w:space="0" w:color="auto"/>
            </w:tcBorders>
            <w:vAlign w:val="bottom"/>
          </w:tcPr>
          <w:p w14:paraId="0B9372F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5,5</w:t>
            </w:r>
          </w:p>
        </w:tc>
        <w:tc>
          <w:tcPr>
            <w:tcW w:w="850" w:type="dxa"/>
            <w:tcBorders>
              <w:top w:val="nil"/>
              <w:left w:val="single" w:sz="4" w:space="0" w:color="auto"/>
              <w:bottom w:val="single" w:sz="4" w:space="0" w:color="auto"/>
              <w:right w:val="single" w:sz="4" w:space="0" w:color="auto"/>
            </w:tcBorders>
            <w:vAlign w:val="bottom"/>
          </w:tcPr>
          <w:p w14:paraId="32AE4A9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6,1</w:t>
            </w:r>
          </w:p>
        </w:tc>
        <w:tc>
          <w:tcPr>
            <w:tcW w:w="709" w:type="dxa"/>
            <w:tcBorders>
              <w:top w:val="nil"/>
              <w:left w:val="single" w:sz="4" w:space="0" w:color="auto"/>
              <w:bottom w:val="single" w:sz="4" w:space="0" w:color="auto"/>
              <w:right w:val="single" w:sz="4" w:space="0" w:color="auto"/>
            </w:tcBorders>
            <w:vAlign w:val="bottom"/>
          </w:tcPr>
          <w:p w14:paraId="636F788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5,7</w:t>
            </w:r>
          </w:p>
        </w:tc>
        <w:tc>
          <w:tcPr>
            <w:tcW w:w="850" w:type="dxa"/>
            <w:tcBorders>
              <w:top w:val="nil"/>
              <w:left w:val="single" w:sz="4" w:space="0" w:color="auto"/>
              <w:bottom w:val="single" w:sz="4" w:space="0" w:color="auto"/>
              <w:right w:val="single" w:sz="4" w:space="0" w:color="auto"/>
            </w:tcBorders>
            <w:vAlign w:val="bottom"/>
          </w:tcPr>
          <w:p w14:paraId="4670142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5,3</w:t>
            </w:r>
          </w:p>
        </w:tc>
        <w:tc>
          <w:tcPr>
            <w:tcW w:w="851" w:type="dxa"/>
            <w:tcBorders>
              <w:top w:val="nil"/>
              <w:left w:val="single" w:sz="4" w:space="0" w:color="auto"/>
              <w:bottom w:val="single" w:sz="4" w:space="0" w:color="auto"/>
              <w:right w:val="single" w:sz="4" w:space="0" w:color="auto"/>
            </w:tcBorders>
            <w:vAlign w:val="bottom"/>
          </w:tcPr>
          <w:p w14:paraId="54C1399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5,5</w:t>
            </w:r>
          </w:p>
        </w:tc>
      </w:tr>
      <w:tr w:rsidR="004D56F9" w:rsidRPr="00130194" w14:paraId="05F52677" w14:textId="77777777" w:rsidTr="007923AD">
        <w:trPr>
          <w:trHeight w:val="271"/>
        </w:trPr>
        <w:tc>
          <w:tcPr>
            <w:tcW w:w="3402" w:type="dxa"/>
            <w:tcBorders>
              <w:top w:val="single" w:sz="4" w:space="0" w:color="auto"/>
              <w:left w:val="single" w:sz="4" w:space="0" w:color="auto"/>
              <w:bottom w:val="single" w:sz="4" w:space="0" w:color="auto"/>
              <w:right w:val="single" w:sz="4" w:space="0" w:color="auto"/>
            </w:tcBorders>
            <w:vAlign w:val="bottom"/>
            <w:hideMark/>
          </w:tcPr>
          <w:p w14:paraId="4C79E36D"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Производство услуг</w:t>
            </w:r>
          </w:p>
        </w:tc>
        <w:tc>
          <w:tcPr>
            <w:tcW w:w="648" w:type="dxa"/>
            <w:tcBorders>
              <w:top w:val="nil"/>
              <w:left w:val="single" w:sz="4" w:space="0" w:color="auto"/>
              <w:bottom w:val="single" w:sz="4" w:space="0" w:color="auto"/>
              <w:right w:val="single" w:sz="4" w:space="0" w:color="auto"/>
            </w:tcBorders>
            <w:vAlign w:val="bottom"/>
            <w:hideMark/>
          </w:tcPr>
          <w:p w14:paraId="7B16ABAE"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51,7</w:t>
            </w:r>
          </w:p>
        </w:tc>
        <w:tc>
          <w:tcPr>
            <w:tcW w:w="882" w:type="dxa"/>
            <w:tcBorders>
              <w:top w:val="nil"/>
              <w:left w:val="single" w:sz="4" w:space="0" w:color="auto"/>
              <w:bottom w:val="single" w:sz="4" w:space="0" w:color="auto"/>
              <w:right w:val="single" w:sz="4" w:space="0" w:color="auto"/>
            </w:tcBorders>
            <w:vAlign w:val="bottom"/>
            <w:hideMark/>
          </w:tcPr>
          <w:p w14:paraId="2FC51F4F"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49,1</w:t>
            </w:r>
          </w:p>
        </w:tc>
        <w:tc>
          <w:tcPr>
            <w:tcW w:w="881" w:type="dxa"/>
            <w:tcBorders>
              <w:top w:val="nil"/>
              <w:left w:val="single" w:sz="4" w:space="0" w:color="auto"/>
              <w:bottom w:val="single" w:sz="4" w:space="0" w:color="auto"/>
              <w:right w:val="single" w:sz="4" w:space="0" w:color="auto"/>
            </w:tcBorders>
            <w:vAlign w:val="bottom"/>
            <w:hideMark/>
          </w:tcPr>
          <w:p w14:paraId="384EDF2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51,5</w:t>
            </w:r>
          </w:p>
        </w:tc>
        <w:tc>
          <w:tcPr>
            <w:tcW w:w="827" w:type="dxa"/>
            <w:tcBorders>
              <w:top w:val="nil"/>
              <w:left w:val="single" w:sz="4" w:space="0" w:color="auto"/>
              <w:bottom w:val="single" w:sz="4" w:space="0" w:color="auto"/>
              <w:right w:val="single" w:sz="4" w:space="0" w:color="auto"/>
            </w:tcBorders>
            <w:vAlign w:val="bottom"/>
          </w:tcPr>
          <w:p w14:paraId="44D3E9FB"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53,1</w:t>
            </w:r>
          </w:p>
        </w:tc>
        <w:tc>
          <w:tcPr>
            <w:tcW w:w="827" w:type="dxa"/>
            <w:tcBorders>
              <w:top w:val="nil"/>
              <w:left w:val="single" w:sz="4" w:space="0" w:color="auto"/>
              <w:bottom w:val="single" w:sz="4" w:space="0" w:color="auto"/>
              <w:right w:val="single" w:sz="4" w:space="0" w:color="auto"/>
            </w:tcBorders>
            <w:vAlign w:val="bottom"/>
          </w:tcPr>
          <w:p w14:paraId="10C423F8"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54,8</w:t>
            </w:r>
          </w:p>
        </w:tc>
        <w:tc>
          <w:tcPr>
            <w:tcW w:w="827" w:type="dxa"/>
            <w:tcBorders>
              <w:top w:val="nil"/>
              <w:left w:val="single" w:sz="4" w:space="0" w:color="auto"/>
              <w:bottom w:val="single" w:sz="4" w:space="0" w:color="auto"/>
              <w:right w:val="single" w:sz="4" w:space="0" w:color="auto"/>
            </w:tcBorders>
            <w:vAlign w:val="bottom"/>
          </w:tcPr>
          <w:p w14:paraId="4FA49624"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59,4</w:t>
            </w:r>
          </w:p>
        </w:tc>
        <w:tc>
          <w:tcPr>
            <w:tcW w:w="827" w:type="dxa"/>
            <w:tcBorders>
              <w:top w:val="nil"/>
              <w:left w:val="single" w:sz="4" w:space="0" w:color="auto"/>
              <w:bottom w:val="single" w:sz="4" w:space="0" w:color="auto"/>
              <w:right w:val="single" w:sz="4" w:space="0" w:color="auto"/>
            </w:tcBorders>
            <w:vAlign w:val="bottom"/>
          </w:tcPr>
          <w:p w14:paraId="7820D3FE"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57,8</w:t>
            </w:r>
          </w:p>
        </w:tc>
        <w:tc>
          <w:tcPr>
            <w:tcW w:w="819" w:type="dxa"/>
            <w:tcBorders>
              <w:top w:val="nil"/>
              <w:left w:val="single" w:sz="4" w:space="0" w:color="auto"/>
              <w:bottom w:val="single" w:sz="4" w:space="0" w:color="auto"/>
              <w:right w:val="single" w:sz="4" w:space="0" w:color="auto"/>
            </w:tcBorders>
            <w:vAlign w:val="bottom"/>
          </w:tcPr>
          <w:p w14:paraId="1E71AD37"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57,2</w:t>
            </w:r>
          </w:p>
        </w:tc>
        <w:tc>
          <w:tcPr>
            <w:tcW w:w="827" w:type="dxa"/>
            <w:tcBorders>
              <w:top w:val="nil"/>
              <w:left w:val="single" w:sz="4" w:space="0" w:color="auto"/>
              <w:bottom w:val="single" w:sz="4" w:space="0" w:color="auto"/>
              <w:right w:val="single" w:sz="4" w:space="0" w:color="auto"/>
            </w:tcBorders>
            <w:vAlign w:val="bottom"/>
          </w:tcPr>
          <w:p w14:paraId="0A0EC6DD"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55,5</w:t>
            </w:r>
          </w:p>
        </w:tc>
        <w:tc>
          <w:tcPr>
            <w:tcW w:w="999" w:type="dxa"/>
            <w:tcBorders>
              <w:top w:val="nil"/>
              <w:left w:val="single" w:sz="4" w:space="0" w:color="auto"/>
              <w:bottom w:val="single" w:sz="4" w:space="0" w:color="auto"/>
              <w:right w:val="single" w:sz="4" w:space="0" w:color="auto"/>
            </w:tcBorders>
            <w:vAlign w:val="bottom"/>
          </w:tcPr>
          <w:p w14:paraId="73EFC261"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55,6</w:t>
            </w:r>
          </w:p>
        </w:tc>
        <w:tc>
          <w:tcPr>
            <w:tcW w:w="850" w:type="dxa"/>
            <w:tcBorders>
              <w:top w:val="nil"/>
              <w:left w:val="single" w:sz="4" w:space="0" w:color="auto"/>
              <w:bottom w:val="single" w:sz="4" w:space="0" w:color="auto"/>
              <w:right w:val="single" w:sz="4" w:space="0" w:color="auto"/>
            </w:tcBorders>
            <w:vAlign w:val="bottom"/>
          </w:tcPr>
          <w:p w14:paraId="500108FC"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56,0</w:t>
            </w:r>
          </w:p>
        </w:tc>
        <w:tc>
          <w:tcPr>
            <w:tcW w:w="709" w:type="dxa"/>
            <w:tcBorders>
              <w:top w:val="nil"/>
              <w:left w:val="single" w:sz="4" w:space="0" w:color="auto"/>
              <w:bottom w:val="single" w:sz="4" w:space="0" w:color="auto"/>
              <w:right w:val="single" w:sz="4" w:space="0" w:color="auto"/>
            </w:tcBorders>
            <w:vAlign w:val="bottom"/>
          </w:tcPr>
          <w:p w14:paraId="52C28E3A"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53,8</w:t>
            </w:r>
          </w:p>
        </w:tc>
        <w:tc>
          <w:tcPr>
            <w:tcW w:w="850" w:type="dxa"/>
            <w:tcBorders>
              <w:top w:val="nil"/>
              <w:left w:val="single" w:sz="4" w:space="0" w:color="auto"/>
              <w:bottom w:val="single" w:sz="4" w:space="0" w:color="auto"/>
              <w:right w:val="single" w:sz="4" w:space="0" w:color="auto"/>
            </w:tcBorders>
            <w:vAlign w:val="bottom"/>
          </w:tcPr>
          <w:p w14:paraId="0CD72961"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52,9</w:t>
            </w:r>
          </w:p>
        </w:tc>
        <w:tc>
          <w:tcPr>
            <w:tcW w:w="851" w:type="dxa"/>
            <w:tcBorders>
              <w:top w:val="nil"/>
              <w:left w:val="single" w:sz="4" w:space="0" w:color="auto"/>
              <w:bottom w:val="single" w:sz="4" w:space="0" w:color="auto"/>
              <w:right w:val="single" w:sz="4" w:space="0" w:color="auto"/>
            </w:tcBorders>
            <w:vAlign w:val="bottom"/>
          </w:tcPr>
          <w:p w14:paraId="355B2DB4"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56,4</w:t>
            </w:r>
          </w:p>
        </w:tc>
      </w:tr>
      <w:tr w:rsidR="004D56F9" w:rsidRPr="00130194" w14:paraId="4794136E" w14:textId="77777777" w:rsidTr="007923AD">
        <w:trPr>
          <w:trHeight w:val="478"/>
        </w:trPr>
        <w:tc>
          <w:tcPr>
            <w:tcW w:w="3402" w:type="dxa"/>
            <w:tcBorders>
              <w:top w:val="single" w:sz="4" w:space="0" w:color="auto"/>
              <w:left w:val="single" w:sz="4" w:space="0" w:color="auto"/>
              <w:bottom w:val="single" w:sz="4" w:space="0" w:color="auto"/>
              <w:right w:val="single" w:sz="4" w:space="0" w:color="auto"/>
            </w:tcBorders>
            <w:vAlign w:val="bottom"/>
            <w:hideMark/>
          </w:tcPr>
          <w:p w14:paraId="28D14F1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Оптовая и розничная торговля; ремонт автомобилей и мотоциклов</w:t>
            </w:r>
          </w:p>
        </w:tc>
        <w:tc>
          <w:tcPr>
            <w:tcW w:w="648" w:type="dxa"/>
            <w:tcBorders>
              <w:top w:val="nil"/>
              <w:left w:val="single" w:sz="4" w:space="0" w:color="auto"/>
              <w:bottom w:val="single" w:sz="4" w:space="0" w:color="auto"/>
              <w:right w:val="single" w:sz="4" w:space="0" w:color="auto"/>
            </w:tcBorders>
            <w:vAlign w:val="bottom"/>
            <w:hideMark/>
          </w:tcPr>
          <w:p w14:paraId="00D2FC9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13,0</w:t>
            </w:r>
          </w:p>
        </w:tc>
        <w:tc>
          <w:tcPr>
            <w:tcW w:w="882" w:type="dxa"/>
            <w:tcBorders>
              <w:top w:val="nil"/>
              <w:left w:val="single" w:sz="4" w:space="0" w:color="auto"/>
              <w:bottom w:val="single" w:sz="4" w:space="0" w:color="auto"/>
              <w:right w:val="single" w:sz="4" w:space="0" w:color="auto"/>
            </w:tcBorders>
            <w:vAlign w:val="bottom"/>
            <w:hideMark/>
          </w:tcPr>
          <w:p w14:paraId="3932112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13,6</w:t>
            </w:r>
          </w:p>
        </w:tc>
        <w:tc>
          <w:tcPr>
            <w:tcW w:w="881" w:type="dxa"/>
            <w:tcBorders>
              <w:top w:val="nil"/>
              <w:left w:val="single" w:sz="4" w:space="0" w:color="auto"/>
              <w:bottom w:val="single" w:sz="4" w:space="0" w:color="auto"/>
              <w:right w:val="single" w:sz="4" w:space="0" w:color="auto"/>
            </w:tcBorders>
            <w:vAlign w:val="bottom"/>
            <w:hideMark/>
          </w:tcPr>
          <w:p w14:paraId="50C8607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14,9</w:t>
            </w:r>
          </w:p>
        </w:tc>
        <w:tc>
          <w:tcPr>
            <w:tcW w:w="827" w:type="dxa"/>
            <w:tcBorders>
              <w:top w:val="nil"/>
              <w:left w:val="single" w:sz="4" w:space="0" w:color="auto"/>
              <w:bottom w:val="single" w:sz="4" w:space="0" w:color="auto"/>
              <w:right w:val="single" w:sz="4" w:space="0" w:color="auto"/>
            </w:tcBorders>
            <w:vAlign w:val="bottom"/>
          </w:tcPr>
          <w:p w14:paraId="3229274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15,1</w:t>
            </w:r>
          </w:p>
        </w:tc>
        <w:tc>
          <w:tcPr>
            <w:tcW w:w="827" w:type="dxa"/>
            <w:tcBorders>
              <w:top w:val="nil"/>
              <w:left w:val="single" w:sz="4" w:space="0" w:color="auto"/>
              <w:bottom w:val="single" w:sz="4" w:space="0" w:color="auto"/>
              <w:right w:val="single" w:sz="4" w:space="0" w:color="auto"/>
            </w:tcBorders>
            <w:vAlign w:val="bottom"/>
          </w:tcPr>
          <w:p w14:paraId="6FD54A5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16,0</w:t>
            </w:r>
          </w:p>
        </w:tc>
        <w:tc>
          <w:tcPr>
            <w:tcW w:w="827" w:type="dxa"/>
            <w:tcBorders>
              <w:top w:val="nil"/>
              <w:left w:val="single" w:sz="4" w:space="0" w:color="auto"/>
              <w:bottom w:val="single" w:sz="4" w:space="0" w:color="auto"/>
              <w:right w:val="single" w:sz="4" w:space="0" w:color="auto"/>
            </w:tcBorders>
            <w:vAlign w:val="bottom"/>
          </w:tcPr>
          <w:p w14:paraId="6491497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17,0</w:t>
            </w:r>
          </w:p>
        </w:tc>
        <w:tc>
          <w:tcPr>
            <w:tcW w:w="827" w:type="dxa"/>
            <w:tcBorders>
              <w:top w:val="nil"/>
              <w:left w:val="single" w:sz="4" w:space="0" w:color="auto"/>
              <w:bottom w:val="single" w:sz="4" w:space="0" w:color="auto"/>
              <w:right w:val="single" w:sz="4" w:space="0" w:color="auto"/>
            </w:tcBorders>
            <w:vAlign w:val="bottom"/>
          </w:tcPr>
          <w:p w14:paraId="34BB2E1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16,8</w:t>
            </w:r>
          </w:p>
        </w:tc>
        <w:tc>
          <w:tcPr>
            <w:tcW w:w="819" w:type="dxa"/>
            <w:tcBorders>
              <w:top w:val="nil"/>
              <w:left w:val="single" w:sz="4" w:space="0" w:color="auto"/>
              <w:bottom w:val="single" w:sz="4" w:space="0" w:color="auto"/>
              <w:right w:val="single" w:sz="4" w:space="0" w:color="auto"/>
            </w:tcBorders>
            <w:vAlign w:val="bottom"/>
          </w:tcPr>
          <w:p w14:paraId="0BE52C5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16,8</w:t>
            </w:r>
          </w:p>
        </w:tc>
        <w:tc>
          <w:tcPr>
            <w:tcW w:w="827" w:type="dxa"/>
            <w:tcBorders>
              <w:top w:val="nil"/>
              <w:left w:val="single" w:sz="4" w:space="0" w:color="auto"/>
              <w:bottom w:val="single" w:sz="4" w:space="0" w:color="auto"/>
              <w:right w:val="single" w:sz="4" w:space="0" w:color="auto"/>
            </w:tcBorders>
            <w:vAlign w:val="bottom"/>
          </w:tcPr>
          <w:p w14:paraId="71E2A73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16,8</w:t>
            </w:r>
          </w:p>
        </w:tc>
        <w:tc>
          <w:tcPr>
            <w:tcW w:w="999" w:type="dxa"/>
            <w:tcBorders>
              <w:top w:val="nil"/>
              <w:left w:val="single" w:sz="4" w:space="0" w:color="auto"/>
              <w:bottom w:val="single" w:sz="4" w:space="0" w:color="auto"/>
              <w:right w:val="single" w:sz="4" w:space="0" w:color="auto"/>
            </w:tcBorders>
            <w:vAlign w:val="bottom"/>
          </w:tcPr>
          <w:p w14:paraId="1F370B1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17,0</w:t>
            </w:r>
          </w:p>
        </w:tc>
        <w:tc>
          <w:tcPr>
            <w:tcW w:w="850" w:type="dxa"/>
            <w:tcBorders>
              <w:top w:val="nil"/>
              <w:left w:val="single" w:sz="4" w:space="0" w:color="auto"/>
              <w:bottom w:val="single" w:sz="4" w:space="0" w:color="auto"/>
              <w:right w:val="single" w:sz="4" w:space="0" w:color="auto"/>
            </w:tcBorders>
            <w:vAlign w:val="bottom"/>
          </w:tcPr>
          <w:p w14:paraId="1DB0ED6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17,2</w:t>
            </w:r>
          </w:p>
        </w:tc>
        <w:tc>
          <w:tcPr>
            <w:tcW w:w="709" w:type="dxa"/>
            <w:tcBorders>
              <w:top w:val="nil"/>
              <w:left w:val="single" w:sz="4" w:space="0" w:color="auto"/>
              <w:bottom w:val="single" w:sz="4" w:space="0" w:color="auto"/>
              <w:right w:val="single" w:sz="4" w:space="0" w:color="auto"/>
            </w:tcBorders>
            <w:vAlign w:val="bottom"/>
          </w:tcPr>
          <w:p w14:paraId="278FB0C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16,8</w:t>
            </w:r>
          </w:p>
        </w:tc>
        <w:tc>
          <w:tcPr>
            <w:tcW w:w="850" w:type="dxa"/>
            <w:tcBorders>
              <w:top w:val="nil"/>
              <w:left w:val="single" w:sz="4" w:space="0" w:color="auto"/>
              <w:bottom w:val="single" w:sz="4" w:space="0" w:color="auto"/>
              <w:right w:val="single" w:sz="4" w:space="0" w:color="auto"/>
            </w:tcBorders>
            <w:vAlign w:val="bottom"/>
          </w:tcPr>
          <w:p w14:paraId="4E7CA20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16,4</w:t>
            </w:r>
          </w:p>
        </w:tc>
        <w:tc>
          <w:tcPr>
            <w:tcW w:w="851" w:type="dxa"/>
            <w:tcBorders>
              <w:top w:val="nil"/>
              <w:left w:val="single" w:sz="4" w:space="0" w:color="auto"/>
              <w:bottom w:val="single" w:sz="4" w:space="0" w:color="auto"/>
              <w:right w:val="single" w:sz="4" w:space="0" w:color="auto"/>
            </w:tcBorders>
            <w:vAlign w:val="bottom"/>
          </w:tcPr>
          <w:p w14:paraId="1E6085B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18,0</w:t>
            </w:r>
          </w:p>
          <w:p w14:paraId="77F68688" w14:textId="77777777" w:rsidR="004D56F9" w:rsidRPr="00130194" w:rsidRDefault="004D56F9" w:rsidP="007923AD">
            <w:pPr>
              <w:spacing w:after="0" w:line="240" w:lineRule="auto"/>
              <w:rPr>
                <w:rFonts w:ascii="Times New Roman" w:hAnsi="Times New Roman"/>
                <w:sz w:val="20"/>
                <w:szCs w:val="20"/>
              </w:rPr>
            </w:pPr>
          </w:p>
        </w:tc>
      </w:tr>
    </w:tbl>
    <w:p w14:paraId="224F6452" w14:textId="77777777" w:rsidR="00751CFD" w:rsidRDefault="00751CFD" w:rsidP="007923AD">
      <w:pPr>
        <w:tabs>
          <w:tab w:val="left" w:pos="3398"/>
          <w:tab w:val="left" w:pos="4065"/>
          <w:tab w:val="left" w:pos="4947"/>
          <w:tab w:val="left" w:pos="5828"/>
          <w:tab w:val="left" w:pos="6653"/>
          <w:tab w:val="left" w:pos="7478"/>
          <w:tab w:val="left" w:pos="8303"/>
          <w:tab w:val="left" w:pos="9128"/>
          <w:tab w:val="left" w:pos="9946"/>
          <w:tab w:val="left" w:pos="10771"/>
          <w:tab w:val="left" w:pos="11767"/>
          <w:tab w:val="left" w:pos="12615"/>
          <w:tab w:val="left" w:pos="13324"/>
          <w:tab w:val="left" w:pos="14172"/>
        </w:tabs>
        <w:spacing w:after="0" w:line="240" w:lineRule="auto"/>
        <w:ind w:left="-5"/>
        <w:rPr>
          <w:rFonts w:ascii="Times New Roman" w:hAnsi="Times New Roman"/>
          <w:sz w:val="20"/>
          <w:szCs w:val="20"/>
          <w:lang w:val="en-US"/>
        </w:rPr>
      </w:pPr>
    </w:p>
    <w:p w14:paraId="51A33238" w14:textId="77777777" w:rsidR="00751CFD" w:rsidRDefault="00751CFD" w:rsidP="007923AD">
      <w:pPr>
        <w:tabs>
          <w:tab w:val="left" w:pos="3398"/>
          <w:tab w:val="left" w:pos="4065"/>
          <w:tab w:val="left" w:pos="4947"/>
          <w:tab w:val="left" w:pos="5828"/>
          <w:tab w:val="left" w:pos="6653"/>
          <w:tab w:val="left" w:pos="7478"/>
          <w:tab w:val="left" w:pos="8303"/>
          <w:tab w:val="left" w:pos="9128"/>
          <w:tab w:val="left" w:pos="9946"/>
          <w:tab w:val="left" w:pos="10771"/>
          <w:tab w:val="left" w:pos="11767"/>
          <w:tab w:val="left" w:pos="12615"/>
          <w:tab w:val="left" w:pos="13324"/>
          <w:tab w:val="left" w:pos="14172"/>
        </w:tabs>
        <w:spacing w:after="0" w:line="240" w:lineRule="auto"/>
        <w:ind w:left="-5"/>
        <w:rPr>
          <w:rFonts w:ascii="Times New Roman" w:hAnsi="Times New Roman"/>
          <w:sz w:val="20"/>
          <w:szCs w:val="20"/>
          <w:lang w:val="en-US"/>
        </w:rPr>
      </w:pPr>
    </w:p>
    <w:tbl>
      <w:tblPr>
        <w:tblW w:w="15026" w:type="dxa"/>
        <w:tblInd w:w="-5" w:type="dxa"/>
        <w:tblCellMar>
          <w:top w:w="15" w:type="dxa"/>
          <w:bottom w:w="15" w:type="dxa"/>
        </w:tblCellMar>
        <w:tblLook w:val="04A0" w:firstRow="1" w:lastRow="0" w:firstColumn="1" w:lastColumn="0" w:noHBand="0" w:noVBand="1"/>
      </w:tblPr>
      <w:tblGrid>
        <w:gridCol w:w="3395"/>
        <w:gridCol w:w="666"/>
        <w:gridCol w:w="882"/>
        <w:gridCol w:w="881"/>
        <w:gridCol w:w="826"/>
        <w:gridCol w:w="826"/>
        <w:gridCol w:w="826"/>
        <w:gridCol w:w="826"/>
        <w:gridCol w:w="818"/>
        <w:gridCol w:w="826"/>
        <w:gridCol w:w="997"/>
        <w:gridCol w:w="849"/>
        <w:gridCol w:w="709"/>
        <w:gridCol w:w="849"/>
        <w:gridCol w:w="850"/>
      </w:tblGrid>
      <w:tr w:rsidR="00751CFD" w:rsidRPr="00130194" w14:paraId="6F7D3E9D"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2D013348"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lastRenderedPageBreak/>
              <w:t>1</w:t>
            </w:r>
          </w:p>
        </w:tc>
        <w:tc>
          <w:tcPr>
            <w:tcW w:w="666" w:type="dxa"/>
            <w:tcBorders>
              <w:top w:val="single" w:sz="4" w:space="0" w:color="auto"/>
              <w:left w:val="single" w:sz="4" w:space="0" w:color="auto"/>
              <w:bottom w:val="single" w:sz="4" w:space="0" w:color="auto"/>
              <w:right w:val="single" w:sz="4" w:space="0" w:color="auto"/>
            </w:tcBorders>
            <w:vAlign w:val="bottom"/>
            <w:hideMark/>
          </w:tcPr>
          <w:p w14:paraId="22190B87"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12</w:t>
            </w:r>
          </w:p>
        </w:tc>
        <w:tc>
          <w:tcPr>
            <w:tcW w:w="882" w:type="dxa"/>
            <w:tcBorders>
              <w:top w:val="single" w:sz="4" w:space="0" w:color="auto"/>
              <w:left w:val="single" w:sz="4" w:space="0" w:color="auto"/>
              <w:bottom w:val="single" w:sz="4" w:space="0" w:color="auto"/>
              <w:right w:val="single" w:sz="4" w:space="0" w:color="auto"/>
            </w:tcBorders>
            <w:vAlign w:val="bottom"/>
            <w:hideMark/>
          </w:tcPr>
          <w:p w14:paraId="35DC00A0"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13</w:t>
            </w:r>
          </w:p>
        </w:tc>
        <w:tc>
          <w:tcPr>
            <w:tcW w:w="881" w:type="dxa"/>
            <w:tcBorders>
              <w:top w:val="single" w:sz="4" w:space="0" w:color="auto"/>
              <w:left w:val="single" w:sz="4" w:space="0" w:color="auto"/>
              <w:bottom w:val="single" w:sz="4" w:space="0" w:color="auto"/>
              <w:right w:val="single" w:sz="4" w:space="0" w:color="auto"/>
            </w:tcBorders>
            <w:vAlign w:val="bottom"/>
            <w:hideMark/>
          </w:tcPr>
          <w:p w14:paraId="5410D802"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14</w:t>
            </w:r>
          </w:p>
        </w:tc>
        <w:tc>
          <w:tcPr>
            <w:tcW w:w="826" w:type="dxa"/>
            <w:tcBorders>
              <w:top w:val="single" w:sz="4" w:space="0" w:color="auto"/>
              <w:left w:val="single" w:sz="4" w:space="0" w:color="auto"/>
              <w:bottom w:val="single" w:sz="4" w:space="0" w:color="auto"/>
              <w:right w:val="single" w:sz="4" w:space="0" w:color="auto"/>
            </w:tcBorders>
            <w:vAlign w:val="bottom"/>
          </w:tcPr>
          <w:p w14:paraId="253BB56C"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15</w:t>
            </w:r>
          </w:p>
        </w:tc>
        <w:tc>
          <w:tcPr>
            <w:tcW w:w="826" w:type="dxa"/>
            <w:tcBorders>
              <w:top w:val="single" w:sz="4" w:space="0" w:color="auto"/>
              <w:left w:val="single" w:sz="4" w:space="0" w:color="auto"/>
              <w:bottom w:val="single" w:sz="4" w:space="0" w:color="auto"/>
              <w:right w:val="single" w:sz="4" w:space="0" w:color="auto"/>
            </w:tcBorders>
            <w:vAlign w:val="bottom"/>
          </w:tcPr>
          <w:p w14:paraId="7EABAAE6"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16</w:t>
            </w:r>
          </w:p>
        </w:tc>
        <w:tc>
          <w:tcPr>
            <w:tcW w:w="826" w:type="dxa"/>
            <w:tcBorders>
              <w:top w:val="single" w:sz="4" w:space="0" w:color="auto"/>
              <w:left w:val="single" w:sz="4" w:space="0" w:color="auto"/>
              <w:bottom w:val="single" w:sz="4" w:space="0" w:color="auto"/>
              <w:right w:val="single" w:sz="4" w:space="0" w:color="auto"/>
            </w:tcBorders>
            <w:vAlign w:val="bottom"/>
          </w:tcPr>
          <w:p w14:paraId="1AC84260"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17</w:t>
            </w:r>
          </w:p>
        </w:tc>
        <w:tc>
          <w:tcPr>
            <w:tcW w:w="826" w:type="dxa"/>
            <w:tcBorders>
              <w:top w:val="single" w:sz="4" w:space="0" w:color="auto"/>
              <w:left w:val="single" w:sz="4" w:space="0" w:color="auto"/>
              <w:bottom w:val="single" w:sz="4" w:space="0" w:color="auto"/>
              <w:right w:val="single" w:sz="4" w:space="0" w:color="auto"/>
            </w:tcBorders>
            <w:vAlign w:val="bottom"/>
          </w:tcPr>
          <w:p w14:paraId="0FA72A6E"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18</w:t>
            </w:r>
          </w:p>
        </w:tc>
        <w:tc>
          <w:tcPr>
            <w:tcW w:w="818" w:type="dxa"/>
            <w:tcBorders>
              <w:top w:val="single" w:sz="4" w:space="0" w:color="auto"/>
              <w:left w:val="single" w:sz="4" w:space="0" w:color="auto"/>
              <w:bottom w:val="single" w:sz="4" w:space="0" w:color="auto"/>
              <w:right w:val="single" w:sz="4" w:space="0" w:color="auto"/>
            </w:tcBorders>
            <w:vAlign w:val="bottom"/>
          </w:tcPr>
          <w:p w14:paraId="1B13715D"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19</w:t>
            </w:r>
          </w:p>
        </w:tc>
        <w:tc>
          <w:tcPr>
            <w:tcW w:w="826" w:type="dxa"/>
            <w:tcBorders>
              <w:top w:val="single" w:sz="4" w:space="0" w:color="auto"/>
              <w:left w:val="single" w:sz="4" w:space="0" w:color="auto"/>
              <w:bottom w:val="single" w:sz="4" w:space="0" w:color="auto"/>
              <w:right w:val="single" w:sz="4" w:space="0" w:color="auto"/>
            </w:tcBorders>
            <w:vAlign w:val="bottom"/>
          </w:tcPr>
          <w:p w14:paraId="53F0C77D"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20</w:t>
            </w:r>
          </w:p>
        </w:tc>
        <w:tc>
          <w:tcPr>
            <w:tcW w:w="997" w:type="dxa"/>
            <w:tcBorders>
              <w:top w:val="single" w:sz="4" w:space="0" w:color="auto"/>
              <w:left w:val="single" w:sz="4" w:space="0" w:color="auto"/>
              <w:bottom w:val="single" w:sz="4" w:space="0" w:color="auto"/>
              <w:right w:val="single" w:sz="4" w:space="0" w:color="auto"/>
            </w:tcBorders>
            <w:vAlign w:val="bottom"/>
          </w:tcPr>
          <w:p w14:paraId="5721E3EB"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21</w:t>
            </w:r>
          </w:p>
        </w:tc>
        <w:tc>
          <w:tcPr>
            <w:tcW w:w="849" w:type="dxa"/>
            <w:tcBorders>
              <w:top w:val="single" w:sz="4" w:space="0" w:color="auto"/>
              <w:left w:val="single" w:sz="4" w:space="0" w:color="auto"/>
              <w:bottom w:val="single" w:sz="4" w:space="0" w:color="auto"/>
              <w:right w:val="single" w:sz="4" w:space="0" w:color="auto"/>
            </w:tcBorders>
            <w:vAlign w:val="bottom"/>
          </w:tcPr>
          <w:p w14:paraId="4A31A296"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22</w:t>
            </w:r>
          </w:p>
        </w:tc>
        <w:tc>
          <w:tcPr>
            <w:tcW w:w="709" w:type="dxa"/>
            <w:tcBorders>
              <w:top w:val="single" w:sz="4" w:space="0" w:color="auto"/>
              <w:left w:val="single" w:sz="4" w:space="0" w:color="auto"/>
              <w:bottom w:val="single" w:sz="4" w:space="0" w:color="auto"/>
              <w:right w:val="single" w:sz="4" w:space="0" w:color="auto"/>
            </w:tcBorders>
            <w:vAlign w:val="bottom"/>
          </w:tcPr>
          <w:p w14:paraId="6D3723C4"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23</w:t>
            </w:r>
          </w:p>
        </w:tc>
        <w:tc>
          <w:tcPr>
            <w:tcW w:w="849" w:type="dxa"/>
            <w:tcBorders>
              <w:top w:val="single" w:sz="4" w:space="0" w:color="auto"/>
              <w:left w:val="single" w:sz="4" w:space="0" w:color="auto"/>
              <w:bottom w:val="single" w:sz="4" w:space="0" w:color="auto"/>
              <w:right w:val="single" w:sz="4" w:space="0" w:color="auto"/>
            </w:tcBorders>
            <w:vAlign w:val="bottom"/>
          </w:tcPr>
          <w:p w14:paraId="7763F6C8"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24</w:t>
            </w:r>
          </w:p>
        </w:tc>
        <w:tc>
          <w:tcPr>
            <w:tcW w:w="850" w:type="dxa"/>
            <w:tcBorders>
              <w:top w:val="single" w:sz="4" w:space="0" w:color="auto"/>
              <w:left w:val="single" w:sz="4" w:space="0" w:color="auto"/>
              <w:bottom w:val="single" w:sz="4" w:space="0" w:color="auto"/>
              <w:right w:val="single" w:sz="4" w:space="0" w:color="auto"/>
            </w:tcBorders>
            <w:vAlign w:val="bottom"/>
          </w:tcPr>
          <w:p w14:paraId="50FF5C1A"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25</w:t>
            </w:r>
          </w:p>
        </w:tc>
      </w:tr>
      <w:tr w:rsidR="004D56F9" w:rsidRPr="00130194" w14:paraId="4AF3BD3E"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16BA3EE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Транспорт и складирование</w:t>
            </w:r>
          </w:p>
        </w:tc>
        <w:tc>
          <w:tcPr>
            <w:tcW w:w="666" w:type="dxa"/>
            <w:tcBorders>
              <w:top w:val="single" w:sz="4" w:space="0" w:color="auto"/>
              <w:left w:val="single" w:sz="4" w:space="0" w:color="auto"/>
              <w:bottom w:val="single" w:sz="4" w:space="0" w:color="auto"/>
              <w:right w:val="single" w:sz="4" w:space="0" w:color="auto"/>
            </w:tcBorders>
            <w:vAlign w:val="bottom"/>
            <w:hideMark/>
          </w:tcPr>
          <w:p w14:paraId="020BD28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8,0</w:t>
            </w:r>
          </w:p>
        </w:tc>
        <w:tc>
          <w:tcPr>
            <w:tcW w:w="882" w:type="dxa"/>
            <w:tcBorders>
              <w:top w:val="single" w:sz="4" w:space="0" w:color="auto"/>
              <w:left w:val="single" w:sz="4" w:space="0" w:color="auto"/>
              <w:bottom w:val="single" w:sz="4" w:space="0" w:color="auto"/>
              <w:right w:val="single" w:sz="4" w:space="0" w:color="auto"/>
            </w:tcBorders>
            <w:vAlign w:val="bottom"/>
            <w:hideMark/>
          </w:tcPr>
          <w:p w14:paraId="1A9837C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6,8</w:t>
            </w:r>
          </w:p>
        </w:tc>
        <w:tc>
          <w:tcPr>
            <w:tcW w:w="881" w:type="dxa"/>
            <w:tcBorders>
              <w:top w:val="single" w:sz="4" w:space="0" w:color="auto"/>
              <w:left w:val="single" w:sz="4" w:space="0" w:color="auto"/>
              <w:bottom w:val="single" w:sz="4" w:space="0" w:color="auto"/>
              <w:right w:val="single" w:sz="4" w:space="0" w:color="auto"/>
            </w:tcBorders>
            <w:vAlign w:val="bottom"/>
            <w:hideMark/>
          </w:tcPr>
          <w:p w14:paraId="5CA0594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7,3</w:t>
            </w:r>
          </w:p>
        </w:tc>
        <w:tc>
          <w:tcPr>
            <w:tcW w:w="826" w:type="dxa"/>
            <w:tcBorders>
              <w:top w:val="single" w:sz="4" w:space="0" w:color="auto"/>
              <w:left w:val="single" w:sz="4" w:space="0" w:color="auto"/>
              <w:bottom w:val="single" w:sz="4" w:space="0" w:color="auto"/>
              <w:right w:val="single" w:sz="4" w:space="0" w:color="auto"/>
            </w:tcBorders>
            <w:vAlign w:val="bottom"/>
          </w:tcPr>
          <w:p w14:paraId="0E8E126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7,5</w:t>
            </w:r>
          </w:p>
        </w:tc>
        <w:tc>
          <w:tcPr>
            <w:tcW w:w="826" w:type="dxa"/>
            <w:tcBorders>
              <w:top w:val="single" w:sz="4" w:space="0" w:color="auto"/>
              <w:left w:val="single" w:sz="4" w:space="0" w:color="auto"/>
              <w:bottom w:val="single" w:sz="4" w:space="0" w:color="auto"/>
              <w:right w:val="single" w:sz="4" w:space="0" w:color="auto"/>
            </w:tcBorders>
            <w:vAlign w:val="bottom"/>
          </w:tcPr>
          <w:p w14:paraId="7B64947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7,9</w:t>
            </w:r>
          </w:p>
        </w:tc>
        <w:tc>
          <w:tcPr>
            <w:tcW w:w="826" w:type="dxa"/>
            <w:tcBorders>
              <w:top w:val="single" w:sz="4" w:space="0" w:color="auto"/>
              <w:left w:val="single" w:sz="4" w:space="0" w:color="auto"/>
              <w:bottom w:val="single" w:sz="4" w:space="0" w:color="auto"/>
              <w:right w:val="single" w:sz="4" w:space="0" w:color="auto"/>
            </w:tcBorders>
            <w:vAlign w:val="bottom"/>
          </w:tcPr>
          <w:p w14:paraId="5CA0890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8,6</w:t>
            </w:r>
          </w:p>
        </w:tc>
        <w:tc>
          <w:tcPr>
            <w:tcW w:w="826" w:type="dxa"/>
            <w:tcBorders>
              <w:top w:val="single" w:sz="4" w:space="0" w:color="auto"/>
              <w:left w:val="single" w:sz="4" w:space="0" w:color="auto"/>
              <w:bottom w:val="single" w:sz="4" w:space="0" w:color="auto"/>
              <w:right w:val="single" w:sz="4" w:space="0" w:color="auto"/>
            </w:tcBorders>
            <w:vAlign w:val="bottom"/>
          </w:tcPr>
          <w:p w14:paraId="15B5855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8,3</w:t>
            </w:r>
          </w:p>
        </w:tc>
        <w:tc>
          <w:tcPr>
            <w:tcW w:w="818" w:type="dxa"/>
            <w:tcBorders>
              <w:top w:val="single" w:sz="4" w:space="0" w:color="auto"/>
              <w:left w:val="single" w:sz="4" w:space="0" w:color="auto"/>
              <w:bottom w:val="single" w:sz="4" w:space="0" w:color="auto"/>
              <w:right w:val="single" w:sz="4" w:space="0" w:color="auto"/>
            </w:tcBorders>
            <w:vAlign w:val="bottom"/>
          </w:tcPr>
          <w:p w14:paraId="6FC861F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8,2</w:t>
            </w:r>
          </w:p>
        </w:tc>
        <w:tc>
          <w:tcPr>
            <w:tcW w:w="826" w:type="dxa"/>
            <w:tcBorders>
              <w:top w:val="single" w:sz="4" w:space="0" w:color="auto"/>
              <w:left w:val="single" w:sz="4" w:space="0" w:color="auto"/>
              <w:bottom w:val="single" w:sz="4" w:space="0" w:color="auto"/>
              <w:right w:val="single" w:sz="4" w:space="0" w:color="auto"/>
            </w:tcBorders>
            <w:vAlign w:val="bottom"/>
          </w:tcPr>
          <w:p w14:paraId="7563565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8,2</w:t>
            </w:r>
          </w:p>
        </w:tc>
        <w:tc>
          <w:tcPr>
            <w:tcW w:w="997" w:type="dxa"/>
            <w:tcBorders>
              <w:top w:val="single" w:sz="4" w:space="0" w:color="auto"/>
              <w:left w:val="single" w:sz="4" w:space="0" w:color="auto"/>
              <w:bottom w:val="single" w:sz="4" w:space="0" w:color="auto"/>
              <w:right w:val="single" w:sz="4" w:space="0" w:color="auto"/>
            </w:tcBorders>
            <w:vAlign w:val="bottom"/>
          </w:tcPr>
          <w:p w14:paraId="7EF4FD9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8,0</w:t>
            </w:r>
          </w:p>
        </w:tc>
        <w:tc>
          <w:tcPr>
            <w:tcW w:w="849" w:type="dxa"/>
            <w:tcBorders>
              <w:top w:val="single" w:sz="4" w:space="0" w:color="auto"/>
              <w:left w:val="single" w:sz="4" w:space="0" w:color="auto"/>
              <w:bottom w:val="single" w:sz="4" w:space="0" w:color="auto"/>
              <w:right w:val="single" w:sz="4" w:space="0" w:color="auto"/>
            </w:tcBorders>
            <w:vAlign w:val="bottom"/>
          </w:tcPr>
          <w:p w14:paraId="17B1283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6,8</w:t>
            </w:r>
          </w:p>
        </w:tc>
        <w:tc>
          <w:tcPr>
            <w:tcW w:w="709" w:type="dxa"/>
            <w:tcBorders>
              <w:top w:val="single" w:sz="4" w:space="0" w:color="auto"/>
              <w:left w:val="single" w:sz="4" w:space="0" w:color="auto"/>
              <w:bottom w:val="single" w:sz="4" w:space="0" w:color="auto"/>
              <w:right w:val="single" w:sz="4" w:space="0" w:color="auto"/>
            </w:tcBorders>
            <w:vAlign w:val="bottom"/>
          </w:tcPr>
          <w:p w14:paraId="02601C1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6,8</w:t>
            </w:r>
          </w:p>
        </w:tc>
        <w:tc>
          <w:tcPr>
            <w:tcW w:w="849" w:type="dxa"/>
            <w:tcBorders>
              <w:top w:val="single" w:sz="4" w:space="0" w:color="auto"/>
              <w:left w:val="single" w:sz="4" w:space="0" w:color="auto"/>
              <w:bottom w:val="single" w:sz="4" w:space="0" w:color="auto"/>
              <w:right w:val="single" w:sz="4" w:space="0" w:color="auto"/>
            </w:tcBorders>
            <w:vAlign w:val="bottom"/>
          </w:tcPr>
          <w:p w14:paraId="3C22B05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6,2</w:t>
            </w:r>
          </w:p>
        </w:tc>
        <w:tc>
          <w:tcPr>
            <w:tcW w:w="850" w:type="dxa"/>
            <w:tcBorders>
              <w:top w:val="single" w:sz="4" w:space="0" w:color="auto"/>
              <w:left w:val="single" w:sz="4" w:space="0" w:color="auto"/>
              <w:bottom w:val="single" w:sz="4" w:space="0" w:color="auto"/>
              <w:right w:val="single" w:sz="4" w:space="0" w:color="auto"/>
            </w:tcBorders>
            <w:vAlign w:val="bottom"/>
          </w:tcPr>
          <w:p w14:paraId="19D2E6F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5,6</w:t>
            </w:r>
          </w:p>
        </w:tc>
      </w:tr>
      <w:tr w:rsidR="004D56F9" w:rsidRPr="00130194" w14:paraId="7206C8EC" w14:textId="77777777" w:rsidTr="00751CFD">
        <w:trPr>
          <w:trHeight w:val="478"/>
        </w:trPr>
        <w:tc>
          <w:tcPr>
            <w:tcW w:w="3395" w:type="dxa"/>
            <w:tcBorders>
              <w:top w:val="single" w:sz="4" w:space="0" w:color="auto"/>
              <w:left w:val="single" w:sz="4" w:space="0" w:color="auto"/>
              <w:bottom w:val="single" w:sz="4" w:space="0" w:color="auto"/>
              <w:right w:val="single" w:sz="4" w:space="0" w:color="auto"/>
            </w:tcBorders>
            <w:vAlign w:val="bottom"/>
            <w:hideMark/>
          </w:tcPr>
          <w:p w14:paraId="03AFC4C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Предоставление услуг по проживанию и питанию</w:t>
            </w:r>
          </w:p>
        </w:tc>
        <w:tc>
          <w:tcPr>
            <w:tcW w:w="666" w:type="dxa"/>
            <w:tcBorders>
              <w:top w:val="single" w:sz="4" w:space="0" w:color="auto"/>
              <w:left w:val="single" w:sz="4" w:space="0" w:color="auto"/>
              <w:bottom w:val="single" w:sz="4" w:space="0" w:color="auto"/>
              <w:right w:val="single" w:sz="4" w:space="0" w:color="auto"/>
            </w:tcBorders>
            <w:vAlign w:val="bottom"/>
            <w:hideMark/>
          </w:tcPr>
          <w:p w14:paraId="091BA95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1,0</w:t>
            </w:r>
          </w:p>
        </w:tc>
        <w:tc>
          <w:tcPr>
            <w:tcW w:w="882" w:type="dxa"/>
            <w:tcBorders>
              <w:top w:val="single" w:sz="4" w:space="0" w:color="auto"/>
              <w:left w:val="single" w:sz="4" w:space="0" w:color="auto"/>
              <w:bottom w:val="single" w:sz="4" w:space="0" w:color="auto"/>
              <w:right w:val="single" w:sz="4" w:space="0" w:color="auto"/>
            </w:tcBorders>
            <w:vAlign w:val="bottom"/>
            <w:hideMark/>
          </w:tcPr>
          <w:p w14:paraId="053BE27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0,9</w:t>
            </w:r>
          </w:p>
        </w:tc>
        <w:tc>
          <w:tcPr>
            <w:tcW w:w="881" w:type="dxa"/>
            <w:tcBorders>
              <w:top w:val="single" w:sz="4" w:space="0" w:color="auto"/>
              <w:left w:val="single" w:sz="4" w:space="0" w:color="auto"/>
              <w:bottom w:val="single" w:sz="4" w:space="0" w:color="auto"/>
              <w:right w:val="single" w:sz="4" w:space="0" w:color="auto"/>
            </w:tcBorders>
            <w:vAlign w:val="bottom"/>
            <w:hideMark/>
          </w:tcPr>
          <w:p w14:paraId="656BDF1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0,9</w:t>
            </w:r>
          </w:p>
        </w:tc>
        <w:tc>
          <w:tcPr>
            <w:tcW w:w="826" w:type="dxa"/>
            <w:tcBorders>
              <w:top w:val="single" w:sz="4" w:space="0" w:color="auto"/>
              <w:left w:val="single" w:sz="4" w:space="0" w:color="auto"/>
              <w:bottom w:val="single" w:sz="4" w:space="0" w:color="auto"/>
              <w:right w:val="single" w:sz="4" w:space="0" w:color="auto"/>
            </w:tcBorders>
            <w:vAlign w:val="bottom"/>
          </w:tcPr>
          <w:p w14:paraId="765AA33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0,9</w:t>
            </w:r>
          </w:p>
        </w:tc>
        <w:tc>
          <w:tcPr>
            <w:tcW w:w="826" w:type="dxa"/>
            <w:tcBorders>
              <w:top w:val="single" w:sz="4" w:space="0" w:color="auto"/>
              <w:left w:val="single" w:sz="4" w:space="0" w:color="auto"/>
              <w:bottom w:val="single" w:sz="4" w:space="0" w:color="auto"/>
              <w:right w:val="single" w:sz="4" w:space="0" w:color="auto"/>
            </w:tcBorders>
            <w:vAlign w:val="bottom"/>
          </w:tcPr>
          <w:p w14:paraId="0E3351D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0,9</w:t>
            </w:r>
          </w:p>
        </w:tc>
        <w:tc>
          <w:tcPr>
            <w:tcW w:w="826" w:type="dxa"/>
            <w:tcBorders>
              <w:top w:val="single" w:sz="4" w:space="0" w:color="auto"/>
              <w:left w:val="single" w:sz="4" w:space="0" w:color="auto"/>
              <w:bottom w:val="single" w:sz="4" w:space="0" w:color="auto"/>
              <w:right w:val="single" w:sz="4" w:space="0" w:color="auto"/>
            </w:tcBorders>
            <w:vAlign w:val="bottom"/>
          </w:tcPr>
          <w:p w14:paraId="61D854A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w:t>
            </w:r>
          </w:p>
        </w:tc>
        <w:tc>
          <w:tcPr>
            <w:tcW w:w="826" w:type="dxa"/>
            <w:tcBorders>
              <w:top w:val="single" w:sz="4" w:space="0" w:color="auto"/>
              <w:left w:val="single" w:sz="4" w:space="0" w:color="auto"/>
              <w:bottom w:val="single" w:sz="4" w:space="0" w:color="auto"/>
              <w:right w:val="single" w:sz="4" w:space="0" w:color="auto"/>
            </w:tcBorders>
            <w:vAlign w:val="bottom"/>
          </w:tcPr>
          <w:p w14:paraId="4333EAC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w:t>
            </w:r>
          </w:p>
        </w:tc>
        <w:tc>
          <w:tcPr>
            <w:tcW w:w="818" w:type="dxa"/>
            <w:tcBorders>
              <w:top w:val="single" w:sz="4" w:space="0" w:color="auto"/>
              <w:left w:val="single" w:sz="4" w:space="0" w:color="auto"/>
              <w:bottom w:val="single" w:sz="4" w:space="0" w:color="auto"/>
              <w:right w:val="single" w:sz="4" w:space="0" w:color="auto"/>
            </w:tcBorders>
            <w:vAlign w:val="bottom"/>
          </w:tcPr>
          <w:p w14:paraId="39C1930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w:t>
            </w:r>
          </w:p>
        </w:tc>
        <w:tc>
          <w:tcPr>
            <w:tcW w:w="826" w:type="dxa"/>
            <w:tcBorders>
              <w:top w:val="single" w:sz="4" w:space="0" w:color="auto"/>
              <w:left w:val="single" w:sz="4" w:space="0" w:color="auto"/>
              <w:bottom w:val="single" w:sz="4" w:space="0" w:color="auto"/>
              <w:right w:val="single" w:sz="4" w:space="0" w:color="auto"/>
            </w:tcBorders>
            <w:vAlign w:val="bottom"/>
          </w:tcPr>
          <w:p w14:paraId="5233489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w:t>
            </w:r>
          </w:p>
        </w:tc>
        <w:tc>
          <w:tcPr>
            <w:tcW w:w="997" w:type="dxa"/>
            <w:tcBorders>
              <w:top w:val="single" w:sz="4" w:space="0" w:color="auto"/>
              <w:left w:val="single" w:sz="4" w:space="0" w:color="auto"/>
              <w:bottom w:val="single" w:sz="4" w:space="0" w:color="auto"/>
              <w:right w:val="single" w:sz="4" w:space="0" w:color="auto"/>
            </w:tcBorders>
            <w:vAlign w:val="bottom"/>
          </w:tcPr>
          <w:p w14:paraId="1475A8A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w:t>
            </w:r>
          </w:p>
        </w:tc>
        <w:tc>
          <w:tcPr>
            <w:tcW w:w="849" w:type="dxa"/>
            <w:tcBorders>
              <w:top w:val="single" w:sz="4" w:space="0" w:color="auto"/>
              <w:left w:val="single" w:sz="4" w:space="0" w:color="auto"/>
              <w:bottom w:val="single" w:sz="4" w:space="0" w:color="auto"/>
              <w:right w:val="single" w:sz="4" w:space="0" w:color="auto"/>
            </w:tcBorders>
            <w:vAlign w:val="bottom"/>
          </w:tcPr>
          <w:p w14:paraId="00D3943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bottom"/>
          </w:tcPr>
          <w:p w14:paraId="4FE9C66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1,0</w:t>
            </w:r>
          </w:p>
        </w:tc>
        <w:tc>
          <w:tcPr>
            <w:tcW w:w="849" w:type="dxa"/>
            <w:tcBorders>
              <w:top w:val="single" w:sz="4" w:space="0" w:color="auto"/>
              <w:left w:val="single" w:sz="4" w:space="0" w:color="auto"/>
              <w:bottom w:val="single" w:sz="4" w:space="0" w:color="auto"/>
              <w:right w:val="single" w:sz="4" w:space="0" w:color="auto"/>
            </w:tcBorders>
            <w:vAlign w:val="bottom"/>
          </w:tcPr>
          <w:p w14:paraId="566CBDF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1,0</w:t>
            </w:r>
          </w:p>
        </w:tc>
        <w:tc>
          <w:tcPr>
            <w:tcW w:w="850" w:type="dxa"/>
            <w:tcBorders>
              <w:top w:val="single" w:sz="4" w:space="0" w:color="auto"/>
              <w:left w:val="single" w:sz="4" w:space="0" w:color="auto"/>
              <w:bottom w:val="single" w:sz="4" w:space="0" w:color="auto"/>
              <w:right w:val="single" w:sz="4" w:space="0" w:color="auto"/>
            </w:tcBorders>
            <w:vAlign w:val="bottom"/>
          </w:tcPr>
          <w:p w14:paraId="24BFED7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w:t>
            </w:r>
          </w:p>
        </w:tc>
      </w:tr>
      <w:tr w:rsidR="004D56F9" w:rsidRPr="00130194" w14:paraId="1681C5CF"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0956F0E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Информация и связь</w:t>
            </w:r>
          </w:p>
        </w:tc>
        <w:tc>
          <w:tcPr>
            <w:tcW w:w="666" w:type="dxa"/>
            <w:tcBorders>
              <w:top w:val="single" w:sz="4" w:space="0" w:color="auto"/>
              <w:left w:val="single" w:sz="4" w:space="0" w:color="auto"/>
              <w:bottom w:val="single" w:sz="4" w:space="0" w:color="auto"/>
              <w:right w:val="single" w:sz="4" w:space="0" w:color="auto"/>
            </w:tcBorders>
            <w:vAlign w:val="bottom"/>
            <w:hideMark/>
          </w:tcPr>
          <w:p w14:paraId="6763DE5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3,1</w:t>
            </w:r>
          </w:p>
        </w:tc>
        <w:tc>
          <w:tcPr>
            <w:tcW w:w="882" w:type="dxa"/>
            <w:tcBorders>
              <w:top w:val="single" w:sz="4" w:space="0" w:color="auto"/>
              <w:left w:val="single" w:sz="4" w:space="0" w:color="auto"/>
              <w:bottom w:val="single" w:sz="4" w:space="0" w:color="auto"/>
              <w:right w:val="single" w:sz="4" w:space="0" w:color="auto"/>
            </w:tcBorders>
            <w:vAlign w:val="bottom"/>
            <w:hideMark/>
          </w:tcPr>
          <w:p w14:paraId="7D55EAC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2,6</w:t>
            </w:r>
          </w:p>
        </w:tc>
        <w:tc>
          <w:tcPr>
            <w:tcW w:w="881" w:type="dxa"/>
            <w:tcBorders>
              <w:top w:val="single" w:sz="4" w:space="0" w:color="auto"/>
              <w:left w:val="single" w:sz="4" w:space="0" w:color="auto"/>
              <w:bottom w:val="single" w:sz="4" w:space="0" w:color="auto"/>
              <w:right w:val="single" w:sz="4" w:space="0" w:color="auto"/>
            </w:tcBorders>
            <w:vAlign w:val="bottom"/>
            <w:hideMark/>
          </w:tcPr>
          <w:p w14:paraId="641CA41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2,6</w:t>
            </w:r>
          </w:p>
        </w:tc>
        <w:tc>
          <w:tcPr>
            <w:tcW w:w="826" w:type="dxa"/>
            <w:tcBorders>
              <w:top w:val="single" w:sz="4" w:space="0" w:color="auto"/>
              <w:left w:val="single" w:sz="4" w:space="0" w:color="auto"/>
              <w:bottom w:val="single" w:sz="4" w:space="0" w:color="auto"/>
              <w:right w:val="single" w:sz="4" w:space="0" w:color="auto"/>
            </w:tcBorders>
            <w:vAlign w:val="bottom"/>
          </w:tcPr>
          <w:p w14:paraId="39CFF16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2,6</w:t>
            </w:r>
          </w:p>
        </w:tc>
        <w:tc>
          <w:tcPr>
            <w:tcW w:w="826" w:type="dxa"/>
            <w:tcBorders>
              <w:top w:val="single" w:sz="4" w:space="0" w:color="auto"/>
              <w:left w:val="single" w:sz="4" w:space="0" w:color="auto"/>
              <w:bottom w:val="single" w:sz="4" w:space="0" w:color="auto"/>
              <w:right w:val="single" w:sz="4" w:space="0" w:color="auto"/>
            </w:tcBorders>
            <w:vAlign w:val="bottom"/>
          </w:tcPr>
          <w:p w14:paraId="796DD21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2,6</w:t>
            </w:r>
          </w:p>
        </w:tc>
        <w:tc>
          <w:tcPr>
            <w:tcW w:w="826" w:type="dxa"/>
            <w:tcBorders>
              <w:top w:val="single" w:sz="4" w:space="0" w:color="auto"/>
              <w:left w:val="single" w:sz="4" w:space="0" w:color="auto"/>
              <w:bottom w:val="single" w:sz="4" w:space="0" w:color="auto"/>
              <w:right w:val="single" w:sz="4" w:space="0" w:color="auto"/>
            </w:tcBorders>
            <w:vAlign w:val="bottom"/>
          </w:tcPr>
          <w:p w14:paraId="0521A0F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2,6</w:t>
            </w:r>
          </w:p>
        </w:tc>
        <w:tc>
          <w:tcPr>
            <w:tcW w:w="826" w:type="dxa"/>
            <w:tcBorders>
              <w:top w:val="single" w:sz="4" w:space="0" w:color="auto"/>
              <w:left w:val="single" w:sz="4" w:space="0" w:color="auto"/>
              <w:bottom w:val="single" w:sz="4" w:space="0" w:color="auto"/>
              <w:right w:val="single" w:sz="4" w:space="0" w:color="auto"/>
            </w:tcBorders>
            <w:vAlign w:val="bottom"/>
          </w:tcPr>
          <w:p w14:paraId="7629BB4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2,1</w:t>
            </w:r>
          </w:p>
        </w:tc>
        <w:tc>
          <w:tcPr>
            <w:tcW w:w="818" w:type="dxa"/>
            <w:tcBorders>
              <w:top w:val="single" w:sz="4" w:space="0" w:color="auto"/>
              <w:left w:val="single" w:sz="4" w:space="0" w:color="auto"/>
              <w:bottom w:val="single" w:sz="4" w:space="0" w:color="auto"/>
              <w:right w:val="single" w:sz="4" w:space="0" w:color="auto"/>
            </w:tcBorders>
            <w:vAlign w:val="bottom"/>
          </w:tcPr>
          <w:p w14:paraId="3A02D44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2,0</w:t>
            </w:r>
          </w:p>
        </w:tc>
        <w:tc>
          <w:tcPr>
            <w:tcW w:w="826" w:type="dxa"/>
            <w:tcBorders>
              <w:top w:val="single" w:sz="4" w:space="0" w:color="auto"/>
              <w:left w:val="single" w:sz="4" w:space="0" w:color="auto"/>
              <w:bottom w:val="single" w:sz="4" w:space="0" w:color="auto"/>
              <w:right w:val="single" w:sz="4" w:space="0" w:color="auto"/>
            </w:tcBorders>
            <w:vAlign w:val="bottom"/>
          </w:tcPr>
          <w:p w14:paraId="1995C1D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c>
          <w:tcPr>
            <w:tcW w:w="997" w:type="dxa"/>
            <w:tcBorders>
              <w:top w:val="single" w:sz="4" w:space="0" w:color="auto"/>
              <w:left w:val="single" w:sz="4" w:space="0" w:color="auto"/>
              <w:bottom w:val="single" w:sz="4" w:space="0" w:color="auto"/>
              <w:right w:val="single" w:sz="4" w:space="0" w:color="auto"/>
            </w:tcBorders>
            <w:vAlign w:val="bottom"/>
          </w:tcPr>
          <w:p w14:paraId="2139409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2,0</w:t>
            </w:r>
          </w:p>
        </w:tc>
        <w:tc>
          <w:tcPr>
            <w:tcW w:w="849" w:type="dxa"/>
            <w:tcBorders>
              <w:top w:val="single" w:sz="4" w:space="0" w:color="auto"/>
              <w:left w:val="single" w:sz="4" w:space="0" w:color="auto"/>
              <w:bottom w:val="single" w:sz="4" w:space="0" w:color="auto"/>
              <w:right w:val="single" w:sz="4" w:space="0" w:color="auto"/>
            </w:tcBorders>
            <w:vAlign w:val="bottom"/>
          </w:tcPr>
          <w:p w14:paraId="2C7006F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2,4</w:t>
            </w:r>
          </w:p>
        </w:tc>
        <w:tc>
          <w:tcPr>
            <w:tcW w:w="709" w:type="dxa"/>
            <w:tcBorders>
              <w:top w:val="single" w:sz="4" w:space="0" w:color="auto"/>
              <w:left w:val="single" w:sz="4" w:space="0" w:color="auto"/>
              <w:bottom w:val="single" w:sz="4" w:space="0" w:color="auto"/>
              <w:right w:val="single" w:sz="4" w:space="0" w:color="auto"/>
            </w:tcBorders>
            <w:vAlign w:val="bottom"/>
          </w:tcPr>
          <w:p w14:paraId="60C84CA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2,3</w:t>
            </w:r>
          </w:p>
        </w:tc>
        <w:tc>
          <w:tcPr>
            <w:tcW w:w="849" w:type="dxa"/>
            <w:tcBorders>
              <w:top w:val="single" w:sz="4" w:space="0" w:color="auto"/>
              <w:left w:val="single" w:sz="4" w:space="0" w:color="auto"/>
              <w:bottom w:val="single" w:sz="4" w:space="0" w:color="auto"/>
              <w:right w:val="single" w:sz="4" w:space="0" w:color="auto"/>
            </w:tcBorders>
            <w:vAlign w:val="bottom"/>
          </w:tcPr>
          <w:p w14:paraId="7F32A15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2,1</w:t>
            </w:r>
          </w:p>
        </w:tc>
        <w:tc>
          <w:tcPr>
            <w:tcW w:w="850" w:type="dxa"/>
            <w:tcBorders>
              <w:top w:val="single" w:sz="4" w:space="0" w:color="auto"/>
              <w:left w:val="single" w:sz="4" w:space="0" w:color="auto"/>
              <w:bottom w:val="single" w:sz="4" w:space="0" w:color="auto"/>
              <w:right w:val="single" w:sz="4" w:space="0" w:color="auto"/>
            </w:tcBorders>
            <w:vAlign w:val="bottom"/>
          </w:tcPr>
          <w:p w14:paraId="5463DF7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2,1</w:t>
            </w:r>
          </w:p>
        </w:tc>
      </w:tr>
      <w:tr w:rsidR="004D56F9" w:rsidRPr="00130194" w14:paraId="14CD5CA8"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0B8E524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Финансовая и страховая деятельность</w:t>
            </w:r>
          </w:p>
        </w:tc>
        <w:tc>
          <w:tcPr>
            <w:tcW w:w="666" w:type="dxa"/>
            <w:tcBorders>
              <w:top w:val="nil"/>
              <w:left w:val="single" w:sz="4" w:space="0" w:color="auto"/>
              <w:bottom w:val="single" w:sz="4" w:space="0" w:color="auto"/>
              <w:right w:val="single" w:sz="4" w:space="0" w:color="auto"/>
            </w:tcBorders>
            <w:vAlign w:val="bottom"/>
            <w:hideMark/>
          </w:tcPr>
          <w:p w14:paraId="6DF7D4A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3,6</w:t>
            </w:r>
          </w:p>
        </w:tc>
        <w:tc>
          <w:tcPr>
            <w:tcW w:w="882" w:type="dxa"/>
            <w:tcBorders>
              <w:top w:val="nil"/>
              <w:left w:val="single" w:sz="4" w:space="0" w:color="auto"/>
              <w:bottom w:val="single" w:sz="4" w:space="0" w:color="auto"/>
              <w:right w:val="single" w:sz="4" w:space="0" w:color="auto"/>
            </w:tcBorders>
            <w:vAlign w:val="bottom"/>
            <w:hideMark/>
          </w:tcPr>
          <w:p w14:paraId="57A5B02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2,0</w:t>
            </w:r>
          </w:p>
        </w:tc>
        <w:tc>
          <w:tcPr>
            <w:tcW w:w="881" w:type="dxa"/>
            <w:tcBorders>
              <w:top w:val="nil"/>
              <w:left w:val="single" w:sz="4" w:space="0" w:color="auto"/>
              <w:bottom w:val="single" w:sz="4" w:space="0" w:color="auto"/>
              <w:right w:val="single" w:sz="4" w:space="0" w:color="auto"/>
            </w:tcBorders>
            <w:vAlign w:val="bottom"/>
            <w:hideMark/>
          </w:tcPr>
          <w:p w14:paraId="0A62DB4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2,1</w:t>
            </w:r>
          </w:p>
        </w:tc>
        <w:tc>
          <w:tcPr>
            <w:tcW w:w="826" w:type="dxa"/>
            <w:tcBorders>
              <w:top w:val="nil"/>
              <w:left w:val="single" w:sz="4" w:space="0" w:color="auto"/>
              <w:bottom w:val="single" w:sz="4" w:space="0" w:color="auto"/>
              <w:right w:val="single" w:sz="4" w:space="0" w:color="auto"/>
            </w:tcBorders>
            <w:vAlign w:val="bottom"/>
          </w:tcPr>
          <w:p w14:paraId="0D83CF6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2,7</w:t>
            </w:r>
          </w:p>
        </w:tc>
        <w:tc>
          <w:tcPr>
            <w:tcW w:w="826" w:type="dxa"/>
            <w:tcBorders>
              <w:top w:val="nil"/>
              <w:left w:val="single" w:sz="4" w:space="0" w:color="auto"/>
              <w:bottom w:val="single" w:sz="4" w:space="0" w:color="auto"/>
              <w:right w:val="single" w:sz="4" w:space="0" w:color="auto"/>
            </w:tcBorders>
            <w:vAlign w:val="bottom"/>
          </w:tcPr>
          <w:p w14:paraId="14B7446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3,0</w:t>
            </w:r>
          </w:p>
        </w:tc>
        <w:tc>
          <w:tcPr>
            <w:tcW w:w="826" w:type="dxa"/>
            <w:tcBorders>
              <w:top w:val="nil"/>
              <w:left w:val="single" w:sz="4" w:space="0" w:color="auto"/>
              <w:bottom w:val="single" w:sz="4" w:space="0" w:color="auto"/>
              <w:right w:val="single" w:sz="4" w:space="0" w:color="auto"/>
            </w:tcBorders>
            <w:vAlign w:val="bottom"/>
          </w:tcPr>
          <w:p w14:paraId="55C81BE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3,5</w:t>
            </w:r>
          </w:p>
        </w:tc>
        <w:tc>
          <w:tcPr>
            <w:tcW w:w="826" w:type="dxa"/>
            <w:tcBorders>
              <w:top w:val="nil"/>
              <w:left w:val="single" w:sz="4" w:space="0" w:color="auto"/>
              <w:bottom w:val="single" w:sz="4" w:space="0" w:color="auto"/>
              <w:right w:val="single" w:sz="4" w:space="0" w:color="auto"/>
            </w:tcBorders>
            <w:vAlign w:val="bottom"/>
          </w:tcPr>
          <w:p w14:paraId="78E349C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3,5</w:t>
            </w:r>
          </w:p>
        </w:tc>
        <w:tc>
          <w:tcPr>
            <w:tcW w:w="818" w:type="dxa"/>
            <w:tcBorders>
              <w:top w:val="nil"/>
              <w:left w:val="single" w:sz="4" w:space="0" w:color="auto"/>
              <w:bottom w:val="single" w:sz="4" w:space="0" w:color="auto"/>
              <w:right w:val="single" w:sz="4" w:space="0" w:color="auto"/>
            </w:tcBorders>
            <w:vAlign w:val="bottom"/>
          </w:tcPr>
          <w:p w14:paraId="42914CF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3,7</w:t>
            </w:r>
          </w:p>
        </w:tc>
        <w:tc>
          <w:tcPr>
            <w:tcW w:w="826" w:type="dxa"/>
            <w:tcBorders>
              <w:top w:val="nil"/>
              <w:left w:val="single" w:sz="4" w:space="0" w:color="auto"/>
              <w:bottom w:val="single" w:sz="4" w:space="0" w:color="auto"/>
              <w:right w:val="single" w:sz="4" w:space="0" w:color="auto"/>
            </w:tcBorders>
            <w:vAlign w:val="bottom"/>
          </w:tcPr>
          <w:p w14:paraId="5B42E0F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3,3</w:t>
            </w:r>
          </w:p>
        </w:tc>
        <w:tc>
          <w:tcPr>
            <w:tcW w:w="997" w:type="dxa"/>
            <w:tcBorders>
              <w:top w:val="nil"/>
              <w:left w:val="single" w:sz="4" w:space="0" w:color="auto"/>
              <w:bottom w:val="single" w:sz="4" w:space="0" w:color="auto"/>
              <w:right w:val="single" w:sz="4" w:space="0" w:color="auto"/>
            </w:tcBorders>
            <w:vAlign w:val="bottom"/>
          </w:tcPr>
          <w:p w14:paraId="2FBD753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3,2</w:t>
            </w:r>
          </w:p>
        </w:tc>
        <w:tc>
          <w:tcPr>
            <w:tcW w:w="849" w:type="dxa"/>
            <w:tcBorders>
              <w:top w:val="nil"/>
              <w:left w:val="single" w:sz="4" w:space="0" w:color="auto"/>
              <w:bottom w:val="single" w:sz="4" w:space="0" w:color="auto"/>
              <w:right w:val="single" w:sz="4" w:space="0" w:color="auto"/>
            </w:tcBorders>
            <w:vAlign w:val="bottom"/>
          </w:tcPr>
          <w:p w14:paraId="12479BA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3,4</w:t>
            </w:r>
          </w:p>
        </w:tc>
        <w:tc>
          <w:tcPr>
            <w:tcW w:w="709" w:type="dxa"/>
            <w:tcBorders>
              <w:top w:val="nil"/>
              <w:left w:val="single" w:sz="4" w:space="0" w:color="auto"/>
              <w:bottom w:val="single" w:sz="4" w:space="0" w:color="auto"/>
              <w:right w:val="single" w:sz="4" w:space="0" w:color="auto"/>
            </w:tcBorders>
            <w:vAlign w:val="bottom"/>
          </w:tcPr>
          <w:p w14:paraId="602A034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2,8</w:t>
            </w:r>
          </w:p>
        </w:tc>
        <w:tc>
          <w:tcPr>
            <w:tcW w:w="849" w:type="dxa"/>
            <w:tcBorders>
              <w:top w:val="nil"/>
              <w:left w:val="single" w:sz="4" w:space="0" w:color="auto"/>
              <w:bottom w:val="single" w:sz="4" w:space="0" w:color="auto"/>
              <w:right w:val="single" w:sz="4" w:space="0" w:color="auto"/>
            </w:tcBorders>
            <w:vAlign w:val="bottom"/>
          </w:tcPr>
          <w:p w14:paraId="46CC461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3,1</w:t>
            </w:r>
          </w:p>
        </w:tc>
        <w:tc>
          <w:tcPr>
            <w:tcW w:w="850" w:type="dxa"/>
            <w:tcBorders>
              <w:top w:val="nil"/>
              <w:left w:val="single" w:sz="4" w:space="0" w:color="auto"/>
              <w:bottom w:val="single" w:sz="4" w:space="0" w:color="auto"/>
              <w:right w:val="single" w:sz="4" w:space="0" w:color="auto"/>
            </w:tcBorders>
            <w:vAlign w:val="bottom"/>
          </w:tcPr>
          <w:p w14:paraId="25AA640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2,9</w:t>
            </w:r>
          </w:p>
        </w:tc>
      </w:tr>
      <w:tr w:rsidR="004D56F9" w:rsidRPr="00130194" w14:paraId="0AF61E33"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25685E4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Операции с недвижимым имуществом</w:t>
            </w:r>
          </w:p>
        </w:tc>
        <w:tc>
          <w:tcPr>
            <w:tcW w:w="666" w:type="dxa"/>
            <w:tcBorders>
              <w:top w:val="nil"/>
              <w:left w:val="single" w:sz="4" w:space="0" w:color="auto"/>
              <w:bottom w:val="single" w:sz="4" w:space="0" w:color="auto"/>
              <w:right w:val="single" w:sz="4" w:space="0" w:color="auto"/>
            </w:tcBorders>
            <w:vAlign w:val="bottom"/>
            <w:hideMark/>
          </w:tcPr>
          <w:p w14:paraId="2FF52A4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8,6</w:t>
            </w:r>
          </w:p>
        </w:tc>
        <w:tc>
          <w:tcPr>
            <w:tcW w:w="882" w:type="dxa"/>
            <w:tcBorders>
              <w:top w:val="nil"/>
              <w:left w:val="single" w:sz="4" w:space="0" w:color="auto"/>
              <w:bottom w:val="single" w:sz="4" w:space="0" w:color="auto"/>
              <w:right w:val="single" w:sz="4" w:space="0" w:color="auto"/>
            </w:tcBorders>
            <w:vAlign w:val="bottom"/>
            <w:hideMark/>
          </w:tcPr>
          <w:p w14:paraId="6B62A10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8,5</w:t>
            </w:r>
          </w:p>
        </w:tc>
        <w:tc>
          <w:tcPr>
            <w:tcW w:w="881" w:type="dxa"/>
            <w:tcBorders>
              <w:top w:val="nil"/>
              <w:left w:val="single" w:sz="4" w:space="0" w:color="auto"/>
              <w:bottom w:val="single" w:sz="4" w:space="0" w:color="auto"/>
              <w:right w:val="single" w:sz="4" w:space="0" w:color="auto"/>
            </w:tcBorders>
            <w:vAlign w:val="bottom"/>
            <w:hideMark/>
          </w:tcPr>
          <w:p w14:paraId="41C88A3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8,6</w:t>
            </w:r>
          </w:p>
        </w:tc>
        <w:tc>
          <w:tcPr>
            <w:tcW w:w="826" w:type="dxa"/>
            <w:tcBorders>
              <w:top w:val="nil"/>
              <w:left w:val="single" w:sz="4" w:space="0" w:color="auto"/>
              <w:bottom w:val="single" w:sz="4" w:space="0" w:color="auto"/>
              <w:right w:val="single" w:sz="4" w:space="0" w:color="auto"/>
            </w:tcBorders>
            <w:vAlign w:val="bottom"/>
          </w:tcPr>
          <w:p w14:paraId="456A755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8,4</w:t>
            </w:r>
          </w:p>
        </w:tc>
        <w:tc>
          <w:tcPr>
            <w:tcW w:w="826" w:type="dxa"/>
            <w:tcBorders>
              <w:top w:val="nil"/>
              <w:left w:val="single" w:sz="4" w:space="0" w:color="auto"/>
              <w:bottom w:val="single" w:sz="4" w:space="0" w:color="auto"/>
              <w:right w:val="single" w:sz="4" w:space="0" w:color="auto"/>
            </w:tcBorders>
            <w:vAlign w:val="bottom"/>
          </w:tcPr>
          <w:p w14:paraId="2025120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8,3</w:t>
            </w:r>
          </w:p>
        </w:tc>
        <w:tc>
          <w:tcPr>
            <w:tcW w:w="826" w:type="dxa"/>
            <w:tcBorders>
              <w:top w:val="nil"/>
              <w:left w:val="single" w:sz="4" w:space="0" w:color="auto"/>
              <w:bottom w:val="single" w:sz="4" w:space="0" w:color="auto"/>
              <w:right w:val="single" w:sz="4" w:space="0" w:color="auto"/>
            </w:tcBorders>
            <w:vAlign w:val="bottom"/>
          </w:tcPr>
          <w:p w14:paraId="49326F7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9,0</w:t>
            </w:r>
          </w:p>
        </w:tc>
        <w:tc>
          <w:tcPr>
            <w:tcW w:w="826" w:type="dxa"/>
            <w:tcBorders>
              <w:top w:val="nil"/>
              <w:left w:val="single" w:sz="4" w:space="0" w:color="auto"/>
              <w:bottom w:val="single" w:sz="4" w:space="0" w:color="auto"/>
              <w:right w:val="single" w:sz="4" w:space="0" w:color="auto"/>
            </w:tcBorders>
            <w:vAlign w:val="bottom"/>
          </w:tcPr>
          <w:p w14:paraId="2EE9F90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8,7</w:t>
            </w:r>
          </w:p>
        </w:tc>
        <w:tc>
          <w:tcPr>
            <w:tcW w:w="818" w:type="dxa"/>
            <w:tcBorders>
              <w:top w:val="nil"/>
              <w:left w:val="single" w:sz="4" w:space="0" w:color="auto"/>
              <w:bottom w:val="single" w:sz="4" w:space="0" w:color="auto"/>
              <w:right w:val="single" w:sz="4" w:space="0" w:color="auto"/>
            </w:tcBorders>
            <w:vAlign w:val="bottom"/>
          </w:tcPr>
          <w:p w14:paraId="610427A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8,3</w:t>
            </w:r>
          </w:p>
        </w:tc>
        <w:tc>
          <w:tcPr>
            <w:tcW w:w="826" w:type="dxa"/>
            <w:tcBorders>
              <w:top w:val="nil"/>
              <w:left w:val="single" w:sz="4" w:space="0" w:color="auto"/>
              <w:bottom w:val="single" w:sz="4" w:space="0" w:color="auto"/>
              <w:right w:val="single" w:sz="4" w:space="0" w:color="auto"/>
            </w:tcBorders>
            <w:vAlign w:val="bottom"/>
          </w:tcPr>
          <w:p w14:paraId="77716FB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7,8</w:t>
            </w:r>
          </w:p>
        </w:tc>
        <w:tc>
          <w:tcPr>
            <w:tcW w:w="997" w:type="dxa"/>
            <w:tcBorders>
              <w:top w:val="nil"/>
              <w:left w:val="single" w:sz="4" w:space="0" w:color="auto"/>
              <w:bottom w:val="single" w:sz="4" w:space="0" w:color="auto"/>
              <w:right w:val="single" w:sz="4" w:space="0" w:color="auto"/>
            </w:tcBorders>
            <w:vAlign w:val="bottom"/>
          </w:tcPr>
          <w:p w14:paraId="55D838C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7,5</w:t>
            </w:r>
          </w:p>
        </w:tc>
        <w:tc>
          <w:tcPr>
            <w:tcW w:w="849" w:type="dxa"/>
            <w:tcBorders>
              <w:top w:val="nil"/>
              <w:left w:val="single" w:sz="4" w:space="0" w:color="auto"/>
              <w:bottom w:val="single" w:sz="4" w:space="0" w:color="auto"/>
              <w:right w:val="single" w:sz="4" w:space="0" w:color="auto"/>
            </w:tcBorders>
            <w:vAlign w:val="bottom"/>
          </w:tcPr>
          <w:p w14:paraId="63069D5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7,2</w:t>
            </w:r>
          </w:p>
        </w:tc>
        <w:tc>
          <w:tcPr>
            <w:tcW w:w="709" w:type="dxa"/>
            <w:tcBorders>
              <w:top w:val="nil"/>
              <w:left w:val="single" w:sz="4" w:space="0" w:color="auto"/>
              <w:bottom w:val="single" w:sz="4" w:space="0" w:color="auto"/>
              <w:right w:val="single" w:sz="4" w:space="0" w:color="auto"/>
            </w:tcBorders>
            <w:vAlign w:val="bottom"/>
          </w:tcPr>
          <w:p w14:paraId="0FCE8F7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6,5</w:t>
            </w:r>
          </w:p>
        </w:tc>
        <w:tc>
          <w:tcPr>
            <w:tcW w:w="849" w:type="dxa"/>
            <w:tcBorders>
              <w:top w:val="nil"/>
              <w:left w:val="single" w:sz="4" w:space="0" w:color="auto"/>
              <w:bottom w:val="single" w:sz="4" w:space="0" w:color="auto"/>
              <w:right w:val="single" w:sz="4" w:space="0" w:color="auto"/>
            </w:tcBorders>
            <w:vAlign w:val="bottom"/>
          </w:tcPr>
          <w:p w14:paraId="0262639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6,5</w:t>
            </w:r>
          </w:p>
        </w:tc>
        <w:tc>
          <w:tcPr>
            <w:tcW w:w="850" w:type="dxa"/>
            <w:tcBorders>
              <w:top w:val="nil"/>
              <w:left w:val="single" w:sz="4" w:space="0" w:color="auto"/>
              <w:bottom w:val="single" w:sz="4" w:space="0" w:color="auto"/>
              <w:right w:val="single" w:sz="4" w:space="0" w:color="auto"/>
            </w:tcBorders>
            <w:vAlign w:val="bottom"/>
          </w:tcPr>
          <w:p w14:paraId="13930A1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7,5</w:t>
            </w:r>
          </w:p>
        </w:tc>
      </w:tr>
      <w:tr w:rsidR="004D56F9" w:rsidRPr="00130194" w14:paraId="578D3B34" w14:textId="77777777" w:rsidTr="00751CFD">
        <w:trPr>
          <w:trHeight w:val="478"/>
        </w:trPr>
        <w:tc>
          <w:tcPr>
            <w:tcW w:w="3395" w:type="dxa"/>
            <w:tcBorders>
              <w:top w:val="single" w:sz="4" w:space="0" w:color="auto"/>
              <w:left w:val="single" w:sz="4" w:space="0" w:color="auto"/>
              <w:bottom w:val="single" w:sz="4" w:space="0" w:color="auto"/>
              <w:right w:val="single" w:sz="4" w:space="0" w:color="auto"/>
            </w:tcBorders>
            <w:vAlign w:val="bottom"/>
            <w:hideMark/>
          </w:tcPr>
          <w:p w14:paraId="1EF143D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Профессиональная, научная и техническая деятельность</w:t>
            </w:r>
          </w:p>
        </w:tc>
        <w:tc>
          <w:tcPr>
            <w:tcW w:w="666" w:type="dxa"/>
            <w:tcBorders>
              <w:top w:val="nil"/>
              <w:left w:val="single" w:sz="4" w:space="0" w:color="auto"/>
              <w:bottom w:val="single" w:sz="4" w:space="0" w:color="auto"/>
              <w:right w:val="single" w:sz="4" w:space="0" w:color="auto"/>
            </w:tcBorders>
            <w:vAlign w:val="bottom"/>
            <w:hideMark/>
          </w:tcPr>
          <w:p w14:paraId="28C4B3F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3,9</w:t>
            </w:r>
          </w:p>
        </w:tc>
        <w:tc>
          <w:tcPr>
            <w:tcW w:w="882" w:type="dxa"/>
            <w:tcBorders>
              <w:top w:val="nil"/>
              <w:left w:val="single" w:sz="4" w:space="0" w:color="auto"/>
              <w:bottom w:val="single" w:sz="4" w:space="0" w:color="auto"/>
              <w:right w:val="single" w:sz="4" w:space="0" w:color="auto"/>
            </w:tcBorders>
            <w:vAlign w:val="bottom"/>
            <w:hideMark/>
          </w:tcPr>
          <w:p w14:paraId="1D383C2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4,4</w:t>
            </w:r>
          </w:p>
        </w:tc>
        <w:tc>
          <w:tcPr>
            <w:tcW w:w="881" w:type="dxa"/>
            <w:tcBorders>
              <w:top w:val="nil"/>
              <w:left w:val="single" w:sz="4" w:space="0" w:color="auto"/>
              <w:bottom w:val="single" w:sz="4" w:space="0" w:color="auto"/>
              <w:right w:val="single" w:sz="4" w:space="0" w:color="auto"/>
            </w:tcBorders>
            <w:vAlign w:val="bottom"/>
            <w:hideMark/>
          </w:tcPr>
          <w:p w14:paraId="1167A97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4,5</w:t>
            </w:r>
          </w:p>
        </w:tc>
        <w:tc>
          <w:tcPr>
            <w:tcW w:w="826" w:type="dxa"/>
            <w:tcBorders>
              <w:top w:val="nil"/>
              <w:left w:val="single" w:sz="4" w:space="0" w:color="auto"/>
              <w:bottom w:val="single" w:sz="4" w:space="0" w:color="auto"/>
              <w:right w:val="single" w:sz="4" w:space="0" w:color="auto"/>
            </w:tcBorders>
            <w:vAlign w:val="bottom"/>
          </w:tcPr>
          <w:p w14:paraId="50DBF34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4,2</w:t>
            </w:r>
          </w:p>
        </w:tc>
        <w:tc>
          <w:tcPr>
            <w:tcW w:w="826" w:type="dxa"/>
            <w:tcBorders>
              <w:top w:val="nil"/>
              <w:left w:val="single" w:sz="4" w:space="0" w:color="auto"/>
              <w:bottom w:val="single" w:sz="4" w:space="0" w:color="auto"/>
              <w:right w:val="single" w:sz="4" w:space="0" w:color="auto"/>
            </w:tcBorders>
            <w:vAlign w:val="bottom"/>
          </w:tcPr>
          <w:p w14:paraId="21117AA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4,2</w:t>
            </w:r>
          </w:p>
        </w:tc>
        <w:tc>
          <w:tcPr>
            <w:tcW w:w="826" w:type="dxa"/>
            <w:tcBorders>
              <w:top w:val="nil"/>
              <w:left w:val="single" w:sz="4" w:space="0" w:color="auto"/>
              <w:bottom w:val="single" w:sz="4" w:space="0" w:color="auto"/>
              <w:right w:val="single" w:sz="4" w:space="0" w:color="auto"/>
            </w:tcBorders>
            <w:vAlign w:val="bottom"/>
          </w:tcPr>
          <w:p w14:paraId="369A726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4,6</w:t>
            </w:r>
          </w:p>
        </w:tc>
        <w:tc>
          <w:tcPr>
            <w:tcW w:w="826" w:type="dxa"/>
            <w:tcBorders>
              <w:top w:val="nil"/>
              <w:left w:val="single" w:sz="4" w:space="0" w:color="auto"/>
              <w:bottom w:val="single" w:sz="4" w:space="0" w:color="auto"/>
              <w:right w:val="single" w:sz="4" w:space="0" w:color="auto"/>
            </w:tcBorders>
            <w:vAlign w:val="bottom"/>
          </w:tcPr>
          <w:p w14:paraId="5E23427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5,0</w:t>
            </w:r>
          </w:p>
        </w:tc>
        <w:tc>
          <w:tcPr>
            <w:tcW w:w="818" w:type="dxa"/>
            <w:tcBorders>
              <w:top w:val="nil"/>
              <w:left w:val="single" w:sz="4" w:space="0" w:color="auto"/>
              <w:bottom w:val="single" w:sz="4" w:space="0" w:color="auto"/>
              <w:right w:val="single" w:sz="4" w:space="0" w:color="auto"/>
            </w:tcBorders>
            <w:vAlign w:val="bottom"/>
          </w:tcPr>
          <w:p w14:paraId="09BA9F4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4,6</w:t>
            </w:r>
          </w:p>
        </w:tc>
        <w:tc>
          <w:tcPr>
            <w:tcW w:w="826" w:type="dxa"/>
            <w:tcBorders>
              <w:top w:val="nil"/>
              <w:left w:val="single" w:sz="4" w:space="0" w:color="auto"/>
              <w:bottom w:val="single" w:sz="4" w:space="0" w:color="auto"/>
              <w:right w:val="single" w:sz="4" w:space="0" w:color="auto"/>
            </w:tcBorders>
            <w:vAlign w:val="bottom"/>
          </w:tcPr>
          <w:p w14:paraId="577D803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4,4</w:t>
            </w:r>
          </w:p>
        </w:tc>
        <w:tc>
          <w:tcPr>
            <w:tcW w:w="997" w:type="dxa"/>
            <w:tcBorders>
              <w:top w:val="nil"/>
              <w:left w:val="single" w:sz="4" w:space="0" w:color="auto"/>
              <w:bottom w:val="single" w:sz="4" w:space="0" w:color="auto"/>
              <w:right w:val="single" w:sz="4" w:space="0" w:color="auto"/>
            </w:tcBorders>
            <w:vAlign w:val="bottom"/>
          </w:tcPr>
          <w:p w14:paraId="04ADCAB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4,4</w:t>
            </w:r>
          </w:p>
        </w:tc>
        <w:tc>
          <w:tcPr>
            <w:tcW w:w="849" w:type="dxa"/>
            <w:tcBorders>
              <w:top w:val="nil"/>
              <w:left w:val="single" w:sz="4" w:space="0" w:color="auto"/>
              <w:bottom w:val="single" w:sz="4" w:space="0" w:color="auto"/>
              <w:right w:val="single" w:sz="4" w:space="0" w:color="auto"/>
            </w:tcBorders>
            <w:vAlign w:val="bottom"/>
          </w:tcPr>
          <w:p w14:paraId="1A47133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4,1</w:t>
            </w:r>
          </w:p>
        </w:tc>
        <w:tc>
          <w:tcPr>
            <w:tcW w:w="709" w:type="dxa"/>
            <w:tcBorders>
              <w:top w:val="nil"/>
              <w:left w:val="single" w:sz="4" w:space="0" w:color="auto"/>
              <w:bottom w:val="single" w:sz="4" w:space="0" w:color="auto"/>
              <w:right w:val="single" w:sz="4" w:space="0" w:color="auto"/>
            </w:tcBorders>
            <w:vAlign w:val="bottom"/>
          </w:tcPr>
          <w:p w14:paraId="33BA0AE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3,7</w:t>
            </w:r>
          </w:p>
        </w:tc>
        <w:tc>
          <w:tcPr>
            <w:tcW w:w="849" w:type="dxa"/>
            <w:tcBorders>
              <w:top w:val="nil"/>
              <w:left w:val="single" w:sz="4" w:space="0" w:color="auto"/>
              <w:bottom w:val="single" w:sz="4" w:space="0" w:color="auto"/>
              <w:right w:val="single" w:sz="4" w:space="0" w:color="auto"/>
            </w:tcBorders>
            <w:vAlign w:val="bottom"/>
          </w:tcPr>
          <w:p w14:paraId="0341813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3,3</w:t>
            </w:r>
          </w:p>
        </w:tc>
        <w:tc>
          <w:tcPr>
            <w:tcW w:w="850" w:type="dxa"/>
            <w:tcBorders>
              <w:top w:val="nil"/>
              <w:left w:val="single" w:sz="4" w:space="0" w:color="auto"/>
              <w:bottom w:val="single" w:sz="4" w:space="0" w:color="auto"/>
              <w:right w:val="single" w:sz="4" w:space="0" w:color="auto"/>
            </w:tcBorders>
            <w:vAlign w:val="bottom"/>
          </w:tcPr>
          <w:p w14:paraId="0307A68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3,6</w:t>
            </w:r>
          </w:p>
        </w:tc>
      </w:tr>
      <w:tr w:rsidR="004D56F9" w:rsidRPr="00130194" w14:paraId="498C2ECC" w14:textId="77777777" w:rsidTr="00751CFD">
        <w:trPr>
          <w:trHeight w:val="478"/>
        </w:trPr>
        <w:tc>
          <w:tcPr>
            <w:tcW w:w="3395" w:type="dxa"/>
            <w:tcBorders>
              <w:top w:val="single" w:sz="4" w:space="0" w:color="auto"/>
              <w:left w:val="single" w:sz="4" w:space="0" w:color="auto"/>
              <w:bottom w:val="single" w:sz="4" w:space="0" w:color="auto"/>
              <w:right w:val="single" w:sz="4" w:space="0" w:color="auto"/>
            </w:tcBorders>
            <w:vAlign w:val="bottom"/>
            <w:hideMark/>
          </w:tcPr>
          <w:p w14:paraId="60250B6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Деятельность в области административного и вспомогательного обслуживания</w:t>
            </w:r>
          </w:p>
        </w:tc>
        <w:tc>
          <w:tcPr>
            <w:tcW w:w="666" w:type="dxa"/>
            <w:tcBorders>
              <w:top w:val="nil"/>
              <w:left w:val="single" w:sz="4" w:space="0" w:color="auto"/>
              <w:bottom w:val="single" w:sz="4" w:space="0" w:color="auto"/>
              <w:right w:val="single" w:sz="4" w:space="0" w:color="auto"/>
            </w:tcBorders>
            <w:vAlign w:val="bottom"/>
            <w:hideMark/>
          </w:tcPr>
          <w:p w14:paraId="08337EF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c>
          <w:tcPr>
            <w:tcW w:w="882" w:type="dxa"/>
            <w:tcBorders>
              <w:top w:val="nil"/>
              <w:left w:val="single" w:sz="4" w:space="0" w:color="auto"/>
              <w:bottom w:val="single" w:sz="4" w:space="0" w:color="auto"/>
              <w:right w:val="single" w:sz="4" w:space="0" w:color="auto"/>
            </w:tcBorders>
            <w:vAlign w:val="bottom"/>
            <w:hideMark/>
          </w:tcPr>
          <w:p w14:paraId="3A9A3F3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81" w:type="dxa"/>
            <w:tcBorders>
              <w:top w:val="nil"/>
              <w:left w:val="single" w:sz="4" w:space="0" w:color="auto"/>
              <w:bottom w:val="single" w:sz="4" w:space="0" w:color="auto"/>
              <w:right w:val="single" w:sz="4" w:space="0" w:color="auto"/>
            </w:tcBorders>
            <w:vAlign w:val="bottom"/>
            <w:hideMark/>
          </w:tcPr>
          <w:p w14:paraId="4A78F6E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1,8</w:t>
            </w:r>
          </w:p>
        </w:tc>
        <w:tc>
          <w:tcPr>
            <w:tcW w:w="826" w:type="dxa"/>
            <w:tcBorders>
              <w:top w:val="nil"/>
              <w:left w:val="single" w:sz="4" w:space="0" w:color="auto"/>
              <w:bottom w:val="single" w:sz="4" w:space="0" w:color="auto"/>
              <w:right w:val="single" w:sz="4" w:space="0" w:color="auto"/>
            </w:tcBorders>
            <w:vAlign w:val="bottom"/>
          </w:tcPr>
          <w:p w14:paraId="1DA3E8E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1,8</w:t>
            </w:r>
          </w:p>
        </w:tc>
        <w:tc>
          <w:tcPr>
            <w:tcW w:w="826" w:type="dxa"/>
            <w:tcBorders>
              <w:top w:val="nil"/>
              <w:left w:val="single" w:sz="4" w:space="0" w:color="auto"/>
              <w:bottom w:val="single" w:sz="4" w:space="0" w:color="auto"/>
              <w:right w:val="single" w:sz="4" w:space="0" w:color="auto"/>
            </w:tcBorders>
            <w:vAlign w:val="bottom"/>
          </w:tcPr>
          <w:p w14:paraId="342AFDF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c>
          <w:tcPr>
            <w:tcW w:w="826" w:type="dxa"/>
            <w:tcBorders>
              <w:top w:val="nil"/>
              <w:left w:val="single" w:sz="4" w:space="0" w:color="auto"/>
              <w:bottom w:val="single" w:sz="4" w:space="0" w:color="auto"/>
              <w:right w:val="single" w:sz="4" w:space="0" w:color="auto"/>
            </w:tcBorders>
            <w:vAlign w:val="bottom"/>
          </w:tcPr>
          <w:p w14:paraId="705D1BC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2,1</w:t>
            </w:r>
          </w:p>
        </w:tc>
        <w:tc>
          <w:tcPr>
            <w:tcW w:w="826" w:type="dxa"/>
            <w:tcBorders>
              <w:top w:val="nil"/>
              <w:left w:val="single" w:sz="4" w:space="0" w:color="auto"/>
              <w:bottom w:val="single" w:sz="4" w:space="0" w:color="auto"/>
              <w:right w:val="single" w:sz="4" w:space="0" w:color="auto"/>
            </w:tcBorders>
            <w:vAlign w:val="bottom"/>
          </w:tcPr>
          <w:p w14:paraId="3F00A77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2,1</w:t>
            </w:r>
          </w:p>
        </w:tc>
        <w:tc>
          <w:tcPr>
            <w:tcW w:w="818" w:type="dxa"/>
            <w:tcBorders>
              <w:top w:val="nil"/>
              <w:left w:val="single" w:sz="4" w:space="0" w:color="auto"/>
              <w:bottom w:val="single" w:sz="4" w:space="0" w:color="auto"/>
              <w:right w:val="single" w:sz="4" w:space="0" w:color="auto"/>
            </w:tcBorders>
            <w:vAlign w:val="bottom"/>
          </w:tcPr>
          <w:p w14:paraId="172492C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2,2</w:t>
            </w:r>
          </w:p>
        </w:tc>
        <w:tc>
          <w:tcPr>
            <w:tcW w:w="826" w:type="dxa"/>
            <w:tcBorders>
              <w:top w:val="nil"/>
              <w:left w:val="single" w:sz="4" w:space="0" w:color="auto"/>
              <w:bottom w:val="single" w:sz="4" w:space="0" w:color="auto"/>
              <w:right w:val="single" w:sz="4" w:space="0" w:color="auto"/>
            </w:tcBorders>
            <w:vAlign w:val="bottom"/>
          </w:tcPr>
          <w:p w14:paraId="711F0E3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2,2</w:t>
            </w:r>
          </w:p>
        </w:tc>
        <w:tc>
          <w:tcPr>
            <w:tcW w:w="997" w:type="dxa"/>
            <w:tcBorders>
              <w:top w:val="nil"/>
              <w:left w:val="single" w:sz="4" w:space="0" w:color="auto"/>
              <w:bottom w:val="single" w:sz="4" w:space="0" w:color="auto"/>
              <w:right w:val="single" w:sz="4" w:space="0" w:color="auto"/>
            </w:tcBorders>
            <w:vAlign w:val="bottom"/>
          </w:tcPr>
          <w:p w14:paraId="4F7149D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2,3</w:t>
            </w:r>
          </w:p>
        </w:tc>
        <w:tc>
          <w:tcPr>
            <w:tcW w:w="849" w:type="dxa"/>
            <w:tcBorders>
              <w:top w:val="nil"/>
              <w:left w:val="single" w:sz="4" w:space="0" w:color="auto"/>
              <w:bottom w:val="single" w:sz="4" w:space="0" w:color="auto"/>
              <w:right w:val="single" w:sz="4" w:space="0" w:color="auto"/>
            </w:tcBorders>
            <w:vAlign w:val="bottom"/>
          </w:tcPr>
          <w:p w14:paraId="482AB2A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2,3</w:t>
            </w:r>
          </w:p>
        </w:tc>
        <w:tc>
          <w:tcPr>
            <w:tcW w:w="709" w:type="dxa"/>
            <w:tcBorders>
              <w:top w:val="nil"/>
              <w:left w:val="single" w:sz="4" w:space="0" w:color="auto"/>
              <w:bottom w:val="single" w:sz="4" w:space="0" w:color="auto"/>
              <w:right w:val="single" w:sz="4" w:space="0" w:color="auto"/>
            </w:tcBorders>
            <w:vAlign w:val="bottom"/>
          </w:tcPr>
          <w:p w14:paraId="291523B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2,0</w:t>
            </w:r>
          </w:p>
        </w:tc>
        <w:tc>
          <w:tcPr>
            <w:tcW w:w="849" w:type="dxa"/>
            <w:tcBorders>
              <w:top w:val="nil"/>
              <w:left w:val="single" w:sz="4" w:space="0" w:color="auto"/>
              <w:bottom w:val="single" w:sz="4" w:space="0" w:color="auto"/>
              <w:right w:val="single" w:sz="4" w:space="0" w:color="auto"/>
            </w:tcBorders>
            <w:vAlign w:val="bottom"/>
          </w:tcPr>
          <w:p w14:paraId="2B08C66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2,1</w:t>
            </w:r>
          </w:p>
        </w:tc>
        <w:tc>
          <w:tcPr>
            <w:tcW w:w="850" w:type="dxa"/>
            <w:tcBorders>
              <w:top w:val="nil"/>
              <w:left w:val="single" w:sz="4" w:space="0" w:color="auto"/>
              <w:bottom w:val="single" w:sz="4" w:space="0" w:color="auto"/>
              <w:right w:val="single" w:sz="4" w:space="0" w:color="auto"/>
            </w:tcBorders>
            <w:vAlign w:val="bottom"/>
          </w:tcPr>
          <w:p w14:paraId="0AB1295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2,4</w:t>
            </w:r>
          </w:p>
        </w:tc>
      </w:tr>
      <w:tr w:rsidR="004D56F9" w:rsidRPr="00130194" w14:paraId="608A03C4" w14:textId="77777777" w:rsidTr="00751CFD">
        <w:trPr>
          <w:trHeight w:val="478"/>
        </w:trPr>
        <w:tc>
          <w:tcPr>
            <w:tcW w:w="3395" w:type="dxa"/>
            <w:tcBorders>
              <w:top w:val="single" w:sz="4" w:space="0" w:color="auto"/>
              <w:left w:val="single" w:sz="4" w:space="0" w:color="auto"/>
              <w:bottom w:val="single" w:sz="4" w:space="0" w:color="auto"/>
              <w:right w:val="single" w:sz="4" w:space="0" w:color="auto"/>
            </w:tcBorders>
            <w:vAlign w:val="bottom"/>
            <w:hideMark/>
          </w:tcPr>
          <w:p w14:paraId="21EC1E6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Государственное управление и оборона; обязательное социальное обеспечение</w:t>
            </w:r>
          </w:p>
        </w:tc>
        <w:tc>
          <w:tcPr>
            <w:tcW w:w="666" w:type="dxa"/>
            <w:tcBorders>
              <w:top w:val="nil"/>
              <w:left w:val="single" w:sz="4" w:space="0" w:color="auto"/>
              <w:bottom w:val="single" w:sz="4" w:space="0" w:color="auto"/>
              <w:right w:val="single" w:sz="4" w:space="0" w:color="auto"/>
            </w:tcBorders>
            <w:vAlign w:val="bottom"/>
            <w:hideMark/>
          </w:tcPr>
          <w:p w14:paraId="7A581F0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2,1</w:t>
            </w:r>
          </w:p>
        </w:tc>
        <w:tc>
          <w:tcPr>
            <w:tcW w:w="882" w:type="dxa"/>
            <w:tcBorders>
              <w:top w:val="nil"/>
              <w:left w:val="single" w:sz="4" w:space="0" w:color="auto"/>
              <w:bottom w:val="single" w:sz="4" w:space="0" w:color="auto"/>
              <w:right w:val="single" w:sz="4" w:space="0" w:color="auto"/>
            </w:tcBorders>
            <w:vAlign w:val="bottom"/>
            <w:hideMark/>
          </w:tcPr>
          <w:p w14:paraId="21AB2AC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2,0</w:t>
            </w:r>
          </w:p>
        </w:tc>
        <w:tc>
          <w:tcPr>
            <w:tcW w:w="881" w:type="dxa"/>
            <w:tcBorders>
              <w:top w:val="nil"/>
              <w:left w:val="single" w:sz="4" w:space="0" w:color="auto"/>
              <w:bottom w:val="single" w:sz="4" w:space="0" w:color="auto"/>
              <w:right w:val="single" w:sz="4" w:space="0" w:color="auto"/>
            </w:tcBorders>
            <w:vAlign w:val="bottom"/>
            <w:hideMark/>
          </w:tcPr>
          <w:p w14:paraId="3E9603F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2,0</w:t>
            </w:r>
          </w:p>
        </w:tc>
        <w:tc>
          <w:tcPr>
            <w:tcW w:w="826" w:type="dxa"/>
            <w:tcBorders>
              <w:top w:val="nil"/>
              <w:left w:val="single" w:sz="4" w:space="0" w:color="auto"/>
              <w:bottom w:val="single" w:sz="4" w:space="0" w:color="auto"/>
              <w:right w:val="single" w:sz="4" w:space="0" w:color="auto"/>
            </w:tcBorders>
            <w:vAlign w:val="bottom"/>
          </w:tcPr>
          <w:p w14:paraId="1C23007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2,0</w:t>
            </w:r>
          </w:p>
        </w:tc>
        <w:tc>
          <w:tcPr>
            <w:tcW w:w="826" w:type="dxa"/>
            <w:tcBorders>
              <w:top w:val="nil"/>
              <w:left w:val="single" w:sz="4" w:space="0" w:color="auto"/>
              <w:bottom w:val="single" w:sz="4" w:space="0" w:color="auto"/>
              <w:right w:val="single" w:sz="4" w:space="0" w:color="auto"/>
            </w:tcBorders>
            <w:vAlign w:val="bottom"/>
          </w:tcPr>
          <w:p w14:paraId="05D6622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c>
          <w:tcPr>
            <w:tcW w:w="826" w:type="dxa"/>
            <w:tcBorders>
              <w:top w:val="nil"/>
              <w:left w:val="single" w:sz="4" w:space="0" w:color="auto"/>
              <w:bottom w:val="single" w:sz="4" w:space="0" w:color="auto"/>
              <w:right w:val="single" w:sz="4" w:space="0" w:color="auto"/>
            </w:tcBorders>
            <w:vAlign w:val="bottom"/>
          </w:tcPr>
          <w:p w14:paraId="0C80222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2,0</w:t>
            </w:r>
          </w:p>
        </w:tc>
        <w:tc>
          <w:tcPr>
            <w:tcW w:w="826" w:type="dxa"/>
            <w:tcBorders>
              <w:top w:val="nil"/>
              <w:left w:val="single" w:sz="4" w:space="0" w:color="auto"/>
              <w:bottom w:val="single" w:sz="4" w:space="0" w:color="auto"/>
              <w:right w:val="single" w:sz="4" w:space="0" w:color="auto"/>
            </w:tcBorders>
            <w:vAlign w:val="bottom"/>
          </w:tcPr>
          <w:p w14:paraId="2AA9E2B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1,8</w:t>
            </w:r>
          </w:p>
        </w:tc>
        <w:tc>
          <w:tcPr>
            <w:tcW w:w="818" w:type="dxa"/>
            <w:tcBorders>
              <w:top w:val="nil"/>
              <w:left w:val="single" w:sz="4" w:space="0" w:color="auto"/>
              <w:bottom w:val="single" w:sz="4" w:space="0" w:color="auto"/>
              <w:right w:val="single" w:sz="4" w:space="0" w:color="auto"/>
            </w:tcBorders>
            <w:vAlign w:val="bottom"/>
          </w:tcPr>
          <w:p w14:paraId="526A7B9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26" w:type="dxa"/>
            <w:tcBorders>
              <w:top w:val="nil"/>
              <w:left w:val="single" w:sz="4" w:space="0" w:color="auto"/>
              <w:bottom w:val="single" w:sz="4" w:space="0" w:color="auto"/>
              <w:right w:val="single" w:sz="4" w:space="0" w:color="auto"/>
            </w:tcBorders>
            <w:vAlign w:val="bottom"/>
          </w:tcPr>
          <w:p w14:paraId="5A13264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1,5</w:t>
            </w:r>
          </w:p>
        </w:tc>
        <w:tc>
          <w:tcPr>
            <w:tcW w:w="997" w:type="dxa"/>
            <w:tcBorders>
              <w:top w:val="nil"/>
              <w:left w:val="single" w:sz="4" w:space="0" w:color="auto"/>
              <w:bottom w:val="single" w:sz="4" w:space="0" w:color="auto"/>
              <w:right w:val="single" w:sz="4" w:space="0" w:color="auto"/>
            </w:tcBorders>
            <w:vAlign w:val="bottom"/>
          </w:tcPr>
          <w:p w14:paraId="2BB0E31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49" w:type="dxa"/>
            <w:tcBorders>
              <w:top w:val="nil"/>
              <w:left w:val="single" w:sz="4" w:space="0" w:color="auto"/>
              <w:bottom w:val="single" w:sz="4" w:space="0" w:color="auto"/>
              <w:right w:val="single" w:sz="4" w:space="0" w:color="auto"/>
            </w:tcBorders>
            <w:vAlign w:val="bottom"/>
          </w:tcPr>
          <w:p w14:paraId="3C03B22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c>
          <w:tcPr>
            <w:tcW w:w="709" w:type="dxa"/>
            <w:tcBorders>
              <w:top w:val="nil"/>
              <w:left w:val="single" w:sz="4" w:space="0" w:color="auto"/>
              <w:bottom w:val="single" w:sz="4" w:space="0" w:color="auto"/>
              <w:right w:val="single" w:sz="4" w:space="0" w:color="auto"/>
            </w:tcBorders>
            <w:vAlign w:val="bottom"/>
          </w:tcPr>
          <w:p w14:paraId="74D67E1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1,8</w:t>
            </w:r>
          </w:p>
        </w:tc>
        <w:tc>
          <w:tcPr>
            <w:tcW w:w="849" w:type="dxa"/>
            <w:tcBorders>
              <w:top w:val="nil"/>
              <w:left w:val="single" w:sz="4" w:space="0" w:color="auto"/>
              <w:bottom w:val="single" w:sz="4" w:space="0" w:color="auto"/>
              <w:right w:val="single" w:sz="4" w:space="0" w:color="auto"/>
            </w:tcBorders>
            <w:vAlign w:val="bottom"/>
          </w:tcPr>
          <w:p w14:paraId="63B06F8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c>
          <w:tcPr>
            <w:tcW w:w="850" w:type="dxa"/>
            <w:tcBorders>
              <w:top w:val="nil"/>
              <w:left w:val="single" w:sz="4" w:space="0" w:color="auto"/>
              <w:bottom w:val="single" w:sz="4" w:space="0" w:color="auto"/>
              <w:right w:val="single" w:sz="4" w:space="0" w:color="auto"/>
            </w:tcBorders>
            <w:vAlign w:val="bottom"/>
          </w:tcPr>
          <w:p w14:paraId="02B478C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r>
      <w:tr w:rsidR="004D56F9" w:rsidRPr="00130194" w14:paraId="4DE49C07"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29BF6D1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Образование</w:t>
            </w:r>
          </w:p>
        </w:tc>
        <w:tc>
          <w:tcPr>
            <w:tcW w:w="666" w:type="dxa"/>
            <w:tcBorders>
              <w:top w:val="nil"/>
              <w:left w:val="single" w:sz="4" w:space="0" w:color="auto"/>
              <w:bottom w:val="single" w:sz="4" w:space="0" w:color="auto"/>
              <w:right w:val="single" w:sz="4" w:space="0" w:color="auto"/>
            </w:tcBorders>
            <w:vAlign w:val="bottom"/>
            <w:hideMark/>
          </w:tcPr>
          <w:p w14:paraId="2FC9EC7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3,2</w:t>
            </w:r>
          </w:p>
        </w:tc>
        <w:tc>
          <w:tcPr>
            <w:tcW w:w="882" w:type="dxa"/>
            <w:tcBorders>
              <w:top w:val="nil"/>
              <w:left w:val="single" w:sz="4" w:space="0" w:color="auto"/>
              <w:bottom w:val="single" w:sz="4" w:space="0" w:color="auto"/>
              <w:right w:val="single" w:sz="4" w:space="0" w:color="auto"/>
            </w:tcBorders>
            <w:vAlign w:val="bottom"/>
            <w:hideMark/>
          </w:tcPr>
          <w:p w14:paraId="70827A6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3,1</w:t>
            </w:r>
          </w:p>
        </w:tc>
        <w:tc>
          <w:tcPr>
            <w:tcW w:w="881" w:type="dxa"/>
            <w:tcBorders>
              <w:top w:val="nil"/>
              <w:left w:val="single" w:sz="4" w:space="0" w:color="auto"/>
              <w:bottom w:val="single" w:sz="4" w:space="0" w:color="auto"/>
              <w:right w:val="single" w:sz="4" w:space="0" w:color="auto"/>
            </w:tcBorders>
            <w:vAlign w:val="bottom"/>
            <w:hideMark/>
          </w:tcPr>
          <w:p w14:paraId="589DEEE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3,1</w:t>
            </w:r>
          </w:p>
        </w:tc>
        <w:tc>
          <w:tcPr>
            <w:tcW w:w="826" w:type="dxa"/>
            <w:tcBorders>
              <w:top w:val="nil"/>
              <w:left w:val="single" w:sz="4" w:space="0" w:color="auto"/>
              <w:bottom w:val="single" w:sz="4" w:space="0" w:color="auto"/>
              <w:right w:val="single" w:sz="4" w:space="0" w:color="auto"/>
            </w:tcBorders>
            <w:vAlign w:val="bottom"/>
          </w:tcPr>
          <w:p w14:paraId="3DE3AE2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2,9</w:t>
            </w:r>
          </w:p>
        </w:tc>
        <w:tc>
          <w:tcPr>
            <w:tcW w:w="826" w:type="dxa"/>
            <w:tcBorders>
              <w:top w:val="nil"/>
              <w:left w:val="single" w:sz="4" w:space="0" w:color="auto"/>
              <w:bottom w:val="single" w:sz="4" w:space="0" w:color="auto"/>
              <w:right w:val="single" w:sz="4" w:space="0" w:color="auto"/>
            </w:tcBorders>
            <w:vAlign w:val="bottom"/>
          </w:tcPr>
          <w:p w14:paraId="629DB10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2,8</w:t>
            </w:r>
          </w:p>
        </w:tc>
        <w:tc>
          <w:tcPr>
            <w:tcW w:w="826" w:type="dxa"/>
            <w:tcBorders>
              <w:top w:val="nil"/>
              <w:left w:val="single" w:sz="4" w:space="0" w:color="auto"/>
              <w:bottom w:val="single" w:sz="4" w:space="0" w:color="auto"/>
              <w:right w:val="single" w:sz="4" w:space="0" w:color="auto"/>
            </w:tcBorders>
            <w:vAlign w:val="bottom"/>
          </w:tcPr>
          <w:p w14:paraId="569DAB6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2,9</w:t>
            </w:r>
          </w:p>
        </w:tc>
        <w:tc>
          <w:tcPr>
            <w:tcW w:w="826" w:type="dxa"/>
            <w:tcBorders>
              <w:top w:val="nil"/>
              <w:left w:val="single" w:sz="4" w:space="0" w:color="auto"/>
              <w:bottom w:val="single" w:sz="4" w:space="0" w:color="auto"/>
              <w:right w:val="single" w:sz="4" w:space="0" w:color="auto"/>
            </w:tcBorders>
            <w:vAlign w:val="bottom"/>
          </w:tcPr>
          <w:p w14:paraId="79C5F91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2,8</w:t>
            </w:r>
          </w:p>
        </w:tc>
        <w:tc>
          <w:tcPr>
            <w:tcW w:w="818" w:type="dxa"/>
            <w:tcBorders>
              <w:top w:val="nil"/>
              <w:left w:val="single" w:sz="4" w:space="0" w:color="auto"/>
              <w:bottom w:val="single" w:sz="4" w:space="0" w:color="auto"/>
              <w:right w:val="single" w:sz="4" w:space="0" w:color="auto"/>
            </w:tcBorders>
            <w:vAlign w:val="bottom"/>
          </w:tcPr>
          <w:p w14:paraId="3AF1E3A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2,8</w:t>
            </w:r>
          </w:p>
        </w:tc>
        <w:tc>
          <w:tcPr>
            <w:tcW w:w="826" w:type="dxa"/>
            <w:tcBorders>
              <w:top w:val="nil"/>
              <w:left w:val="single" w:sz="4" w:space="0" w:color="auto"/>
              <w:bottom w:val="single" w:sz="4" w:space="0" w:color="auto"/>
              <w:right w:val="single" w:sz="4" w:space="0" w:color="auto"/>
            </w:tcBorders>
            <w:vAlign w:val="bottom"/>
          </w:tcPr>
          <w:p w14:paraId="6CB7B16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2,7</w:t>
            </w:r>
          </w:p>
        </w:tc>
        <w:tc>
          <w:tcPr>
            <w:tcW w:w="997" w:type="dxa"/>
            <w:tcBorders>
              <w:top w:val="nil"/>
              <w:left w:val="single" w:sz="4" w:space="0" w:color="auto"/>
              <w:bottom w:val="single" w:sz="4" w:space="0" w:color="auto"/>
              <w:right w:val="single" w:sz="4" w:space="0" w:color="auto"/>
            </w:tcBorders>
            <w:vAlign w:val="bottom"/>
          </w:tcPr>
          <w:p w14:paraId="5E1E4CB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2,7</w:t>
            </w:r>
          </w:p>
        </w:tc>
        <w:tc>
          <w:tcPr>
            <w:tcW w:w="849" w:type="dxa"/>
            <w:tcBorders>
              <w:top w:val="nil"/>
              <w:left w:val="single" w:sz="4" w:space="0" w:color="auto"/>
              <w:bottom w:val="single" w:sz="4" w:space="0" w:color="auto"/>
              <w:right w:val="single" w:sz="4" w:space="0" w:color="auto"/>
            </w:tcBorders>
            <w:vAlign w:val="bottom"/>
          </w:tcPr>
          <w:p w14:paraId="4B7198E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3,6</w:t>
            </w:r>
          </w:p>
        </w:tc>
        <w:tc>
          <w:tcPr>
            <w:tcW w:w="709" w:type="dxa"/>
            <w:tcBorders>
              <w:top w:val="nil"/>
              <w:left w:val="single" w:sz="4" w:space="0" w:color="auto"/>
              <w:bottom w:val="single" w:sz="4" w:space="0" w:color="auto"/>
              <w:right w:val="single" w:sz="4" w:space="0" w:color="auto"/>
            </w:tcBorders>
            <w:vAlign w:val="bottom"/>
          </w:tcPr>
          <w:p w14:paraId="6003343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3,9</w:t>
            </w:r>
          </w:p>
        </w:tc>
        <w:tc>
          <w:tcPr>
            <w:tcW w:w="849" w:type="dxa"/>
            <w:tcBorders>
              <w:top w:val="nil"/>
              <w:left w:val="single" w:sz="4" w:space="0" w:color="auto"/>
              <w:bottom w:val="single" w:sz="4" w:space="0" w:color="auto"/>
              <w:right w:val="single" w:sz="4" w:space="0" w:color="auto"/>
            </w:tcBorders>
            <w:vAlign w:val="bottom"/>
          </w:tcPr>
          <w:p w14:paraId="75F66C6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4,1</w:t>
            </w:r>
          </w:p>
        </w:tc>
        <w:tc>
          <w:tcPr>
            <w:tcW w:w="850" w:type="dxa"/>
            <w:tcBorders>
              <w:top w:val="nil"/>
              <w:left w:val="single" w:sz="4" w:space="0" w:color="auto"/>
              <w:bottom w:val="single" w:sz="4" w:space="0" w:color="auto"/>
              <w:right w:val="single" w:sz="4" w:space="0" w:color="auto"/>
            </w:tcBorders>
            <w:vAlign w:val="bottom"/>
          </w:tcPr>
          <w:p w14:paraId="09A9B07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4,6</w:t>
            </w:r>
          </w:p>
        </w:tc>
      </w:tr>
      <w:tr w:rsidR="004D56F9" w:rsidRPr="00130194" w14:paraId="775A792A" w14:textId="77777777" w:rsidTr="00751CFD">
        <w:trPr>
          <w:trHeight w:val="478"/>
        </w:trPr>
        <w:tc>
          <w:tcPr>
            <w:tcW w:w="3395" w:type="dxa"/>
            <w:tcBorders>
              <w:top w:val="single" w:sz="4" w:space="0" w:color="auto"/>
              <w:left w:val="single" w:sz="4" w:space="0" w:color="auto"/>
              <w:bottom w:val="single" w:sz="4" w:space="0" w:color="auto"/>
              <w:right w:val="single" w:sz="4" w:space="0" w:color="auto"/>
            </w:tcBorders>
            <w:vAlign w:val="bottom"/>
            <w:hideMark/>
          </w:tcPr>
          <w:p w14:paraId="5642929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Здравоохранение и социальное обслуживание населения</w:t>
            </w:r>
          </w:p>
        </w:tc>
        <w:tc>
          <w:tcPr>
            <w:tcW w:w="666" w:type="dxa"/>
            <w:tcBorders>
              <w:top w:val="nil"/>
              <w:left w:val="single" w:sz="4" w:space="0" w:color="auto"/>
              <w:bottom w:val="single" w:sz="4" w:space="0" w:color="auto"/>
              <w:right w:val="single" w:sz="4" w:space="0" w:color="auto"/>
            </w:tcBorders>
            <w:vAlign w:val="bottom"/>
            <w:hideMark/>
          </w:tcPr>
          <w:p w14:paraId="52FF2AE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82" w:type="dxa"/>
            <w:tcBorders>
              <w:top w:val="nil"/>
              <w:left w:val="single" w:sz="4" w:space="0" w:color="auto"/>
              <w:bottom w:val="single" w:sz="4" w:space="0" w:color="auto"/>
              <w:right w:val="single" w:sz="4" w:space="0" w:color="auto"/>
            </w:tcBorders>
            <w:vAlign w:val="bottom"/>
            <w:hideMark/>
          </w:tcPr>
          <w:p w14:paraId="221D137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81" w:type="dxa"/>
            <w:tcBorders>
              <w:top w:val="nil"/>
              <w:left w:val="single" w:sz="4" w:space="0" w:color="auto"/>
              <w:bottom w:val="single" w:sz="4" w:space="0" w:color="auto"/>
              <w:right w:val="single" w:sz="4" w:space="0" w:color="auto"/>
            </w:tcBorders>
            <w:vAlign w:val="bottom"/>
            <w:hideMark/>
          </w:tcPr>
          <w:p w14:paraId="5081981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26" w:type="dxa"/>
            <w:tcBorders>
              <w:top w:val="nil"/>
              <w:left w:val="single" w:sz="4" w:space="0" w:color="auto"/>
              <w:bottom w:val="single" w:sz="4" w:space="0" w:color="auto"/>
              <w:right w:val="single" w:sz="4" w:space="0" w:color="auto"/>
            </w:tcBorders>
            <w:vAlign w:val="bottom"/>
          </w:tcPr>
          <w:p w14:paraId="16B5C4D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1,6</w:t>
            </w:r>
          </w:p>
        </w:tc>
        <w:tc>
          <w:tcPr>
            <w:tcW w:w="826" w:type="dxa"/>
            <w:tcBorders>
              <w:top w:val="nil"/>
              <w:left w:val="single" w:sz="4" w:space="0" w:color="auto"/>
              <w:bottom w:val="single" w:sz="4" w:space="0" w:color="auto"/>
              <w:right w:val="single" w:sz="4" w:space="0" w:color="auto"/>
            </w:tcBorders>
            <w:vAlign w:val="bottom"/>
          </w:tcPr>
          <w:p w14:paraId="564C3A7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1,7</w:t>
            </w:r>
          </w:p>
        </w:tc>
        <w:tc>
          <w:tcPr>
            <w:tcW w:w="826" w:type="dxa"/>
            <w:tcBorders>
              <w:top w:val="nil"/>
              <w:left w:val="single" w:sz="4" w:space="0" w:color="auto"/>
              <w:bottom w:val="single" w:sz="4" w:space="0" w:color="auto"/>
              <w:right w:val="single" w:sz="4" w:space="0" w:color="auto"/>
            </w:tcBorders>
            <w:vAlign w:val="bottom"/>
          </w:tcPr>
          <w:p w14:paraId="456B344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1,8</w:t>
            </w:r>
          </w:p>
        </w:tc>
        <w:tc>
          <w:tcPr>
            <w:tcW w:w="826" w:type="dxa"/>
            <w:tcBorders>
              <w:top w:val="nil"/>
              <w:left w:val="single" w:sz="4" w:space="0" w:color="auto"/>
              <w:bottom w:val="single" w:sz="4" w:space="0" w:color="auto"/>
              <w:right w:val="single" w:sz="4" w:space="0" w:color="auto"/>
            </w:tcBorders>
            <w:vAlign w:val="bottom"/>
          </w:tcPr>
          <w:p w14:paraId="3CC1743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c>
          <w:tcPr>
            <w:tcW w:w="818" w:type="dxa"/>
            <w:tcBorders>
              <w:top w:val="nil"/>
              <w:left w:val="single" w:sz="4" w:space="0" w:color="auto"/>
              <w:bottom w:val="single" w:sz="4" w:space="0" w:color="auto"/>
              <w:right w:val="single" w:sz="4" w:space="0" w:color="auto"/>
            </w:tcBorders>
            <w:vAlign w:val="bottom"/>
          </w:tcPr>
          <w:p w14:paraId="6494357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2,0</w:t>
            </w:r>
          </w:p>
        </w:tc>
        <w:tc>
          <w:tcPr>
            <w:tcW w:w="826" w:type="dxa"/>
            <w:tcBorders>
              <w:top w:val="nil"/>
              <w:left w:val="single" w:sz="4" w:space="0" w:color="auto"/>
              <w:bottom w:val="single" w:sz="4" w:space="0" w:color="auto"/>
              <w:right w:val="single" w:sz="4" w:space="0" w:color="auto"/>
            </w:tcBorders>
            <w:vAlign w:val="bottom"/>
          </w:tcPr>
          <w:p w14:paraId="24D363F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c>
          <w:tcPr>
            <w:tcW w:w="997" w:type="dxa"/>
            <w:tcBorders>
              <w:top w:val="nil"/>
              <w:left w:val="single" w:sz="4" w:space="0" w:color="auto"/>
              <w:bottom w:val="single" w:sz="4" w:space="0" w:color="auto"/>
              <w:right w:val="single" w:sz="4" w:space="0" w:color="auto"/>
            </w:tcBorders>
            <w:vAlign w:val="bottom"/>
          </w:tcPr>
          <w:p w14:paraId="5CAE660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1,9</w:t>
            </w:r>
          </w:p>
        </w:tc>
        <w:tc>
          <w:tcPr>
            <w:tcW w:w="849" w:type="dxa"/>
            <w:tcBorders>
              <w:top w:val="nil"/>
              <w:left w:val="single" w:sz="4" w:space="0" w:color="auto"/>
              <w:bottom w:val="single" w:sz="4" w:space="0" w:color="auto"/>
              <w:right w:val="single" w:sz="4" w:space="0" w:color="auto"/>
            </w:tcBorders>
            <w:vAlign w:val="bottom"/>
          </w:tcPr>
          <w:p w14:paraId="298DD57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2,6</w:t>
            </w:r>
          </w:p>
        </w:tc>
        <w:tc>
          <w:tcPr>
            <w:tcW w:w="709" w:type="dxa"/>
            <w:tcBorders>
              <w:top w:val="nil"/>
              <w:left w:val="single" w:sz="4" w:space="0" w:color="auto"/>
              <w:bottom w:val="single" w:sz="4" w:space="0" w:color="auto"/>
              <w:right w:val="single" w:sz="4" w:space="0" w:color="auto"/>
            </w:tcBorders>
            <w:vAlign w:val="bottom"/>
          </w:tcPr>
          <w:p w14:paraId="414320C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2,9</w:t>
            </w:r>
          </w:p>
        </w:tc>
        <w:tc>
          <w:tcPr>
            <w:tcW w:w="849" w:type="dxa"/>
            <w:tcBorders>
              <w:top w:val="nil"/>
              <w:left w:val="single" w:sz="4" w:space="0" w:color="auto"/>
              <w:bottom w:val="single" w:sz="4" w:space="0" w:color="auto"/>
              <w:right w:val="single" w:sz="4" w:space="0" w:color="auto"/>
            </w:tcBorders>
            <w:vAlign w:val="bottom"/>
          </w:tcPr>
          <w:p w14:paraId="474D575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2,9</w:t>
            </w:r>
          </w:p>
        </w:tc>
        <w:tc>
          <w:tcPr>
            <w:tcW w:w="850" w:type="dxa"/>
            <w:tcBorders>
              <w:top w:val="nil"/>
              <w:left w:val="single" w:sz="4" w:space="0" w:color="auto"/>
              <w:bottom w:val="single" w:sz="4" w:space="0" w:color="auto"/>
              <w:right w:val="single" w:sz="4" w:space="0" w:color="auto"/>
            </w:tcBorders>
            <w:vAlign w:val="bottom"/>
          </w:tcPr>
          <w:p w14:paraId="7D1DB29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3,0</w:t>
            </w:r>
          </w:p>
        </w:tc>
      </w:tr>
      <w:tr w:rsidR="004D56F9" w:rsidRPr="00130194" w14:paraId="256595D5"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64E746C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Искусство, развлечения и отдых</w:t>
            </w:r>
          </w:p>
        </w:tc>
        <w:tc>
          <w:tcPr>
            <w:tcW w:w="666" w:type="dxa"/>
            <w:tcBorders>
              <w:top w:val="nil"/>
              <w:left w:val="single" w:sz="4" w:space="0" w:color="auto"/>
              <w:bottom w:val="single" w:sz="4" w:space="0" w:color="auto"/>
              <w:right w:val="single" w:sz="4" w:space="0" w:color="auto"/>
            </w:tcBorders>
            <w:vAlign w:val="bottom"/>
            <w:hideMark/>
          </w:tcPr>
          <w:p w14:paraId="179235C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0,6</w:t>
            </w:r>
          </w:p>
        </w:tc>
        <w:tc>
          <w:tcPr>
            <w:tcW w:w="882" w:type="dxa"/>
            <w:tcBorders>
              <w:top w:val="nil"/>
              <w:left w:val="single" w:sz="4" w:space="0" w:color="auto"/>
              <w:bottom w:val="single" w:sz="4" w:space="0" w:color="auto"/>
              <w:right w:val="single" w:sz="4" w:space="0" w:color="auto"/>
            </w:tcBorders>
            <w:vAlign w:val="bottom"/>
            <w:hideMark/>
          </w:tcPr>
          <w:p w14:paraId="5F24E63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0,7</w:t>
            </w:r>
          </w:p>
        </w:tc>
        <w:tc>
          <w:tcPr>
            <w:tcW w:w="881" w:type="dxa"/>
            <w:tcBorders>
              <w:top w:val="nil"/>
              <w:left w:val="single" w:sz="4" w:space="0" w:color="auto"/>
              <w:bottom w:val="single" w:sz="4" w:space="0" w:color="auto"/>
              <w:right w:val="single" w:sz="4" w:space="0" w:color="auto"/>
            </w:tcBorders>
            <w:vAlign w:val="bottom"/>
            <w:hideMark/>
          </w:tcPr>
          <w:p w14:paraId="25A068D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0,7</w:t>
            </w:r>
          </w:p>
        </w:tc>
        <w:tc>
          <w:tcPr>
            <w:tcW w:w="826" w:type="dxa"/>
            <w:tcBorders>
              <w:top w:val="nil"/>
              <w:left w:val="single" w:sz="4" w:space="0" w:color="auto"/>
              <w:bottom w:val="single" w:sz="4" w:space="0" w:color="auto"/>
              <w:right w:val="single" w:sz="4" w:space="0" w:color="auto"/>
            </w:tcBorders>
            <w:vAlign w:val="bottom"/>
          </w:tcPr>
          <w:p w14:paraId="15E2643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0,7</w:t>
            </w:r>
          </w:p>
        </w:tc>
        <w:tc>
          <w:tcPr>
            <w:tcW w:w="826" w:type="dxa"/>
            <w:tcBorders>
              <w:top w:val="nil"/>
              <w:left w:val="single" w:sz="4" w:space="0" w:color="auto"/>
              <w:bottom w:val="single" w:sz="4" w:space="0" w:color="auto"/>
              <w:right w:val="single" w:sz="4" w:space="0" w:color="auto"/>
            </w:tcBorders>
            <w:vAlign w:val="bottom"/>
          </w:tcPr>
          <w:p w14:paraId="292C15C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0,7</w:t>
            </w:r>
          </w:p>
        </w:tc>
        <w:tc>
          <w:tcPr>
            <w:tcW w:w="826" w:type="dxa"/>
            <w:tcBorders>
              <w:top w:val="nil"/>
              <w:left w:val="single" w:sz="4" w:space="0" w:color="auto"/>
              <w:bottom w:val="single" w:sz="4" w:space="0" w:color="auto"/>
              <w:right w:val="single" w:sz="4" w:space="0" w:color="auto"/>
            </w:tcBorders>
            <w:vAlign w:val="bottom"/>
          </w:tcPr>
          <w:p w14:paraId="1B4B83A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0,8</w:t>
            </w:r>
          </w:p>
        </w:tc>
        <w:tc>
          <w:tcPr>
            <w:tcW w:w="826" w:type="dxa"/>
            <w:tcBorders>
              <w:top w:val="nil"/>
              <w:left w:val="single" w:sz="4" w:space="0" w:color="auto"/>
              <w:bottom w:val="single" w:sz="4" w:space="0" w:color="auto"/>
              <w:right w:val="single" w:sz="4" w:space="0" w:color="auto"/>
            </w:tcBorders>
            <w:vAlign w:val="bottom"/>
          </w:tcPr>
          <w:p w14:paraId="3B065EC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0,8</w:t>
            </w:r>
          </w:p>
        </w:tc>
        <w:tc>
          <w:tcPr>
            <w:tcW w:w="818" w:type="dxa"/>
            <w:tcBorders>
              <w:top w:val="nil"/>
              <w:left w:val="single" w:sz="4" w:space="0" w:color="auto"/>
              <w:bottom w:val="single" w:sz="4" w:space="0" w:color="auto"/>
              <w:right w:val="single" w:sz="4" w:space="0" w:color="auto"/>
            </w:tcBorders>
            <w:vAlign w:val="bottom"/>
          </w:tcPr>
          <w:p w14:paraId="7E6EF29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0,7</w:t>
            </w:r>
          </w:p>
        </w:tc>
        <w:tc>
          <w:tcPr>
            <w:tcW w:w="826" w:type="dxa"/>
            <w:tcBorders>
              <w:top w:val="nil"/>
              <w:left w:val="single" w:sz="4" w:space="0" w:color="auto"/>
              <w:bottom w:val="single" w:sz="4" w:space="0" w:color="auto"/>
              <w:right w:val="single" w:sz="4" w:space="0" w:color="auto"/>
            </w:tcBorders>
            <w:vAlign w:val="bottom"/>
          </w:tcPr>
          <w:p w14:paraId="015CDC0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0,8</w:t>
            </w:r>
          </w:p>
        </w:tc>
        <w:tc>
          <w:tcPr>
            <w:tcW w:w="997" w:type="dxa"/>
            <w:tcBorders>
              <w:top w:val="nil"/>
              <w:left w:val="single" w:sz="4" w:space="0" w:color="auto"/>
              <w:bottom w:val="single" w:sz="4" w:space="0" w:color="auto"/>
              <w:right w:val="single" w:sz="4" w:space="0" w:color="auto"/>
            </w:tcBorders>
            <w:vAlign w:val="bottom"/>
          </w:tcPr>
          <w:p w14:paraId="6271BE4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0,7</w:t>
            </w:r>
          </w:p>
        </w:tc>
        <w:tc>
          <w:tcPr>
            <w:tcW w:w="849" w:type="dxa"/>
            <w:tcBorders>
              <w:top w:val="nil"/>
              <w:left w:val="single" w:sz="4" w:space="0" w:color="auto"/>
              <w:bottom w:val="single" w:sz="4" w:space="0" w:color="auto"/>
              <w:right w:val="single" w:sz="4" w:space="0" w:color="auto"/>
            </w:tcBorders>
            <w:vAlign w:val="bottom"/>
          </w:tcPr>
          <w:p w14:paraId="409E6DE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0,9</w:t>
            </w:r>
          </w:p>
        </w:tc>
        <w:tc>
          <w:tcPr>
            <w:tcW w:w="709" w:type="dxa"/>
            <w:tcBorders>
              <w:top w:val="nil"/>
              <w:left w:val="single" w:sz="4" w:space="0" w:color="auto"/>
              <w:bottom w:val="single" w:sz="4" w:space="0" w:color="auto"/>
              <w:right w:val="single" w:sz="4" w:space="0" w:color="auto"/>
            </w:tcBorders>
            <w:vAlign w:val="bottom"/>
          </w:tcPr>
          <w:p w14:paraId="18EC469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0,9</w:t>
            </w:r>
          </w:p>
        </w:tc>
        <w:tc>
          <w:tcPr>
            <w:tcW w:w="849" w:type="dxa"/>
            <w:tcBorders>
              <w:top w:val="nil"/>
              <w:left w:val="single" w:sz="4" w:space="0" w:color="auto"/>
              <w:bottom w:val="single" w:sz="4" w:space="0" w:color="auto"/>
              <w:right w:val="single" w:sz="4" w:space="0" w:color="auto"/>
            </w:tcBorders>
            <w:vAlign w:val="bottom"/>
          </w:tcPr>
          <w:p w14:paraId="3B5CBD6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0,9</w:t>
            </w:r>
          </w:p>
        </w:tc>
        <w:tc>
          <w:tcPr>
            <w:tcW w:w="850" w:type="dxa"/>
            <w:tcBorders>
              <w:top w:val="nil"/>
              <w:left w:val="single" w:sz="4" w:space="0" w:color="auto"/>
              <w:bottom w:val="single" w:sz="4" w:space="0" w:color="auto"/>
              <w:right w:val="single" w:sz="4" w:space="0" w:color="auto"/>
            </w:tcBorders>
            <w:vAlign w:val="bottom"/>
          </w:tcPr>
          <w:p w14:paraId="6FDA511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1,0</w:t>
            </w:r>
          </w:p>
        </w:tc>
      </w:tr>
      <w:tr w:rsidR="004D56F9" w:rsidRPr="00130194" w14:paraId="41D98784"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4531C1F4"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Предоставление прочих видов услуг</w:t>
            </w:r>
          </w:p>
        </w:tc>
        <w:tc>
          <w:tcPr>
            <w:tcW w:w="666" w:type="dxa"/>
            <w:tcBorders>
              <w:top w:val="nil"/>
              <w:left w:val="single" w:sz="4" w:space="0" w:color="auto"/>
              <w:bottom w:val="single" w:sz="4" w:space="0" w:color="auto"/>
              <w:right w:val="single" w:sz="4" w:space="0" w:color="auto"/>
            </w:tcBorders>
            <w:vAlign w:val="bottom"/>
            <w:hideMark/>
          </w:tcPr>
          <w:p w14:paraId="20EA829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0,9</w:t>
            </w:r>
          </w:p>
        </w:tc>
        <w:tc>
          <w:tcPr>
            <w:tcW w:w="882" w:type="dxa"/>
            <w:tcBorders>
              <w:top w:val="nil"/>
              <w:left w:val="single" w:sz="4" w:space="0" w:color="auto"/>
              <w:bottom w:val="single" w:sz="4" w:space="0" w:color="auto"/>
              <w:right w:val="single" w:sz="4" w:space="0" w:color="auto"/>
            </w:tcBorders>
            <w:vAlign w:val="bottom"/>
            <w:hideMark/>
          </w:tcPr>
          <w:p w14:paraId="5FA173C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1,1</w:t>
            </w:r>
          </w:p>
        </w:tc>
        <w:tc>
          <w:tcPr>
            <w:tcW w:w="881" w:type="dxa"/>
            <w:tcBorders>
              <w:top w:val="nil"/>
              <w:left w:val="single" w:sz="4" w:space="0" w:color="auto"/>
              <w:bottom w:val="single" w:sz="4" w:space="0" w:color="auto"/>
              <w:right w:val="single" w:sz="4" w:space="0" w:color="auto"/>
            </w:tcBorders>
            <w:vAlign w:val="bottom"/>
            <w:hideMark/>
          </w:tcPr>
          <w:p w14:paraId="4FE2D88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1,2</w:t>
            </w:r>
          </w:p>
        </w:tc>
        <w:tc>
          <w:tcPr>
            <w:tcW w:w="826" w:type="dxa"/>
            <w:tcBorders>
              <w:top w:val="nil"/>
              <w:left w:val="single" w:sz="4" w:space="0" w:color="auto"/>
              <w:bottom w:val="single" w:sz="4" w:space="0" w:color="auto"/>
              <w:right w:val="single" w:sz="4" w:space="0" w:color="auto"/>
            </w:tcBorders>
            <w:vAlign w:val="bottom"/>
          </w:tcPr>
          <w:p w14:paraId="4C9A9BD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2,6</w:t>
            </w:r>
          </w:p>
        </w:tc>
        <w:tc>
          <w:tcPr>
            <w:tcW w:w="826" w:type="dxa"/>
            <w:tcBorders>
              <w:top w:val="nil"/>
              <w:left w:val="single" w:sz="4" w:space="0" w:color="auto"/>
              <w:bottom w:val="single" w:sz="4" w:space="0" w:color="auto"/>
              <w:right w:val="single" w:sz="4" w:space="0" w:color="auto"/>
            </w:tcBorders>
            <w:vAlign w:val="bottom"/>
          </w:tcPr>
          <w:p w14:paraId="6258B82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2,8</w:t>
            </w:r>
          </w:p>
        </w:tc>
        <w:tc>
          <w:tcPr>
            <w:tcW w:w="826" w:type="dxa"/>
            <w:tcBorders>
              <w:top w:val="nil"/>
              <w:left w:val="single" w:sz="4" w:space="0" w:color="auto"/>
              <w:bottom w:val="single" w:sz="4" w:space="0" w:color="auto"/>
              <w:right w:val="single" w:sz="4" w:space="0" w:color="auto"/>
            </w:tcBorders>
            <w:vAlign w:val="bottom"/>
          </w:tcPr>
          <w:p w14:paraId="009CB8F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3,3</w:t>
            </w:r>
          </w:p>
        </w:tc>
        <w:tc>
          <w:tcPr>
            <w:tcW w:w="826" w:type="dxa"/>
            <w:tcBorders>
              <w:top w:val="nil"/>
              <w:left w:val="single" w:sz="4" w:space="0" w:color="auto"/>
              <w:bottom w:val="single" w:sz="4" w:space="0" w:color="auto"/>
              <w:right w:val="single" w:sz="4" w:space="0" w:color="auto"/>
            </w:tcBorders>
            <w:vAlign w:val="bottom"/>
          </w:tcPr>
          <w:p w14:paraId="1770693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2,8</w:t>
            </w:r>
          </w:p>
        </w:tc>
        <w:tc>
          <w:tcPr>
            <w:tcW w:w="818" w:type="dxa"/>
            <w:tcBorders>
              <w:top w:val="nil"/>
              <w:left w:val="single" w:sz="4" w:space="0" w:color="auto"/>
              <w:bottom w:val="single" w:sz="4" w:space="0" w:color="auto"/>
              <w:right w:val="single" w:sz="4" w:space="0" w:color="auto"/>
            </w:tcBorders>
            <w:vAlign w:val="bottom"/>
          </w:tcPr>
          <w:p w14:paraId="4E81577F"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3,0</w:t>
            </w:r>
          </w:p>
        </w:tc>
        <w:tc>
          <w:tcPr>
            <w:tcW w:w="826" w:type="dxa"/>
            <w:tcBorders>
              <w:top w:val="nil"/>
              <w:left w:val="single" w:sz="4" w:space="0" w:color="auto"/>
              <w:bottom w:val="single" w:sz="4" w:space="0" w:color="auto"/>
              <w:right w:val="single" w:sz="4" w:space="0" w:color="auto"/>
            </w:tcBorders>
            <w:vAlign w:val="bottom"/>
          </w:tcPr>
          <w:p w14:paraId="5306736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2,8</w:t>
            </w:r>
          </w:p>
        </w:tc>
        <w:tc>
          <w:tcPr>
            <w:tcW w:w="997" w:type="dxa"/>
            <w:tcBorders>
              <w:top w:val="nil"/>
              <w:left w:val="single" w:sz="4" w:space="0" w:color="auto"/>
              <w:bottom w:val="single" w:sz="4" w:space="0" w:color="auto"/>
              <w:right w:val="single" w:sz="4" w:space="0" w:color="auto"/>
            </w:tcBorders>
            <w:vAlign w:val="bottom"/>
          </w:tcPr>
          <w:p w14:paraId="3986D4F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3,0</w:t>
            </w:r>
          </w:p>
        </w:tc>
        <w:tc>
          <w:tcPr>
            <w:tcW w:w="849" w:type="dxa"/>
            <w:tcBorders>
              <w:top w:val="nil"/>
              <w:left w:val="single" w:sz="4" w:space="0" w:color="auto"/>
              <w:bottom w:val="single" w:sz="4" w:space="0" w:color="auto"/>
              <w:right w:val="single" w:sz="4" w:space="0" w:color="auto"/>
            </w:tcBorders>
            <w:vAlign w:val="bottom"/>
          </w:tcPr>
          <w:p w14:paraId="04A4122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2,5</w:t>
            </w:r>
          </w:p>
        </w:tc>
        <w:tc>
          <w:tcPr>
            <w:tcW w:w="709" w:type="dxa"/>
            <w:tcBorders>
              <w:top w:val="nil"/>
              <w:left w:val="single" w:sz="4" w:space="0" w:color="auto"/>
              <w:bottom w:val="single" w:sz="4" w:space="0" w:color="auto"/>
              <w:right w:val="single" w:sz="4" w:space="0" w:color="auto"/>
            </w:tcBorders>
            <w:vAlign w:val="bottom"/>
          </w:tcPr>
          <w:p w14:paraId="2559D5B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2,3</w:t>
            </w:r>
          </w:p>
        </w:tc>
        <w:tc>
          <w:tcPr>
            <w:tcW w:w="849" w:type="dxa"/>
            <w:tcBorders>
              <w:top w:val="nil"/>
              <w:left w:val="single" w:sz="4" w:space="0" w:color="auto"/>
              <w:bottom w:val="single" w:sz="4" w:space="0" w:color="auto"/>
              <w:right w:val="single" w:sz="4" w:space="0" w:color="auto"/>
            </w:tcBorders>
            <w:vAlign w:val="bottom"/>
          </w:tcPr>
          <w:p w14:paraId="0267812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2,3</w:t>
            </w:r>
          </w:p>
        </w:tc>
        <w:tc>
          <w:tcPr>
            <w:tcW w:w="850" w:type="dxa"/>
            <w:tcBorders>
              <w:top w:val="nil"/>
              <w:left w:val="single" w:sz="4" w:space="0" w:color="auto"/>
              <w:bottom w:val="single" w:sz="4" w:space="0" w:color="auto"/>
              <w:right w:val="single" w:sz="4" w:space="0" w:color="auto"/>
            </w:tcBorders>
            <w:vAlign w:val="bottom"/>
          </w:tcPr>
          <w:p w14:paraId="57D2823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2,6</w:t>
            </w:r>
          </w:p>
        </w:tc>
      </w:tr>
      <w:tr w:rsidR="004D56F9" w:rsidRPr="00130194" w14:paraId="77A1978A" w14:textId="77777777" w:rsidTr="00751CFD">
        <w:trPr>
          <w:trHeight w:val="1195"/>
        </w:trPr>
        <w:tc>
          <w:tcPr>
            <w:tcW w:w="3395" w:type="dxa"/>
            <w:tcBorders>
              <w:top w:val="single" w:sz="4" w:space="0" w:color="auto"/>
              <w:left w:val="single" w:sz="4" w:space="0" w:color="auto"/>
              <w:bottom w:val="single" w:sz="4" w:space="0" w:color="auto"/>
              <w:right w:val="single" w:sz="4" w:space="0" w:color="auto"/>
            </w:tcBorders>
            <w:vAlign w:val="bottom"/>
            <w:hideMark/>
          </w:tcPr>
          <w:p w14:paraId="5130AB2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Деятельность домашних хозяйств, нанимающих домашнюю прислугу; деятельность домашних хозяйств по производству товаров и услуг для собственного потребления</w:t>
            </w:r>
          </w:p>
        </w:tc>
        <w:tc>
          <w:tcPr>
            <w:tcW w:w="666" w:type="dxa"/>
            <w:tcBorders>
              <w:top w:val="nil"/>
              <w:left w:val="single" w:sz="4" w:space="0" w:color="auto"/>
              <w:bottom w:val="single" w:sz="4" w:space="0" w:color="auto"/>
              <w:right w:val="single" w:sz="4" w:space="0" w:color="auto"/>
            </w:tcBorders>
            <w:vAlign w:val="bottom"/>
            <w:hideMark/>
          </w:tcPr>
          <w:p w14:paraId="53227C4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82" w:type="dxa"/>
            <w:tcBorders>
              <w:top w:val="nil"/>
              <w:left w:val="single" w:sz="4" w:space="0" w:color="auto"/>
              <w:bottom w:val="single" w:sz="4" w:space="0" w:color="auto"/>
              <w:right w:val="single" w:sz="4" w:space="0" w:color="auto"/>
            </w:tcBorders>
            <w:vAlign w:val="bottom"/>
            <w:hideMark/>
          </w:tcPr>
          <w:p w14:paraId="6D05FDA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0,0</w:t>
            </w:r>
          </w:p>
        </w:tc>
        <w:tc>
          <w:tcPr>
            <w:tcW w:w="881" w:type="dxa"/>
            <w:tcBorders>
              <w:top w:val="nil"/>
              <w:left w:val="single" w:sz="4" w:space="0" w:color="auto"/>
              <w:bottom w:val="single" w:sz="4" w:space="0" w:color="auto"/>
              <w:right w:val="single" w:sz="4" w:space="0" w:color="auto"/>
            </w:tcBorders>
            <w:vAlign w:val="bottom"/>
            <w:hideMark/>
          </w:tcPr>
          <w:p w14:paraId="19E14F1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26" w:type="dxa"/>
            <w:tcBorders>
              <w:top w:val="nil"/>
              <w:left w:val="single" w:sz="4" w:space="0" w:color="auto"/>
              <w:bottom w:val="single" w:sz="4" w:space="0" w:color="auto"/>
              <w:right w:val="single" w:sz="4" w:space="0" w:color="auto"/>
            </w:tcBorders>
            <w:vAlign w:val="bottom"/>
          </w:tcPr>
          <w:p w14:paraId="73A48B7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26" w:type="dxa"/>
            <w:tcBorders>
              <w:top w:val="nil"/>
              <w:left w:val="single" w:sz="4" w:space="0" w:color="auto"/>
              <w:bottom w:val="single" w:sz="4" w:space="0" w:color="auto"/>
              <w:right w:val="single" w:sz="4" w:space="0" w:color="auto"/>
            </w:tcBorders>
            <w:vAlign w:val="bottom"/>
          </w:tcPr>
          <w:p w14:paraId="0A8700B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26" w:type="dxa"/>
            <w:tcBorders>
              <w:top w:val="nil"/>
              <w:left w:val="single" w:sz="4" w:space="0" w:color="auto"/>
              <w:bottom w:val="single" w:sz="4" w:space="0" w:color="auto"/>
              <w:right w:val="single" w:sz="4" w:space="0" w:color="auto"/>
            </w:tcBorders>
            <w:vAlign w:val="bottom"/>
          </w:tcPr>
          <w:p w14:paraId="7834289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26" w:type="dxa"/>
            <w:tcBorders>
              <w:top w:val="nil"/>
              <w:left w:val="single" w:sz="4" w:space="0" w:color="auto"/>
              <w:bottom w:val="single" w:sz="4" w:space="0" w:color="auto"/>
              <w:right w:val="single" w:sz="4" w:space="0" w:color="auto"/>
            </w:tcBorders>
            <w:vAlign w:val="bottom"/>
          </w:tcPr>
          <w:p w14:paraId="040682E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18" w:type="dxa"/>
            <w:tcBorders>
              <w:top w:val="nil"/>
              <w:left w:val="single" w:sz="4" w:space="0" w:color="auto"/>
              <w:bottom w:val="single" w:sz="4" w:space="0" w:color="auto"/>
              <w:right w:val="single" w:sz="4" w:space="0" w:color="auto"/>
            </w:tcBorders>
            <w:vAlign w:val="bottom"/>
          </w:tcPr>
          <w:p w14:paraId="08D87B3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26" w:type="dxa"/>
            <w:tcBorders>
              <w:top w:val="nil"/>
              <w:left w:val="single" w:sz="4" w:space="0" w:color="auto"/>
              <w:bottom w:val="single" w:sz="4" w:space="0" w:color="auto"/>
              <w:right w:val="single" w:sz="4" w:space="0" w:color="auto"/>
            </w:tcBorders>
            <w:vAlign w:val="bottom"/>
          </w:tcPr>
          <w:p w14:paraId="73FB8F4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997" w:type="dxa"/>
            <w:tcBorders>
              <w:top w:val="nil"/>
              <w:left w:val="single" w:sz="4" w:space="0" w:color="auto"/>
              <w:bottom w:val="single" w:sz="4" w:space="0" w:color="auto"/>
              <w:right w:val="single" w:sz="4" w:space="0" w:color="auto"/>
            </w:tcBorders>
            <w:vAlign w:val="bottom"/>
          </w:tcPr>
          <w:p w14:paraId="14B537C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49" w:type="dxa"/>
            <w:tcBorders>
              <w:top w:val="nil"/>
              <w:left w:val="single" w:sz="4" w:space="0" w:color="auto"/>
              <w:bottom w:val="single" w:sz="4" w:space="0" w:color="auto"/>
              <w:right w:val="single" w:sz="4" w:space="0" w:color="auto"/>
            </w:tcBorders>
            <w:vAlign w:val="bottom"/>
          </w:tcPr>
          <w:p w14:paraId="072A30D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709" w:type="dxa"/>
            <w:tcBorders>
              <w:top w:val="nil"/>
              <w:left w:val="single" w:sz="4" w:space="0" w:color="auto"/>
              <w:bottom w:val="single" w:sz="4" w:space="0" w:color="auto"/>
              <w:right w:val="single" w:sz="4" w:space="0" w:color="auto"/>
            </w:tcBorders>
            <w:vAlign w:val="bottom"/>
          </w:tcPr>
          <w:p w14:paraId="78A0E75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49" w:type="dxa"/>
            <w:tcBorders>
              <w:top w:val="nil"/>
              <w:left w:val="single" w:sz="4" w:space="0" w:color="auto"/>
              <w:bottom w:val="single" w:sz="4" w:space="0" w:color="auto"/>
              <w:right w:val="single" w:sz="4" w:space="0" w:color="auto"/>
            </w:tcBorders>
            <w:vAlign w:val="bottom"/>
          </w:tcPr>
          <w:p w14:paraId="4FD7239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c>
          <w:tcPr>
            <w:tcW w:w="850" w:type="dxa"/>
            <w:tcBorders>
              <w:top w:val="nil"/>
              <w:left w:val="single" w:sz="4" w:space="0" w:color="auto"/>
              <w:bottom w:val="single" w:sz="4" w:space="0" w:color="auto"/>
              <w:right w:val="single" w:sz="4" w:space="0" w:color="auto"/>
            </w:tcBorders>
            <w:vAlign w:val="bottom"/>
          </w:tcPr>
          <w:p w14:paraId="0B7DE40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0,1</w:t>
            </w:r>
          </w:p>
        </w:tc>
      </w:tr>
      <w:tr w:rsidR="004D56F9" w:rsidRPr="00130194" w14:paraId="0E57F8EA"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0D3F6F6A"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Итого по отраслям</w:t>
            </w:r>
          </w:p>
        </w:tc>
        <w:tc>
          <w:tcPr>
            <w:tcW w:w="666" w:type="dxa"/>
            <w:tcBorders>
              <w:top w:val="single" w:sz="4" w:space="0" w:color="auto"/>
              <w:left w:val="single" w:sz="4" w:space="0" w:color="auto"/>
              <w:bottom w:val="single" w:sz="4" w:space="0" w:color="auto"/>
              <w:right w:val="single" w:sz="4" w:space="0" w:color="auto"/>
            </w:tcBorders>
            <w:vAlign w:val="bottom"/>
            <w:hideMark/>
          </w:tcPr>
          <w:p w14:paraId="55A1E6BC"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96,8</w:t>
            </w:r>
          </w:p>
        </w:tc>
        <w:tc>
          <w:tcPr>
            <w:tcW w:w="882" w:type="dxa"/>
            <w:tcBorders>
              <w:top w:val="single" w:sz="4" w:space="0" w:color="auto"/>
              <w:left w:val="single" w:sz="4" w:space="0" w:color="auto"/>
              <w:bottom w:val="single" w:sz="4" w:space="0" w:color="auto"/>
              <w:right w:val="single" w:sz="4" w:space="0" w:color="auto"/>
            </w:tcBorders>
            <w:vAlign w:val="bottom"/>
            <w:hideMark/>
          </w:tcPr>
          <w:p w14:paraId="3F1DA11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91,1</w:t>
            </w:r>
          </w:p>
        </w:tc>
        <w:tc>
          <w:tcPr>
            <w:tcW w:w="881" w:type="dxa"/>
            <w:tcBorders>
              <w:top w:val="single" w:sz="4" w:space="0" w:color="auto"/>
              <w:left w:val="single" w:sz="4" w:space="0" w:color="auto"/>
              <w:bottom w:val="single" w:sz="4" w:space="0" w:color="auto"/>
              <w:right w:val="single" w:sz="4" w:space="0" w:color="auto"/>
            </w:tcBorders>
            <w:vAlign w:val="bottom"/>
            <w:hideMark/>
          </w:tcPr>
          <w:p w14:paraId="6EBA1E03"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92,0</w:t>
            </w:r>
          </w:p>
        </w:tc>
        <w:tc>
          <w:tcPr>
            <w:tcW w:w="826" w:type="dxa"/>
            <w:tcBorders>
              <w:top w:val="single" w:sz="4" w:space="0" w:color="auto"/>
              <w:left w:val="single" w:sz="4" w:space="0" w:color="auto"/>
              <w:bottom w:val="single" w:sz="4" w:space="0" w:color="auto"/>
              <w:right w:val="single" w:sz="4" w:space="0" w:color="auto"/>
            </w:tcBorders>
            <w:vAlign w:val="bottom"/>
          </w:tcPr>
          <w:p w14:paraId="751E4270"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91,4</w:t>
            </w:r>
          </w:p>
        </w:tc>
        <w:tc>
          <w:tcPr>
            <w:tcW w:w="826" w:type="dxa"/>
            <w:tcBorders>
              <w:top w:val="single" w:sz="4" w:space="0" w:color="auto"/>
              <w:left w:val="single" w:sz="4" w:space="0" w:color="auto"/>
              <w:bottom w:val="single" w:sz="4" w:space="0" w:color="auto"/>
              <w:right w:val="single" w:sz="4" w:space="0" w:color="auto"/>
            </w:tcBorders>
            <w:vAlign w:val="bottom"/>
          </w:tcPr>
          <w:p w14:paraId="24E7AB84"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92,4</w:t>
            </w:r>
          </w:p>
        </w:tc>
        <w:tc>
          <w:tcPr>
            <w:tcW w:w="826" w:type="dxa"/>
            <w:tcBorders>
              <w:top w:val="single" w:sz="4" w:space="0" w:color="auto"/>
              <w:left w:val="single" w:sz="4" w:space="0" w:color="auto"/>
              <w:bottom w:val="single" w:sz="4" w:space="0" w:color="auto"/>
              <w:right w:val="single" w:sz="4" w:space="0" w:color="auto"/>
            </w:tcBorders>
            <w:vAlign w:val="bottom"/>
          </w:tcPr>
          <w:p w14:paraId="66AB9EEC"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94,9</w:t>
            </w:r>
          </w:p>
        </w:tc>
        <w:tc>
          <w:tcPr>
            <w:tcW w:w="826" w:type="dxa"/>
            <w:tcBorders>
              <w:top w:val="single" w:sz="4" w:space="0" w:color="auto"/>
              <w:left w:val="single" w:sz="4" w:space="0" w:color="auto"/>
              <w:bottom w:val="single" w:sz="4" w:space="0" w:color="auto"/>
              <w:right w:val="single" w:sz="4" w:space="0" w:color="auto"/>
            </w:tcBorders>
            <w:vAlign w:val="bottom"/>
          </w:tcPr>
          <w:p w14:paraId="60FCB7DF"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94,4</w:t>
            </w:r>
          </w:p>
        </w:tc>
        <w:tc>
          <w:tcPr>
            <w:tcW w:w="818" w:type="dxa"/>
            <w:tcBorders>
              <w:top w:val="single" w:sz="4" w:space="0" w:color="auto"/>
              <w:left w:val="single" w:sz="4" w:space="0" w:color="auto"/>
              <w:bottom w:val="single" w:sz="4" w:space="0" w:color="auto"/>
              <w:right w:val="single" w:sz="4" w:space="0" w:color="auto"/>
            </w:tcBorders>
            <w:vAlign w:val="bottom"/>
          </w:tcPr>
          <w:p w14:paraId="5A26D4AE"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94,1</w:t>
            </w:r>
          </w:p>
        </w:tc>
        <w:tc>
          <w:tcPr>
            <w:tcW w:w="826" w:type="dxa"/>
            <w:tcBorders>
              <w:top w:val="single" w:sz="4" w:space="0" w:color="auto"/>
              <w:left w:val="single" w:sz="4" w:space="0" w:color="auto"/>
              <w:bottom w:val="single" w:sz="4" w:space="0" w:color="auto"/>
              <w:right w:val="single" w:sz="4" w:space="0" w:color="auto"/>
            </w:tcBorders>
            <w:vAlign w:val="bottom"/>
          </w:tcPr>
          <w:p w14:paraId="1EB9FBEB"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93,4</w:t>
            </w:r>
          </w:p>
        </w:tc>
        <w:tc>
          <w:tcPr>
            <w:tcW w:w="997" w:type="dxa"/>
            <w:tcBorders>
              <w:top w:val="single" w:sz="4" w:space="0" w:color="auto"/>
              <w:left w:val="single" w:sz="4" w:space="0" w:color="auto"/>
              <w:bottom w:val="single" w:sz="4" w:space="0" w:color="auto"/>
              <w:right w:val="single" w:sz="4" w:space="0" w:color="auto"/>
            </w:tcBorders>
            <w:vAlign w:val="bottom"/>
          </w:tcPr>
          <w:p w14:paraId="60021EA4"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93,0</w:t>
            </w:r>
          </w:p>
        </w:tc>
        <w:tc>
          <w:tcPr>
            <w:tcW w:w="849" w:type="dxa"/>
            <w:tcBorders>
              <w:top w:val="single" w:sz="4" w:space="0" w:color="auto"/>
              <w:left w:val="single" w:sz="4" w:space="0" w:color="auto"/>
              <w:bottom w:val="single" w:sz="4" w:space="0" w:color="auto"/>
              <w:right w:val="single" w:sz="4" w:space="0" w:color="auto"/>
            </w:tcBorders>
            <w:vAlign w:val="bottom"/>
          </w:tcPr>
          <w:p w14:paraId="4C5E633A"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94,6</w:t>
            </w:r>
          </w:p>
        </w:tc>
        <w:tc>
          <w:tcPr>
            <w:tcW w:w="709" w:type="dxa"/>
            <w:tcBorders>
              <w:top w:val="single" w:sz="4" w:space="0" w:color="auto"/>
              <w:left w:val="single" w:sz="4" w:space="0" w:color="auto"/>
              <w:bottom w:val="single" w:sz="4" w:space="0" w:color="auto"/>
              <w:right w:val="single" w:sz="4" w:space="0" w:color="auto"/>
            </w:tcBorders>
            <w:vAlign w:val="bottom"/>
          </w:tcPr>
          <w:p w14:paraId="5C118641"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94,2</w:t>
            </w:r>
          </w:p>
        </w:tc>
        <w:tc>
          <w:tcPr>
            <w:tcW w:w="849" w:type="dxa"/>
            <w:tcBorders>
              <w:top w:val="single" w:sz="4" w:space="0" w:color="auto"/>
              <w:left w:val="single" w:sz="4" w:space="0" w:color="auto"/>
              <w:bottom w:val="single" w:sz="4" w:space="0" w:color="auto"/>
              <w:right w:val="single" w:sz="4" w:space="0" w:color="auto"/>
            </w:tcBorders>
            <w:vAlign w:val="bottom"/>
          </w:tcPr>
          <w:p w14:paraId="275851D1"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92,9</w:t>
            </w:r>
          </w:p>
        </w:tc>
        <w:tc>
          <w:tcPr>
            <w:tcW w:w="850" w:type="dxa"/>
            <w:tcBorders>
              <w:top w:val="single" w:sz="4" w:space="0" w:color="auto"/>
              <w:left w:val="single" w:sz="4" w:space="0" w:color="auto"/>
              <w:bottom w:val="single" w:sz="4" w:space="0" w:color="auto"/>
              <w:right w:val="single" w:sz="4" w:space="0" w:color="auto"/>
            </w:tcBorders>
            <w:vAlign w:val="bottom"/>
          </w:tcPr>
          <w:p w14:paraId="02478F7A"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92,7</w:t>
            </w:r>
          </w:p>
        </w:tc>
      </w:tr>
      <w:tr w:rsidR="004D56F9" w:rsidRPr="00130194" w14:paraId="698FAAC7" w14:textId="77777777" w:rsidTr="00751CFD">
        <w:trPr>
          <w:trHeight w:val="478"/>
        </w:trPr>
        <w:tc>
          <w:tcPr>
            <w:tcW w:w="3395" w:type="dxa"/>
            <w:tcBorders>
              <w:top w:val="single" w:sz="4" w:space="0" w:color="auto"/>
              <w:left w:val="single" w:sz="4" w:space="0" w:color="auto"/>
              <w:bottom w:val="single" w:sz="4" w:space="0" w:color="auto"/>
              <w:right w:val="single" w:sz="4" w:space="0" w:color="auto"/>
            </w:tcBorders>
            <w:vAlign w:val="bottom"/>
            <w:hideMark/>
          </w:tcPr>
          <w:p w14:paraId="5FF4E85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Косвенно-измеряемые услуги финансового посредничества</w:t>
            </w:r>
          </w:p>
        </w:tc>
        <w:tc>
          <w:tcPr>
            <w:tcW w:w="666" w:type="dxa"/>
            <w:tcBorders>
              <w:top w:val="nil"/>
              <w:left w:val="single" w:sz="4" w:space="0" w:color="auto"/>
              <w:bottom w:val="single" w:sz="4" w:space="0" w:color="auto"/>
              <w:right w:val="single" w:sz="4" w:space="0" w:color="auto"/>
            </w:tcBorders>
            <w:vAlign w:val="bottom"/>
            <w:hideMark/>
          </w:tcPr>
          <w:p w14:paraId="5181954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-2,1</w:t>
            </w:r>
          </w:p>
        </w:tc>
        <w:tc>
          <w:tcPr>
            <w:tcW w:w="882" w:type="dxa"/>
            <w:tcBorders>
              <w:top w:val="nil"/>
              <w:left w:val="single" w:sz="4" w:space="0" w:color="auto"/>
              <w:bottom w:val="single" w:sz="4" w:space="0" w:color="auto"/>
              <w:right w:val="single" w:sz="4" w:space="0" w:color="auto"/>
            </w:tcBorders>
            <w:vAlign w:val="bottom"/>
            <w:hideMark/>
          </w:tcPr>
          <w:p w14:paraId="73490941" w14:textId="77777777" w:rsidR="004D56F9" w:rsidRPr="00130194" w:rsidRDefault="004D56F9" w:rsidP="007923AD">
            <w:pPr>
              <w:spacing w:after="0" w:line="240" w:lineRule="auto"/>
              <w:rPr>
                <w:rFonts w:ascii="Times New Roman" w:hAnsi="Times New Roman"/>
                <w:sz w:val="20"/>
                <w:szCs w:val="20"/>
              </w:rPr>
            </w:pPr>
          </w:p>
        </w:tc>
        <w:tc>
          <w:tcPr>
            <w:tcW w:w="881" w:type="dxa"/>
            <w:tcBorders>
              <w:top w:val="nil"/>
              <w:left w:val="single" w:sz="4" w:space="0" w:color="auto"/>
              <w:bottom w:val="single" w:sz="4" w:space="0" w:color="auto"/>
              <w:right w:val="single" w:sz="4" w:space="0" w:color="auto"/>
            </w:tcBorders>
            <w:vAlign w:val="bottom"/>
            <w:hideMark/>
          </w:tcPr>
          <w:p w14:paraId="53F4E67E" w14:textId="77777777" w:rsidR="004D56F9" w:rsidRPr="00130194" w:rsidRDefault="004D56F9" w:rsidP="007923AD">
            <w:pPr>
              <w:spacing w:after="0" w:line="240" w:lineRule="auto"/>
              <w:rPr>
                <w:rFonts w:ascii="Times New Roman" w:hAnsi="Times New Roman"/>
                <w:sz w:val="20"/>
                <w:szCs w:val="20"/>
              </w:rPr>
            </w:pPr>
          </w:p>
        </w:tc>
        <w:tc>
          <w:tcPr>
            <w:tcW w:w="826" w:type="dxa"/>
            <w:tcBorders>
              <w:top w:val="nil"/>
              <w:left w:val="single" w:sz="4" w:space="0" w:color="auto"/>
              <w:bottom w:val="single" w:sz="4" w:space="0" w:color="auto"/>
              <w:right w:val="single" w:sz="4" w:space="0" w:color="auto"/>
            </w:tcBorders>
            <w:vAlign w:val="bottom"/>
          </w:tcPr>
          <w:p w14:paraId="753B4E8E" w14:textId="77777777" w:rsidR="004D56F9" w:rsidRPr="00130194" w:rsidRDefault="004D56F9" w:rsidP="007923AD">
            <w:pPr>
              <w:spacing w:after="0" w:line="240" w:lineRule="auto"/>
              <w:rPr>
                <w:rFonts w:ascii="Times New Roman" w:hAnsi="Times New Roman"/>
                <w:sz w:val="20"/>
                <w:szCs w:val="20"/>
              </w:rPr>
            </w:pPr>
          </w:p>
        </w:tc>
        <w:tc>
          <w:tcPr>
            <w:tcW w:w="826" w:type="dxa"/>
            <w:tcBorders>
              <w:top w:val="nil"/>
              <w:left w:val="single" w:sz="4" w:space="0" w:color="auto"/>
              <w:bottom w:val="single" w:sz="4" w:space="0" w:color="auto"/>
              <w:right w:val="single" w:sz="4" w:space="0" w:color="auto"/>
            </w:tcBorders>
            <w:vAlign w:val="bottom"/>
          </w:tcPr>
          <w:p w14:paraId="7F41952B" w14:textId="77777777" w:rsidR="004D56F9" w:rsidRPr="00130194" w:rsidRDefault="004D56F9" w:rsidP="007923AD">
            <w:pPr>
              <w:spacing w:after="0" w:line="240" w:lineRule="auto"/>
              <w:rPr>
                <w:rFonts w:ascii="Times New Roman" w:hAnsi="Times New Roman"/>
                <w:sz w:val="20"/>
                <w:szCs w:val="20"/>
              </w:rPr>
            </w:pPr>
          </w:p>
        </w:tc>
        <w:tc>
          <w:tcPr>
            <w:tcW w:w="826" w:type="dxa"/>
            <w:tcBorders>
              <w:top w:val="nil"/>
              <w:left w:val="single" w:sz="4" w:space="0" w:color="auto"/>
              <w:bottom w:val="single" w:sz="4" w:space="0" w:color="auto"/>
              <w:right w:val="single" w:sz="4" w:space="0" w:color="auto"/>
            </w:tcBorders>
            <w:vAlign w:val="bottom"/>
          </w:tcPr>
          <w:p w14:paraId="12048EEE" w14:textId="77777777" w:rsidR="004D56F9" w:rsidRPr="00130194" w:rsidRDefault="004D56F9" w:rsidP="007923AD">
            <w:pPr>
              <w:spacing w:after="0" w:line="240" w:lineRule="auto"/>
              <w:rPr>
                <w:rFonts w:ascii="Times New Roman" w:hAnsi="Times New Roman"/>
                <w:sz w:val="20"/>
                <w:szCs w:val="20"/>
              </w:rPr>
            </w:pPr>
          </w:p>
        </w:tc>
        <w:tc>
          <w:tcPr>
            <w:tcW w:w="826" w:type="dxa"/>
            <w:tcBorders>
              <w:top w:val="nil"/>
              <w:left w:val="single" w:sz="4" w:space="0" w:color="auto"/>
              <w:bottom w:val="single" w:sz="4" w:space="0" w:color="auto"/>
              <w:right w:val="single" w:sz="4" w:space="0" w:color="auto"/>
            </w:tcBorders>
            <w:vAlign w:val="bottom"/>
          </w:tcPr>
          <w:p w14:paraId="53EC0120" w14:textId="77777777" w:rsidR="004D56F9" w:rsidRPr="00130194" w:rsidRDefault="004D56F9" w:rsidP="007923AD">
            <w:pPr>
              <w:spacing w:after="0" w:line="240" w:lineRule="auto"/>
              <w:rPr>
                <w:rFonts w:ascii="Times New Roman" w:hAnsi="Times New Roman"/>
                <w:sz w:val="20"/>
                <w:szCs w:val="20"/>
              </w:rPr>
            </w:pPr>
          </w:p>
        </w:tc>
        <w:tc>
          <w:tcPr>
            <w:tcW w:w="818" w:type="dxa"/>
            <w:tcBorders>
              <w:top w:val="nil"/>
              <w:left w:val="single" w:sz="4" w:space="0" w:color="auto"/>
              <w:bottom w:val="single" w:sz="4" w:space="0" w:color="auto"/>
              <w:right w:val="single" w:sz="4" w:space="0" w:color="auto"/>
            </w:tcBorders>
            <w:vAlign w:val="bottom"/>
          </w:tcPr>
          <w:p w14:paraId="1FF3F91A" w14:textId="77777777" w:rsidR="004D56F9" w:rsidRPr="00130194" w:rsidRDefault="004D56F9" w:rsidP="007923AD">
            <w:pPr>
              <w:spacing w:after="0" w:line="240" w:lineRule="auto"/>
              <w:rPr>
                <w:rFonts w:ascii="Times New Roman" w:hAnsi="Times New Roman"/>
                <w:sz w:val="20"/>
                <w:szCs w:val="20"/>
              </w:rPr>
            </w:pPr>
          </w:p>
        </w:tc>
        <w:tc>
          <w:tcPr>
            <w:tcW w:w="826" w:type="dxa"/>
            <w:tcBorders>
              <w:top w:val="nil"/>
              <w:left w:val="single" w:sz="4" w:space="0" w:color="auto"/>
              <w:bottom w:val="single" w:sz="4" w:space="0" w:color="auto"/>
              <w:right w:val="single" w:sz="4" w:space="0" w:color="auto"/>
            </w:tcBorders>
            <w:vAlign w:val="bottom"/>
          </w:tcPr>
          <w:p w14:paraId="6DA81111" w14:textId="77777777" w:rsidR="004D56F9" w:rsidRPr="00130194" w:rsidRDefault="004D56F9" w:rsidP="007923AD">
            <w:pPr>
              <w:spacing w:after="0" w:line="240" w:lineRule="auto"/>
              <w:rPr>
                <w:rFonts w:ascii="Times New Roman" w:hAnsi="Times New Roman"/>
                <w:sz w:val="20"/>
                <w:szCs w:val="20"/>
              </w:rPr>
            </w:pPr>
          </w:p>
        </w:tc>
        <w:tc>
          <w:tcPr>
            <w:tcW w:w="997" w:type="dxa"/>
            <w:tcBorders>
              <w:top w:val="nil"/>
              <w:left w:val="single" w:sz="4" w:space="0" w:color="auto"/>
              <w:bottom w:val="single" w:sz="4" w:space="0" w:color="auto"/>
              <w:right w:val="single" w:sz="4" w:space="0" w:color="auto"/>
            </w:tcBorders>
            <w:vAlign w:val="bottom"/>
          </w:tcPr>
          <w:p w14:paraId="63A3A2F9" w14:textId="77777777" w:rsidR="004D56F9" w:rsidRPr="00130194" w:rsidRDefault="004D56F9" w:rsidP="007923AD">
            <w:pPr>
              <w:spacing w:after="0" w:line="240" w:lineRule="auto"/>
              <w:rPr>
                <w:rFonts w:ascii="Times New Roman" w:hAnsi="Times New Roman"/>
                <w:sz w:val="20"/>
                <w:szCs w:val="20"/>
              </w:rPr>
            </w:pPr>
          </w:p>
        </w:tc>
        <w:tc>
          <w:tcPr>
            <w:tcW w:w="849" w:type="dxa"/>
            <w:tcBorders>
              <w:top w:val="nil"/>
              <w:left w:val="single" w:sz="4" w:space="0" w:color="auto"/>
              <w:bottom w:val="single" w:sz="4" w:space="0" w:color="auto"/>
              <w:right w:val="single" w:sz="4" w:space="0" w:color="auto"/>
            </w:tcBorders>
            <w:vAlign w:val="bottom"/>
          </w:tcPr>
          <w:p w14:paraId="17B01695" w14:textId="77777777" w:rsidR="004D56F9" w:rsidRPr="00130194" w:rsidRDefault="004D56F9" w:rsidP="007923AD">
            <w:pPr>
              <w:spacing w:after="0" w:line="240" w:lineRule="auto"/>
              <w:rPr>
                <w:rFonts w:ascii="Times New Roman" w:hAnsi="Times New Roman"/>
                <w:sz w:val="20"/>
                <w:szCs w:val="20"/>
              </w:rPr>
            </w:pPr>
          </w:p>
        </w:tc>
        <w:tc>
          <w:tcPr>
            <w:tcW w:w="709" w:type="dxa"/>
            <w:tcBorders>
              <w:top w:val="nil"/>
              <w:left w:val="single" w:sz="4" w:space="0" w:color="auto"/>
              <w:bottom w:val="single" w:sz="4" w:space="0" w:color="auto"/>
              <w:right w:val="single" w:sz="4" w:space="0" w:color="auto"/>
            </w:tcBorders>
            <w:vAlign w:val="bottom"/>
          </w:tcPr>
          <w:p w14:paraId="595F09B9" w14:textId="77777777" w:rsidR="004D56F9" w:rsidRPr="00130194" w:rsidRDefault="004D56F9" w:rsidP="007923AD">
            <w:pPr>
              <w:spacing w:after="0" w:line="240" w:lineRule="auto"/>
              <w:rPr>
                <w:rFonts w:ascii="Times New Roman" w:hAnsi="Times New Roman"/>
                <w:sz w:val="20"/>
                <w:szCs w:val="20"/>
              </w:rPr>
            </w:pPr>
          </w:p>
        </w:tc>
        <w:tc>
          <w:tcPr>
            <w:tcW w:w="849" w:type="dxa"/>
            <w:tcBorders>
              <w:top w:val="nil"/>
              <w:left w:val="single" w:sz="4" w:space="0" w:color="auto"/>
              <w:bottom w:val="single" w:sz="4" w:space="0" w:color="auto"/>
              <w:right w:val="single" w:sz="4" w:space="0" w:color="auto"/>
            </w:tcBorders>
            <w:vAlign w:val="bottom"/>
          </w:tcPr>
          <w:p w14:paraId="2E04F5DE" w14:textId="77777777" w:rsidR="004D56F9" w:rsidRPr="00130194" w:rsidRDefault="004D56F9" w:rsidP="007923AD">
            <w:pPr>
              <w:spacing w:after="0" w:line="240" w:lineRule="auto"/>
              <w:rPr>
                <w:rFonts w:ascii="Times New Roman" w:hAnsi="Times New Roman"/>
                <w:sz w:val="20"/>
                <w:szCs w:val="20"/>
              </w:rPr>
            </w:pPr>
          </w:p>
        </w:tc>
        <w:tc>
          <w:tcPr>
            <w:tcW w:w="850" w:type="dxa"/>
            <w:tcBorders>
              <w:top w:val="nil"/>
              <w:left w:val="single" w:sz="4" w:space="0" w:color="auto"/>
              <w:bottom w:val="single" w:sz="4" w:space="0" w:color="auto"/>
              <w:right w:val="single" w:sz="4" w:space="0" w:color="auto"/>
            </w:tcBorders>
            <w:vAlign w:val="bottom"/>
          </w:tcPr>
          <w:p w14:paraId="0F592290" w14:textId="77777777" w:rsidR="004D56F9" w:rsidRPr="00130194" w:rsidRDefault="004D56F9" w:rsidP="007923AD">
            <w:pPr>
              <w:spacing w:after="0" w:line="240" w:lineRule="auto"/>
              <w:rPr>
                <w:rFonts w:ascii="Times New Roman" w:hAnsi="Times New Roman"/>
                <w:sz w:val="20"/>
                <w:szCs w:val="20"/>
              </w:rPr>
            </w:pPr>
          </w:p>
        </w:tc>
      </w:tr>
      <w:tr w:rsidR="004D56F9" w:rsidRPr="00130194" w14:paraId="7FCDECBD"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4797848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Валовая добавленная стоимость</w:t>
            </w:r>
          </w:p>
        </w:tc>
        <w:tc>
          <w:tcPr>
            <w:tcW w:w="666" w:type="dxa"/>
            <w:tcBorders>
              <w:top w:val="single" w:sz="4" w:space="0" w:color="auto"/>
              <w:left w:val="single" w:sz="4" w:space="0" w:color="auto"/>
              <w:bottom w:val="single" w:sz="4" w:space="0" w:color="auto"/>
              <w:right w:val="single" w:sz="4" w:space="0" w:color="auto"/>
            </w:tcBorders>
            <w:vAlign w:val="bottom"/>
            <w:hideMark/>
          </w:tcPr>
          <w:p w14:paraId="1AC4595C"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94,7</w:t>
            </w:r>
          </w:p>
        </w:tc>
        <w:tc>
          <w:tcPr>
            <w:tcW w:w="882" w:type="dxa"/>
            <w:tcBorders>
              <w:top w:val="single" w:sz="4" w:space="0" w:color="auto"/>
              <w:left w:val="single" w:sz="4" w:space="0" w:color="auto"/>
              <w:bottom w:val="single" w:sz="4" w:space="0" w:color="auto"/>
              <w:right w:val="single" w:sz="4" w:space="0" w:color="auto"/>
            </w:tcBorders>
            <w:vAlign w:val="bottom"/>
            <w:hideMark/>
          </w:tcPr>
          <w:p w14:paraId="79A4CCE0"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91,1</w:t>
            </w:r>
          </w:p>
        </w:tc>
        <w:tc>
          <w:tcPr>
            <w:tcW w:w="881" w:type="dxa"/>
            <w:tcBorders>
              <w:top w:val="single" w:sz="4" w:space="0" w:color="auto"/>
              <w:left w:val="single" w:sz="4" w:space="0" w:color="auto"/>
              <w:bottom w:val="single" w:sz="4" w:space="0" w:color="auto"/>
              <w:right w:val="single" w:sz="4" w:space="0" w:color="auto"/>
            </w:tcBorders>
            <w:vAlign w:val="bottom"/>
            <w:hideMark/>
          </w:tcPr>
          <w:p w14:paraId="42549EE4"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92,0</w:t>
            </w:r>
          </w:p>
        </w:tc>
        <w:tc>
          <w:tcPr>
            <w:tcW w:w="826" w:type="dxa"/>
            <w:tcBorders>
              <w:top w:val="single" w:sz="4" w:space="0" w:color="auto"/>
              <w:left w:val="single" w:sz="4" w:space="0" w:color="auto"/>
              <w:bottom w:val="single" w:sz="4" w:space="0" w:color="auto"/>
              <w:right w:val="single" w:sz="4" w:space="0" w:color="auto"/>
            </w:tcBorders>
            <w:vAlign w:val="bottom"/>
          </w:tcPr>
          <w:p w14:paraId="436071DC"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91,4</w:t>
            </w:r>
          </w:p>
        </w:tc>
        <w:tc>
          <w:tcPr>
            <w:tcW w:w="826" w:type="dxa"/>
            <w:tcBorders>
              <w:top w:val="single" w:sz="4" w:space="0" w:color="auto"/>
              <w:left w:val="single" w:sz="4" w:space="0" w:color="auto"/>
              <w:bottom w:val="single" w:sz="4" w:space="0" w:color="auto"/>
              <w:right w:val="single" w:sz="4" w:space="0" w:color="auto"/>
            </w:tcBorders>
            <w:vAlign w:val="bottom"/>
          </w:tcPr>
          <w:p w14:paraId="65FCE760"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92,4</w:t>
            </w:r>
          </w:p>
        </w:tc>
        <w:tc>
          <w:tcPr>
            <w:tcW w:w="826" w:type="dxa"/>
            <w:tcBorders>
              <w:top w:val="single" w:sz="4" w:space="0" w:color="auto"/>
              <w:left w:val="single" w:sz="4" w:space="0" w:color="auto"/>
              <w:bottom w:val="single" w:sz="4" w:space="0" w:color="auto"/>
              <w:right w:val="single" w:sz="4" w:space="0" w:color="auto"/>
            </w:tcBorders>
            <w:vAlign w:val="bottom"/>
          </w:tcPr>
          <w:p w14:paraId="324541A4"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94,9</w:t>
            </w:r>
          </w:p>
        </w:tc>
        <w:tc>
          <w:tcPr>
            <w:tcW w:w="826" w:type="dxa"/>
            <w:tcBorders>
              <w:top w:val="single" w:sz="4" w:space="0" w:color="auto"/>
              <w:left w:val="single" w:sz="4" w:space="0" w:color="auto"/>
              <w:bottom w:val="single" w:sz="4" w:space="0" w:color="auto"/>
              <w:right w:val="single" w:sz="4" w:space="0" w:color="auto"/>
            </w:tcBorders>
            <w:vAlign w:val="bottom"/>
          </w:tcPr>
          <w:p w14:paraId="25F3FC68"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94,4</w:t>
            </w:r>
          </w:p>
        </w:tc>
        <w:tc>
          <w:tcPr>
            <w:tcW w:w="818" w:type="dxa"/>
            <w:tcBorders>
              <w:top w:val="single" w:sz="4" w:space="0" w:color="auto"/>
              <w:left w:val="single" w:sz="4" w:space="0" w:color="auto"/>
              <w:bottom w:val="single" w:sz="4" w:space="0" w:color="auto"/>
              <w:right w:val="single" w:sz="4" w:space="0" w:color="auto"/>
            </w:tcBorders>
            <w:vAlign w:val="bottom"/>
          </w:tcPr>
          <w:p w14:paraId="1C26F4BB"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94,1</w:t>
            </w:r>
          </w:p>
        </w:tc>
        <w:tc>
          <w:tcPr>
            <w:tcW w:w="826" w:type="dxa"/>
            <w:tcBorders>
              <w:top w:val="single" w:sz="4" w:space="0" w:color="auto"/>
              <w:left w:val="single" w:sz="4" w:space="0" w:color="auto"/>
              <w:bottom w:val="single" w:sz="4" w:space="0" w:color="auto"/>
              <w:right w:val="single" w:sz="4" w:space="0" w:color="auto"/>
            </w:tcBorders>
            <w:vAlign w:val="bottom"/>
          </w:tcPr>
          <w:p w14:paraId="1D876055"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93,4</w:t>
            </w:r>
          </w:p>
        </w:tc>
        <w:tc>
          <w:tcPr>
            <w:tcW w:w="997" w:type="dxa"/>
            <w:tcBorders>
              <w:top w:val="single" w:sz="4" w:space="0" w:color="auto"/>
              <w:left w:val="single" w:sz="4" w:space="0" w:color="auto"/>
              <w:bottom w:val="single" w:sz="4" w:space="0" w:color="auto"/>
              <w:right w:val="single" w:sz="4" w:space="0" w:color="auto"/>
            </w:tcBorders>
            <w:vAlign w:val="bottom"/>
          </w:tcPr>
          <w:p w14:paraId="6D8771C5"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93,0</w:t>
            </w:r>
          </w:p>
        </w:tc>
        <w:tc>
          <w:tcPr>
            <w:tcW w:w="849" w:type="dxa"/>
            <w:tcBorders>
              <w:top w:val="single" w:sz="4" w:space="0" w:color="auto"/>
              <w:left w:val="single" w:sz="4" w:space="0" w:color="auto"/>
              <w:bottom w:val="single" w:sz="4" w:space="0" w:color="auto"/>
              <w:right w:val="single" w:sz="4" w:space="0" w:color="auto"/>
            </w:tcBorders>
            <w:vAlign w:val="bottom"/>
          </w:tcPr>
          <w:p w14:paraId="00248B0E"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94,6</w:t>
            </w:r>
          </w:p>
        </w:tc>
        <w:tc>
          <w:tcPr>
            <w:tcW w:w="709" w:type="dxa"/>
            <w:tcBorders>
              <w:top w:val="single" w:sz="4" w:space="0" w:color="auto"/>
              <w:left w:val="single" w:sz="4" w:space="0" w:color="auto"/>
              <w:bottom w:val="single" w:sz="4" w:space="0" w:color="auto"/>
              <w:right w:val="single" w:sz="4" w:space="0" w:color="auto"/>
            </w:tcBorders>
            <w:vAlign w:val="bottom"/>
          </w:tcPr>
          <w:p w14:paraId="14F74E90"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94,2</w:t>
            </w:r>
          </w:p>
        </w:tc>
        <w:tc>
          <w:tcPr>
            <w:tcW w:w="849" w:type="dxa"/>
            <w:tcBorders>
              <w:top w:val="single" w:sz="4" w:space="0" w:color="auto"/>
              <w:left w:val="single" w:sz="4" w:space="0" w:color="auto"/>
              <w:bottom w:val="single" w:sz="4" w:space="0" w:color="auto"/>
              <w:right w:val="single" w:sz="4" w:space="0" w:color="auto"/>
            </w:tcBorders>
            <w:vAlign w:val="bottom"/>
          </w:tcPr>
          <w:p w14:paraId="6E8D9FCF"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92,9</w:t>
            </w:r>
          </w:p>
        </w:tc>
        <w:tc>
          <w:tcPr>
            <w:tcW w:w="850" w:type="dxa"/>
            <w:tcBorders>
              <w:top w:val="single" w:sz="4" w:space="0" w:color="auto"/>
              <w:left w:val="single" w:sz="4" w:space="0" w:color="auto"/>
              <w:bottom w:val="single" w:sz="4" w:space="0" w:color="auto"/>
              <w:right w:val="single" w:sz="4" w:space="0" w:color="auto"/>
            </w:tcBorders>
            <w:vAlign w:val="bottom"/>
          </w:tcPr>
          <w:p w14:paraId="4A38CAEE"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92,7</w:t>
            </w:r>
          </w:p>
        </w:tc>
      </w:tr>
      <w:tr w:rsidR="004D56F9" w:rsidRPr="00130194" w14:paraId="48B29156"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1A001E8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Чистые налоги на продукты и импорт</w:t>
            </w:r>
          </w:p>
        </w:tc>
        <w:tc>
          <w:tcPr>
            <w:tcW w:w="666" w:type="dxa"/>
            <w:tcBorders>
              <w:top w:val="single" w:sz="4" w:space="0" w:color="auto"/>
              <w:left w:val="single" w:sz="4" w:space="0" w:color="auto"/>
              <w:bottom w:val="single" w:sz="4" w:space="0" w:color="auto"/>
              <w:right w:val="single" w:sz="4" w:space="0" w:color="auto"/>
            </w:tcBorders>
            <w:noWrap/>
            <w:vAlign w:val="bottom"/>
            <w:hideMark/>
          </w:tcPr>
          <w:p w14:paraId="119FCAE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5,3</w:t>
            </w:r>
          </w:p>
        </w:tc>
        <w:tc>
          <w:tcPr>
            <w:tcW w:w="882" w:type="dxa"/>
            <w:tcBorders>
              <w:top w:val="single" w:sz="4" w:space="0" w:color="auto"/>
              <w:left w:val="single" w:sz="4" w:space="0" w:color="auto"/>
              <w:bottom w:val="single" w:sz="4" w:space="0" w:color="auto"/>
              <w:right w:val="single" w:sz="4" w:space="0" w:color="auto"/>
            </w:tcBorders>
            <w:noWrap/>
            <w:vAlign w:val="bottom"/>
            <w:hideMark/>
          </w:tcPr>
          <w:p w14:paraId="3A38D48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8,9</w:t>
            </w:r>
          </w:p>
        </w:tc>
        <w:tc>
          <w:tcPr>
            <w:tcW w:w="881" w:type="dxa"/>
            <w:tcBorders>
              <w:top w:val="single" w:sz="4" w:space="0" w:color="auto"/>
              <w:left w:val="single" w:sz="4" w:space="0" w:color="auto"/>
              <w:bottom w:val="single" w:sz="4" w:space="0" w:color="auto"/>
              <w:right w:val="single" w:sz="4" w:space="0" w:color="auto"/>
            </w:tcBorders>
            <w:noWrap/>
            <w:vAlign w:val="bottom"/>
            <w:hideMark/>
          </w:tcPr>
          <w:p w14:paraId="313EA84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8,0</w:t>
            </w:r>
          </w:p>
        </w:tc>
        <w:tc>
          <w:tcPr>
            <w:tcW w:w="826" w:type="dxa"/>
            <w:tcBorders>
              <w:top w:val="single" w:sz="4" w:space="0" w:color="auto"/>
              <w:left w:val="single" w:sz="4" w:space="0" w:color="auto"/>
              <w:bottom w:val="single" w:sz="4" w:space="0" w:color="auto"/>
              <w:right w:val="single" w:sz="4" w:space="0" w:color="auto"/>
            </w:tcBorders>
            <w:vAlign w:val="bottom"/>
          </w:tcPr>
          <w:p w14:paraId="4BCB303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8,6</w:t>
            </w:r>
          </w:p>
        </w:tc>
        <w:tc>
          <w:tcPr>
            <w:tcW w:w="826" w:type="dxa"/>
            <w:tcBorders>
              <w:top w:val="single" w:sz="4" w:space="0" w:color="auto"/>
              <w:left w:val="single" w:sz="4" w:space="0" w:color="auto"/>
              <w:bottom w:val="single" w:sz="4" w:space="0" w:color="auto"/>
              <w:right w:val="single" w:sz="4" w:space="0" w:color="auto"/>
            </w:tcBorders>
            <w:vAlign w:val="bottom"/>
          </w:tcPr>
          <w:p w14:paraId="4D06A30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7,6</w:t>
            </w:r>
          </w:p>
        </w:tc>
        <w:tc>
          <w:tcPr>
            <w:tcW w:w="826" w:type="dxa"/>
            <w:tcBorders>
              <w:top w:val="single" w:sz="4" w:space="0" w:color="auto"/>
              <w:left w:val="single" w:sz="4" w:space="0" w:color="auto"/>
              <w:bottom w:val="single" w:sz="4" w:space="0" w:color="auto"/>
              <w:right w:val="single" w:sz="4" w:space="0" w:color="auto"/>
            </w:tcBorders>
            <w:vAlign w:val="bottom"/>
          </w:tcPr>
          <w:p w14:paraId="12A9EC1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5,1</w:t>
            </w:r>
          </w:p>
        </w:tc>
        <w:tc>
          <w:tcPr>
            <w:tcW w:w="826" w:type="dxa"/>
            <w:tcBorders>
              <w:top w:val="single" w:sz="4" w:space="0" w:color="auto"/>
              <w:left w:val="single" w:sz="4" w:space="0" w:color="auto"/>
              <w:bottom w:val="single" w:sz="4" w:space="0" w:color="auto"/>
              <w:right w:val="single" w:sz="4" w:space="0" w:color="auto"/>
            </w:tcBorders>
            <w:vAlign w:val="bottom"/>
          </w:tcPr>
          <w:p w14:paraId="1BD3C57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5,6</w:t>
            </w:r>
          </w:p>
        </w:tc>
        <w:tc>
          <w:tcPr>
            <w:tcW w:w="818" w:type="dxa"/>
            <w:tcBorders>
              <w:top w:val="single" w:sz="4" w:space="0" w:color="auto"/>
              <w:left w:val="single" w:sz="4" w:space="0" w:color="auto"/>
              <w:bottom w:val="single" w:sz="4" w:space="0" w:color="auto"/>
              <w:right w:val="single" w:sz="4" w:space="0" w:color="auto"/>
            </w:tcBorders>
            <w:vAlign w:val="bottom"/>
          </w:tcPr>
          <w:p w14:paraId="264B312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5,9</w:t>
            </w:r>
          </w:p>
        </w:tc>
        <w:tc>
          <w:tcPr>
            <w:tcW w:w="826" w:type="dxa"/>
            <w:tcBorders>
              <w:top w:val="single" w:sz="4" w:space="0" w:color="auto"/>
              <w:left w:val="single" w:sz="4" w:space="0" w:color="auto"/>
              <w:bottom w:val="single" w:sz="4" w:space="0" w:color="auto"/>
              <w:right w:val="single" w:sz="4" w:space="0" w:color="auto"/>
            </w:tcBorders>
            <w:vAlign w:val="bottom"/>
          </w:tcPr>
          <w:p w14:paraId="2DA9BDF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6,6</w:t>
            </w:r>
          </w:p>
        </w:tc>
        <w:tc>
          <w:tcPr>
            <w:tcW w:w="997" w:type="dxa"/>
            <w:tcBorders>
              <w:top w:val="single" w:sz="4" w:space="0" w:color="auto"/>
              <w:left w:val="single" w:sz="4" w:space="0" w:color="auto"/>
              <w:bottom w:val="single" w:sz="4" w:space="0" w:color="auto"/>
              <w:right w:val="single" w:sz="4" w:space="0" w:color="auto"/>
            </w:tcBorders>
            <w:vAlign w:val="bottom"/>
          </w:tcPr>
          <w:p w14:paraId="63E8D4C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7,0</w:t>
            </w:r>
          </w:p>
        </w:tc>
        <w:tc>
          <w:tcPr>
            <w:tcW w:w="849" w:type="dxa"/>
            <w:tcBorders>
              <w:top w:val="single" w:sz="4" w:space="0" w:color="auto"/>
              <w:left w:val="single" w:sz="4" w:space="0" w:color="auto"/>
              <w:bottom w:val="single" w:sz="4" w:space="0" w:color="auto"/>
              <w:right w:val="single" w:sz="4" w:space="0" w:color="auto"/>
            </w:tcBorders>
            <w:vAlign w:val="bottom"/>
          </w:tcPr>
          <w:p w14:paraId="7637339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5,4</w:t>
            </w:r>
          </w:p>
        </w:tc>
        <w:tc>
          <w:tcPr>
            <w:tcW w:w="709" w:type="dxa"/>
            <w:tcBorders>
              <w:top w:val="single" w:sz="4" w:space="0" w:color="auto"/>
              <w:left w:val="single" w:sz="4" w:space="0" w:color="auto"/>
              <w:bottom w:val="single" w:sz="4" w:space="0" w:color="auto"/>
              <w:right w:val="single" w:sz="4" w:space="0" w:color="auto"/>
            </w:tcBorders>
            <w:vAlign w:val="bottom"/>
          </w:tcPr>
          <w:p w14:paraId="3EC370F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5,8</w:t>
            </w:r>
          </w:p>
        </w:tc>
        <w:tc>
          <w:tcPr>
            <w:tcW w:w="849" w:type="dxa"/>
            <w:tcBorders>
              <w:top w:val="single" w:sz="4" w:space="0" w:color="auto"/>
              <w:left w:val="single" w:sz="4" w:space="0" w:color="auto"/>
              <w:bottom w:val="single" w:sz="4" w:space="0" w:color="auto"/>
              <w:right w:val="single" w:sz="4" w:space="0" w:color="auto"/>
            </w:tcBorders>
            <w:vAlign w:val="bottom"/>
          </w:tcPr>
          <w:p w14:paraId="6AD17B4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7,1</w:t>
            </w:r>
          </w:p>
        </w:tc>
        <w:tc>
          <w:tcPr>
            <w:tcW w:w="850" w:type="dxa"/>
            <w:tcBorders>
              <w:top w:val="single" w:sz="4" w:space="0" w:color="auto"/>
              <w:left w:val="single" w:sz="4" w:space="0" w:color="auto"/>
              <w:bottom w:val="single" w:sz="4" w:space="0" w:color="auto"/>
              <w:right w:val="single" w:sz="4" w:space="0" w:color="auto"/>
            </w:tcBorders>
            <w:vAlign w:val="bottom"/>
          </w:tcPr>
          <w:p w14:paraId="01738B4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7,3</w:t>
            </w:r>
          </w:p>
        </w:tc>
      </w:tr>
    </w:tbl>
    <w:p w14:paraId="01648E06" w14:textId="77777777" w:rsidR="00751CFD" w:rsidRDefault="00751CFD" w:rsidP="007923AD">
      <w:pPr>
        <w:tabs>
          <w:tab w:val="left" w:pos="3390"/>
          <w:tab w:val="left" w:pos="4056"/>
          <w:tab w:val="left" w:pos="4938"/>
          <w:tab w:val="left" w:pos="5819"/>
          <w:tab w:val="left" w:pos="6645"/>
          <w:tab w:val="left" w:pos="7471"/>
          <w:tab w:val="left" w:pos="8297"/>
          <w:tab w:val="left" w:pos="9123"/>
          <w:tab w:val="left" w:pos="9941"/>
          <w:tab w:val="left" w:pos="10767"/>
          <w:tab w:val="left" w:pos="11764"/>
          <w:tab w:val="left" w:pos="12613"/>
          <w:tab w:val="left" w:pos="13322"/>
          <w:tab w:val="left" w:pos="14171"/>
        </w:tabs>
        <w:spacing w:after="0" w:line="240" w:lineRule="auto"/>
        <w:ind w:left="-5"/>
        <w:rPr>
          <w:rFonts w:ascii="Times New Roman" w:hAnsi="Times New Roman"/>
          <w:sz w:val="20"/>
          <w:szCs w:val="20"/>
          <w:lang w:val="en-US"/>
        </w:rPr>
      </w:pPr>
    </w:p>
    <w:p w14:paraId="39907D79" w14:textId="77777777" w:rsidR="00751CFD" w:rsidRDefault="00751CFD" w:rsidP="007923AD">
      <w:pPr>
        <w:tabs>
          <w:tab w:val="left" w:pos="3390"/>
          <w:tab w:val="left" w:pos="4056"/>
          <w:tab w:val="left" w:pos="4938"/>
          <w:tab w:val="left" w:pos="5819"/>
          <w:tab w:val="left" w:pos="6645"/>
          <w:tab w:val="left" w:pos="7471"/>
          <w:tab w:val="left" w:pos="8297"/>
          <w:tab w:val="left" w:pos="9123"/>
          <w:tab w:val="left" w:pos="9941"/>
          <w:tab w:val="left" w:pos="10767"/>
          <w:tab w:val="left" w:pos="11764"/>
          <w:tab w:val="left" w:pos="12613"/>
          <w:tab w:val="left" w:pos="13322"/>
          <w:tab w:val="left" w:pos="14171"/>
        </w:tabs>
        <w:spacing w:after="0" w:line="240" w:lineRule="auto"/>
        <w:ind w:left="-5"/>
        <w:rPr>
          <w:rFonts w:ascii="Times New Roman" w:hAnsi="Times New Roman"/>
          <w:sz w:val="20"/>
          <w:szCs w:val="20"/>
          <w:lang w:val="en-US"/>
        </w:rPr>
      </w:pPr>
    </w:p>
    <w:tbl>
      <w:tblPr>
        <w:tblW w:w="15026" w:type="dxa"/>
        <w:tblInd w:w="-5" w:type="dxa"/>
        <w:tblCellMar>
          <w:top w:w="15" w:type="dxa"/>
          <w:bottom w:w="15" w:type="dxa"/>
        </w:tblCellMar>
        <w:tblLook w:val="04A0" w:firstRow="1" w:lastRow="0" w:firstColumn="1" w:lastColumn="0" w:noHBand="0" w:noVBand="1"/>
      </w:tblPr>
      <w:tblGrid>
        <w:gridCol w:w="3395"/>
        <w:gridCol w:w="666"/>
        <w:gridCol w:w="882"/>
        <w:gridCol w:w="881"/>
        <w:gridCol w:w="826"/>
        <w:gridCol w:w="826"/>
        <w:gridCol w:w="826"/>
        <w:gridCol w:w="826"/>
        <w:gridCol w:w="818"/>
        <w:gridCol w:w="826"/>
        <w:gridCol w:w="997"/>
        <w:gridCol w:w="849"/>
        <w:gridCol w:w="709"/>
        <w:gridCol w:w="849"/>
        <w:gridCol w:w="850"/>
      </w:tblGrid>
      <w:tr w:rsidR="00751CFD" w:rsidRPr="00130194" w14:paraId="7F673668"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27658724"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w:t>
            </w:r>
          </w:p>
        </w:tc>
        <w:tc>
          <w:tcPr>
            <w:tcW w:w="666" w:type="dxa"/>
            <w:tcBorders>
              <w:top w:val="single" w:sz="4" w:space="0" w:color="auto"/>
              <w:left w:val="single" w:sz="4" w:space="0" w:color="auto"/>
              <w:bottom w:val="single" w:sz="4" w:space="0" w:color="auto"/>
              <w:right w:val="single" w:sz="4" w:space="0" w:color="auto"/>
            </w:tcBorders>
            <w:vAlign w:val="bottom"/>
            <w:hideMark/>
          </w:tcPr>
          <w:p w14:paraId="7CFE4378"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12</w:t>
            </w:r>
          </w:p>
        </w:tc>
        <w:tc>
          <w:tcPr>
            <w:tcW w:w="882" w:type="dxa"/>
            <w:tcBorders>
              <w:top w:val="single" w:sz="4" w:space="0" w:color="auto"/>
              <w:left w:val="single" w:sz="4" w:space="0" w:color="auto"/>
              <w:bottom w:val="single" w:sz="4" w:space="0" w:color="auto"/>
              <w:right w:val="single" w:sz="4" w:space="0" w:color="auto"/>
            </w:tcBorders>
            <w:vAlign w:val="bottom"/>
            <w:hideMark/>
          </w:tcPr>
          <w:p w14:paraId="416F592A"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13</w:t>
            </w:r>
          </w:p>
        </w:tc>
        <w:tc>
          <w:tcPr>
            <w:tcW w:w="881" w:type="dxa"/>
            <w:tcBorders>
              <w:top w:val="single" w:sz="4" w:space="0" w:color="auto"/>
              <w:left w:val="single" w:sz="4" w:space="0" w:color="auto"/>
              <w:bottom w:val="single" w:sz="4" w:space="0" w:color="auto"/>
              <w:right w:val="single" w:sz="4" w:space="0" w:color="auto"/>
            </w:tcBorders>
            <w:vAlign w:val="bottom"/>
            <w:hideMark/>
          </w:tcPr>
          <w:p w14:paraId="67BC82C9"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14</w:t>
            </w:r>
          </w:p>
        </w:tc>
        <w:tc>
          <w:tcPr>
            <w:tcW w:w="826" w:type="dxa"/>
            <w:tcBorders>
              <w:top w:val="single" w:sz="4" w:space="0" w:color="auto"/>
              <w:left w:val="single" w:sz="4" w:space="0" w:color="auto"/>
              <w:bottom w:val="single" w:sz="4" w:space="0" w:color="auto"/>
              <w:right w:val="single" w:sz="4" w:space="0" w:color="auto"/>
            </w:tcBorders>
            <w:vAlign w:val="bottom"/>
          </w:tcPr>
          <w:p w14:paraId="45F253C1"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15</w:t>
            </w:r>
          </w:p>
        </w:tc>
        <w:tc>
          <w:tcPr>
            <w:tcW w:w="826" w:type="dxa"/>
            <w:tcBorders>
              <w:top w:val="single" w:sz="4" w:space="0" w:color="auto"/>
              <w:left w:val="single" w:sz="4" w:space="0" w:color="auto"/>
              <w:bottom w:val="single" w:sz="4" w:space="0" w:color="auto"/>
              <w:right w:val="single" w:sz="4" w:space="0" w:color="auto"/>
            </w:tcBorders>
            <w:vAlign w:val="bottom"/>
          </w:tcPr>
          <w:p w14:paraId="7C83DAD1"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16</w:t>
            </w:r>
          </w:p>
        </w:tc>
        <w:tc>
          <w:tcPr>
            <w:tcW w:w="826" w:type="dxa"/>
            <w:tcBorders>
              <w:top w:val="single" w:sz="4" w:space="0" w:color="auto"/>
              <w:left w:val="single" w:sz="4" w:space="0" w:color="auto"/>
              <w:bottom w:val="single" w:sz="4" w:space="0" w:color="auto"/>
              <w:right w:val="single" w:sz="4" w:space="0" w:color="auto"/>
            </w:tcBorders>
            <w:vAlign w:val="bottom"/>
          </w:tcPr>
          <w:p w14:paraId="696E7D9B"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17</w:t>
            </w:r>
          </w:p>
        </w:tc>
        <w:tc>
          <w:tcPr>
            <w:tcW w:w="826" w:type="dxa"/>
            <w:tcBorders>
              <w:top w:val="single" w:sz="4" w:space="0" w:color="auto"/>
              <w:left w:val="single" w:sz="4" w:space="0" w:color="auto"/>
              <w:bottom w:val="single" w:sz="4" w:space="0" w:color="auto"/>
              <w:right w:val="single" w:sz="4" w:space="0" w:color="auto"/>
            </w:tcBorders>
            <w:vAlign w:val="bottom"/>
          </w:tcPr>
          <w:p w14:paraId="4ED5A2E9"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18</w:t>
            </w:r>
          </w:p>
        </w:tc>
        <w:tc>
          <w:tcPr>
            <w:tcW w:w="818" w:type="dxa"/>
            <w:tcBorders>
              <w:top w:val="single" w:sz="4" w:space="0" w:color="auto"/>
              <w:left w:val="single" w:sz="4" w:space="0" w:color="auto"/>
              <w:bottom w:val="single" w:sz="4" w:space="0" w:color="auto"/>
              <w:right w:val="single" w:sz="4" w:space="0" w:color="auto"/>
            </w:tcBorders>
            <w:vAlign w:val="bottom"/>
          </w:tcPr>
          <w:p w14:paraId="74D7AB4B"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19</w:t>
            </w:r>
          </w:p>
        </w:tc>
        <w:tc>
          <w:tcPr>
            <w:tcW w:w="826" w:type="dxa"/>
            <w:tcBorders>
              <w:top w:val="single" w:sz="4" w:space="0" w:color="auto"/>
              <w:left w:val="single" w:sz="4" w:space="0" w:color="auto"/>
              <w:bottom w:val="single" w:sz="4" w:space="0" w:color="auto"/>
              <w:right w:val="single" w:sz="4" w:space="0" w:color="auto"/>
            </w:tcBorders>
            <w:vAlign w:val="bottom"/>
          </w:tcPr>
          <w:p w14:paraId="10D3569B"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20</w:t>
            </w:r>
          </w:p>
        </w:tc>
        <w:tc>
          <w:tcPr>
            <w:tcW w:w="997" w:type="dxa"/>
            <w:tcBorders>
              <w:top w:val="single" w:sz="4" w:space="0" w:color="auto"/>
              <w:left w:val="single" w:sz="4" w:space="0" w:color="auto"/>
              <w:bottom w:val="single" w:sz="4" w:space="0" w:color="auto"/>
              <w:right w:val="single" w:sz="4" w:space="0" w:color="auto"/>
            </w:tcBorders>
            <w:vAlign w:val="bottom"/>
          </w:tcPr>
          <w:p w14:paraId="16AE439D"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21</w:t>
            </w:r>
          </w:p>
        </w:tc>
        <w:tc>
          <w:tcPr>
            <w:tcW w:w="849" w:type="dxa"/>
            <w:tcBorders>
              <w:top w:val="single" w:sz="4" w:space="0" w:color="auto"/>
              <w:left w:val="single" w:sz="4" w:space="0" w:color="auto"/>
              <w:bottom w:val="single" w:sz="4" w:space="0" w:color="auto"/>
              <w:right w:val="single" w:sz="4" w:space="0" w:color="auto"/>
            </w:tcBorders>
            <w:vAlign w:val="bottom"/>
          </w:tcPr>
          <w:p w14:paraId="3664A691"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22</w:t>
            </w:r>
          </w:p>
        </w:tc>
        <w:tc>
          <w:tcPr>
            <w:tcW w:w="709" w:type="dxa"/>
            <w:tcBorders>
              <w:top w:val="single" w:sz="4" w:space="0" w:color="auto"/>
              <w:left w:val="single" w:sz="4" w:space="0" w:color="auto"/>
              <w:bottom w:val="single" w:sz="4" w:space="0" w:color="auto"/>
              <w:right w:val="single" w:sz="4" w:space="0" w:color="auto"/>
            </w:tcBorders>
            <w:vAlign w:val="bottom"/>
          </w:tcPr>
          <w:p w14:paraId="4E56DBEC"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23</w:t>
            </w:r>
          </w:p>
        </w:tc>
        <w:tc>
          <w:tcPr>
            <w:tcW w:w="849" w:type="dxa"/>
            <w:tcBorders>
              <w:top w:val="single" w:sz="4" w:space="0" w:color="auto"/>
              <w:left w:val="single" w:sz="4" w:space="0" w:color="auto"/>
              <w:bottom w:val="single" w:sz="4" w:space="0" w:color="auto"/>
              <w:right w:val="single" w:sz="4" w:space="0" w:color="auto"/>
            </w:tcBorders>
            <w:vAlign w:val="bottom"/>
          </w:tcPr>
          <w:p w14:paraId="753FBF01"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24</w:t>
            </w:r>
          </w:p>
        </w:tc>
        <w:tc>
          <w:tcPr>
            <w:tcW w:w="850" w:type="dxa"/>
            <w:tcBorders>
              <w:top w:val="single" w:sz="4" w:space="0" w:color="auto"/>
              <w:left w:val="single" w:sz="4" w:space="0" w:color="auto"/>
              <w:bottom w:val="single" w:sz="4" w:space="0" w:color="auto"/>
              <w:right w:val="single" w:sz="4" w:space="0" w:color="auto"/>
            </w:tcBorders>
            <w:vAlign w:val="bottom"/>
          </w:tcPr>
          <w:p w14:paraId="298F7423" w14:textId="77777777" w:rsidR="00751CFD" w:rsidRPr="00130194" w:rsidRDefault="00751CFD" w:rsidP="005A28AC">
            <w:pPr>
              <w:spacing w:after="0" w:line="240" w:lineRule="auto"/>
              <w:jc w:val="center"/>
              <w:rPr>
                <w:rFonts w:ascii="Times New Roman" w:hAnsi="Times New Roman"/>
                <w:sz w:val="20"/>
                <w:szCs w:val="20"/>
              </w:rPr>
            </w:pPr>
            <w:r w:rsidRPr="00130194">
              <w:rPr>
                <w:rFonts w:ascii="Times New Roman" w:hAnsi="Times New Roman"/>
                <w:sz w:val="20"/>
                <w:szCs w:val="20"/>
              </w:rPr>
              <w:t>25</w:t>
            </w:r>
          </w:p>
        </w:tc>
      </w:tr>
      <w:tr w:rsidR="004D56F9" w:rsidRPr="00130194" w14:paraId="66C6C5EE"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057E5DB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Налоги на продукты и импорт</w:t>
            </w:r>
          </w:p>
        </w:tc>
        <w:tc>
          <w:tcPr>
            <w:tcW w:w="666" w:type="dxa"/>
            <w:tcBorders>
              <w:top w:val="single" w:sz="4" w:space="0" w:color="auto"/>
              <w:left w:val="single" w:sz="4" w:space="0" w:color="auto"/>
              <w:bottom w:val="single" w:sz="4" w:space="0" w:color="auto"/>
              <w:right w:val="single" w:sz="4" w:space="0" w:color="auto"/>
            </w:tcBorders>
            <w:vAlign w:val="bottom"/>
            <w:hideMark/>
          </w:tcPr>
          <w:p w14:paraId="5BDE3A1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5,6</w:t>
            </w:r>
          </w:p>
        </w:tc>
        <w:tc>
          <w:tcPr>
            <w:tcW w:w="882" w:type="dxa"/>
            <w:tcBorders>
              <w:top w:val="single" w:sz="4" w:space="0" w:color="auto"/>
              <w:left w:val="single" w:sz="4" w:space="0" w:color="auto"/>
              <w:bottom w:val="single" w:sz="4" w:space="0" w:color="auto"/>
              <w:right w:val="single" w:sz="4" w:space="0" w:color="auto"/>
            </w:tcBorders>
            <w:vAlign w:val="bottom"/>
            <w:hideMark/>
          </w:tcPr>
          <w:p w14:paraId="7767E49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9,1</w:t>
            </w:r>
          </w:p>
        </w:tc>
        <w:tc>
          <w:tcPr>
            <w:tcW w:w="881" w:type="dxa"/>
            <w:tcBorders>
              <w:top w:val="single" w:sz="4" w:space="0" w:color="auto"/>
              <w:left w:val="single" w:sz="4" w:space="0" w:color="auto"/>
              <w:bottom w:val="single" w:sz="4" w:space="0" w:color="auto"/>
              <w:right w:val="single" w:sz="4" w:space="0" w:color="auto"/>
            </w:tcBorders>
            <w:vAlign w:val="bottom"/>
            <w:hideMark/>
          </w:tcPr>
          <w:p w14:paraId="67BA4DD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8,3</w:t>
            </w:r>
          </w:p>
        </w:tc>
        <w:tc>
          <w:tcPr>
            <w:tcW w:w="826" w:type="dxa"/>
            <w:tcBorders>
              <w:top w:val="single" w:sz="4" w:space="0" w:color="auto"/>
              <w:left w:val="single" w:sz="4" w:space="0" w:color="auto"/>
              <w:bottom w:val="single" w:sz="4" w:space="0" w:color="auto"/>
              <w:right w:val="single" w:sz="4" w:space="0" w:color="auto"/>
            </w:tcBorders>
            <w:vAlign w:val="bottom"/>
          </w:tcPr>
          <w:p w14:paraId="71487BF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8,9</w:t>
            </w:r>
          </w:p>
        </w:tc>
        <w:tc>
          <w:tcPr>
            <w:tcW w:w="826" w:type="dxa"/>
            <w:tcBorders>
              <w:top w:val="single" w:sz="4" w:space="0" w:color="auto"/>
              <w:left w:val="single" w:sz="4" w:space="0" w:color="auto"/>
              <w:bottom w:val="single" w:sz="4" w:space="0" w:color="auto"/>
              <w:right w:val="single" w:sz="4" w:space="0" w:color="auto"/>
            </w:tcBorders>
            <w:vAlign w:val="bottom"/>
          </w:tcPr>
          <w:p w14:paraId="04C92E5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7,9</w:t>
            </w:r>
          </w:p>
        </w:tc>
        <w:tc>
          <w:tcPr>
            <w:tcW w:w="826" w:type="dxa"/>
            <w:tcBorders>
              <w:top w:val="single" w:sz="4" w:space="0" w:color="auto"/>
              <w:left w:val="single" w:sz="4" w:space="0" w:color="auto"/>
              <w:bottom w:val="single" w:sz="4" w:space="0" w:color="auto"/>
              <w:right w:val="single" w:sz="4" w:space="0" w:color="auto"/>
            </w:tcBorders>
            <w:vAlign w:val="bottom"/>
          </w:tcPr>
          <w:p w14:paraId="350397A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5,4</w:t>
            </w:r>
          </w:p>
        </w:tc>
        <w:tc>
          <w:tcPr>
            <w:tcW w:w="826" w:type="dxa"/>
            <w:tcBorders>
              <w:top w:val="single" w:sz="4" w:space="0" w:color="auto"/>
              <w:left w:val="single" w:sz="4" w:space="0" w:color="auto"/>
              <w:bottom w:val="single" w:sz="4" w:space="0" w:color="auto"/>
              <w:right w:val="single" w:sz="4" w:space="0" w:color="auto"/>
            </w:tcBorders>
            <w:vAlign w:val="bottom"/>
          </w:tcPr>
          <w:p w14:paraId="65DD7F30"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5,9</w:t>
            </w:r>
          </w:p>
        </w:tc>
        <w:tc>
          <w:tcPr>
            <w:tcW w:w="818" w:type="dxa"/>
            <w:tcBorders>
              <w:top w:val="single" w:sz="4" w:space="0" w:color="auto"/>
              <w:left w:val="single" w:sz="4" w:space="0" w:color="auto"/>
              <w:bottom w:val="single" w:sz="4" w:space="0" w:color="auto"/>
              <w:right w:val="single" w:sz="4" w:space="0" w:color="auto"/>
            </w:tcBorders>
            <w:vAlign w:val="bottom"/>
          </w:tcPr>
          <w:p w14:paraId="7D654401"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6,2</w:t>
            </w:r>
          </w:p>
        </w:tc>
        <w:tc>
          <w:tcPr>
            <w:tcW w:w="826" w:type="dxa"/>
            <w:tcBorders>
              <w:top w:val="single" w:sz="4" w:space="0" w:color="auto"/>
              <w:left w:val="single" w:sz="4" w:space="0" w:color="auto"/>
              <w:bottom w:val="single" w:sz="4" w:space="0" w:color="auto"/>
              <w:right w:val="single" w:sz="4" w:space="0" w:color="auto"/>
            </w:tcBorders>
            <w:vAlign w:val="bottom"/>
          </w:tcPr>
          <w:p w14:paraId="30EEC5F6"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6,9</w:t>
            </w:r>
          </w:p>
        </w:tc>
        <w:tc>
          <w:tcPr>
            <w:tcW w:w="997" w:type="dxa"/>
            <w:tcBorders>
              <w:top w:val="single" w:sz="4" w:space="0" w:color="auto"/>
              <w:left w:val="single" w:sz="4" w:space="0" w:color="auto"/>
              <w:bottom w:val="single" w:sz="4" w:space="0" w:color="auto"/>
              <w:right w:val="single" w:sz="4" w:space="0" w:color="auto"/>
            </w:tcBorders>
            <w:vAlign w:val="bottom"/>
          </w:tcPr>
          <w:p w14:paraId="532D41E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7,3</w:t>
            </w:r>
          </w:p>
        </w:tc>
        <w:tc>
          <w:tcPr>
            <w:tcW w:w="849" w:type="dxa"/>
            <w:tcBorders>
              <w:top w:val="single" w:sz="4" w:space="0" w:color="auto"/>
              <w:left w:val="single" w:sz="4" w:space="0" w:color="auto"/>
              <w:bottom w:val="single" w:sz="4" w:space="0" w:color="auto"/>
              <w:right w:val="single" w:sz="4" w:space="0" w:color="auto"/>
            </w:tcBorders>
            <w:vAlign w:val="bottom"/>
          </w:tcPr>
          <w:p w14:paraId="0A4675CB"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5,8</w:t>
            </w:r>
          </w:p>
        </w:tc>
        <w:tc>
          <w:tcPr>
            <w:tcW w:w="709" w:type="dxa"/>
            <w:tcBorders>
              <w:top w:val="single" w:sz="4" w:space="0" w:color="auto"/>
              <w:left w:val="single" w:sz="4" w:space="0" w:color="auto"/>
              <w:bottom w:val="single" w:sz="4" w:space="0" w:color="auto"/>
              <w:right w:val="single" w:sz="4" w:space="0" w:color="auto"/>
            </w:tcBorders>
            <w:vAlign w:val="bottom"/>
          </w:tcPr>
          <w:p w14:paraId="4C21A0A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6,1</w:t>
            </w:r>
          </w:p>
        </w:tc>
        <w:tc>
          <w:tcPr>
            <w:tcW w:w="849" w:type="dxa"/>
            <w:tcBorders>
              <w:top w:val="single" w:sz="4" w:space="0" w:color="auto"/>
              <w:left w:val="single" w:sz="4" w:space="0" w:color="auto"/>
              <w:bottom w:val="single" w:sz="4" w:space="0" w:color="auto"/>
              <w:right w:val="single" w:sz="4" w:space="0" w:color="auto"/>
            </w:tcBorders>
            <w:vAlign w:val="bottom"/>
          </w:tcPr>
          <w:p w14:paraId="411DBB9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7,5</w:t>
            </w:r>
          </w:p>
        </w:tc>
        <w:tc>
          <w:tcPr>
            <w:tcW w:w="850" w:type="dxa"/>
            <w:tcBorders>
              <w:top w:val="single" w:sz="4" w:space="0" w:color="auto"/>
              <w:left w:val="single" w:sz="4" w:space="0" w:color="auto"/>
              <w:bottom w:val="single" w:sz="4" w:space="0" w:color="auto"/>
              <w:right w:val="single" w:sz="4" w:space="0" w:color="auto"/>
            </w:tcBorders>
            <w:vAlign w:val="bottom"/>
          </w:tcPr>
          <w:p w14:paraId="2CB2E9F9"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7,6</w:t>
            </w:r>
          </w:p>
        </w:tc>
      </w:tr>
      <w:tr w:rsidR="004D56F9" w:rsidRPr="00130194" w14:paraId="47FE6449" w14:textId="77777777" w:rsidTr="00751CFD">
        <w:trPr>
          <w:trHeight w:val="271"/>
        </w:trPr>
        <w:tc>
          <w:tcPr>
            <w:tcW w:w="3395" w:type="dxa"/>
            <w:tcBorders>
              <w:top w:val="single" w:sz="4" w:space="0" w:color="auto"/>
              <w:left w:val="single" w:sz="4" w:space="0" w:color="auto"/>
              <w:bottom w:val="single" w:sz="4" w:space="0" w:color="auto"/>
              <w:right w:val="single" w:sz="4" w:space="0" w:color="auto"/>
            </w:tcBorders>
            <w:vAlign w:val="bottom"/>
            <w:hideMark/>
          </w:tcPr>
          <w:p w14:paraId="72A41872"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Субсидии на продукты и импорт</w:t>
            </w:r>
          </w:p>
        </w:tc>
        <w:tc>
          <w:tcPr>
            <w:tcW w:w="666" w:type="dxa"/>
            <w:tcBorders>
              <w:top w:val="nil"/>
              <w:left w:val="single" w:sz="4" w:space="0" w:color="auto"/>
              <w:bottom w:val="single" w:sz="4" w:space="0" w:color="auto"/>
              <w:right w:val="single" w:sz="4" w:space="0" w:color="auto"/>
            </w:tcBorders>
            <w:vAlign w:val="bottom"/>
            <w:hideMark/>
          </w:tcPr>
          <w:p w14:paraId="1C4AB737"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82" w:type="dxa"/>
            <w:tcBorders>
              <w:top w:val="nil"/>
              <w:left w:val="single" w:sz="4" w:space="0" w:color="auto"/>
              <w:bottom w:val="single" w:sz="4" w:space="0" w:color="auto"/>
              <w:right w:val="single" w:sz="4" w:space="0" w:color="auto"/>
            </w:tcBorders>
            <w:vAlign w:val="bottom"/>
            <w:hideMark/>
          </w:tcPr>
          <w:p w14:paraId="79637EB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81" w:type="dxa"/>
            <w:tcBorders>
              <w:top w:val="nil"/>
              <w:left w:val="single" w:sz="4" w:space="0" w:color="auto"/>
              <w:bottom w:val="single" w:sz="4" w:space="0" w:color="auto"/>
              <w:right w:val="single" w:sz="4" w:space="0" w:color="auto"/>
            </w:tcBorders>
            <w:vAlign w:val="bottom"/>
            <w:hideMark/>
          </w:tcPr>
          <w:p w14:paraId="7901F69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26" w:type="dxa"/>
            <w:tcBorders>
              <w:top w:val="nil"/>
              <w:left w:val="single" w:sz="4" w:space="0" w:color="auto"/>
              <w:bottom w:val="single" w:sz="4" w:space="0" w:color="auto"/>
              <w:right w:val="single" w:sz="4" w:space="0" w:color="auto"/>
            </w:tcBorders>
            <w:vAlign w:val="bottom"/>
          </w:tcPr>
          <w:p w14:paraId="5B5F0335"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26" w:type="dxa"/>
            <w:tcBorders>
              <w:top w:val="nil"/>
              <w:left w:val="single" w:sz="4" w:space="0" w:color="auto"/>
              <w:bottom w:val="single" w:sz="4" w:space="0" w:color="auto"/>
              <w:right w:val="single" w:sz="4" w:space="0" w:color="auto"/>
            </w:tcBorders>
            <w:vAlign w:val="bottom"/>
          </w:tcPr>
          <w:p w14:paraId="670AF32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26" w:type="dxa"/>
            <w:tcBorders>
              <w:top w:val="nil"/>
              <w:left w:val="single" w:sz="4" w:space="0" w:color="auto"/>
              <w:bottom w:val="single" w:sz="4" w:space="0" w:color="auto"/>
              <w:right w:val="single" w:sz="4" w:space="0" w:color="auto"/>
            </w:tcBorders>
            <w:vAlign w:val="bottom"/>
          </w:tcPr>
          <w:p w14:paraId="2A1FE6E8"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26" w:type="dxa"/>
            <w:tcBorders>
              <w:top w:val="nil"/>
              <w:left w:val="single" w:sz="4" w:space="0" w:color="auto"/>
              <w:bottom w:val="single" w:sz="4" w:space="0" w:color="auto"/>
              <w:right w:val="single" w:sz="4" w:space="0" w:color="auto"/>
            </w:tcBorders>
            <w:vAlign w:val="bottom"/>
          </w:tcPr>
          <w:p w14:paraId="24EA18C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18" w:type="dxa"/>
            <w:tcBorders>
              <w:top w:val="nil"/>
              <w:left w:val="single" w:sz="4" w:space="0" w:color="auto"/>
              <w:bottom w:val="single" w:sz="4" w:space="0" w:color="auto"/>
              <w:right w:val="single" w:sz="4" w:space="0" w:color="auto"/>
            </w:tcBorders>
            <w:vAlign w:val="bottom"/>
          </w:tcPr>
          <w:p w14:paraId="43C5D44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26" w:type="dxa"/>
            <w:tcBorders>
              <w:top w:val="nil"/>
              <w:left w:val="single" w:sz="4" w:space="0" w:color="auto"/>
              <w:bottom w:val="single" w:sz="4" w:space="0" w:color="auto"/>
              <w:right w:val="single" w:sz="4" w:space="0" w:color="auto"/>
            </w:tcBorders>
            <w:vAlign w:val="bottom"/>
          </w:tcPr>
          <w:p w14:paraId="176E5C6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997" w:type="dxa"/>
            <w:tcBorders>
              <w:top w:val="nil"/>
              <w:left w:val="single" w:sz="4" w:space="0" w:color="auto"/>
              <w:bottom w:val="single" w:sz="4" w:space="0" w:color="auto"/>
              <w:right w:val="single" w:sz="4" w:space="0" w:color="auto"/>
            </w:tcBorders>
            <w:vAlign w:val="bottom"/>
          </w:tcPr>
          <w:p w14:paraId="7FDC7BE3"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c>
          <w:tcPr>
            <w:tcW w:w="849" w:type="dxa"/>
            <w:tcBorders>
              <w:top w:val="nil"/>
              <w:left w:val="single" w:sz="4" w:space="0" w:color="auto"/>
              <w:bottom w:val="single" w:sz="4" w:space="0" w:color="auto"/>
              <w:right w:val="single" w:sz="4" w:space="0" w:color="auto"/>
            </w:tcBorders>
            <w:vAlign w:val="bottom"/>
          </w:tcPr>
          <w:p w14:paraId="4889BFCE"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0,4</w:t>
            </w:r>
          </w:p>
        </w:tc>
        <w:tc>
          <w:tcPr>
            <w:tcW w:w="709" w:type="dxa"/>
            <w:tcBorders>
              <w:top w:val="nil"/>
              <w:left w:val="single" w:sz="4" w:space="0" w:color="auto"/>
              <w:bottom w:val="single" w:sz="4" w:space="0" w:color="auto"/>
              <w:right w:val="single" w:sz="4" w:space="0" w:color="auto"/>
            </w:tcBorders>
            <w:vAlign w:val="bottom"/>
          </w:tcPr>
          <w:p w14:paraId="679023EA"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0,4</w:t>
            </w:r>
          </w:p>
        </w:tc>
        <w:tc>
          <w:tcPr>
            <w:tcW w:w="849" w:type="dxa"/>
            <w:tcBorders>
              <w:top w:val="nil"/>
              <w:left w:val="single" w:sz="4" w:space="0" w:color="auto"/>
              <w:bottom w:val="single" w:sz="4" w:space="0" w:color="auto"/>
              <w:right w:val="single" w:sz="4" w:space="0" w:color="auto"/>
            </w:tcBorders>
            <w:vAlign w:val="bottom"/>
          </w:tcPr>
          <w:p w14:paraId="1FBEBF4C"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0,4</w:t>
            </w:r>
          </w:p>
        </w:tc>
        <w:tc>
          <w:tcPr>
            <w:tcW w:w="850" w:type="dxa"/>
            <w:tcBorders>
              <w:top w:val="nil"/>
              <w:left w:val="single" w:sz="4" w:space="0" w:color="auto"/>
              <w:bottom w:val="single" w:sz="4" w:space="0" w:color="auto"/>
              <w:right w:val="single" w:sz="4" w:space="0" w:color="auto"/>
            </w:tcBorders>
            <w:vAlign w:val="bottom"/>
          </w:tcPr>
          <w:p w14:paraId="73BD80AD" w14:textId="77777777" w:rsidR="004D56F9" w:rsidRPr="00130194" w:rsidRDefault="004D56F9" w:rsidP="007923AD">
            <w:pPr>
              <w:spacing w:after="0" w:line="240" w:lineRule="auto"/>
              <w:rPr>
                <w:rFonts w:ascii="Times New Roman" w:hAnsi="Times New Roman"/>
                <w:sz w:val="20"/>
                <w:szCs w:val="20"/>
              </w:rPr>
            </w:pPr>
            <w:r w:rsidRPr="00130194">
              <w:rPr>
                <w:rFonts w:ascii="Times New Roman" w:hAnsi="Times New Roman"/>
                <w:sz w:val="20"/>
                <w:szCs w:val="20"/>
              </w:rPr>
              <w:t>0,3</w:t>
            </w:r>
          </w:p>
        </w:tc>
      </w:tr>
      <w:tr w:rsidR="004D56F9" w:rsidRPr="00130194" w14:paraId="1451CCE6" w14:textId="77777777" w:rsidTr="00751CFD">
        <w:trPr>
          <w:trHeight w:val="544"/>
        </w:trPr>
        <w:tc>
          <w:tcPr>
            <w:tcW w:w="3395" w:type="dxa"/>
            <w:tcBorders>
              <w:top w:val="single" w:sz="4" w:space="0" w:color="auto"/>
              <w:left w:val="single" w:sz="4" w:space="0" w:color="auto"/>
              <w:bottom w:val="single" w:sz="4" w:space="0" w:color="auto"/>
              <w:right w:val="single" w:sz="4" w:space="0" w:color="auto"/>
            </w:tcBorders>
            <w:vAlign w:val="bottom"/>
            <w:hideMark/>
          </w:tcPr>
          <w:p w14:paraId="055A0CAE"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Валовой внутренний продукт</w:t>
            </w:r>
          </w:p>
        </w:tc>
        <w:tc>
          <w:tcPr>
            <w:tcW w:w="666" w:type="dxa"/>
            <w:tcBorders>
              <w:top w:val="single" w:sz="4" w:space="0" w:color="auto"/>
              <w:left w:val="single" w:sz="4" w:space="0" w:color="auto"/>
              <w:bottom w:val="single" w:sz="4" w:space="0" w:color="auto"/>
              <w:right w:val="single" w:sz="4" w:space="0" w:color="auto"/>
            </w:tcBorders>
            <w:vAlign w:val="bottom"/>
            <w:hideMark/>
          </w:tcPr>
          <w:p w14:paraId="6AA51F9D"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82" w:type="dxa"/>
            <w:tcBorders>
              <w:top w:val="single" w:sz="4" w:space="0" w:color="auto"/>
              <w:left w:val="single" w:sz="4" w:space="0" w:color="auto"/>
              <w:bottom w:val="single" w:sz="4" w:space="0" w:color="auto"/>
              <w:right w:val="single" w:sz="4" w:space="0" w:color="auto"/>
            </w:tcBorders>
            <w:vAlign w:val="bottom"/>
            <w:hideMark/>
          </w:tcPr>
          <w:p w14:paraId="5BBAB0E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81" w:type="dxa"/>
            <w:tcBorders>
              <w:top w:val="single" w:sz="4" w:space="0" w:color="auto"/>
              <w:left w:val="single" w:sz="4" w:space="0" w:color="auto"/>
              <w:bottom w:val="single" w:sz="4" w:space="0" w:color="auto"/>
              <w:right w:val="single" w:sz="4" w:space="0" w:color="auto"/>
            </w:tcBorders>
            <w:vAlign w:val="bottom"/>
            <w:hideMark/>
          </w:tcPr>
          <w:p w14:paraId="2421C38C"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26" w:type="dxa"/>
            <w:tcBorders>
              <w:top w:val="single" w:sz="4" w:space="0" w:color="auto"/>
              <w:left w:val="single" w:sz="4" w:space="0" w:color="auto"/>
              <w:bottom w:val="single" w:sz="4" w:space="0" w:color="auto"/>
              <w:right w:val="single" w:sz="4" w:space="0" w:color="auto"/>
            </w:tcBorders>
            <w:vAlign w:val="bottom"/>
          </w:tcPr>
          <w:p w14:paraId="3E5790BA"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26" w:type="dxa"/>
            <w:tcBorders>
              <w:top w:val="single" w:sz="4" w:space="0" w:color="auto"/>
              <w:left w:val="single" w:sz="4" w:space="0" w:color="auto"/>
              <w:bottom w:val="single" w:sz="4" w:space="0" w:color="auto"/>
              <w:right w:val="single" w:sz="4" w:space="0" w:color="auto"/>
            </w:tcBorders>
            <w:vAlign w:val="bottom"/>
          </w:tcPr>
          <w:p w14:paraId="4057F242"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26" w:type="dxa"/>
            <w:tcBorders>
              <w:top w:val="single" w:sz="4" w:space="0" w:color="auto"/>
              <w:left w:val="single" w:sz="4" w:space="0" w:color="auto"/>
              <w:bottom w:val="single" w:sz="4" w:space="0" w:color="auto"/>
              <w:right w:val="single" w:sz="4" w:space="0" w:color="auto"/>
            </w:tcBorders>
            <w:vAlign w:val="bottom"/>
          </w:tcPr>
          <w:p w14:paraId="08F59AC8"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26" w:type="dxa"/>
            <w:tcBorders>
              <w:top w:val="single" w:sz="4" w:space="0" w:color="auto"/>
              <w:left w:val="single" w:sz="4" w:space="0" w:color="auto"/>
              <w:bottom w:val="single" w:sz="4" w:space="0" w:color="auto"/>
              <w:right w:val="single" w:sz="4" w:space="0" w:color="auto"/>
            </w:tcBorders>
            <w:vAlign w:val="bottom"/>
          </w:tcPr>
          <w:p w14:paraId="513FA51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18" w:type="dxa"/>
            <w:tcBorders>
              <w:top w:val="single" w:sz="4" w:space="0" w:color="auto"/>
              <w:left w:val="single" w:sz="4" w:space="0" w:color="auto"/>
              <w:bottom w:val="single" w:sz="4" w:space="0" w:color="auto"/>
              <w:right w:val="single" w:sz="4" w:space="0" w:color="auto"/>
            </w:tcBorders>
            <w:vAlign w:val="center"/>
          </w:tcPr>
          <w:p w14:paraId="11ADA400"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26" w:type="dxa"/>
            <w:tcBorders>
              <w:top w:val="single" w:sz="4" w:space="0" w:color="auto"/>
              <w:left w:val="single" w:sz="4" w:space="0" w:color="auto"/>
              <w:bottom w:val="single" w:sz="4" w:space="0" w:color="auto"/>
              <w:right w:val="single" w:sz="4" w:space="0" w:color="auto"/>
            </w:tcBorders>
            <w:vAlign w:val="bottom"/>
          </w:tcPr>
          <w:p w14:paraId="4D794766"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997" w:type="dxa"/>
            <w:tcBorders>
              <w:top w:val="single" w:sz="4" w:space="0" w:color="auto"/>
              <w:left w:val="single" w:sz="4" w:space="0" w:color="auto"/>
              <w:bottom w:val="single" w:sz="4" w:space="0" w:color="auto"/>
              <w:right w:val="single" w:sz="4" w:space="0" w:color="auto"/>
            </w:tcBorders>
            <w:vAlign w:val="bottom"/>
          </w:tcPr>
          <w:p w14:paraId="40B5051F"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49" w:type="dxa"/>
            <w:tcBorders>
              <w:top w:val="single" w:sz="4" w:space="0" w:color="auto"/>
              <w:left w:val="single" w:sz="4" w:space="0" w:color="auto"/>
              <w:bottom w:val="single" w:sz="4" w:space="0" w:color="auto"/>
              <w:right w:val="single" w:sz="4" w:space="0" w:color="auto"/>
            </w:tcBorders>
            <w:vAlign w:val="bottom"/>
          </w:tcPr>
          <w:p w14:paraId="7B9253C5"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709" w:type="dxa"/>
            <w:tcBorders>
              <w:top w:val="single" w:sz="4" w:space="0" w:color="auto"/>
              <w:left w:val="single" w:sz="4" w:space="0" w:color="auto"/>
              <w:bottom w:val="single" w:sz="4" w:space="0" w:color="auto"/>
              <w:right w:val="single" w:sz="4" w:space="0" w:color="auto"/>
            </w:tcBorders>
            <w:vAlign w:val="bottom"/>
          </w:tcPr>
          <w:p w14:paraId="37A4A0C8"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49" w:type="dxa"/>
            <w:tcBorders>
              <w:top w:val="single" w:sz="4" w:space="0" w:color="auto"/>
              <w:left w:val="single" w:sz="4" w:space="0" w:color="auto"/>
              <w:bottom w:val="single" w:sz="4" w:space="0" w:color="auto"/>
              <w:right w:val="single" w:sz="4" w:space="0" w:color="auto"/>
            </w:tcBorders>
            <w:vAlign w:val="bottom"/>
          </w:tcPr>
          <w:p w14:paraId="41B8E801"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c>
          <w:tcPr>
            <w:tcW w:w="850" w:type="dxa"/>
            <w:tcBorders>
              <w:top w:val="single" w:sz="4" w:space="0" w:color="auto"/>
              <w:left w:val="single" w:sz="4" w:space="0" w:color="auto"/>
              <w:bottom w:val="single" w:sz="4" w:space="0" w:color="auto"/>
              <w:right w:val="single" w:sz="4" w:space="0" w:color="auto"/>
            </w:tcBorders>
            <w:vAlign w:val="bottom"/>
          </w:tcPr>
          <w:p w14:paraId="6DA955E9" w14:textId="77777777" w:rsidR="004D56F9" w:rsidRPr="00130194" w:rsidRDefault="004D56F9" w:rsidP="007923AD">
            <w:pPr>
              <w:spacing w:after="0" w:line="240" w:lineRule="auto"/>
              <w:rPr>
                <w:rFonts w:ascii="Times New Roman" w:hAnsi="Times New Roman"/>
                <w:b/>
                <w:bCs/>
                <w:sz w:val="20"/>
                <w:szCs w:val="20"/>
              </w:rPr>
            </w:pPr>
            <w:r w:rsidRPr="00130194">
              <w:rPr>
                <w:rFonts w:ascii="Times New Roman" w:hAnsi="Times New Roman"/>
                <w:b/>
                <w:bCs/>
                <w:sz w:val="20"/>
                <w:szCs w:val="20"/>
              </w:rPr>
              <w:t>100,0</w:t>
            </w:r>
          </w:p>
        </w:tc>
      </w:tr>
      <w:tr w:rsidR="004D56F9" w:rsidRPr="00130194" w14:paraId="09507999" w14:textId="77777777" w:rsidTr="007923AD">
        <w:trPr>
          <w:trHeight w:val="271"/>
        </w:trPr>
        <w:tc>
          <w:tcPr>
            <w:tcW w:w="15026" w:type="dxa"/>
            <w:gridSpan w:val="15"/>
            <w:tcBorders>
              <w:top w:val="single" w:sz="4" w:space="0" w:color="auto"/>
              <w:left w:val="single" w:sz="4" w:space="0" w:color="auto"/>
              <w:bottom w:val="single" w:sz="4" w:space="0" w:color="auto"/>
              <w:right w:val="single" w:sz="4" w:space="0" w:color="auto"/>
            </w:tcBorders>
            <w:vAlign w:val="bottom"/>
          </w:tcPr>
          <w:p w14:paraId="212E53C5" w14:textId="5E62E590" w:rsidR="004D56F9" w:rsidRPr="00130194" w:rsidRDefault="002B4C50" w:rsidP="007923AD">
            <w:pPr>
              <w:spacing w:after="0" w:line="240" w:lineRule="auto"/>
              <w:rPr>
                <w:rFonts w:ascii="Times New Roman" w:hAnsi="Times New Roman"/>
                <w:sz w:val="18"/>
                <w:szCs w:val="18"/>
              </w:rPr>
            </w:pPr>
            <w:r w:rsidRPr="00130194">
              <w:rPr>
                <w:rFonts w:ascii="Times New Roman" w:hAnsi="Times New Roman"/>
                <w:b/>
                <w:bCs/>
                <w:sz w:val="20"/>
                <w:szCs w:val="20"/>
              </w:rPr>
              <w:t xml:space="preserve">     </w:t>
            </w:r>
            <w:r w:rsidRPr="00130194">
              <w:rPr>
                <w:rFonts w:ascii="Times New Roman" w:hAnsi="Times New Roman"/>
                <w:sz w:val="20"/>
                <w:szCs w:val="20"/>
              </w:rPr>
              <w:t xml:space="preserve"> </w:t>
            </w:r>
            <w:r w:rsidRPr="00130194">
              <w:rPr>
                <w:rFonts w:ascii="Times New Roman" w:hAnsi="Times New Roman"/>
                <w:sz w:val="18"/>
                <w:szCs w:val="18"/>
              </w:rPr>
              <w:t xml:space="preserve">     </w:t>
            </w:r>
            <w:r w:rsidR="004D56F9" w:rsidRPr="00130194">
              <w:rPr>
                <w:rFonts w:ascii="Times New Roman" w:hAnsi="Times New Roman"/>
                <w:sz w:val="18"/>
                <w:szCs w:val="18"/>
              </w:rPr>
              <w:t xml:space="preserve"> </w:t>
            </w:r>
            <w:r w:rsidR="004D56F9" w:rsidRPr="00130194">
              <w:rPr>
                <w:rFonts w:ascii="Times New Roman" w:hAnsi="Times New Roman"/>
                <w:sz w:val="20"/>
                <w:szCs w:val="20"/>
              </w:rPr>
              <w:t>Примечание – Выборка данных проведена автором по источнику</w:t>
            </w:r>
            <w:r w:rsidRPr="00130194">
              <w:rPr>
                <w:rFonts w:ascii="Times New Roman" w:hAnsi="Times New Roman"/>
                <w:sz w:val="20"/>
                <w:szCs w:val="20"/>
              </w:rPr>
              <w:t xml:space="preserve"> </w:t>
            </w:r>
            <w:r w:rsidR="004D56F9" w:rsidRPr="00130194">
              <w:rPr>
                <w:rFonts w:ascii="Times New Roman" w:hAnsi="Times New Roman"/>
                <w:sz w:val="20"/>
                <w:szCs w:val="20"/>
              </w:rPr>
              <w:t>[</w:t>
            </w:r>
            <w:r w:rsidR="004D56F9" w:rsidRPr="00130194">
              <w:rPr>
                <w:rFonts w:ascii="Times New Roman" w:hAnsi="Times New Roman"/>
                <w:color w:val="000000"/>
                <w:sz w:val="20"/>
                <w:szCs w:val="20"/>
                <w:shd w:val="clear" w:color="auto" w:fill="FFFFFF"/>
              </w:rPr>
              <w:t xml:space="preserve">Структура ВВП методом производства // </w:t>
            </w:r>
            <w:r w:rsidR="004D56F9" w:rsidRPr="00130194">
              <w:rPr>
                <w:rFonts w:ascii="Times New Roman" w:hAnsi="Times New Roman" w:cs="Times New Roman"/>
                <w:sz w:val="20"/>
                <w:szCs w:val="20"/>
              </w:rPr>
              <w:t>//</w:t>
            </w:r>
            <w:r w:rsidR="004D56F9" w:rsidRPr="00130194">
              <w:rPr>
                <w:rFonts w:ascii="Times New Roman" w:hAnsi="Times New Roman" w:cs="Times New Roman"/>
                <w:color w:val="333333"/>
                <w:sz w:val="20"/>
                <w:szCs w:val="20"/>
                <w:shd w:val="clear" w:color="auto" w:fill="FFFFFF"/>
              </w:rPr>
              <w:t>Бюро национальной статистики Агентства по стратегическому планированию и реформам Республики </w:t>
            </w:r>
            <w:proofErr w:type="gramStart"/>
            <w:r w:rsidR="004D56F9" w:rsidRPr="00130194">
              <w:rPr>
                <w:rFonts w:ascii="Times New Roman" w:hAnsi="Times New Roman" w:cs="Times New Roman"/>
                <w:color w:val="333333"/>
                <w:sz w:val="20"/>
                <w:szCs w:val="20"/>
                <w:shd w:val="clear" w:color="auto" w:fill="FFFFFF"/>
              </w:rPr>
              <w:t>Казахстан</w:t>
            </w:r>
            <w:r w:rsidR="004D56F9" w:rsidRPr="00130194">
              <w:rPr>
                <w:rFonts w:ascii="Times New Roman" w:hAnsi="Times New Roman" w:cs="Times New Roman"/>
                <w:sz w:val="20"/>
                <w:szCs w:val="20"/>
              </w:rPr>
              <w:t>.-</w:t>
            </w:r>
            <w:proofErr w:type="gramEnd"/>
            <w:r w:rsidR="004D56F9" w:rsidRPr="00130194">
              <w:rPr>
                <w:sz w:val="20"/>
                <w:szCs w:val="20"/>
              </w:rPr>
              <w:t xml:space="preserve"> </w:t>
            </w:r>
            <w:r w:rsidR="004D56F9" w:rsidRPr="00130194">
              <w:rPr>
                <w:rFonts w:ascii="Times New Roman" w:hAnsi="Times New Roman" w:cs="Times New Roman"/>
                <w:sz w:val="20"/>
                <w:szCs w:val="20"/>
              </w:rPr>
              <w:t>https://www.gov.kz/memleket/entities/stat?lang=ru&amp;ysclid=lwdvg250sp34522477</w:t>
            </w:r>
            <w:r w:rsidR="004D56F9" w:rsidRPr="00130194">
              <w:rPr>
                <w:rFonts w:ascii="Times New Roman" w:hAnsi="Times New Roman"/>
                <w:sz w:val="18"/>
                <w:szCs w:val="18"/>
              </w:rPr>
              <w:t>]</w:t>
            </w:r>
          </w:p>
        </w:tc>
      </w:tr>
    </w:tbl>
    <w:p w14:paraId="3FD8213A" w14:textId="77777777" w:rsidR="004D56F9" w:rsidRPr="00130194" w:rsidRDefault="004D56F9" w:rsidP="004D56F9">
      <w:pPr>
        <w:rPr>
          <w:rFonts w:ascii="Times New Roman" w:hAnsi="Times New Roman"/>
          <w:sz w:val="28"/>
          <w:szCs w:val="28"/>
        </w:rPr>
      </w:pPr>
      <w:r w:rsidRPr="00130194">
        <w:rPr>
          <w:rFonts w:ascii="Times New Roman" w:hAnsi="Times New Roman"/>
          <w:sz w:val="28"/>
          <w:szCs w:val="28"/>
        </w:rPr>
        <w:t>Таблица В.2 - Валовая добавленная стоимость по секторам экономики Республики Казахстан</w:t>
      </w:r>
    </w:p>
    <w:tbl>
      <w:tblPr>
        <w:tblW w:w="1587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1410"/>
        <w:gridCol w:w="1287"/>
        <w:gridCol w:w="984"/>
        <w:gridCol w:w="1137"/>
        <w:gridCol w:w="1134"/>
        <w:gridCol w:w="1134"/>
        <w:gridCol w:w="1134"/>
        <w:gridCol w:w="1134"/>
        <w:gridCol w:w="1134"/>
        <w:gridCol w:w="711"/>
        <w:gridCol w:w="683"/>
        <w:gridCol w:w="702"/>
        <w:gridCol w:w="702"/>
        <w:gridCol w:w="703"/>
        <w:gridCol w:w="895"/>
        <w:gridCol w:w="992"/>
      </w:tblGrid>
      <w:tr w:rsidR="004D56F9" w:rsidRPr="00130194" w14:paraId="3CD158B2" w14:textId="77777777" w:rsidTr="007923AD">
        <w:trPr>
          <w:trHeight w:val="112"/>
        </w:trPr>
        <w:tc>
          <w:tcPr>
            <w:tcW w:w="1410" w:type="dxa"/>
            <w:vMerge w:val="restart"/>
            <w:vAlign w:val="center"/>
          </w:tcPr>
          <w:p w14:paraId="617F891B"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Наименование сектора</w:t>
            </w:r>
          </w:p>
        </w:tc>
        <w:tc>
          <w:tcPr>
            <w:tcW w:w="1287" w:type="dxa"/>
            <w:vMerge w:val="restart"/>
            <w:vAlign w:val="center"/>
          </w:tcPr>
          <w:p w14:paraId="74BBC53F"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Наименование показателя</w:t>
            </w:r>
          </w:p>
        </w:tc>
        <w:tc>
          <w:tcPr>
            <w:tcW w:w="984" w:type="dxa"/>
            <w:vMerge w:val="restart"/>
            <w:vAlign w:val="center"/>
          </w:tcPr>
          <w:p w14:paraId="628AE610"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Единица измерения</w:t>
            </w:r>
          </w:p>
        </w:tc>
        <w:tc>
          <w:tcPr>
            <w:tcW w:w="12195" w:type="dxa"/>
            <w:gridSpan w:val="13"/>
            <w:vAlign w:val="center"/>
          </w:tcPr>
          <w:p w14:paraId="05A8EE79"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Год</w:t>
            </w:r>
          </w:p>
        </w:tc>
      </w:tr>
      <w:tr w:rsidR="004D56F9" w:rsidRPr="00130194" w14:paraId="69BB71E4" w14:textId="77777777" w:rsidTr="007923AD">
        <w:trPr>
          <w:trHeight w:val="238"/>
        </w:trPr>
        <w:tc>
          <w:tcPr>
            <w:tcW w:w="1410" w:type="dxa"/>
            <w:vMerge/>
            <w:vAlign w:val="center"/>
          </w:tcPr>
          <w:p w14:paraId="46447C1B" w14:textId="77777777" w:rsidR="004D56F9" w:rsidRPr="00130194" w:rsidRDefault="004D56F9" w:rsidP="007923AD">
            <w:pPr>
              <w:spacing w:after="0" w:line="240" w:lineRule="auto"/>
              <w:jc w:val="center"/>
              <w:rPr>
                <w:rFonts w:ascii="Times New Roman" w:hAnsi="Times New Roman"/>
                <w:b/>
                <w:bCs/>
                <w:sz w:val="16"/>
                <w:szCs w:val="16"/>
              </w:rPr>
            </w:pPr>
          </w:p>
        </w:tc>
        <w:tc>
          <w:tcPr>
            <w:tcW w:w="1287" w:type="dxa"/>
            <w:vMerge/>
            <w:vAlign w:val="center"/>
          </w:tcPr>
          <w:p w14:paraId="4C59F0AC" w14:textId="77777777" w:rsidR="004D56F9" w:rsidRPr="00130194" w:rsidRDefault="004D56F9" w:rsidP="007923AD">
            <w:pPr>
              <w:spacing w:after="0" w:line="240" w:lineRule="auto"/>
              <w:jc w:val="center"/>
              <w:rPr>
                <w:rFonts w:ascii="Times New Roman" w:hAnsi="Times New Roman"/>
                <w:b/>
                <w:bCs/>
                <w:sz w:val="16"/>
                <w:szCs w:val="16"/>
              </w:rPr>
            </w:pPr>
          </w:p>
        </w:tc>
        <w:tc>
          <w:tcPr>
            <w:tcW w:w="984" w:type="dxa"/>
            <w:vMerge/>
            <w:vAlign w:val="center"/>
          </w:tcPr>
          <w:p w14:paraId="3172E0A9" w14:textId="77777777" w:rsidR="004D56F9" w:rsidRPr="00130194" w:rsidRDefault="004D56F9" w:rsidP="007923AD">
            <w:pPr>
              <w:spacing w:after="0" w:line="240" w:lineRule="auto"/>
              <w:jc w:val="center"/>
              <w:rPr>
                <w:rFonts w:ascii="Times New Roman" w:hAnsi="Times New Roman"/>
                <w:b/>
                <w:bCs/>
                <w:sz w:val="16"/>
                <w:szCs w:val="16"/>
              </w:rPr>
            </w:pPr>
          </w:p>
        </w:tc>
        <w:tc>
          <w:tcPr>
            <w:tcW w:w="1137" w:type="dxa"/>
            <w:vAlign w:val="center"/>
          </w:tcPr>
          <w:p w14:paraId="1F2175A2"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2010</w:t>
            </w:r>
          </w:p>
        </w:tc>
        <w:tc>
          <w:tcPr>
            <w:tcW w:w="1134" w:type="dxa"/>
            <w:vAlign w:val="center"/>
          </w:tcPr>
          <w:p w14:paraId="61AA9134"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2011</w:t>
            </w:r>
          </w:p>
        </w:tc>
        <w:tc>
          <w:tcPr>
            <w:tcW w:w="1134" w:type="dxa"/>
            <w:vAlign w:val="center"/>
          </w:tcPr>
          <w:p w14:paraId="6791716C"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2012</w:t>
            </w:r>
          </w:p>
        </w:tc>
        <w:tc>
          <w:tcPr>
            <w:tcW w:w="1134" w:type="dxa"/>
            <w:vAlign w:val="center"/>
          </w:tcPr>
          <w:p w14:paraId="51B92DE6"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2013</w:t>
            </w:r>
          </w:p>
        </w:tc>
        <w:tc>
          <w:tcPr>
            <w:tcW w:w="1134" w:type="dxa"/>
            <w:vAlign w:val="center"/>
          </w:tcPr>
          <w:p w14:paraId="4822BF73"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2014</w:t>
            </w:r>
          </w:p>
        </w:tc>
        <w:tc>
          <w:tcPr>
            <w:tcW w:w="1134" w:type="dxa"/>
            <w:vAlign w:val="center"/>
          </w:tcPr>
          <w:p w14:paraId="78177205"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2015</w:t>
            </w:r>
          </w:p>
        </w:tc>
        <w:tc>
          <w:tcPr>
            <w:tcW w:w="711" w:type="dxa"/>
            <w:vAlign w:val="center"/>
          </w:tcPr>
          <w:p w14:paraId="367E2274"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2016</w:t>
            </w:r>
          </w:p>
        </w:tc>
        <w:tc>
          <w:tcPr>
            <w:tcW w:w="683" w:type="dxa"/>
            <w:vAlign w:val="center"/>
          </w:tcPr>
          <w:p w14:paraId="1FFC80B4"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2017</w:t>
            </w:r>
            <w:r w:rsidRPr="00130194">
              <w:rPr>
                <w:rFonts w:ascii="Times New Roman" w:hAnsi="Times New Roman"/>
                <w:b/>
                <w:bCs/>
                <w:sz w:val="16"/>
                <w:szCs w:val="16"/>
                <w:vertAlign w:val="superscript"/>
              </w:rPr>
              <w:t>1)</w:t>
            </w:r>
          </w:p>
        </w:tc>
        <w:tc>
          <w:tcPr>
            <w:tcW w:w="702" w:type="dxa"/>
            <w:vAlign w:val="center"/>
          </w:tcPr>
          <w:p w14:paraId="34E23496"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2018</w:t>
            </w:r>
          </w:p>
        </w:tc>
        <w:tc>
          <w:tcPr>
            <w:tcW w:w="702" w:type="dxa"/>
            <w:vAlign w:val="center"/>
          </w:tcPr>
          <w:p w14:paraId="650824FF"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2019</w:t>
            </w:r>
          </w:p>
        </w:tc>
        <w:tc>
          <w:tcPr>
            <w:tcW w:w="703" w:type="dxa"/>
            <w:vAlign w:val="center"/>
          </w:tcPr>
          <w:p w14:paraId="048047EC"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2020</w:t>
            </w:r>
          </w:p>
        </w:tc>
        <w:tc>
          <w:tcPr>
            <w:tcW w:w="895" w:type="dxa"/>
            <w:vAlign w:val="center"/>
          </w:tcPr>
          <w:p w14:paraId="4853D0D2"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2021</w:t>
            </w:r>
          </w:p>
        </w:tc>
        <w:tc>
          <w:tcPr>
            <w:tcW w:w="992" w:type="dxa"/>
            <w:vAlign w:val="center"/>
          </w:tcPr>
          <w:p w14:paraId="527EE8F2" w14:textId="77777777" w:rsidR="004D56F9" w:rsidRPr="00130194" w:rsidRDefault="004D56F9" w:rsidP="007923AD">
            <w:pPr>
              <w:spacing w:after="0" w:line="240" w:lineRule="auto"/>
              <w:jc w:val="center"/>
              <w:rPr>
                <w:rFonts w:ascii="Times New Roman" w:hAnsi="Times New Roman"/>
                <w:b/>
                <w:bCs/>
                <w:sz w:val="16"/>
                <w:szCs w:val="16"/>
              </w:rPr>
            </w:pPr>
            <w:r w:rsidRPr="00130194">
              <w:rPr>
                <w:rFonts w:ascii="Times New Roman" w:hAnsi="Times New Roman"/>
                <w:b/>
                <w:bCs/>
                <w:sz w:val="16"/>
                <w:szCs w:val="16"/>
              </w:rPr>
              <w:t>2022</w:t>
            </w:r>
          </w:p>
        </w:tc>
      </w:tr>
      <w:tr w:rsidR="004D56F9" w:rsidRPr="00130194" w14:paraId="0C97BE66" w14:textId="77777777" w:rsidTr="007923AD">
        <w:trPr>
          <w:trHeight w:val="345"/>
        </w:trPr>
        <w:tc>
          <w:tcPr>
            <w:tcW w:w="1410" w:type="dxa"/>
            <w:vMerge w:val="restart"/>
            <w:hideMark/>
          </w:tcPr>
          <w:p w14:paraId="570D19D5"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 xml:space="preserve">Нефтегазовый </w:t>
            </w:r>
          </w:p>
          <w:p w14:paraId="2CA4F0B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сектор</w:t>
            </w:r>
          </w:p>
        </w:tc>
        <w:tc>
          <w:tcPr>
            <w:tcW w:w="1287" w:type="dxa"/>
            <w:vAlign w:val="center"/>
            <w:hideMark/>
          </w:tcPr>
          <w:p w14:paraId="4EB2C138"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ВДС</w:t>
            </w:r>
          </w:p>
        </w:tc>
        <w:tc>
          <w:tcPr>
            <w:tcW w:w="984" w:type="dxa"/>
            <w:vAlign w:val="center"/>
            <w:hideMark/>
          </w:tcPr>
          <w:p w14:paraId="3AAB520B" w14:textId="77777777" w:rsidR="004D56F9" w:rsidRPr="00130194" w:rsidRDefault="004D56F9" w:rsidP="007923AD">
            <w:pPr>
              <w:spacing w:after="0" w:line="240" w:lineRule="auto"/>
              <w:rPr>
                <w:rFonts w:ascii="Times New Roman" w:hAnsi="Times New Roman"/>
                <w:color w:val="000000"/>
                <w:sz w:val="16"/>
                <w:szCs w:val="16"/>
              </w:rPr>
            </w:pPr>
            <w:proofErr w:type="gramStart"/>
            <w:r w:rsidRPr="00130194">
              <w:rPr>
                <w:rFonts w:ascii="Times New Roman" w:hAnsi="Times New Roman"/>
                <w:color w:val="000000"/>
                <w:sz w:val="16"/>
                <w:szCs w:val="16"/>
              </w:rPr>
              <w:t>млн.</w:t>
            </w:r>
            <w:proofErr w:type="gramEnd"/>
            <w:r w:rsidRPr="00130194">
              <w:rPr>
                <w:rFonts w:ascii="Times New Roman" w:hAnsi="Times New Roman"/>
                <w:color w:val="000000"/>
                <w:sz w:val="16"/>
                <w:szCs w:val="16"/>
              </w:rPr>
              <w:t xml:space="preserve"> тенге</w:t>
            </w:r>
          </w:p>
        </w:tc>
        <w:tc>
          <w:tcPr>
            <w:tcW w:w="1137" w:type="dxa"/>
            <w:vAlign w:val="bottom"/>
            <w:hideMark/>
          </w:tcPr>
          <w:p w14:paraId="59773B86" w14:textId="316FC9A9"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5 518</w:t>
            </w:r>
            <w:r w:rsidR="002B4C50" w:rsidRPr="00130194">
              <w:rPr>
                <w:rFonts w:ascii="Times New Roman" w:hAnsi="Times New Roman"/>
                <w:color w:val="000000"/>
                <w:sz w:val="16"/>
                <w:szCs w:val="16"/>
              </w:rPr>
              <w:t xml:space="preserve"> </w:t>
            </w:r>
            <w:r w:rsidRPr="00130194">
              <w:rPr>
                <w:rFonts w:ascii="Times New Roman" w:hAnsi="Times New Roman"/>
                <w:color w:val="000000"/>
                <w:sz w:val="16"/>
                <w:szCs w:val="16"/>
              </w:rPr>
              <w:t>483,4</w:t>
            </w:r>
          </w:p>
        </w:tc>
        <w:tc>
          <w:tcPr>
            <w:tcW w:w="1134" w:type="dxa"/>
            <w:vAlign w:val="bottom"/>
            <w:hideMark/>
          </w:tcPr>
          <w:p w14:paraId="4E33611D"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7 167934,4</w:t>
            </w:r>
          </w:p>
        </w:tc>
        <w:tc>
          <w:tcPr>
            <w:tcW w:w="1134" w:type="dxa"/>
            <w:vAlign w:val="bottom"/>
            <w:hideMark/>
          </w:tcPr>
          <w:p w14:paraId="242182C8"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8 012 707,8</w:t>
            </w:r>
          </w:p>
        </w:tc>
        <w:tc>
          <w:tcPr>
            <w:tcW w:w="1134" w:type="dxa"/>
            <w:vAlign w:val="bottom"/>
            <w:hideMark/>
          </w:tcPr>
          <w:p w14:paraId="34A3060D"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7 544 508,7</w:t>
            </w:r>
          </w:p>
        </w:tc>
        <w:tc>
          <w:tcPr>
            <w:tcW w:w="1134" w:type="dxa"/>
            <w:vAlign w:val="bottom"/>
            <w:hideMark/>
          </w:tcPr>
          <w:p w14:paraId="6D2C00E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7 925 074,3</w:t>
            </w:r>
          </w:p>
        </w:tc>
        <w:tc>
          <w:tcPr>
            <w:tcW w:w="1134" w:type="dxa"/>
            <w:vAlign w:val="bottom"/>
            <w:hideMark/>
          </w:tcPr>
          <w:p w14:paraId="4C2C8CF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7 139 733,2</w:t>
            </w:r>
          </w:p>
        </w:tc>
        <w:tc>
          <w:tcPr>
            <w:tcW w:w="711" w:type="dxa"/>
            <w:vAlign w:val="bottom"/>
            <w:hideMark/>
          </w:tcPr>
          <w:p w14:paraId="6429C0B7"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8 498 204,4</w:t>
            </w:r>
          </w:p>
        </w:tc>
        <w:tc>
          <w:tcPr>
            <w:tcW w:w="683" w:type="dxa"/>
            <w:vAlign w:val="bottom"/>
            <w:hideMark/>
          </w:tcPr>
          <w:p w14:paraId="30D32185"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9 847 272,9</w:t>
            </w:r>
          </w:p>
        </w:tc>
        <w:tc>
          <w:tcPr>
            <w:tcW w:w="702" w:type="dxa"/>
            <w:vAlign w:val="bottom"/>
            <w:hideMark/>
          </w:tcPr>
          <w:p w14:paraId="2EB9BA8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13 032 164,0</w:t>
            </w:r>
          </w:p>
        </w:tc>
        <w:tc>
          <w:tcPr>
            <w:tcW w:w="702" w:type="dxa"/>
            <w:vAlign w:val="bottom"/>
            <w:hideMark/>
          </w:tcPr>
          <w:p w14:paraId="2635339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14 683 110,4</w:t>
            </w:r>
          </w:p>
        </w:tc>
        <w:tc>
          <w:tcPr>
            <w:tcW w:w="703" w:type="dxa"/>
            <w:vAlign w:val="bottom"/>
            <w:hideMark/>
          </w:tcPr>
          <w:p w14:paraId="620824C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13 149 035,0</w:t>
            </w:r>
          </w:p>
        </w:tc>
        <w:tc>
          <w:tcPr>
            <w:tcW w:w="895" w:type="dxa"/>
            <w:vAlign w:val="bottom"/>
            <w:hideMark/>
          </w:tcPr>
          <w:p w14:paraId="6D78D89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16 457 781,3</w:t>
            </w:r>
          </w:p>
        </w:tc>
        <w:tc>
          <w:tcPr>
            <w:tcW w:w="992" w:type="dxa"/>
            <w:vAlign w:val="bottom"/>
            <w:hideMark/>
          </w:tcPr>
          <w:p w14:paraId="5019E5F5"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20 172 443,5</w:t>
            </w:r>
          </w:p>
        </w:tc>
      </w:tr>
      <w:tr w:rsidR="004D56F9" w:rsidRPr="00130194" w14:paraId="2A9520FB" w14:textId="77777777" w:rsidTr="007923AD">
        <w:trPr>
          <w:trHeight w:val="307"/>
        </w:trPr>
        <w:tc>
          <w:tcPr>
            <w:tcW w:w="1410" w:type="dxa"/>
            <w:vMerge/>
            <w:vAlign w:val="center"/>
            <w:hideMark/>
          </w:tcPr>
          <w:p w14:paraId="34701317" w14:textId="77777777" w:rsidR="004D56F9" w:rsidRPr="00130194" w:rsidRDefault="004D56F9" w:rsidP="007923AD">
            <w:pPr>
              <w:spacing w:after="0" w:line="240" w:lineRule="auto"/>
              <w:rPr>
                <w:rFonts w:ascii="Times New Roman" w:hAnsi="Times New Roman"/>
                <w:color w:val="000000"/>
                <w:sz w:val="16"/>
                <w:szCs w:val="16"/>
              </w:rPr>
            </w:pPr>
          </w:p>
        </w:tc>
        <w:tc>
          <w:tcPr>
            <w:tcW w:w="1287" w:type="dxa"/>
            <w:vAlign w:val="center"/>
            <w:hideMark/>
          </w:tcPr>
          <w:p w14:paraId="4A99307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ИФО ВДС</w:t>
            </w:r>
          </w:p>
        </w:tc>
        <w:tc>
          <w:tcPr>
            <w:tcW w:w="984" w:type="dxa"/>
            <w:vAlign w:val="center"/>
            <w:hideMark/>
          </w:tcPr>
          <w:p w14:paraId="71E65B7D"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w:t>
            </w:r>
          </w:p>
        </w:tc>
        <w:tc>
          <w:tcPr>
            <w:tcW w:w="1137" w:type="dxa"/>
            <w:vAlign w:val="bottom"/>
            <w:hideMark/>
          </w:tcPr>
          <w:p w14:paraId="2D50C51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111,9</w:t>
            </w:r>
          </w:p>
        </w:tc>
        <w:tc>
          <w:tcPr>
            <w:tcW w:w="1134" w:type="dxa"/>
            <w:vAlign w:val="bottom"/>
            <w:hideMark/>
          </w:tcPr>
          <w:p w14:paraId="0EA5045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105,5</w:t>
            </w:r>
          </w:p>
        </w:tc>
        <w:tc>
          <w:tcPr>
            <w:tcW w:w="1134" w:type="dxa"/>
            <w:vAlign w:val="bottom"/>
            <w:hideMark/>
          </w:tcPr>
          <w:p w14:paraId="6BA4CF1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100,0</w:t>
            </w:r>
          </w:p>
        </w:tc>
        <w:tc>
          <w:tcPr>
            <w:tcW w:w="1134" w:type="dxa"/>
            <w:vAlign w:val="bottom"/>
            <w:hideMark/>
          </w:tcPr>
          <w:p w14:paraId="2CAA138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95,2</w:t>
            </w:r>
          </w:p>
        </w:tc>
        <w:tc>
          <w:tcPr>
            <w:tcW w:w="1134" w:type="dxa"/>
            <w:vAlign w:val="bottom"/>
            <w:hideMark/>
          </w:tcPr>
          <w:p w14:paraId="13BCF2D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99,0</w:t>
            </w:r>
          </w:p>
        </w:tc>
        <w:tc>
          <w:tcPr>
            <w:tcW w:w="1134" w:type="dxa"/>
            <w:vAlign w:val="bottom"/>
            <w:hideMark/>
          </w:tcPr>
          <w:p w14:paraId="52BD348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99,5</w:t>
            </w:r>
          </w:p>
        </w:tc>
        <w:tc>
          <w:tcPr>
            <w:tcW w:w="711" w:type="dxa"/>
            <w:vAlign w:val="bottom"/>
            <w:hideMark/>
          </w:tcPr>
          <w:p w14:paraId="3F9482F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102,3</w:t>
            </w:r>
          </w:p>
        </w:tc>
        <w:tc>
          <w:tcPr>
            <w:tcW w:w="683" w:type="dxa"/>
            <w:vAlign w:val="bottom"/>
            <w:hideMark/>
          </w:tcPr>
          <w:p w14:paraId="3F705355"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107,4</w:t>
            </w:r>
          </w:p>
        </w:tc>
        <w:tc>
          <w:tcPr>
            <w:tcW w:w="702" w:type="dxa"/>
            <w:vAlign w:val="bottom"/>
            <w:hideMark/>
          </w:tcPr>
          <w:p w14:paraId="5339C06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108,6</w:t>
            </w:r>
          </w:p>
        </w:tc>
        <w:tc>
          <w:tcPr>
            <w:tcW w:w="702" w:type="dxa"/>
            <w:vAlign w:val="bottom"/>
            <w:hideMark/>
          </w:tcPr>
          <w:p w14:paraId="699788DC"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105,0</w:t>
            </w:r>
          </w:p>
        </w:tc>
        <w:tc>
          <w:tcPr>
            <w:tcW w:w="703" w:type="dxa"/>
            <w:vAlign w:val="bottom"/>
            <w:hideMark/>
          </w:tcPr>
          <w:p w14:paraId="756A3E67"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94,2</w:t>
            </w:r>
          </w:p>
        </w:tc>
        <w:tc>
          <w:tcPr>
            <w:tcW w:w="895" w:type="dxa"/>
            <w:vAlign w:val="bottom"/>
            <w:hideMark/>
          </w:tcPr>
          <w:p w14:paraId="07E8F77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99,6</w:t>
            </w:r>
          </w:p>
        </w:tc>
        <w:tc>
          <w:tcPr>
            <w:tcW w:w="992" w:type="dxa"/>
            <w:vAlign w:val="bottom"/>
            <w:hideMark/>
          </w:tcPr>
          <w:p w14:paraId="0F6B833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99,2</w:t>
            </w:r>
          </w:p>
        </w:tc>
      </w:tr>
      <w:tr w:rsidR="004D56F9" w:rsidRPr="00130194" w14:paraId="54246191" w14:textId="77777777" w:rsidTr="007923AD">
        <w:trPr>
          <w:trHeight w:val="307"/>
        </w:trPr>
        <w:tc>
          <w:tcPr>
            <w:tcW w:w="1410" w:type="dxa"/>
            <w:vMerge/>
            <w:vAlign w:val="center"/>
            <w:hideMark/>
          </w:tcPr>
          <w:p w14:paraId="361F14C7" w14:textId="77777777" w:rsidR="004D56F9" w:rsidRPr="00130194" w:rsidRDefault="004D56F9" w:rsidP="007923AD">
            <w:pPr>
              <w:spacing w:after="0" w:line="240" w:lineRule="auto"/>
              <w:rPr>
                <w:rFonts w:ascii="Times New Roman" w:hAnsi="Times New Roman"/>
                <w:color w:val="000000"/>
                <w:sz w:val="16"/>
                <w:szCs w:val="16"/>
              </w:rPr>
            </w:pPr>
          </w:p>
        </w:tc>
        <w:tc>
          <w:tcPr>
            <w:tcW w:w="1287" w:type="dxa"/>
            <w:vAlign w:val="center"/>
            <w:hideMark/>
          </w:tcPr>
          <w:p w14:paraId="616CD6B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доля в ВВП</w:t>
            </w:r>
          </w:p>
        </w:tc>
        <w:tc>
          <w:tcPr>
            <w:tcW w:w="984" w:type="dxa"/>
            <w:vAlign w:val="center"/>
            <w:hideMark/>
          </w:tcPr>
          <w:p w14:paraId="2776A5D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 xml:space="preserve"> %</w:t>
            </w:r>
          </w:p>
        </w:tc>
        <w:tc>
          <w:tcPr>
            <w:tcW w:w="1137" w:type="dxa"/>
            <w:vAlign w:val="bottom"/>
            <w:hideMark/>
          </w:tcPr>
          <w:p w14:paraId="0DC5F8A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25,3</w:t>
            </w:r>
          </w:p>
        </w:tc>
        <w:tc>
          <w:tcPr>
            <w:tcW w:w="1134" w:type="dxa"/>
            <w:vAlign w:val="bottom"/>
            <w:hideMark/>
          </w:tcPr>
          <w:p w14:paraId="7EE0478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25,2</w:t>
            </w:r>
          </w:p>
        </w:tc>
        <w:tc>
          <w:tcPr>
            <w:tcW w:w="1134" w:type="dxa"/>
            <w:vAlign w:val="bottom"/>
            <w:hideMark/>
          </w:tcPr>
          <w:p w14:paraId="7D24D65D"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25,9</w:t>
            </w:r>
          </w:p>
        </w:tc>
        <w:tc>
          <w:tcPr>
            <w:tcW w:w="1134" w:type="dxa"/>
            <w:vAlign w:val="bottom"/>
            <w:hideMark/>
          </w:tcPr>
          <w:p w14:paraId="0940A33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21,2</w:t>
            </w:r>
          </w:p>
        </w:tc>
        <w:tc>
          <w:tcPr>
            <w:tcW w:w="1134" w:type="dxa"/>
            <w:vAlign w:val="bottom"/>
            <w:hideMark/>
          </w:tcPr>
          <w:p w14:paraId="0FC1A748"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19,9</w:t>
            </w:r>
          </w:p>
        </w:tc>
        <w:tc>
          <w:tcPr>
            <w:tcW w:w="1134" w:type="dxa"/>
            <w:vAlign w:val="bottom"/>
            <w:hideMark/>
          </w:tcPr>
          <w:p w14:paraId="133B412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17,3</w:t>
            </w:r>
          </w:p>
        </w:tc>
        <w:tc>
          <w:tcPr>
            <w:tcW w:w="711" w:type="dxa"/>
            <w:vAlign w:val="bottom"/>
            <w:hideMark/>
          </w:tcPr>
          <w:p w14:paraId="633E963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18,2</w:t>
            </w:r>
          </w:p>
        </w:tc>
        <w:tc>
          <w:tcPr>
            <w:tcW w:w="683" w:type="dxa"/>
            <w:vAlign w:val="bottom"/>
            <w:hideMark/>
          </w:tcPr>
          <w:p w14:paraId="7316505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18,2</w:t>
            </w:r>
          </w:p>
        </w:tc>
        <w:tc>
          <w:tcPr>
            <w:tcW w:w="702" w:type="dxa"/>
            <w:vAlign w:val="bottom"/>
            <w:hideMark/>
          </w:tcPr>
          <w:p w14:paraId="3A14091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21,1</w:t>
            </w:r>
          </w:p>
        </w:tc>
        <w:tc>
          <w:tcPr>
            <w:tcW w:w="702" w:type="dxa"/>
            <w:vAlign w:val="bottom"/>
            <w:hideMark/>
          </w:tcPr>
          <w:p w14:paraId="2DACC2B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21,3</w:t>
            </w:r>
          </w:p>
        </w:tc>
        <w:tc>
          <w:tcPr>
            <w:tcW w:w="703" w:type="dxa"/>
            <w:vAlign w:val="bottom"/>
            <w:hideMark/>
          </w:tcPr>
          <w:p w14:paraId="57B5E14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18,6</w:t>
            </w:r>
          </w:p>
        </w:tc>
        <w:tc>
          <w:tcPr>
            <w:tcW w:w="895" w:type="dxa"/>
            <w:vAlign w:val="bottom"/>
            <w:hideMark/>
          </w:tcPr>
          <w:p w14:paraId="778F7C7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19,4</w:t>
            </w:r>
          </w:p>
        </w:tc>
        <w:tc>
          <w:tcPr>
            <w:tcW w:w="992" w:type="dxa"/>
            <w:vAlign w:val="bottom"/>
            <w:hideMark/>
          </w:tcPr>
          <w:p w14:paraId="56A6B2C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19,5</w:t>
            </w:r>
          </w:p>
        </w:tc>
      </w:tr>
      <w:tr w:rsidR="004D56F9" w:rsidRPr="00130194" w14:paraId="7012C276" w14:textId="77777777" w:rsidTr="007923AD">
        <w:trPr>
          <w:trHeight w:val="307"/>
        </w:trPr>
        <w:tc>
          <w:tcPr>
            <w:tcW w:w="1410" w:type="dxa"/>
            <w:vMerge w:val="restart"/>
            <w:hideMark/>
          </w:tcPr>
          <w:p w14:paraId="12BFCE25"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Ненефтегазовый сектор</w:t>
            </w:r>
          </w:p>
        </w:tc>
        <w:tc>
          <w:tcPr>
            <w:tcW w:w="1287" w:type="dxa"/>
            <w:vAlign w:val="center"/>
            <w:hideMark/>
          </w:tcPr>
          <w:p w14:paraId="63542C71"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ВДС</w:t>
            </w:r>
          </w:p>
        </w:tc>
        <w:tc>
          <w:tcPr>
            <w:tcW w:w="984" w:type="dxa"/>
            <w:vAlign w:val="center"/>
            <w:hideMark/>
          </w:tcPr>
          <w:p w14:paraId="2F39E470" w14:textId="77777777" w:rsidR="004D56F9" w:rsidRPr="00130194" w:rsidRDefault="004D56F9" w:rsidP="007923AD">
            <w:pPr>
              <w:spacing w:after="0" w:line="240" w:lineRule="auto"/>
              <w:rPr>
                <w:rFonts w:ascii="Times New Roman" w:hAnsi="Times New Roman"/>
                <w:color w:val="000000"/>
                <w:sz w:val="16"/>
                <w:szCs w:val="16"/>
              </w:rPr>
            </w:pPr>
            <w:proofErr w:type="gramStart"/>
            <w:r w:rsidRPr="00130194">
              <w:rPr>
                <w:rFonts w:ascii="Times New Roman" w:hAnsi="Times New Roman"/>
                <w:color w:val="000000"/>
                <w:sz w:val="16"/>
                <w:szCs w:val="16"/>
              </w:rPr>
              <w:t>млн.</w:t>
            </w:r>
            <w:proofErr w:type="gramEnd"/>
            <w:r w:rsidRPr="00130194">
              <w:rPr>
                <w:rFonts w:ascii="Times New Roman" w:hAnsi="Times New Roman"/>
                <w:color w:val="000000"/>
                <w:sz w:val="16"/>
                <w:szCs w:val="16"/>
              </w:rPr>
              <w:t xml:space="preserve"> тенге</w:t>
            </w:r>
          </w:p>
        </w:tc>
        <w:tc>
          <w:tcPr>
            <w:tcW w:w="1137" w:type="dxa"/>
            <w:vAlign w:val="bottom"/>
            <w:hideMark/>
          </w:tcPr>
          <w:p w14:paraId="5AFD5A0D"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15 597 407,6</w:t>
            </w:r>
          </w:p>
        </w:tc>
        <w:tc>
          <w:tcPr>
            <w:tcW w:w="1134" w:type="dxa"/>
            <w:vAlign w:val="bottom"/>
            <w:hideMark/>
          </w:tcPr>
          <w:p w14:paraId="44749BDC"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18 573 940,4</w:t>
            </w:r>
          </w:p>
        </w:tc>
        <w:tc>
          <w:tcPr>
            <w:tcW w:w="1134" w:type="dxa"/>
            <w:vAlign w:val="bottom"/>
            <w:hideMark/>
          </w:tcPr>
          <w:p w14:paraId="488C196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20 515 382,3</w:t>
            </w:r>
          </w:p>
        </w:tc>
        <w:tc>
          <w:tcPr>
            <w:tcW w:w="1134" w:type="dxa"/>
            <w:vAlign w:val="bottom"/>
            <w:hideMark/>
          </w:tcPr>
          <w:p w14:paraId="41B7F73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25 352 092,3</w:t>
            </w:r>
          </w:p>
        </w:tc>
        <w:tc>
          <w:tcPr>
            <w:tcW w:w="1134" w:type="dxa"/>
            <w:vAlign w:val="bottom"/>
            <w:hideMark/>
          </w:tcPr>
          <w:p w14:paraId="4992B3B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28 726 497,9</w:t>
            </w:r>
          </w:p>
        </w:tc>
        <w:tc>
          <w:tcPr>
            <w:tcW w:w="1134" w:type="dxa"/>
            <w:vAlign w:val="bottom"/>
            <w:hideMark/>
          </w:tcPr>
          <w:p w14:paraId="1C04838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31 644 167,2</w:t>
            </w:r>
          </w:p>
        </w:tc>
        <w:tc>
          <w:tcPr>
            <w:tcW w:w="711" w:type="dxa"/>
            <w:vAlign w:val="bottom"/>
            <w:hideMark/>
          </w:tcPr>
          <w:p w14:paraId="743710BC"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35 839 381,1</w:t>
            </w:r>
          </w:p>
        </w:tc>
        <w:tc>
          <w:tcPr>
            <w:tcW w:w="683" w:type="dxa"/>
            <w:vAlign w:val="bottom"/>
            <w:hideMark/>
          </w:tcPr>
          <w:p w14:paraId="7F89E0B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41 348 586,4</w:t>
            </w:r>
          </w:p>
        </w:tc>
        <w:tc>
          <w:tcPr>
            <w:tcW w:w="702" w:type="dxa"/>
            <w:vAlign w:val="bottom"/>
            <w:hideMark/>
          </w:tcPr>
          <w:p w14:paraId="677E1C2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44 674 389,3</w:t>
            </w:r>
          </w:p>
        </w:tc>
        <w:tc>
          <w:tcPr>
            <w:tcW w:w="702" w:type="dxa"/>
            <w:vAlign w:val="bottom"/>
            <w:hideMark/>
          </w:tcPr>
          <w:p w14:paraId="6C0AD80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49 998 494,4</w:t>
            </w:r>
          </w:p>
        </w:tc>
        <w:tc>
          <w:tcPr>
            <w:tcW w:w="703" w:type="dxa"/>
            <w:vAlign w:val="bottom"/>
            <w:hideMark/>
          </w:tcPr>
          <w:p w14:paraId="770DCEB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53 679 200,1</w:t>
            </w:r>
          </w:p>
        </w:tc>
        <w:tc>
          <w:tcPr>
            <w:tcW w:w="895" w:type="dxa"/>
            <w:vAlign w:val="bottom"/>
            <w:hideMark/>
          </w:tcPr>
          <w:p w14:paraId="67C13F57"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62 638 289,0</w:t>
            </w:r>
          </w:p>
        </w:tc>
        <w:tc>
          <w:tcPr>
            <w:tcW w:w="992" w:type="dxa"/>
            <w:vAlign w:val="bottom"/>
            <w:hideMark/>
          </w:tcPr>
          <w:p w14:paraId="7BA7D13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76 195 072,0</w:t>
            </w:r>
          </w:p>
        </w:tc>
      </w:tr>
      <w:tr w:rsidR="004D56F9" w:rsidRPr="00130194" w14:paraId="0E8FB383" w14:textId="77777777" w:rsidTr="007923AD">
        <w:trPr>
          <w:trHeight w:val="307"/>
        </w:trPr>
        <w:tc>
          <w:tcPr>
            <w:tcW w:w="1410" w:type="dxa"/>
            <w:vMerge/>
            <w:vAlign w:val="center"/>
            <w:hideMark/>
          </w:tcPr>
          <w:p w14:paraId="1ABB16CA" w14:textId="77777777" w:rsidR="004D56F9" w:rsidRPr="00130194" w:rsidRDefault="004D56F9" w:rsidP="007923AD">
            <w:pPr>
              <w:spacing w:after="0" w:line="240" w:lineRule="auto"/>
              <w:rPr>
                <w:rFonts w:ascii="Times New Roman" w:hAnsi="Times New Roman"/>
                <w:color w:val="000000"/>
                <w:sz w:val="16"/>
                <w:szCs w:val="16"/>
              </w:rPr>
            </w:pPr>
          </w:p>
        </w:tc>
        <w:tc>
          <w:tcPr>
            <w:tcW w:w="1287" w:type="dxa"/>
            <w:vAlign w:val="center"/>
            <w:hideMark/>
          </w:tcPr>
          <w:p w14:paraId="166608D8"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ИФО ВДС</w:t>
            </w:r>
          </w:p>
        </w:tc>
        <w:tc>
          <w:tcPr>
            <w:tcW w:w="984" w:type="dxa"/>
            <w:vAlign w:val="center"/>
            <w:hideMark/>
          </w:tcPr>
          <w:p w14:paraId="636E088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w:t>
            </w:r>
          </w:p>
        </w:tc>
        <w:tc>
          <w:tcPr>
            <w:tcW w:w="1137" w:type="dxa"/>
            <w:vAlign w:val="bottom"/>
            <w:hideMark/>
          </w:tcPr>
          <w:p w14:paraId="0F4B115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104,6</w:t>
            </w:r>
          </w:p>
        </w:tc>
        <w:tc>
          <w:tcPr>
            <w:tcW w:w="1134" w:type="dxa"/>
            <w:vAlign w:val="bottom"/>
            <w:hideMark/>
          </w:tcPr>
          <w:p w14:paraId="4DE61E8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108,2</w:t>
            </w:r>
          </w:p>
        </w:tc>
        <w:tc>
          <w:tcPr>
            <w:tcW w:w="1134" w:type="dxa"/>
            <w:vAlign w:val="bottom"/>
            <w:hideMark/>
          </w:tcPr>
          <w:p w14:paraId="102F44D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107,6</w:t>
            </w:r>
          </w:p>
        </w:tc>
        <w:tc>
          <w:tcPr>
            <w:tcW w:w="1134" w:type="dxa"/>
            <w:vAlign w:val="bottom"/>
            <w:hideMark/>
          </w:tcPr>
          <w:p w14:paraId="0071C83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109,6</w:t>
            </w:r>
          </w:p>
        </w:tc>
        <w:tc>
          <w:tcPr>
            <w:tcW w:w="1134" w:type="dxa"/>
            <w:vAlign w:val="bottom"/>
            <w:hideMark/>
          </w:tcPr>
          <w:p w14:paraId="281B08CD"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105,4</w:t>
            </w:r>
          </w:p>
        </w:tc>
        <w:tc>
          <w:tcPr>
            <w:tcW w:w="1134" w:type="dxa"/>
            <w:vAlign w:val="bottom"/>
            <w:hideMark/>
          </w:tcPr>
          <w:p w14:paraId="302D6F0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103,6</w:t>
            </w:r>
          </w:p>
        </w:tc>
        <w:tc>
          <w:tcPr>
            <w:tcW w:w="711" w:type="dxa"/>
            <w:vAlign w:val="bottom"/>
            <w:hideMark/>
          </w:tcPr>
          <w:p w14:paraId="5A081FC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100,9</w:t>
            </w:r>
          </w:p>
        </w:tc>
        <w:tc>
          <w:tcPr>
            <w:tcW w:w="683" w:type="dxa"/>
            <w:vAlign w:val="bottom"/>
            <w:hideMark/>
          </w:tcPr>
          <w:p w14:paraId="04B76C5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103,2</w:t>
            </w:r>
          </w:p>
        </w:tc>
        <w:tc>
          <w:tcPr>
            <w:tcW w:w="702" w:type="dxa"/>
            <w:vAlign w:val="bottom"/>
            <w:hideMark/>
          </w:tcPr>
          <w:p w14:paraId="0BC44EB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103,0</w:t>
            </w:r>
          </w:p>
        </w:tc>
        <w:tc>
          <w:tcPr>
            <w:tcW w:w="702" w:type="dxa"/>
            <w:vAlign w:val="bottom"/>
            <w:hideMark/>
          </w:tcPr>
          <w:p w14:paraId="050CF87C"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104,4</w:t>
            </w:r>
          </w:p>
        </w:tc>
        <w:tc>
          <w:tcPr>
            <w:tcW w:w="703" w:type="dxa"/>
            <w:vAlign w:val="bottom"/>
            <w:hideMark/>
          </w:tcPr>
          <w:p w14:paraId="5DA5686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98,7</w:t>
            </w:r>
          </w:p>
        </w:tc>
        <w:tc>
          <w:tcPr>
            <w:tcW w:w="895" w:type="dxa"/>
            <w:vAlign w:val="bottom"/>
            <w:hideMark/>
          </w:tcPr>
          <w:p w14:paraId="2DA298C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105,1</w:t>
            </w:r>
          </w:p>
        </w:tc>
        <w:tc>
          <w:tcPr>
            <w:tcW w:w="992" w:type="dxa"/>
            <w:vAlign w:val="bottom"/>
            <w:hideMark/>
          </w:tcPr>
          <w:p w14:paraId="51CBB29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103,9</w:t>
            </w:r>
          </w:p>
        </w:tc>
      </w:tr>
      <w:tr w:rsidR="004D56F9" w:rsidRPr="00130194" w14:paraId="222B40CE" w14:textId="77777777" w:rsidTr="007923AD">
        <w:trPr>
          <w:trHeight w:val="307"/>
        </w:trPr>
        <w:tc>
          <w:tcPr>
            <w:tcW w:w="1410" w:type="dxa"/>
            <w:vMerge/>
            <w:vAlign w:val="center"/>
            <w:hideMark/>
          </w:tcPr>
          <w:p w14:paraId="39E65BD7" w14:textId="77777777" w:rsidR="004D56F9" w:rsidRPr="00130194" w:rsidRDefault="004D56F9" w:rsidP="007923AD">
            <w:pPr>
              <w:spacing w:after="0" w:line="240" w:lineRule="auto"/>
              <w:rPr>
                <w:rFonts w:ascii="Times New Roman" w:hAnsi="Times New Roman"/>
                <w:color w:val="000000"/>
                <w:sz w:val="16"/>
                <w:szCs w:val="16"/>
              </w:rPr>
            </w:pPr>
          </w:p>
        </w:tc>
        <w:tc>
          <w:tcPr>
            <w:tcW w:w="1287" w:type="dxa"/>
            <w:vAlign w:val="center"/>
            <w:hideMark/>
          </w:tcPr>
          <w:p w14:paraId="555E2A3C"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доля в ВВП</w:t>
            </w:r>
          </w:p>
        </w:tc>
        <w:tc>
          <w:tcPr>
            <w:tcW w:w="984" w:type="dxa"/>
            <w:vAlign w:val="center"/>
            <w:hideMark/>
          </w:tcPr>
          <w:p w14:paraId="1887258D"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 xml:space="preserve"> %</w:t>
            </w:r>
          </w:p>
        </w:tc>
        <w:tc>
          <w:tcPr>
            <w:tcW w:w="1137" w:type="dxa"/>
            <w:vAlign w:val="bottom"/>
            <w:hideMark/>
          </w:tcPr>
          <w:p w14:paraId="13B85F5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71,5</w:t>
            </w:r>
          </w:p>
        </w:tc>
        <w:tc>
          <w:tcPr>
            <w:tcW w:w="1134" w:type="dxa"/>
            <w:vAlign w:val="bottom"/>
            <w:hideMark/>
          </w:tcPr>
          <w:p w14:paraId="232DC97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65,9</w:t>
            </w:r>
          </w:p>
        </w:tc>
        <w:tc>
          <w:tcPr>
            <w:tcW w:w="1134" w:type="dxa"/>
            <w:vAlign w:val="bottom"/>
            <w:hideMark/>
          </w:tcPr>
          <w:p w14:paraId="2E96E40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66,1</w:t>
            </w:r>
          </w:p>
        </w:tc>
        <w:tc>
          <w:tcPr>
            <w:tcW w:w="1134" w:type="dxa"/>
            <w:vAlign w:val="bottom"/>
            <w:hideMark/>
          </w:tcPr>
          <w:p w14:paraId="6DB69571"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70,2</w:t>
            </w:r>
          </w:p>
        </w:tc>
        <w:tc>
          <w:tcPr>
            <w:tcW w:w="1134" w:type="dxa"/>
            <w:vAlign w:val="bottom"/>
            <w:hideMark/>
          </w:tcPr>
          <w:p w14:paraId="108FF30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72,5</w:t>
            </w:r>
          </w:p>
        </w:tc>
        <w:tc>
          <w:tcPr>
            <w:tcW w:w="1134" w:type="dxa"/>
            <w:vAlign w:val="bottom"/>
            <w:hideMark/>
          </w:tcPr>
          <w:p w14:paraId="7D6B51C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77,6</w:t>
            </w:r>
          </w:p>
        </w:tc>
        <w:tc>
          <w:tcPr>
            <w:tcW w:w="711" w:type="dxa"/>
            <w:vAlign w:val="bottom"/>
            <w:hideMark/>
          </w:tcPr>
          <w:p w14:paraId="192DDB6C"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76,2</w:t>
            </w:r>
          </w:p>
        </w:tc>
        <w:tc>
          <w:tcPr>
            <w:tcW w:w="683" w:type="dxa"/>
            <w:vAlign w:val="bottom"/>
            <w:hideMark/>
          </w:tcPr>
          <w:p w14:paraId="0F478FA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75,9</w:t>
            </w:r>
          </w:p>
        </w:tc>
        <w:tc>
          <w:tcPr>
            <w:tcW w:w="702" w:type="dxa"/>
            <w:vAlign w:val="bottom"/>
            <w:hideMark/>
          </w:tcPr>
          <w:p w14:paraId="475FF10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72,3</w:t>
            </w:r>
          </w:p>
        </w:tc>
        <w:tc>
          <w:tcPr>
            <w:tcW w:w="702" w:type="dxa"/>
            <w:vAlign w:val="bottom"/>
            <w:hideMark/>
          </w:tcPr>
          <w:p w14:paraId="46AFA70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71,7</w:t>
            </w:r>
          </w:p>
        </w:tc>
        <w:tc>
          <w:tcPr>
            <w:tcW w:w="703" w:type="dxa"/>
            <w:vAlign w:val="bottom"/>
            <w:hideMark/>
          </w:tcPr>
          <w:p w14:paraId="5BA7F54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76,0</w:t>
            </w:r>
          </w:p>
        </w:tc>
        <w:tc>
          <w:tcPr>
            <w:tcW w:w="895" w:type="dxa"/>
            <w:vAlign w:val="bottom"/>
            <w:hideMark/>
          </w:tcPr>
          <w:p w14:paraId="5578E1E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74,8</w:t>
            </w:r>
          </w:p>
        </w:tc>
        <w:tc>
          <w:tcPr>
            <w:tcW w:w="992" w:type="dxa"/>
            <w:vAlign w:val="bottom"/>
            <w:hideMark/>
          </w:tcPr>
          <w:p w14:paraId="197E6D1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73,4</w:t>
            </w:r>
          </w:p>
        </w:tc>
      </w:tr>
      <w:tr w:rsidR="004D56F9" w:rsidRPr="00130194" w14:paraId="59597960" w14:textId="77777777" w:rsidTr="007923AD">
        <w:trPr>
          <w:trHeight w:val="307"/>
        </w:trPr>
        <w:tc>
          <w:tcPr>
            <w:tcW w:w="1410" w:type="dxa"/>
            <w:vMerge w:val="restart"/>
            <w:hideMark/>
          </w:tcPr>
          <w:p w14:paraId="7061DC9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Сырьевой сектор</w:t>
            </w:r>
          </w:p>
        </w:tc>
        <w:tc>
          <w:tcPr>
            <w:tcW w:w="1287" w:type="dxa"/>
            <w:vAlign w:val="center"/>
            <w:hideMark/>
          </w:tcPr>
          <w:p w14:paraId="7557E70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ВДС</w:t>
            </w:r>
          </w:p>
        </w:tc>
        <w:tc>
          <w:tcPr>
            <w:tcW w:w="984" w:type="dxa"/>
            <w:vAlign w:val="center"/>
            <w:hideMark/>
          </w:tcPr>
          <w:p w14:paraId="484668C8" w14:textId="77777777" w:rsidR="004D56F9" w:rsidRPr="00130194" w:rsidRDefault="004D56F9" w:rsidP="007923AD">
            <w:pPr>
              <w:spacing w:after="0" w:line="240" w:lineRule="auto"/>
              <w:rPr>
                <w:rFonts w:ascii="Times New Roman" w:hAnsi="Times New Roman"/>
                <w:color w:val="000000"/>
                <w:sz w:val="16"/>
                <w:szCs w:val="16"/>
              </w:rPr>
            </w:pPr>
            <w:proofErr w:type="gramStart"/>
            <w:r w:rsidRPr="00130194">
              <w:rPr>
                <w:rFonts w:ascii="Times New Roman" w:hAnsi="Times New Roman"/>
                <w:color w:val="000000"/>
                <w:sz w:val="16"/>
                <w:szCs w:val="16"/>
              </w:rPr>
              <w:t>млн.</w:t>
            </w:r>
            <w:proofErr w:type="gramEnd"/>
            <w:r w:rsidRPr="00130194">
              <w:rPr>
                <w:rFonts w:ascii="Times New Roman" w:hAnsi="Times New Roman"/>
                <w:color w:val="000000"/>
                <w:sz w:val="16"/>
                <w:szCs w:val="16"/>
              </w:rPr>
              <w:t xml:space="preserve"> тенге</w:t>
            </w:r>
          </w:p>
        </w:tc>
        <w:tc>
          <w:tcPr>
            <w:tcW w:w="1137" w:type="dxa"/>
            <w:vAlign w:val="bottom"/>
            <w:hideMark/>
          </w:tcPr>
          <w:p w14:paraId="502EA2E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5 233 262,8</w:t>
            </w:r>
          </w:p>
        </w:tc>
        <w:tc>
          <w:tcPr>
            <w:tcW w:w="1134" w:type="dxa"/>
            <w:vAlign w:val="bottom"/>
            <w:hideMark/>
          </w:tcPr>
          <w:p w14:paraId="282BBD5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6 412 291,5</w:t>
            </w:r>
          </w:p>
        </w:tc>
        <w:tc>
          <w:tcPr>
            <w:tcW w:w="1134" w:type="dxa"/>
            <w:vAlign w:val="bottom"/>
            <w:hideMark/>
          </w:tcPr>
          <w:p w14:paraId="310AF158"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6 618 774,1</w:t>
            </w:r>
          </w:p>
        </w:tc>
        <w:tc>
          <w:tcPr>
            <w:tcW w:w="1134" w:type="dxa"/>
            <w:vAlign w:val="bottom"/>
            <w:hideMark/>
          </w:tcPr>
          <w:p w14:paraId="0BD98EC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7 098 926,5</w:t>
            </w:r>
          </w:p>
        </w:tc>
        <w:tc>
          <w:tcPr>
            <w:tcW w:w="1134" w:type="dxa"/>
            <w:vAlign w:val="bottom"/>
            <w:hideMark/>
          </w:tcPr>
          <w:p w14:paraId="3447C2B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7 700 558,0</w:t>
            </w:r>
          </w:p>
        </w:tc>
        <w:tc>
          <w:tcPr>
            <w:tcW w:w="1134" w:type="dxa"/>
            <w:vAlign w:val="bottom"/>
            <w:hideMark/>
          </w:tcPr>
          <w:p w14:paraId="4005861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7 096 434,2</w:t>
            </w:r>
          </w:p>
        </w:tc>
        <w:tc>
          <w:tcPr>
            <w:tcW w:w="711" w:type="dxa"/>
            <w:vAlign w:val="bottom"/>
            <w:hideMark/>
          </w:tcPr>
          <w:p w14:paraId="2EF65FF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8 187 734,9</w:t>
            </w:r>
          </w:p>
        </w:tc>
        <w:tc>
          <w:tcPr>
            <w:tcW w:w="683" w:type="dxa"/>
            <w:vAlign w:val="bottom"/>
            <w:hideMark/>
          </w:tcPr>
          <w:p w14:paraId="3CCBB23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9 877 979,0</w:t>
            </w:r>
          </w:p>
        </w:tc>
        <w:tc>
          <w:tcPr>
            <w:tcW w:w="702" w:type="dxa"/>
            <w:vAlign w:val="bottom"/>
            <w:hideMark/>
          </w:tcPr>
          <w:p w14:paraId="6D809FA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11 922 149,1</w:t>
            </w:r>
          </w:p>
        </w:tc>
        <w:tc>
          <w:tcPr>
            <w:tcW w:w="702" w:type="dxa"/>
            <w:vAlign w:val="bottom"/>
            <w:hideMark/>
          </w:tcPr>
          <w:p w14:paraId="7A79A1E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13 137 670,2</w:t>
            </w:r>
          </w:p>
        </w:tc>
        <w:tc>
          <w:tcPr>
            <w:tcW w:w="703" w:type="dxa"/>
            <w:vAlign w:val="bottom"/>
            <w:hideMark/>
          </w:tcPr>
          <w:p w14:paraId="274626C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12 405 724,6</w:t>
            </w:r>
          </w:p>
        </w:tc>
        <w:tc>
          <w:tcPr>
            <w:tcW w:w="895" w:type="dxa"/>
            <w:vAlign w:val="bottom"/>
            <w:hideMark/>
          </w:tcPr>
          <w:p w14:paraId="4949F80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16 109 644,9</w:t>
            </w:r>
          </w:p>
        </w:tc>
        <w:tc>
          <w:tcPr>
            <w:tcW w:w="992" w:type="dxa"/>
            <w:vAlign w:val="bottom"/>
            <w:hideMark/>
          </w:tcPr>
          <w:p w14:paraId="35BE1C8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20 655 614,5</w:t>
            </w:r>
          </w:p>
        </w:tc>
      </w:tr>
      <w:tr w:rsidR="004D56F9" w:rsidRPr="00130194" w14:paraId="0D2592E2" w14:textId="77777777" w:rsidTr="007923AD">
        <w:trPr>
          <w:trHeight w:val="307"/>
        </w:trPr>
        <w:tc>
          <w:tcPr>
            <w:tcW w:w="1410" w:type="dxa"/>
            <w:vMerge/>
            <w:vAlign w:val="center"/>
            <w:hideMark/>
          </w:tcPr>
          <w:p w14:paraId="58924E43" w14:textId="77777777" w:rsidR="004D56F9" w:rsidRPr="00130194" w:rsidRDefault="004D56F9" w:rsidP="007923AD">
            <w:pPr>
              <w:spacing w:after="0" w:line="240" w:lineRule="auto"/>
              <w:rPr>
                <w:rFonts w:ascii="Times New Roman" w:hAnsi="Times New Roman"/>
                <w:color w:val="000000"/>
                <w:sz w:val="16"/>
                <w:szCs w:val="16"/>
              </w:rPr>
            </w:pPr>
          </w:p>
        </w:tc>
        <w:tc>
          <w:tcPr>
            <w:tcW w:w="1287" w:type="dxa"/>
            <w:vAlign w:val="center"/>
            <w:hideMark/>
          </w:tcPr>
          <w:p w14:paraId="7FD139E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ИФО ВДС</w:t>
            </w:r>
          </w:p>
        </w:tc>
        <w:tc>
          <w:tcPr>
            <w:tcW w:w="984" w:type="dxa"/>
            <w:vAlign w:val="center"/>
            <w:hideMark/>
          </w:tcPr>
          <w:p w14:paraId="18A648E7"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w:t>
            </w:r>
          </w:p>
        </w:tc>
        <w:tc>
          <w:tcPr>
            <w:tcW w:w="1137" w:type="dxa"/>
            <w:vAlign w:val="bottom"/>
            <w:hideMark/>
          </w:tcPr>
          <w:p w14:paraId="3E47899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102,4</w:t>
            </w:r>
          </w:p>
        </w:tc>
        <w:tc>
          <w:tcPr>
            <w:tcW w:w="1134" w:type="dxa"/>
            <w:vAlign w:val="bottom"/>
            <w:hideMark/>
          </w:tcPr>
          <w:p w14:paraId="5975CD6D"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105,7</w:t>
            </w:r>
          </w:p>
        </w:tc>
        <w:tc>
          <w:tcPr>
            <w:tcW w:w="1134" w:type="dxa"/>
            <w:vAlign w:val="bottom"/>
            <w:hideMark/>
          </w:tcPr>
          <w:p w14:paraId="1756C69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96,5</w:t>
            </w:r>
          </w:p>
        </w:tc>
        <w:tc>
          <w:tcPr>
            <w:tcW w:w="1134" w:type="dxa"/>
            <w:vAlign w:val="bottom"/>
            <w:hideMark/>
          </w:tcPr>
          <w:p w14:paraId="770C2E5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105,0</w:t>
            </w:r>
          </w:p>
        </w:tc>
        <w:tc>
          <w:tcPr>
            <w:tcW w:w="1134" w:type="dxa"/>
            <w:vAlign w:val="bottom"/>
            <w:hideMark/>
          </w:tcPr>
          <w:p w14:paraId="295BC4DC"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100,4</w:t>
            </w:r>
          </w:p>
        </w:tc>
        <w:tc>
          <w:tcPr>
            <w:tcW w:w="1134" w:type="dxa"/>
            <w:vAlign w:val="bottom"/>
            <w:hideMark/>
          </w:tcPr>
          <w:p w14:paraId="409BF76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98,9</w:t>
            </w:r>
          </w:p>
        </w:tc>
        <w:tc>
          <w:tcPr>
            <w:tcW w:w="711" w:type="dxa"/>
            <w:vAlign w:val="bottom"/>
            <w:hideMark/>
          </w:tcPr>
          <w:p w14:paraId="3A6DF458"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99,9</w:t>
            </w:r>
          </w:p>
        </w:tc>
        <w:tc>
          <w:tcPr>
            <w:tcW w:w="683" w:type="dxa"/>
            <w:vAlign w:val="bottom"/>
            <w:hideMark/>
          </w:tcPr>
          <w:p w14:paraId="27439EF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107,8</w:t>
            </w:r>
          </w:p>
        </w:tc>
        <w:tc>
          <w:tcPr>
            <w:tcW w:w="702" w:type="dxa"/>
            <w:vAlign w:val="bottom"/>
            <w:hideMark/>
          </w:tcPr>
          <w:p w14:paraId="6836897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104,4</w:t>
            </w:r>
          </w:p>
        </w:tc>
        <w:tc>
          <w:tcPr>
            <w:tcW w:w="702" w:type="dxa"/>
            <w:vAlign w:val="bottom"/>
            <w:hideMark/>
          </w:tcPr>
          <w:p w14:paraId="0F44F10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102,3</w:t>
            </w:r>
          </w:p>
        </w:tc>
        <w:tc>
          <w:tcPr>
            <w:tcW w:w="703" w:type="dxa"/>
            <w:vAlign w:val="bottom"/>
            <w:hideMark/>
          </w:tcPr>
          <w:p w14:paraId="62E0507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98,3</w:t>
            </w:r>
          </w:p>
        </w:tc>
        <w:tc>
          <w:tcPr>
            <w:tcW w:w="895" w:type="dxa"/>
            <w:vAlign w:val="bottom"/>
            <w:hideMark/>
          </w:tcPr>
          <w:p w14:paraId="527CEAA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100,6</w:t>
            </w:r>
          </w:p>
        </w:tc>
        <w:tc>
          <w:tcPr>
            <w:tcW w:w="992" w:type="dxa"/>
            <w:vAlign w:val="bottom"/>
            <w:hideMark/>
          </w:tcPr>
          <w:p w14:paraId="1D42222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101,7</w:t>
            </w:r>
          </w:p>
        </w:tc>
      </w:tr>
      <w:tr w:rsidR="004D56F9" w:rsidRPr="00130194" w14:paraId="4DE44264" w14:textId="77777777" w:rsidTr="007923AD">
        <w:trPr>
          <w:trHeight w:val="307"/>
        </w:trPr>
        <w:tc>
          <w:tcPr>
            <w:tcW w:w="1410" w:type="dxa"/>
            <w:vMerge/>
            <w:vAlign w:val="center"/>
            <w:hideMark/>
          </w:tcPr>
          <w:p w14:paraId="7580919C" w14:textId="77777777" w:rsidR="004D56F9" w:rsidRPr="00130194" w:rsidRDefault="004D56F9" w:rsidP="007923AD">
            <w:pPr>
              <w:spacing w:after="0" w:line="240" w:lineRule="auto"/>
              <w:rPr>
                <w:rFonts w:ascii="Times New Roman" w:hAnsi="Times New Roman"/>
                <w:color w:val="000000"/>
                <w:sz w:val="16"/>
                <w:szCs w:val="16"/>
              </w:rPr>
            </w:pPr>
          </w:p>
        </w:tc>
        <w:tc>
          <w:tcPr>
            <w:tcW w:w="1287" w:type="dxa"/>
            <w:vAlign w:val="center"/>
            <w:hideMark/>
          </w:tcPr>
          <w:p w14:paraId="605EFFA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доля в ВВП</w:t>
            </w:r>
          </w:p>
        </w:tc>
        <w:tc>
          <w:tcPr>
            <w:tcW w:w="984" w:type="dxa"/>
            <w:vAlign w:val="center"/>
            <w:hideMark/>
          </w:tcPr>
          <w:p w14:paraId="3781F4B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 xml:space="preserve"> %</w:t>
            </w:r>
          </w:p>
        </w:tc>
        <w:tc>
          <w:tcPr>
            <w:tcW w:w="1137" w:type="dxa"/>
            <w:vAlign w:val="bottom"/>
            <w:hideMark/>
          </w:tcPr>
          <w:p w14:paraId="0F951A6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24,0</w:t>
            </w:r>
          </w:p>
        </w:tc>
        <w:tc>
          <w:tcPr>
            <w:tcW w:w="1134" w:type="dxa"/>
            <w:vAlign w:val="bottom"/>
            <w:hideMark/>
          </w:tcPr>
          <w:p w14:paraId="66226457"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22,7</w:t>
            </w:r>
          </w:p>
        </w:tc>
        <w:tc>
          <w:tcPr>
            <w:tcW w:w="1134" w:type="dxa"/>
            <w:vAlign w:val="bottom"/>
            <w:hideMark/>
          </w:tcPr>
          <w:p w14:paraId="50703AA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21,3</w:t>
            </w:r>
          </w:p>
        </w:tc>
        <w:tc>
          <w:tcPr>
            <w:tcW w:w="1134" w:type="dxa"/>
            <w:vAlign w:val="bottom"/>
            <w:hideMark/>
          </w:tcPr>
          <w:p w14:paraId="7C877C8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19,7</w:t>
            </w:r>
          </w:p>
        </w:tc>
        <w:tc>
          <w:tcPr>
            <w:tcW w:w="1134" w:type="dxa"/>
            <w:vAlign w:val="bottom"/>
            <w:hideMark/>
          </w:tcPr>
          <w:p w14:paraId="74C108AD"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19,6</w:t>
            </w:r>
          </w:p>
        </w:tc>
        <w:tc>
          <w:tcPr>
            <w:tcW w:w="1134" w:type="dxa"/>
            <w:vAlign w:val="bottom"/>
            <w:hideMark/>
          </w:tcPr>
          <w:p w14:paraId="2C76D98C"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17,5</w:t>
            </w:r>
          </w:p>
        </w:tc>
        <w:tc>
          <w:tcPr>
            <w:tcW w:w="711" w:type="dxa"/>
            <w:vAlign w:val="bottom"/>
            <w:hideMark/>
          </w:tcPr>
          <w:p w14:paraId="66849DB5"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17,5</w:t>
            </w:r>
          </w:p>
        </w:tc>
        <w:tc>
          <w:tcPr>
            <w:tcW w:w="683" w:type="dxa"/>
            <w:vAlign w:val="bottom"/>
            <w:hideMark/>
          </w:tcPr>
          <w:p w14:paraId="08A31E65"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18,2</w:t>
            </w:r>
          </w:p>
        </w:tc>
        <w:tc>
          <w:tcPr>
            <w:tcW w:w="702" w:type="dxa"/>
            <w:vAlign w:val="bottom"/>
            <w:hideMark/>
          </w:tcPr>
          <w:p w14:paraId="74D1C2E8"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19,3</w:t>
            </w:r>
          </w:p>
        </w:tc>
        <w:tc>
          <w:tcPr>
            <w:tcW w:w="702" w:type="dxa"/>
            <w:vAlign w:val="bottom"/>
            <w:hideMark/>
          </w:tcPr>
          <w:p w14:paraId="2E2F43A8"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18,9</w:t>
            </w:r>
          </w:p>
        </w:tc>
        <w:tc>
          <w:tcPr>
            <w:tcW w:w="703" w:type="dxa"/>
            <w:vAlign w:val="bottom"/>
            <w:hideMark/>
          </w:tcPr>
          <w:p w14:paraId="664343C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17,6</w:t>
            </w:r>
          </w:p>
        </w:tc>
        <w:tc>
          <w:tcPr>
            <w:tcW w:w="895" w:type="dxa"/>
            <w:vAlign w:val="bottom"/>
            <w:hideMark/>
          </w:tcPr>
          <w:p w14:paraId="3D8CB2B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19,2</w:t>
            </w:r>
          </w:p>
        </w:tc>
        <w:tc>
          <w:tcPr>
            <w:tcW w:w="992" w:type="dxa"/>
            <w:vAlign w:val="bottom"/>
            <w:hideMark/>
          </w:tcPr>
          <w:p w14:paraId="59AFF203"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19,9</w:t>
            </w:r>
          </w:p>
        </w:tc>
      </w:tr>
      <w:tr w:rsidR="004D56F9" w:rsidRPr="00130194" w14:paraId="3A33C434" w14:textId="77777777" w:rsidTr="007923AD">
        <w:trPr>
          <w:trHeight w:val="307"/>
        </w:trPr>
        <w:tc>
          <w:tcPr>
            <w:tcW w:w="1410" w:type="dxa"/>
            <w:vMerge w:val="restart"/>
            <w:hideMark/>
          </w:tcPr>
          <w:p w14:paraId="48D3E65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Несырьевой сектор</w:t>
            </w:r>
          </w:p>
        </w:tc>
        <w:tc>
          <w:tcPr>
            <w:tcW w:w="1287" w:type="dxa"/>
            <w:vAlign w:val="center"/>
            <w:hideMark/>
          </w:tcPr>
          <w:p w14:paraId="0438AD0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ВДС</w:t>
            </w:r>
          </w:p>
        </w:tc>
        <w:tc>
          <w:tcPr>
            <w:tcW w:w="984" w:type="dxa"/>
            <w:vAlign w:val="center"/>
            <w:hideMark/>
          </w:tcPr>
          <w:p w14:paraId="0D522D46" w14:textId="77777777" w:rsidR="004D56F9" w:rsidRPr="00130194" w:rsidRDefault="004D56F9" w:rsidP="007923AD">
            <w:pPr>
              <w:spacing w:after="0" w:line="240" w:lineRule="auto"/>
              <w:rPr>
                <w:rFonts w:ascii="Times New Roman" w:hAnsi="Times New Roman"/>
                <w:color w:val="000000"/>
                <w:sz w:val="16"/>
                <w:szCs w:val="16"/>
              </w:rPr>
            </w:pPr>
            <w:proofErr w:type="gramStart"/>
            <w:r w:rsidRPr="00130194">
              <w:rPr>
                <w:rFonts w:ascii="Times New Roman" w:hAnsi="Times New Roman"/>
                <w:color w:val="000000"/>
                <w:sz w:val="16"/>
                <w:szCs w:val="16"/>
              </w:rPr>
              <w:t>млн.</w:t>
            </w:r>
            <w:proofErr w:type="gramEnd"/>
            <w:r w:rsidRPr="00130194">
              <w:rPr>
                <w:rFonts w:ascii="Times New Roman" w:hAnsi="Times New Roman"/>
                <w:color w:val="000000"/>
                <w:sz w:val="16"/>
                <w:szCs w:val="16"/>
              </w:rPr>
              <w:t xml:space="preserve"> тенге</w:t>
            </w:r>
          </w:p>
        </w:tc>
        <w:tc>
          <w:tcPr>
            <w:tcW w:w="1137" w:type="dxa"/>
            <w:vAlign w:val="bottom"/>
            <w:hideMark/>
          </w:tcPr>
          <w:p w14:paraId="249FA07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15 882 628,2</w:t>
            </w:r>
          </w:p>
        </w:tc>
        <w:tc>
          <w:tcPr>
            <w:tcW w:w="1134" w:type="dxa"/>
            <w:vAlign w:val="bottom"/>
            <w:hideMark/>
          </w:tcPr>
          <w:p w14:paraId="1ADB9407"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19 329 583,3</w:t>
            </w:r>
          </w:p>
        </w:tc>
        <w:tc>
          <w:tcPr>
            <w:tcW w:w="1134" w:type="dxa"/>
            <w:vAlign w:val="bottom"/>
            <w:hideMark/>
          </w:tcPr>
          <w:p w14:paraId="74CA9D1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21 909 316,0</w:t>
            </w:r>
          </w:p>
        </w:tc>
        <w:tc>
          <w:tcPr>
            <w:tcW w:w="1134" w:type="dxa"/>
            <w:vAlign w:val="bottom"/>
            <w:hideMark/>
          </w:tcPr>
          <w:p w14:paraId="1BFA7A2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25 797 674,5</w:t>
            </w:r>
          </w:p>
        </w:tc>
        <w:tc>
          <w:tcPr>
            <w:tcW w:w="1134" w:type="dxa"/>
            <w:vAlign w:val="bottom"/>
            <w:hideMark/>
          </w:tcPr>
          <w:p w14:paraId="732D773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28 951 014,2</w:t>
            </w:r>
          </w:p>
        </w:tc>
        <w:tc>
          <w:tcPr>
            <w:tcW w:w="1134" w:type="dxa"/>
            <w:vAlign w:val="bottom"/>
            <w:hideMark/>
          </w:tcPr>
          <w:p w14:paraId="32448B7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31 687 466,2</w:t>
            </w:r>
          </w:p>
        </w:tc>
        <w:tc>
          <w:tcPr>
            <w:tcW w:w="711" w:type="dxa"/>
            <w:vAlign w:val="bottom"/>
            <w:hideMark/>
          </w:tcPr>
          <w:p w14:paraId="0AA8584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36 149 850,6</w:t>
            </w:r>
          </w:p>
        </w:tc>
        <w:tc>
          <w:tcPr>
            <w:tcW w:w="683" w:type="dxa"/>
            <w:vAlign w:val="bottom"/>
            <w:hideMark/>
          </w:tcPr>
          <w:p w14:paraId="774FB77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41 317 880,3</w:t>
            </w:r>
          </w:p>
        </w:tc>
        <w:tc>
          <w:tcPr>
            <w:tcW w:w="702" w:type="dxa"/>
            <w:vAlign w:val="bottom"/>
            <w:hideMark/>
          </w:tcPr>
          <w:p w14:paraId="483F47D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45 784 404,2</w:t>
            </w:r>
          </w:p>
        </w:tc>
        <w:tc>
          <w:tcPr>
            <w:tcW w:w="702" w:type="dxa"/>
            <w:vAlign w:val="bottom"/>
            <w:hideMark/>
          </w:tcPr>
          <w:p w14:paraId="3EB4190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51 543 934,6</w:t>
            </w:r>
          </w:p>
        </w:tc>
        <w:tc>
          <w:tcPr>
            <w:tcW w:w="703" w:type="dxa"/>
            <w:vAlign w:val="bottom"/>
            <w:hideMark/>
          </w:tcPr>
          <w:p w14:paraId="1E3159D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54 422 510,5</w:t>
            </w:r>
          </w:p>
        </w:tc>
        <w:tc>
          <w:tcPr>
            <w:tcW w:w="895" w:type="dxa"/>
            <w:vAlign w:val="bottom"/>
            <w:hideMark/>
          </w:tcPr>
          <w:p w14:paraId="66516D31"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62 986 425,4</w:t>
            </w:r>
          </w:p>
        </w:tc>
        <w:tc>
          <w:tcPr>
            <w:tcW w:w="992" w:type="dxa"/>
            <w:vAlign w:val="bottom"/>
            <w:hideMark/>
          </w:tcPr>
          <w:p w14:paraId="5CD6DEF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75 711 901,0</w:t>
            </w:r>
          </w:p>
        </w:tc>
      </w:tr>
      <w:tr w:rsidR="004D56F9" w:rsidRPr="00130194" w14:paraId="4E5DA43B" w14:textId="77777777" w:rsidTr="007923AD">
        <w:trPr>
          <w:trHeight w:val="307"/>
        </w:trPr>
        <w:tc>
          <w:tcPr>
            <w:tcW w:w="1410" w:type="dxa"/>
            <w:vMerge/>
            <w:vAlign w:val="center"/>
            <w:hideMark/>
          </w:tcPr>
          <w:p w14:paraId="6EFAD402" w14:textId="77777777" w:rsidR="004D56F9" w:rsidRPr="00130194" w:rsidRDefault="004D56F9" w:rsidP="007923AD">
            <w:pPr>
              <w:spacing w:after="0" w:line="240" w:lineRule="auto"/>
              <w:rPr>
                <w:rFonts w:ascii="Times New Roman" w:hAnsi="Times New Roman"/>
                <w:color w:val="000000"/>
                <w:sz w:val="16"/>
                <w:szCs w:val="16"/>
              </w:rPr>
            </w:pPr>
          </w:p>
        </w:tc>
        <w:tc>
          <w:tcPr>
            <w:tcW w:w="1287" w:type="dxa"/>
            <w:vAlign w:val="center"/>
            <w:hideMark/>
          </w:tcPr>
          <w:p w14:paraId="27A437C1"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ИФО ВДС</w:t>
            </w:r>
          </w:p>
        </w:tc>
        <w:tc>
          <w:tcPr>
            <w:tcW w:w="984" w:type="dxa"/>
            <w:vAlign w:val="center"/>
            <w:hideMark/>
          </w:tcPr>
          <w:p w14:paraId="61FBB7A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w:t>
            </w:r>
          </w:p>
        </w:tc>
        <w:tc>
          <w:tcPr>
            <w:tcW w:w="1137" w:type="dxa"/>
            <w:vAlign w:val="bottom"/>
            <w:hideMark/>
          </w:tcPr>
          <w:p w14:paraId="10C1B25A"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107,4</w:t>
            </w:r>
          </w:p>
        </w:tc>
        <w:tc>
          <w:tcPr>
            <w:tcW w:w="1134" w:type="dxa"/>
            <w:vAlign w:val="bottom"/>
            <w:hideMark/>
          </w:tcPr>
          <w:p w14:paraId="71E3E60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108,1</w:t>
            </w:r>
          </w:p>
        </w:tc>
        <w:tc>
          <w:tcPr>
            <w:tcW w:w="1134" w:type="dxa"/>
            <w:vAlign w:val="bottom"/>
            <w:hideMark/>
          </w:tcPr>
          <w:p w14:paraId="4EFBC739"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108,3</w:t>
            </w:r>
          </w:p>
        </w:tc>
        <w:tc>
          <w:tcPr>
            <w:tcW w:w="1134" w:type="dxa"/>
            <w:vAlign w:val="bottom"/>
            <w:hideMark/>
          </w:tcPr>
          <w:p w14:paraId="2C16B02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105,7</w:t>
            </w:r>
          </w:p>
        </w:tc>
        <w:tc>
          <w:tcPr>
            <w:tcW w:w="1134" w:type="dxa"/>
            <w:vAlign w:val="bottom"/>
            <w:hideMark/>
          </w:tcPr>
          <w:p w14:paraId="7D705E7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104,9</w:t>
            </w:r>
          </w:p>
        </w:tc>
        <w:tc>
          <w:tcPr>
            <w:tcW w:w="1134" w:type="dxa"/>
            <w:vAlign w:val="bottom"/>
            <w:hideMark/>
          </w:tcPr>
          <w:p w14:paraId="5AE60CE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102,7</w:t>
            </w:r>
          </w:p>
        </w:tc>
        <w:tc>
          <w:tcPr>
            <w:tcW w:w="711" w:type="dxa"/>
            <w:vAlign w:val="bottom"/>
            <w:hideMark/>
          </w:tcPr>
          <w:p w14:paraId="468A8B08"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101,5</w:t>
            </w:r>
          </w:p>
        </w:tc>
        <w:tc>
          <w:tcPr>
            <w:tcW w:w="683" w:type="dxa"/>
            <w:vAlign w:val="bottom"/>
            <w:hideMark/>
          </w:tcPr>
          <w:p w14:paraId="4C048ED1"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103,1</w:t>
            </w:r>
          </w:p>
        </w:tc>
        <w:tc>
          <w:tcPr>
            <w:tcW w:w="702" w:type="dxa"/>
            <w:vAlign w:val="bottom"/>
            <w:hideMark/>
          </w:tcPr>
          <w:p w14:paraId="65E7CAC1"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104,0</w:t>
            </w:r>
          </w:p>
        </w:tc>
        <w:tc>
          <w:tcPr>
            <w:tcW w:w="702" w:type="dxa"/>
            <w:vAlign w:val="bottom"/>
            <w:hideMark/>
          </w:tcPr>
          <w:p w14:paraId="085A3E5C"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105,1</w:t>
            </w:r>
          </w:p>
        </w:tc>
        <w:tc>
          <w:tcPr>
            <w:tcW w:w="703" w:type="dxa"/>
            <w:vAlign w:val="bottom"/>
            <w:hideMark/>
          </w:tcPr>
          <w:p w14:paraId="091706A6"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97,5</w:t>
            </w:r>
          </w:p>
        </w:tc>
        <w:tc>
          <w:tcPr>
            <w:tcW w:w="895" w:type="dxa"/>
            <w:vAlign w:val="bottom"/>
            <w:hideMark/>
          </w:tcPr>
          <w:p w14:paraId="5366BCC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104,8</w:t>
            </w:r>
          </w:p>
        </w:tc>
        <w:tc>
          <w:tcPr>
            <w:tcW w:w="992" w:type="dxa"/>
            <w:vAlign w:val="bottom"/>
            <w:hideMark/>
          </w:tcPr>
          <w:p w14:paraId="27644FF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103,2</w:t>
            </w:r>
          </w:p>
        </w:tc>
      </w:tr>
      <w:tr w:rsidR="004D56F9" w:rsidRPr="00130194" w14:paraId="6664D2E4" w14:textId="77777777" w:rsidTr="007923AD">
        <w:trPr>
          <w:trHeight w:val="307"/>
        </w:trPr>
        <w:tc>
          <w:tcPr>
            <w:tcW w:w="1410" w:type="dxa"/>
            <w:vMerge/>
            <w:vAlign w:val="center"/>
            <w:hideMark/>
          </w:tcPr>
          <w:p w14:paraId="797246EB" w14:textId="77777777" w:rsidR="004D56F9" w:rsidRPr="00130194" w:rsidRDefault="004D56F9" w:rsidP="007923AD">
            <w:pPr>
              <w:spacing w:after="0" w:line="240" w:lineRule="auto"/>
              <w:rPr>
                <w:rFonts w:ascii="Times New Roman" w:hAnsi="Times New Roman"/>
                <w:color w:val="000000"/>
                <w:sz w:val="16"/>
                <w:szCs w:val="16"/>
              </w:rPr>
            </w:pPr>
          </w:p>
        </w:tc>
        <w:tc>
          <w:tcPr>
            <w:tcW w:w="1287" w:type="dxa"/>
            <w:vAlign w:val="center"/>
            <w:hideMark/>
          </w:tcPr>
          <w:p w14:paraId="30179D42"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доля в ВВП</w:t>
            </w:r>
          </w:p>
        </w:tc>
        <w:tc>
          <w:tcPr>
            <w:tcW w:w="984" w:type="dxa"/>
            <w:vAlign w:val="center"/>
            <w:hideMark/>
          </w:tcPr>
          <w:p w14:paraId="14F8B86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в %</w:t>
            </w:r>
          </w:p>
        </w:tc>
        <w:tc>
          <w:tcPr>
            <w:tcW w:w="1137" w:type="dxa"/>
            <w:vAlign w:val="bottom"/>
            <w:hideMark/>
          </w:tcPr>
          <w:p w14:paraId="24C82A6E"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72,8</w:t>
            </w:r>
          </w:p>
        </w:tc>
        <w:tc>
          <w:tcPr>
            <w:tcW w:w="1134" w:type="dxa"/>
            <w:vAlign w:val="bottom"/>
            <w:hideMark/>
          </w:tcPr>
          <w:p w14:paraId="2E1088F7"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68,4</w:t>
            </w:r>
          </w:p>
        </w:tc>
        <w:tc>
          <w:tcPr>
            <w:tcW w:w="1134" w:type="dxa"/>
            <w:vAlign w:val="bottom"/>
            <w:hideMark/>
          </w:tcPr>
          <w:p w14:paraId="4B633EC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70,7</w:t>
            </w:r>
          </w:p>
        </w:tc>
        <w:tc>
          <w:tcPr>
            <w:tcW w:w="1134" w:type="dxa"/>
            <w:vAlign w:val="bottom"/>
            <w:hideMark/>
          </w:tcPr>
          <w:p w14:paraId="396B2F7B"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71,7</w:t>
            </w:r>
          </w:p>
        </w:tc>
        <w:tc>
          <w:tcPr>
            <w:tcW w:w="1134" w:type="dxa"/>
            <w:vAlign w:val="bottom"/>
            <w:hideMark/>
          </w:tcPr>
          <w:p w14:paraId="60095274"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72,8</w:t>
            </w:r>
          </w:p>
        </w:tc>
        <w:tc>
          <w:tcPr>
            <w:tcW w:w="1134" w:type="dxa"/>
            <w:vAlign w:val="bottom"/>
            <w:hideMark/>
          </w:tcPr>
          <w:p w14:paraId="60AD250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77,5</w:t>
            </w:r>
          </w:p>
        </w:tc>
        <w:tc>
          <w:tcPr>
            <w:tcW w:w="711" w:type="dxa"/>
            <w:vAlign w:val="bottom"/>
            <w:hideMark/>
          </w:tcPr>
          <w:p w14:paraId="6D714A5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77,0</w:t>
            </w:r>
          </w:p>
        </w:tc>
        <w:tc>
          <w:tcPr>
            <w:tcW w:w="683" w:type="dxa"/>
            <w:vAlign w:val="bottom"/>
            <w:hideMark/>
          </w:tcPr>
          <w:p w14:paraId="2E3CCCA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75,9</w:t>
            </w:r>
          </w:p>
        </w:tc>
        <w:tc>
          <w:tcPr>
            <w:tcW w:w="702" w:type="dxa"/>
            <w:vAlign w:val="bottom"/>
            <w:hideMark/>
          </w:tcPr>
          <w:p w14:paraId="6D852585"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74,1</w:t>
            </w:r>
          </w:p>
        </w:tc>
        <w:tc>
          <w:tcPr>
            <w:tcW w:w="702" w:type="dxa"/>
            <w:vAlign w:val="bottom"/>
            <w:hideMark/>
          </w:tcPr>
          <w:p w14:paraId="27FD5841"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74,1</w:t>
            </w:r>
          </w:p>
        </w:tc>
        <w:tc>
          <w:tcPr>
            <w:tcW w:w="703" w:type="dxa"/>
            <w:vAlign w:val="bottom"/>
            <w:hideMark/>
          </w:tcPr>
          <w:p w14:paraId="3D2F6FAF"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77,0</w:t>
            </w:r>
          </w:p>
        </w:tc>
        <w:tc>
          <w:tcPr>
            <w:tcW w:w="895" w:type="dxa"/>
            <w:vAlign w:val="bottom"/>
            <w:hideMark/>
          </w:tcPr>
          <w:p w14:paraId="5FDC5DA5"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75,0</w:t>
            </w:r>
          </w:p>
        </w:tc>
        <w:tc>
          <w:tcPr>
            <w:tcW w:w="992" w:type="dxa"/>
            <w:vAlign w:val="bottom"/>
            <w:hideMark/>
          </w:tcPr>
          <w:p w14:paraId="24017150" w14:textId="77777777" w:rsidR="004D56F9" w:rsidRPr="00130194" w:rsidRDefault="004D56F9"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73,0</w:t>
            </w:r>
          </w:p>
        </w:tc>
      </w:tr>
      <w:tr w:rsidR="004D56F9" w:rsidRPr="00130194" w14:paraId="7B362310" w14:textId="77777777" w:rsidTr="007923AD">
        <w:trPr>
          <w:trHeight w:val="307"/>
        </w:trPr>
        <w:tc>
          <w:tcPr>
            <w:tcW w:w="15876" w:type="dxa"/>
            <w:gridSpan w:val="16"/>
            <w:vAlign w:val="center"/>
          </w:tcPr>
          <w:p w14:paraId="44FB63F2" w14:textId="130DC01F" w:rsidR="004D56F9" w:rsidRPr="00130194" w:rsidRDefault="002B4C50" w:rsidP="007923AD">
            <w:pPr>
              <w:spacing w:after="0" w:line="240" w:lineRule="auto"/>
              <w:rPr>
                <w:rFonts w:ascii="Times New Roman" w:hAnsi="Times New Roman"/>
                <w:color w:val="000000"/>
                <w:sz w:val="16"/>
                <w:szCs w:val="16"/>
              </w:rPr>
            </w:pPr>
            <w:r w:rsidRPr="00130194">
              <w:rPr>
                <w:rFonts w:ascii="Times New Roman" w:hAnsi="Times New Roman"/>
                <w:color w:val="000000"/>
                <w:sz w:val="16"/>
                <w:szCs w:val="16"/>
              </w:rPr>
              <w:t xml:space="preserve">      </w:t>
            </w:r>
            <w:r w:rsidR="004D56F9" w:rsidRPr="00130194">
              <w:rPr>
                <w:rFonts w:ascii="Times New Roman" w:hAnsi="Times New Roman"/>
                <w:sz w:val="20"/>
                <w:szCs w:val="20"/>
              </w:rPr>
              <w:t>Примечание – Выборка данных проведена автором по источнику</w:t>
            </w:r>
            <w:r w:rsidRPr="00130194">
              <w:rPr>
                <w:rFonts w:ascii="Times New Roman" w:hAnsi="Times New Roman"/>
                <w:sz w:val="20"/>
                <w:szCs w:val="20"/>
              </w:rPr>
              <w:t xml:space="preserve"> </w:t>
            </w:r>
            <w:r w:rsidR="004D56F9" w:rsidRPr="00130194">
              <w:rPr>
                <w:rFonts w:ascii="Times New Roman" w:hAnsi="Times New Roman"/>
                <w:sz w:val="20"/>
                <w:szCs w:val="20"/>
              </w:rPr>
              <w:t>[</w:t>
            </w:r>
            <w:r w:rsidR="004D56F9" w:rsidRPr="00130194">
              <w:rPr>
                <w:rFonts w:ascii="Times New Roman" w:hAnsi="Times New Roman"/>
                <w:color w:val="000000"/>
                <w:sz w:val="20"/>
                <w:szCs w:val="20"/>
                <w:shd w:val="clear" w:color="auto" w:fill="FFFFFF"/>
              </w:rPr>
              <w:t xml:space="preserve">ВВП РК // </w:t>
            </w:r>
            <w:r w:rsidR="004D56F9" w:rsidRPr="00130194">
              <w:rPr>
                <w:rFonts w:ascii="Times New Roman" w:hAnsi="Times New Roman" w:cs="Times New Roman"/>
                <w:sz w:val="20"/>
                <w:szCs w:val="20"/>
              </w:rPr>
              <w:t>//</w:t>
            </w:r>
            <w:r w:rsidR="004D56F9" w:rsidRPr="00130194">
              <w:rPr>
                <w:rFonts w:ascii="Times New Roman" w:hAnsi="Times New Roman" w:cs="Times New Roman"/>
                <w:color w:val="333333"/>
                <w:sz w:val="20"/>
                <w:szCs w:val="20"/>
                <w:shd w:val="clear" w:color="auto" w:fill="FFFFFF"/>
              </w:rPr>
              <w:t>Бюро национальной статистики Агентства по стратегическому планированию и реформам Республики </w:t>
            </w:r>
            <w:proofErr w:type="gramStart"/>
            <w:r w:rsidR="004D56F9" w:rsidRPr="00130194">
              <w:rPr>
                <w:rFonts w:ascii="Times New Roman" w:hAnsi="Times New Roman" w:cs="Times New Roman"/>
                <w:color w:val="333333"/>
                <w:sz w:val="20"/>
                <w:szCs w:val="20"/>
                <w:shd w:val="clear" w:color="auto" w:fill="FFFFFF"/>
              </w:rPr>
              <w:t>Казахстан</w:t>
            </w:r>
            <w:r w:rsidR="004D56F9" w:rsidRPr="00130194">
              <w:rPr>
                <w:rFonts w:ascii="Times New Roman" w:hAnsi="Times New Roman" w:cs="Times New Roman"/>
                <w:sz w:val="20"/>
                <w:szCs w:val="20"/>
              </w:rPr>
              <w:t>.-</w:t>
            </w:r>
            <w:proofErr w:type="gramEnd"/>
            <w:r w:rsidR="004D56F9" w:rsidRPr="00130194">
              <w:rPr>
                <w:sz w:val="20"/>
                <w:szCs w:val="20"/>
              </w:rPr>
              <w:t xml:space="preserve"> </w:t>
            </w:r>
            <w:r w:rsidR="004D56F9" w:rsidRPr="00130194">
              <w:rPr>
                <w:rFonts w:ascii="Times New Roman" w:hAnsi="Times New Roman" w:cs="Times New Roman"/>
                <w:sz w:val="20"/>
                <w:szCs w:val="20"/>
              </w:rPr>
              <w:t>https://www.gov.kz/memleket/entities/stat?lang=ru&amp;ysclid=lwdvg250sp34522477</w:t>
            </w:r>
            <w:r w:rsidR="004D56F9" w:rsidRPr="00130194">
              <w:rPr>
                <w:rFonts w:ascii="Times New Roman" w:hAnsi="Times New Roman"/>
                <w:sz w:val="18"/>
                <w:szCs w:val="18"/>
              </w:rPr>
              <w:t>]</w:t>
            </w:r>
          </w:p>
        </w:tc>
      </w:tr>
    </w:tbl>
    <w:p w14:paraId="66EC0915" w14:textId="77777777" w:rsidR="004D56F9" w:rsidRPr="00130194" w:rsidRDefault="004D56F9" w:rsidP="004D56F9"/>
    <w:p w14:paraId="6ABC00A1"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bCs/>
          <w:sz w:val="28"/>
          <w:szCs w:val="28"/>
          <w:lang w:val="kk-KZ" w:eastAsia="ar-SA"/>
        </w:rPr>
        <w:sectPr w:rsidR="004D56F9" w:rsidRPr="00130194" w:rsidSect="004D56F9">
          <w:pgSz w:w="16838" w:h="11906" w:orient="landscape"/>
          <w:pgMar w:top="851" w:right="1134" w:bottom="1701" w:left="1134" w:header="709" w:footer="709" w:gutter="0"/>
          <w:cols w:space="708"/>
          <w:docGrid w:linePitch="360"/>
        </w:sectPr>
      </w:pPr>
    </w:p>
    <w:p w14:paraId="145913F7"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
          <w:sz w:val="28"/>
          <w:szCs w:val="28"/>
          <w:lang w:val="kk-KZ" w:eastAsia="ar-SA"/>
        </w:rPr>
      </w:pPr>
    </w:p>
    <w:p w14:paraId="385FB775" w14:textId="77777777" w:rsidR="004D56F9" w:rsidRDefault="004D56F9" w:rsidP="004D56F9">
      <w:pPr>
        <w:suppressAutoHyphens/>
        <w:spacing w:after="0" w:line="240" w:lineRule="auto"/>
        <w:ind w:firstLine="709"/>
        <w:contextualSpacing/>
        <w:jc w:val="center"/>
        <w:rPr>
          <w:rFonts w:ascii="Times New Roman" w:eastAsia="Times New Roman" w:hAnsi="Times New Roman" w:cs="Times New Roman"/>
          <w:b/>
          <w:sz w:val="28"/>
          <w:szCs w:val="28"/>
          <w:lang w:val="kk-KZ" w:eastAsia="ar-SA"/>
        </w:rPr>
      </w:pPr>
      <w:r w:rsidRPr="00130194">
        <w:rPr>
          <w:rFonts w:ascii="Times New Roman" w:eastAsia="Times New Roman" w:hAnsi="Times New Roman" w:cs="Times New Roman"/>
          <w:b/>
          <w:sz w:val="28"/>
          <w:szCs w:val="28"/>
          <w:lang w:val="kk-KZ" w:eastAsia="ar-SA"/>
        </w:rPr>
        <w:t>ПРИЛОЖЕНИЕ Г</w:t>
      </w:r>
    </w:p>
    <w:p w14:paraId="511F44A9" w14:textId="77777777" w:rsidR="00D20040" w:rsidRDefault="00D20040"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p>
    <w:p w14:paraId="656A53A6" w14:textId="0BACD216" w:rsidR="00D20040" w:rsidRPr="00D20040" w:rsidRDefault="00D20040"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D20040">
        <w:rPr>
          <w:rFonts w:ascii="Times New Roman" w:eastAsia="Times New Roman" w:hAnsi="Times New Roman" w:cs="Times New Roman"/>
          <w:bCs/>
          <w:sz w:val="28"/>
          <w:szCs w:val="28"/>
          <w:lang w:val="kk-KZ" w:eastAsia="ar-SA"/>
        </w:rPr>
        <w:t>Показатели экономики Казахстана и ряда зарубежных стран для сравнительной факторной оценки</w:t>
      </w:r>
    </w:p>
    <w:p w14:paraId="4B0DDD58"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
          <w:sz w:val="28"/>
          <w:szCs w:val="28"/>
          <w:lang w:val="kk-KZ" w:eastAsia="ar-SA"/>
        </w:rPr>
      </w:pPr>
    </w:p>
    <w:p w14:paraId="6DF14AA3" w14:textId="77EF993D" w:rsidR="004D56F9" w:rsidRPr="00130194" w:rsidRDefault="00FA2CCB" w:rsidP="004D56F9">
      <w:pPr>
        <w:suppressAutoHyphens/>
        <w:spacing w:after="0" w:line="240" w:lineRule="auto"/>
        <w:ind w:firstLine="709"/>
        <w:contextualSpacing/>
        <w:jc w:val="center"/>
        <w:rPr>
          <w:rFonts w:ascii="Times New Roman" w:eastAsia="Times New Roman" w:hAnsi="Times New Roman" w:cs="Times New Roman"/>
          <w:b/>
          <w:sz w:val="28"/>
          <w:szCs w:val="28"/>
          <w:lang w:val="kk-KZ" w:eastAsia="ar-SA"/>
        </w:rPr>
      </w:pPr>
      <w:r>
        <w:rPr>
          <w:noProof/>
        </w:rPr>
        <w:drawing>
          <wp:inline distT="0" distB="0" distL="0" distR="0" wp14:anchorId="0D666322" wp14:editId="5078DC44">
            <wp:extent cx="5939790" cy="5932170"/>
            <wp:effectExtent l="0" t="0" r="3810" b="0"/>
            <wp:docPr id="770077219"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5CC94EF7"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bCs/>
          <w:sz w:val="28"/>
          <w:szCs w:val="28"/>
          <w:lang w:val="kk-KZ" w:eastAsia="ar-SA"/>
        </w:rPr>
      </w:pPr>
    </w:p>
    <w:p w14:paraId="31E74E65"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w:t>
      </w:r>
      <w:r w:rsidRPr="00130194">
        <w:rPr>
          <w:rFonts w:ascii="Times New Roman" w:eastAsia="Times New Roman" w:hAnsi="Times New Roman" w:cs="Times New Roman"/>
          <w:bCs/>
          <w:sz w:val="28"/>
          <w:szCs w:val="28"/>
          <w:lang w:eastAsia="ar-SA"/>
        </w:rPr>
        <w:t>Г.1</w:t>
      </w:r>
      <w:r w:rsidRPr="00130194">
        <w:rPr>
          <w:rFonts w:ascii="Times New Roman" w:eastAsia="Times New Roman" w:hAnsi="Times New Roman" w:cs="Times New Roman"/>
          <w:bCs/>
          <w:sz w:val="28"/>
          <w:szCs w:val="28"/>
          <w:lang w:val="kk-KZ" w:eastAsia="ar-SA"/>
        </w:rPr>
        <w:t xml:space="preserve"> - Минеральная рента и добавленная стоимость </w:t>
      </w:r>
    </w:p>
    <w:p w14:paraId="11B74B6A" w14:textId="0B95E445"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в Австралии</w:t>
      </w:r>
      <w:r w:rsidR="00BD3933">
        <w:rPr>
          <w:rFonts w:ascii="Times New Roman" w:eastAsia="Times New Roman" w:hAnsi="Times New Roman" w:cs="Times New Roman"/>
          <w:bCs/>
          <w:sz w:val="28"/>
          <w:szCs w:val="28"/>
          <w:lang w:val="kk-KZ" w:eastAsia="ar-SA"/>
        </w:rPr>
        <w:t>.</w:t>
      </w:r>
    </w:p>
    <w:p w14:paraId="3FD4E95D"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6609760A" w14:textId="133697D1"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00BD3933">
        <w:rPr>
          <w:rFonts w:ascii="Times New Roman" w:eastAsia="Times New Roman" w:hAnsi="Times New Roman" w:cs="Times New Roman"/>
          <w:bCs/>
          <w:sz w:val="24"/>
          <w:szCs w:val="24"/>
          <w:lang w:val="kk-KZ" w:eastAsia="ar-SA"/>
        </w:rPr>
        <w:t>.</w:t>
      </w:r>
    </w:p>
    <w:p w14:paraId="140254FF"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
          <w:sz w:val="24"/>
          <w:szCs w:val="24"/>
          <w:lang w:val="kk-KZ" w:eastAsia="ar-SA"/>
        </w:rPr>
      </w:pPr>
    </w:p>
    <w:p w14:paraId="38837BAD"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
          <w:sz w:val="28"/>
          <w:szCs w:val="28"/>
          <w:lang w:val="kk-KZ" w:eastAsia="ar-SA"/>
        </w:rPr>
      </w:pPr>
    </w:p>
    <w:p w14:paraId="272C68CD"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
          <w:sz w:val="28"/>
          <w:szCs w:val="28"/>
          <w:lang w:val="kk-KZ" w:eastAsia="ar-SA"/>
        </w:rPr>
      </w:pPr>
    </w:p>
    <w:p w14:paraId="6DBD48DA"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
          <w:sz w:val="28"/>
          <w:szCs w:val="28"/>
          <w:lang w:val="kk-KZ" w:eastAsia="ar-SA"/>
        </w:rPr>
      </w:pPr>
    </w:p>
    <w:p w14:paraId="11A0BEDF"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
          <w:sz w:val="28"/>
          <w:szCs w:val="28"/>
          <w:lang w:val="kk-KZ" w:eastAsia="ar-SA"/>
        </w:rPr>
      </w:pPr>
    </w:p>
    <w:p w14:paraId="5EC7253C"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
          <w:sz w:val="28"/>
          <w:szCs w:val="28"/>
          <w:lang w:val="kk-KZ" w:eastAsia="ar-SA"/>
        </w:rPr>
      </w:pPr>
    </w:p>
    <w:p w14:paraId="18EC5FCB" w14:textId="19C30A97" w:rsidR="004D56F9" w:rsidRPr="00130194" w:rsidRDefault="00FA2CCB" w:rsidP="004D56F9">
      <w:pPr>
        <w:suppressAutoHyphens/>
        <w:spacing w:after="0" w:line="240" w:lineRule="auto"/>
        <w:contextualSpacing/>
        <w:jc w:val="both"/>
        <w:rPr>
          <w:rFonts w:ascii="Times New Roman" w:eastAsia="Times New Roman" w:hAnsi="Times New Roman" w:cs="Times New Roman"/>
          <w:bCs/>
          <w:sz w:val="28"/>
          <w:szCs w:val="28"/>
          <w:lang w:val="kk-KZ" w:eastAsia="ar-SA"/>
        </w:rPr>
      </w:pPr>
      <w:r>
        <w:rPr>
          <w:noProof/>
        </w:rPr>
        <w:drawing>
          <wp:inline distT="0" distB="0" distL="0" distR="0" wp14:anchorId="2D8D2178" wp14:editId="54BF4516">
            <wp:extent cx="5939790" cy="5932170"/>
            <wp:effectExtent l="0" t="0" r="3810" b="0"/>
            <wp:docPr id="1949983530" name="Рисунок 72" descr="Изображение выглядит как текст, снимок экрана, линия, Красочнос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83530" name="Рисунок 72" descr="Изображение выглядит как текст, снимок экрана, линия, Красочность&#10;&#10;Автоматически созданное описание"/>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3F239EED"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Рисунок Г.2 - Валовые национальные расходы </w:t>
      </w:r>
    </w:p>
    <w:p w14:paraId="5494BC11" w14:textId="1062E8D0"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и доля занятого населения в Австралии</w:t>
      </w:r>
      <w:r w:rsidR="00BD3933">
        <w:rPr>
          <w:rFonts w:ascii="Times New Roman" w:eastAsia="Times New Roman" w:hAnsi="Times New Roman" w:cs="Times New Roman"/>
          <w:bCs/>
          <w:sz w:val="28"/>
          <w:szCs w:val="28"/>
          <w:lang w:val="kk-KZ" w:eastAsia="ar-SA"/>
        </w:rPr>
        <w:t>.</w:t>
      </w:r>
    </w:p>
    <w:p w14:paraId="68FFCD70"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p>
    <w:p w14:paraId="387925CB" w14:textId="306AF78E"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00BD3933">
        <w:rPr>
          <w:rFonts w:ascii="Times New Roman" w:eastAsia="Times New Roman" w:hAnsi="Times New Roman" w:cs="Times New Roman"/>
          <w:bCs/>
          <w:sz w:val="24"/>
          <w:szCs w:val="24"/>
          <w:lang w:val="kk-KZ" w:eastAsia="ar-SA"/>
        </w:rPr>
        <w:t>.</w:t>
      </w:r>
    </w:p>
    <w:p w14:paraId="1AABAA00" w14:textId="48CA2F6A" w:rsidR="004D56F9" w:rsidRPr="00130194" w:rsidRDefault="004D56F9" w:rsidP="004D56F9">
      <w:pPr>
        <w:suppressAutoHyphens/>
        <w:spacing w:after="0" w:line="240" w:lineRule="auto"/>
        <w:contextualSpacing/>
        <w:jc w:val="center"/>
        <w:rPr>
          <w:rFonts w:ascii="Times New Roman" w:eastAsia="Times New Roman" w:hAnsi="Times New Roman" w:cs="Times New Roman"/>
          <w:bCs/>
          <w:sz w:val="28"/>
          <w:szCs w:val="28"/>
          <w:lang w:val="kk-KZ" w:eastAsia="ar-SA"/>
        </w:rPr>
      </w:pPr>
    </w:p>
    <w:p w14:paraId="46A57FE4" w14:textId="3DF4C024" w:rsidR="004D56F9" w:rsidRPr="00130194" w:rsidRDefault="00FA2CCB"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Pr>
          <w:noProof/>
        </w:rPr>
        <w:lastRenderedPageBreak/>
        <w:drawing>
          <wp:inline distT="0" distB="0" distL="0" distR="0" wp14:anchorId="16677C11" wp14:editId="206CA7D0">
            <wp:extent cx="5939790" cy="5932170"/>
            <wp:effectExtent l="0" t="0" r="3810" b="0"/>
            <wp:docPr id="993768724" name="Рисунок 73"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68724" name="Рисунок 73"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56282904"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5DBA5A77"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Г.3 - Минеральная рента и добавленная стоимость</w:t>
      </w:r>
    </w:p>
    <w:p w14:paraId="512D632B" w14:textId="4C4198F6"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в России</w:t>
      </w:r>
      <w:r w:rsidR="00BD3933">
        <w:rPr>
          <w:rFonts w:ascii="Times New Roman" w:eastAsia="Times New Roman" w:hAnsi="Times New Roman" w:cs="Times New Roman"/>
          <w:bCs/>
          <w:sz w:val="28"/>
          <w:szCs w:val="28"/>
          <w:lang w:val="kk-KZ" w:eastAsia="ar-SA"/>
        </w:rPr>
        <w:t>.</w:t>
      </w:r>
    </w:p>
    <w:p w14:paraId="55423D97"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p>
    <w:p w14:paraId="6941A2F1" w14:textId="12A7D922"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00BD3933">
        <w:rPr>
          <w:rFonts w:ascii="Times New Roman" w:eastAsia="Times New Roman" w:hAnsi="Times New Roman" w:cs="Times New Roman"/>
          <w:bCs/>
          <w:sz w:val="24"/>
          <w:szCs w:val="24"/>
          <w:lang w:val="kk-KZ" w:eastAsia="ar-SA"/>
        </w:rPr>
        <w:t>.</w:t>
      </w:r>
    </w:p>
    <w:p w14:paraId="1614F6A2" w14:textId="6A90EEF6" w:rsidR="004D56F9" w:rsidRPr="00130194" w:rsidRDefault="00FA2CCB" w:rsidP="004D56F9">
      <w:pPr>
        <w:suppressAutoHyphens/>
        <w:spacing w:after="0" w:line="240" w:lineRule="auto"/>
        <w:contextualSpacing/>
        <w:jc w:val="center"/>
        <w:rPr>
          <w:rFonts w:ascii="Times New Roman" w:eastAsia="Times New Roman" w:hAnsi="Times New Roman" w:cs="Times New Roman"/>
          <w:bCs/>
          <w:sz w:val="28"/>
          <w:szCs w:val="28"/>
          <w:lang w:val="kk-KZ" w:eastAsia="ar-SA"/>
        </w:rPr>
      </w:pPr>
      <w:r>
        <w:rPr>
          <w:noProof/>
        </w:rPr>
        <w:lastRenderedPageBreak/>
        <w:drawing>
          <wp:inline distT="0" distB="0" distL="0" distR="0" wp14:anchorId="12C01C8A" wp14:editId="77E4C007">
            <wp:extent cx="5939790" cy="5932170"/>
            <wp:effectExtent l="0" t="0" r="3810" b="0"/>
            <wp:docPr id="1625688781" name="Рисунок 74"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88781" name="Рисунок 74" descr="Изображение выглядит как текст, снимок экрана, Шрифт, линия&#10;&#10;Автоматически созданное описание"/>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3D465ABA"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Г.4- Валовые национальные расходы</w:t>
      </w:r>
    </w:p>
    <w:p w14:paraId="4F135C0C" w14:textId="3D8A1A73"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и доля занятого населения в России</w:t>
      </w:r>
      <w:r w:rsidR="00BD3933">
        <w:rPr>
          <w:rFonts w:ascii="Times New Roman" w:eastAsia="Times New Roman" w:hAnsi="Times New Roman" w:cs="Times New Roman"/>
          <w:bCs/>
          <w:sz w:val="28"/>
          <w:szCs w:val="28"/>
          <w:lang w:val="kk-KZ" w:eastAsia="ar-SA"/>
        </w:rPr>
        <w:t>.</w:t>
      </w:r>
    </w:p>
    <w:p w14:paraId="34BF2754"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24549BBB"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bCs/>
          <w:sz w:val="24"/>
          <w:szCs w:val="24"/>
          <w:lang w:val="kk-KZ" w:eastAsia="ar-SA"/>
        </w:rPr>
      </w:pPr>
    </w:p>
    <w:p w14:paraId="5CE72315" w14:textId="7625920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00BD3933">
        <w:rPr>
          <w:rFonts w:ascii="Times New Roman" w:eastAsia="Times New Roman" w:hAnsi="Times New Roman" w:cs="Times New Roman"/>
          <w:bCs/>
          <w:sz w:val="24"/>
          <w:szCs w:val="24"/>
          <w:lang w:val="kk-KZ" w:eastAsia="ar-SA"/>
        </w:rPr>
        <w:t>.</w:t>
      </w:r>
    </w:p>
    <w:p w14:paraId="2A39C7C7" w14:textId="4160C31C" w:rsidR="004D56F9" w:rsidRPr="00130194" w:rsidRDefault="00FA2CCB" w:rsidP="004D56F9">
      <w:pPr>
        <w:rPr>
          <w:lang w:val="kk-KZ"/>
        </w:rPr>
      </w:pPr>
      <w:r>
        <w:rPr>
          <w:noProof/>
        </w:rPr>
        <w:lastRenderedPageBreak/>
        <w:drawing>
          <wp:inline distT="0" distB="0" distL="0" distR="0" wp14:anchorId="5333C0BC" wp14:editId="123D160E">
            <wp:extent cx="5939790" cy="5932170"/>
            <wp:effectExtent l="0" t="0" r="3810" b="0"/>
            <wp:docPr id="1584088966" name="Рисунок 75"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88966" name="Рисунок 75"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05B1ED65" w14:textId="1DA7D43E" w:rsidR="004D56F9" w:rsidRPr="00130194" w:rsidRDefault="004D56F9" w:rsidP="004D56F9">
      <w:pPr>
        <w:suppressAutoHyphens/>
        <w:spacing w:after="0" w:line="240" w:lineRule="auto"/>
        <w:contextualSpacing/>
        <w:jc w:val="both"/>
        <w:rPr>
          <w:rFonts w:ascii="Times New Roman" w:eastAsia="Times New Roman" w:hAnsi="Times New Roman" w:cs="Times New Roman"/>
          <w:bCs/>
          <w:sz w:val="28"/>
          <w:szCs w:val="28"/>
          <w:lang w:val="kk-KZ" w:eastAsia="ar-SA"/>
        </w:rPr>
      </w:pPr>
    </w:p>
    <w:p w14:paraId="15ECF5D7"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Г.5 - Минеральная рента и добавленная стоимость</w:t>
      </w:r>
    </w:p>
    <w:p w14:paraId="3E9FEAC9" w14:textId="1A601819"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в США</w:t>
      </w:r>
      <w:r w:rsidR="00BD3933">
        <w:rPr>
          <w:rFonts w:ascii="Times New Roman" w:eastAsia="Times New Roman" w:hAnsi="Times New Roman" w:cs="Times New Roman"/>
          <w:bCs/>
          <w:sz w:val="28"/>
          <w:szCs w:val="28"/>
          <w:lang w:val="kk-KZ" w:eastAsia="ar-SA"/>
        </w:rPr>
        <w:t>.</w:t>
      </w:r>
    </w:p>
    <w:p w14:paraId="17FEE4E8"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28A0617D" w14:textId="73892CCE"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00BD3933">
        <w:rPr>
          <w:rFonts w:ascii="Times New Roman" w:eastAsia="Times New Roman" w:hAnsi="Times New Roman" w:cs="Times New Roman"/>
          <w:bCs/>
          <w:sz w:val="24"/>
          <w:szCs w:val="24"/>
          <w:lang w:val="kk-KZ" w:eastAsia="ar-SA"/>
        </w:rPr>
        <w:t>.</w:t>
      </w:r>
    </w:p>
    <w:p w14:paraId="2BC8BDA5" w14:textId="2254598F" w:rsidR="004D56F9" w:rsidRPr="00130194" w:rsidRDefault="00FA2CCB" w:rsidP="004D56F9">
      <w:pPr>
        <w:suppressAutoHyphens/>
        <w:spacing w:after="0" w:line="240" w:lineRule="auto"/>
        <w:contextualSpacing/>
        <w:rPr>
          <w:rFonts w:ascii="Times New Roman" w:eastAsia="Times New Roman" w:hAnsi="Times New Roman" w:cs="Times New Roman"/>
          <w:bCs/>
          <w:sz w:val="28"/>
          <w:szCs w:val="28"/>
          <w:lang w:val="kk-KZ" w:eastAsia="ar-SA"/>
        </w:rPr>
      </w:pPr>
      <w:r>
        <w:rPr>
          <w:noProof/>
        </w:rPr>
        <w:lastRenderedPageBreak/>
        <w:drawing>
          <wp:inline distT="0" distB="0" distL="0" distR="0" wp14:anchorId="712575A8" wp14:editId="0CBA47FE">
            <wp:extent cx="5939790" cy="5932170"/>
            <wp:effectExtent l="0" t="0" r="3810" b="0"/>
            <wp:docPr id="1809958121" name="Рисунок 76" descr="Изображение выглядит как текст, снимок экрана, линия, Красочнос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58121" name="Рисунок 76" descr="Изображение выглядит как текст, снимок экрана, линия, Красочность&#10;&#10;Автоматически созданное описание"/>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4F20367C"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Г.6 - Валовые национальные расходы</w:t>
      </w:r>
    </w:p>
    <w:p w14:paraId="21D72132" w14:textId="7088BDBD"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и доля занятого населения в США</w:t>
      </w:r>
      <w:r w:rsidR="00BD3933">
        <w:rPr>
          <w:rFonts w:ascii="Times New Roman" w:eastAsia="Times New Roman" w:hAnsi="Times New Roman" w:cs="Times New Roman"/>
          <w:bCs/>
          <w:sz w:val="28"/>
          <w:szCs w:val="28"/>
          <w:lang w:val="kk-KZ" w:eastAsia="ar-SA"/>
        </w:rPr>
        <w:t>.</w:t>
      </w:r>
    </w:p>
    <w:p w14:paraId="55212F17"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75185A79"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p>
    <w:p w14:paraId="4253BAFC" w14:textId="6D5FB2C1"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p>
    <w:p w14:paraId="21392619"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28774AAD" w14:textId="3748204C" w:rsidR="004D56F9" w:rsidRPr="00130194" w:rsidRDefault="00FA2CCB" w:rsidP="004D56F9">
      <w:pPr>
        <w:suppressAutoHyphens/>
        <w:spacing w:after="0" w:line="240" w:lineRule="auto"/>
        <w:contextualSpacing/>
        <w:rPr>
          <w:rFonts w:ascii="Times New Roman" w:eastAsia="Times New Roman" w:hAnsi="Times New Roman" w:cs="Times New Roman"/>
          <w:bCs/>
          <w:sz w:val="28"/>
          <w:szCs w:val="28"/>
          <w:lang w:val="kk-KZ" w:eastAsia="ar-SA"/>
        </w:rPr>
      </w:pPr>
      <w:r>
        <w:rPr>
          <w:noProof/>
        </w:rPr>
        <w:lastRenderedPageBreak/>
        <w:drawing>
          <wp:inline distT="0" distB="0" distL="0" distR="0" wp14:anchorId="07411C33" wp14:editId="1F2E88E0">
            <wp:extent cx="5939790" cy="5932170"/>
            <wp:effectExtent l="0" t="0" r="3810" b="0"/>
            <wp:docPr id="1673024561" name="Рисунок 77"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24561" name="Рисунок 77" descr="Изображение выглядит как текст, снимок экрана, Шрифт, линия&#10;&#10;Автоматически созданное описание"/>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03788E2B"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Г.7 - Минеральная рента и добавленная стоимость</w:t>
      </w:r>
    </w:p>
    <w:p w14:paraId="42F2A764" w14:textId="48E3F2DF"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в Китае</w:t>
      </w:r>
      <w:r w:rsidR="00BD3933">
        <w:rPr>
          <w:rFonts w:ascii="Times New Roman" w:eastAsia="Times New Roman" w:hAnsi="Times New Roman" w:cs="Times New Roman"/>
          <w:bCs/>
          <w:sz w:val="28"/>
          <w:szCs w:val="28"/>
          <w:lang w:val="kk-KZ" w:eastAsia="ar-SA"/>
        </w:rPr>
        <w:t>.</w:t>
      </w:r>
    </w:p>
    <w:p w14:paraId="720C81C4"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p>
    <w:p w14:paraId="64DB1F42" w14:textId="26472A83"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00BD3933">
        <w:rPr>
          <w:rFonts w:ascii="Times New Roman" w:eastAsia="Times New Roman" w:hAnsi="Times New Roman" w:cs="Times New Roman"/>
          <w:bCs/>
          <w:sz w:val="24"/>
          <w:szCs w:val="24"/>
          <w:lang w:val="kk-KZ" w:eastAsia="ar-SA"/>
        </w:rPr>
        <w:t>.</w:t>
      </w:r>
    </w:p>
    <w:p w14:paraId="454B05E9" w14:textId="5745C846" w:rsidR="004D56F9" w:rsidRPr="00130194" w:rsidRDefault="004D56F9" w:rsidP="004D56F9">
      <w:pPr>
        <w:suppressAutoHyphens/>
        <w:spacing w:after="0" w:line="240" w:lineRule="auto"/>
        <w:contextualSpacing/>
        <w:rPr>
          <w:rFonts w:ascii="Times New Roman" w:eastAsia="Times New Roman" w:hAnsi="Times New Roman" w:cs="Times New Roman"/>
          <w:bCs/>
          <w:sz w:val="28"/>
          <w:szCs w:val="28"/>
          <w:lang w:val="kk-KZ" w:eastAsia="ar-SA"/>
        </w:rPr>
      </w:pPr>
    </w:p>
    <w:p w14:paraId="6A2E9ACD" w14:textId="0C70334C" w:rsidR="004D56F9" w:rsidRPr="00130194" w:rsidRDefault="00FA2CCB" w:rsidP="004D56F9">
      <w:pPr>
        <w:rPr>
          <w:lang w:val="kk-KZ"/>
        </w:rPr>
      </w:pPr>
      <w:r>
        <w:rPr>
          <w:noProof/>
        </w:rPr>
        <w:lastRenderedPageBreak/>
        <w:drawing>
          <wp:inline distT="0" distB="0" distL="0" distR="0" wp14:anchorId="5AF60BBA" wp14:editId="4EAC58AF">
            <wp:extent cx="5939790" cy="5932170"/>
            <wp:effectExtent l="0" t="0" r="3810" b="0"/>
            <wp:docPr id="173003769" name="Рисунок 78" descr="Изображение выглядит как текст, снимок экрана, Красочность,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3769" name="Рисунок 78" descr="Изображение выглядит как текст, снимок экрана, Красочность, линия&#10;&#10;Автоматически созданное описание"/>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18F59E8A"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Г.8 - Валовые национальные расходы</w:t>
      </w:r>
    </w:p>
    <w:p w14:paraId="21CFD579" w14:textId="6BE92E8C"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и доля занятого населения Китая</w:t>
      </w:r>
      <w:r w:rsidR="00BD3933">
        <w:rPr>
          <w:rFonts w:ascii="Times New Roman" w:eastAsia="Times New Roman" w:hAnsi="Times New Roman" w:cs="Times New Roman"/>
          <w:bCs/>
          <w:sz w:val="28"/>
          <w:szCs w:val="28"/>
          <w:lang w:val="kk-KZ" w:eastAsia="ar-SA"/>
        </w:rPr>
        <w:t>.</w:t>
      </w:r>
    </w:p>
    <w:p w14:paraId="3D3D456B"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729CF821"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p>
    <w:p w14:paraId="0AE7F72A" w14:textId="5F26B9DB"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p>
    <w:p w14:paraId="0001AC67"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5B3F89FD" w14:textId="77777777" w:rsidR="004D56F9" w:rsidRPr="00130194" w:rsidRDefault="004D56F9" w:rsidP="004D56F9">
      <w:pPr>
        <w:rPr>
          <w:lang w:val="kk-KZ"/>
        </w:rPr>
      </w:pPr>
    </w:p>
    <w:p w14:paraId="2F9D8CF3"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4A35060B" w14:textId="1D1B2C8E" w:rsidR="004D56F9" w:rsidRPr="00130194" w:rsidRDefault="00FA2CCB" w:rsidP="004D56F9">
      <w:pPr>
        <w:suppressAutoHyphens/>
        <w:spacing w:after="0" w:line="240" w:lineRule="auto"/>
        <w:contextualSpacing/>
        <w:jc w:val="both"/>
        <w:rPr>
          <w:rFonts w:ascii="Times New Roman" w:eastAsia="Times New Roman" w:hAnsi="Times New Roman" w:cs="Times New Roman"/>
          <w:bCs/>
          <w:sz w:val="28"/>
          <w:szCs w:val="28"/>
          <w:lang w:val="kk-KZ" w:eastAsia="ar-SA"/>
        </w:rPr>
      </w:pPr>
      <w:r>
        <w:rPr>
          <w:noProof/>
        </w:rPr>
        <w:lastRenderedPageBreak/>
        <w:drawing>
          <wp:inline distT="0" distB="0" distL="0" distR="0" wp14:anchorId="39068B9B" wp14:editId="60CE4F01">
            <wp:extent cx="5939790" cy="5932170"/>
            <wp:effectExtent l="0" t="0" r="3810" b="0"/>
            <wp:docPr id="655853912" name="Рисунок 79"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53912" name="Рисунок 79" descr="Изображение выглядит как текст, снимок экрана, График, диаграмма&#10;&#10;Автоматически созданное описание"/>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6F359D93"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p>
    <w:p w14:paraId="76EAF87A"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Г.9 - Импорт и экспорт руд и металлов</w:t>
      </w:r>
    </w:p>
    <w:p w14:paraId="2F4B45B3" w14:textId="49C0BA8F"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товарного импорта/экспорта в Чили</w:t>
      </w:r>
      <w:r w:rsidR="00BD3933">
        <w:rPr>
          <w:rFonts w:ascii="Times New Roman" w:eastAsia="Times New Roman" w:hAnsi="Times New Roman" w:cs="Times New Roman"/>
          <w:bCs/>
          <w:sz w:val="28"/>
          <w:szCs w:val="28"/>
          <w:lang w:val="kk-KZ" w:eastAsia="ar-SA"/>
        </w:rPr>
        <w:t>.</w:t>
      </w:r>
    </w:p>
    <w:p w14:paraId="75BDB4B9"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09CB0F1A"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4E0F0F84" w14:textId="571E8AD4"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00BD3933">
        <w:rPr>
          <w:rFonts w:ascii="Times New Roman" w:eastAsia="Times New Roman" w:hAnsi="Times New Roman" w:cs="Times New Roman"/>
          <w:bCs/>
          <w:sz w:val="24"/>
          <w:szCs w:val="24"/>
          <w:lang w:val="kk-KZ" w:eastAsia="ar-SA"/>
        </w:rPr>
        <w:t>.</w:t>
      </w:r>
    </w:p>
    <w:p w14:paraId="32D32833"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69B9FFEC" w14:textId="5040952D" w:rsidR="004D56F9" w:rsidRPr="00130194" w:rsidRDefault="00FA2CCB" w:rsidP="004D56F9">
      <w:pPr>
        <w:suppressAutoHyphens/>
        <w:spacing w:after="0" w:line="240" w:lineRule="auto"/>
        <w:contextualSpacing/>
        <w:jc w:val="both"/>
        <w:rPr>
          <w:rFonts w:ascii="Times New Roman" w:eastAsia="Times New Roman" w:hAnsi="Times New Roman" w:cs="Times New Roman"/>
          <w:bCs/>
          <w:sz w:val="28"/>
          <w:szCs w:val="28"/>
          <w:lang w:val="kk-KZ" w:eastAsia="ar-SA"/>
        </w:rPr>
      </w:pPr>
      <w:r>
        <w:rPr>
          <w:noProof/>
        </w:rPr>
        <w:lastRenderedPageBreak/>
        <w:drawing>
          <wp:inline distT="0" distB="0" distL="0" distR="0" wp14:anchorId="368A37A1" wp14:editId="0C6379FC">
            <wp:extent cx="5939790" cy="5932170"/>
            <wp:effectExtent l="0" t="0" r="3810" b="0"/>
            <wp:docPr id="71019685" name="Рисунок 80"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9685" name="Рисунок 80" descr="Изображение выглядит как текст, снимок экрана, График, диаграмма&#10;&#10;Автоматически созданное описание"/>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p>
    <w:p w14:paraId="1F9BE0F2" w14:textId="77777777"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Рисунок Г.10 - Минеральная рента и добавленная стоимость</w:t>
      </w:r>
    </w:p>
    <w:p w14:paraId="3A116015" w14:textId="01C1EE19"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 xml:space="preserve"> как % от ВВП в Чили</w:t>
      </w:r>
      <w:r w:rsidR="00BD3933">
        <w:rPr>
          <w:rFonts w:ascii="Times New Roman" w:eastAsia="Times New Roman" w:hAnsi="Times New Roman" w:cs="Times New Roman"/>
          <w:bCs/>
          <w:sz w:val="28"/>
          <w:szCs w:val="28"/>
          <w:lang w:val="kk-KZ" w:eastAsia="ar-SA"/>
        </w:rPr>
        <w:t>.</w:t>
      </w:r>
    </w:p>
    <w:p w14:paraId="479FD9FF"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5A7AF9B5" w14:textId="6771A340"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p>
    <w:p w14:paraId="3ACA6813" w14:textId="5F4B69EC" w:rsidR="004D56F9" w:rsidRPr="00130194" w:rsidRDefault="004D56F9" w:rsidP="004D56F9">
      <w:pPr>
        <w:suppressAutoHyphens/>
        <w:spacing w:after="0" w:line="240" w:lineRule="auto"/>
        <w:contextualSpacing/>
        <w:jc w:val="both"/>
        <w:rPr>
          <w:rFonts w:ascii="Times New Roman" w:eastAsia="Times New Roman" w:hAnsi="Times New Roman" w:cs="Times New Roman"/>
          <w:bCs/>
          <w:sz w:val="28"/>
          <w:szCs w:val="28"/>
          <w:lang w:val="kk-KZ" w:eastAsia="ar-SA"/>
        </w:rPr>
      </w:pPr>
    </w:p>
    <w:p w14:paraId="02077A25" w14:textId="406FE035" w:rsidR="004D56F9" w:rsidRPr="00130194" w:rsidRDefault="00FA2CCB"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Pr>
          <w:noProof/>
        </w:rPr>
        <w:lastRenderedPageBreak/>
        <w:drawing>
          <wp:inline distT="0" distB="0" distL="0" distR="0" wp14:anchorId="1F893B36" wp14:editId="1EF92015">
            <wp:extent cx="5939790" cy="5932170"/>
            <wp:effectExtent l="0" t="0" r="3810" b="0"/>
            <wp:docPr id="409839175" name="Рисунок 81" descr="Изображение выглядит как текст, снимок экрана, График,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39175" name="Рисунок 81" descr="Изображение выглядит как текст, снимок экрана, График, Шрифт&#10;&#10;Автоматически созданное описа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9790" cy="5932170"/>
                    </a:xfrm>
                    <a:prstGeom prst="rect">
                      <a:avLst/>
                    </a:prstGeom>
                    <a:noFill/>
                    <a:ln>
                      <a:noFill/>
                    </a:ln>
                  </pic:spPr>
                </pic:pic>
              </a:graphicData>
            </a:graphic>
          </wp:inline>
        </w:drawing>
      </w:r>
      <w:r w:rsidRPr="00130194">
        <w:rPr>
          <w:rFonts w:ascii="Times New Roman" w:eastAsia="Times New Roman" w:hAnsi="Times New Roman" w:cs="Times New Roman"/>
          <w:bCs/>
          <w:sz w:val="28"/>
          <w:szCs w:val="28"/>
          <w:lang w:val="kk-KZ" w:eastAsia="ar-SA"/>
        </w:rPr>
        <w:t xml:space="preserve"> </w:t>
      </w:r>
      <w:r w:rsidR="004D56F9" w:rsidRPr="00130194">
        <w:rPr>
          <w:rFonts w:ascii="Times New Roman" w:eastAsia="Times New Roman" w:hAnsi="Times New Roman" w:cs="Times New Roman"/>
          <w:bCs/>
          <w:sz w:val="28"/>
          <w:szCs w:val="28"/>
          <w:lang w:val="kk-KZ" w:eastAsia="ar-SA"/>
        </w:rPr>
        <w:t xml:space="preserve">Рисунок Г.11 - Валовые национальные расходы </w:t>
      </w:r>
    </w:p>
    <w:p w14:paraId="73E59DBA" w14:textId="0D90B115" w:rsidR="004D56F9" w:rsidRPr="00130194" w:rsidRDefault="004D56F9" w:rsidP="004D56F9">
      <w:pPr>
        <w:suppressAutoHyphens/>
        <w:spacing w:after="0" w:line="240" w:lineRule="auto"/>
        <w:ind w:firstLine="709"/>
        <w:contextualSpacing/>
        <w:jc w:val="center"/>
        <w:rPr>
          <w:rFonts w:ascii="Times New Roman" w:eastAsia="Times New Roman" w:hAnsi="Times New Roman" w:cs="Times New Roman"/>
          <w:bCs/>
          <w:sz w:val="28"/>
          <w:szCs w:val="28"/>
          <w:lang w:val="kk-KZ" w:eastAsia="ar-SA"/>
        </w:rPr>
      </w:pPr>
      <w:r w:rsidRPr="00130194">
        <w:rPr>
          <w:rFonts w:ascii="Times New Roman" w:eastAsia="Times New Roman" w:hAnsi="Times New Roman" w:cs="Times New Roman"/>
          <w:bCs/>
          <w:sz w:val="28"/>
          <w:szCs w:val="28"/>
          <w:lang w:val="kk-KZ" w:eastAsia="ar-SA"/>
        </w:rPr>
        <w:t>как % от ВВП и доля занятого населения в Чили</w:t>
      </w:r>
      <w:r w:rsidR="00BD3933">
        <w:rPr>
          <w:rFonts w:ascii="Times New Roman" w:eastAsia="Times New Roman" w:hAnsi="Times New Roman" w:cs="Times New Roman"/>
          <w:bCs/>
          <w:sz w:val="28"/>
          <w:szCs w:val="28"/>
          <w:lang w:val="kk-KZ" w:eastAsia="ar-SA"/>
        </w:rPr>
        <w:t>.</w:t>
      </w:r>
    </w:p>
    <w:p w14:paraId="4AE0E2EE"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8"/>
          <w:szCs w:val="28"/>
          <w:lang w:val="kk-KZ" w:eastAsia="ar-SA"/>
        </w:rPr>
      </w:pPr>
    </w:p>
    <w:p w14:paraId="306EA6B1" w14:textId="790A4D50"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Cs/>
          <w:sz w:val="24"/>
          <w:szCs w:val="24"/>
          <w:lang w:val="kk-KZ" w:eastAsia="ar-SA"/>
        </w:rPr>
      </w:pPr>
      <w:r w:rsidRPr="00130194">
        <w:rPr>
          <w:rFonts w:ascii="Times New Roman" w:eastAsia="Times New Roman" w:hAnsi="Times New Roman" w:cs="Times New Roman"/>
          <w:bCs/>
          <w:sz w:val="24"/>
          <w:szCs w:val="24"/>
          <w:lang w:val="kk-KZ" w:eastAsia="ar-SA"/>
        </w:rPr>
        <w:t>Примечание – составлен автором по данным Всемирного банка</w:t>
      </w:r>
      <w:r w:rsidR="00BD3933">
        <w:rPr>
          <w:rFonts w:ascii="Times New Roman" w:eastAsia="Times New Roman" w:hAnsi="Times New Roman" w:cs="Times New Roman"/>
          <w:bCs/>
          <w:sz w:val="24"/>
          <w:szCs w:val="24"/>
          <w:lang w:val="kk-KZ" w:eastAsia="ar-SA"/>
        </w:rPr>
        <w:t>.</w:t>
      </w:r>
    </w:p>
    <w:p w14:paraId="1FFDB32A" w14:textId="77777777" w:rsidR="004D56F9" w:rsidRPr="00130194" w:rsidRDefault="004D56F9" w:rsidP="004D56F9">
      <w:pPr>
        <w:rPr>
          <w:lang w:val="kk-KZ"/>
        </w:rPr>
      </w:pPr>
    </w:p>
    <w:p w14:paraId="62CF0415" w14:textId="77777777" w:rsidR="004D56F9" w:rsidRPr="00130194" w:rsidRDefault="004D56F9" w:rsidP="004D56F9">
      <w:pPr>
        <w:jc w:val="center"/>
        <w:rPr>
          <w:rFonts w:ascii="Times New Roman" w:hAnsi="Times New Roman" w:cs="Times New Roman"/>
          <w:b/>
          <w:bCs/>
          <w:kern w:val="2"/>
          <w:sz w:val="28"/>
          <w:szCs w:val="28"/>
        </w:rPr>
      </w:pPr>
    </w:p>
    <w:p w14:paraId="3ADC91D1" w14:textId="77777777" w:rsidR="004D56F9" w:rsidRPr="00130194" w:rsidRDefault="004D56F9" w:rsidP="004D56F9">
      <w:pPr>
        <w:jc w:val="center"/>
        <w:rPr>
          <w:rFonts w:ascii="Times New Roman" w:hAnsi="Times New Roman" w:cs="Times New Roman"/>
          <w:b/>
          <w:bCs/>
          <w:kern w:val="2"/>
          <w:sz w:val="28"/>
          <w:szCs w:val="28"/>
        </w:rPr>
      </w:pPr>
    </w:p>
    <w:p w14:paraId="3AD2BFE4" w14:textId="77777777" w:rsidR="004D56F9" w:rsidRPr="00130194" w:rsidRDefault="004D56F9" w:rsidP="004D56F9">
      <w:pPr>
        <w:jc w:val="center"/>
        <w:rPr>
          <w:rFonts w:ascii="Times New Roman" w:hAnsi="Times New Roman" w:cs="Times New Roman"/>
          <w:b/>
          <w:bCs/>
          <w:kern w:val="2"/>
          <w:sz w:val="28"/>
          <w:szCs w:val="28"/>
        </w:rPr>
      </w:pPr>
    </w:p>
    <w:p w14:paraId="421853D0" w14:textId="77777777" w:rsidR="004D56F9" w:rsidRPr="00130194" w:rsidRDefault="004D56F9" w:rsidP="004D56F9">
      <w:pPr>
        <w:jc w:val="center"/>
        <w:rPr>
          <w:rFonts w:ascii="Times New Roman" w:hAnsi="Times New Roman" w:cs="Times New Roman"/>
          <w:b/>
          <w:bCs/>
          <w:kern w:val="2"/>
          <w:sz w:val="28"/>
          <w:szCs w:val="28"/>
        </w:rPr>
      </w:pPr>
    </w:p>
    <w:p w14:paraId="3A541F11" w14:textId="77777777" w:rsidR="004D56F9" w:rsidRPr="00130194" w:rsidRDefault="004D56F9" w:rsidP="004D56F9">
      <w:pPr>
        <w:jc w:val="center"/>
        <w:rPr>
          <w:rFonts w:ascii="Times New Roman" w:hAnsi="Times New Roman" w:cs="Times New Roman"/>
          <w:b/>
          <w:bCs/>
          <w:kern w:val="2"/>
          <w:sz w:val="28"/>
          <w:szCs w:val="28"/>
        </w:rPr>
      </w:pPr>
    </w:p>
    <w:p w14:paraId="4838941C" w14:textId="77777777" w:rsidR="004D56F9" w:rsidRPr="00130194" w:rsidRDefault="004D56F9" w:rsidP="004D56F9">
      <w:pPr>
        <w:rPr>
          <w:rFonts w:ascii="Times New Roman" w:hAnsi="Times New Roman" w:cs="Times New Roman"/>
          <w:b/>
          <w:bCs/>
          <w:kern w:val="2"/>
          <w:sz w:val="28"/>
          <w:szCs w:val="28"/>
        </w:rPr>
      </w:pPr>
    </w:p>
    <w:p w14:paraId="3D96D435" w14:textId="77777777" w:rsidR="004D56F9" w:rsidRPr="00130194" w:rsidRDefault="004D56F9" w:rsidP="004D56F9">
      <w:pPr>
        <w:jc w:val="center"/>
        <w:rPr>
          <w:rFonts w:ascii="Times New Roman" w:hAnsi="Times New Roman" w:cs="Times New Roman"/>
          <w:b/>
          <w:bCs/>
          <w:kern w:val="2"/>
          <w:sz w:val="28"/>
          <w:szCs w:val="28"/>
        </w:rPr>
      </w:pPr>
      <w:r w:rsidRPr="00130194">
        <w:rPr>
          <w:rFonts w:ascii="Times New Roman" w:hAnsi="Times New Roman" w:cs="Times New Roman"/>
          <w:b/>
          <w:bCs/>
          <w:kern w:val="2"/>
          <w:sz w:val="28"/>
          <w:szCs w:val="28"/>
        </w:rPr>
        <w:lastRenderedPageBreak/>
        <w:t>ПРИЛОЖЕНИЕ Д</w:t>
      </w:r>
    </w:p>
    <w:p w14:paraId="5E57CD85" w14:textId="77777777" w:rsidR="004D56F9" w:rsidRPr="00130194" w:rsidRDefault="004D56F9" w:rsidP="004D56F9">
      <w:pPr>
        <w:jc w:val="center"/>
        <w:rPr>
          <w:rFonts w:ascii="Times New Roman" w:hAnsi="Times New Roman" w:cs="Times New Roman"/>
          <w:kern w:val="2"/>
          <w:sz w:val="28"/>
          <w:szCs w:val="28"/>
        </w:rPr>
      </w:pPr>
      <w:r w:rsidRPr="00130194">
        <w:rPr>
          <w:rFonts w:ascii="Times New Roman" w:hAnsi="Times New Roman" w:cs="Times New Roman"/>
          <w:kern w:val="2"/>
          <w:sz w:val="28"/>
          <w:szCs w:val="28"/>
        </w:rPr>
        <w:t>Методика построения инновационного потенциала</w:t>
      </w:r>
    </w:p>
    <w:p w14:paraId="6974401B"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rPr>
      </w:pPr>
      <w:bookmarkStart w:id="280" w:name="_Hlk166966852"/>
    </w:p>
    <w:p w14:paraId="2BCC2F04"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Для построения инновационного потенциала мы использовали три ключевых слова (инновация, проект и рудник). Найденные числа составляют координаты точек, являющихся пересечением плоскости с осями декартовой системы координат </w:t>
      </w:r>
      <w:bookmarkEnd w:id="280"/>
    </w:p>
    <w:p w14:paraId="533472CF"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rPr>
      </w:pPr>
    </w:p>
    <w:p w14:paraId="1E255E8C" w14:textId="3F24CF04" w:rsidR="004D56F9" w:rsidRPr="00130194" w:rsidRDefault="004D56F9" w:rsidP="004D56F9">
      <w:pPr>
        <w:spacing w:after="0" w:line="240" w:lineRule="auto"/>
        <w:ind w:firstLine="709"/>
        <w:rPr>
          <w:rFonts w:ascii="Times New Roman" w:eastAsia="Calibri" w:hAnsi="Times New Roman" w:cs="Times New Roman"/>
          <w:i/>
          <w:iCs/>
          <w:sz w:val="28"/>
          <w:szCs w:val="28"/>
          <w:lang w:val="en-US"/>
        </w:rPr>
      </w:pPr>
      <w:r w:rsidRPr="00130194">
        <w:rPr>
          <w:rFonts w:ascii="Times New Roman" w:eastAsia="Calibri" w:hAnsi="Times New Roman" w:cs="Times New Roman"/>
          <w:i/>
          <w:iCs/>
          <w:sz w:val="28"/>
          <w:szCs w:val="28"/>
          <w:lang w:val="en-US"/>
        </w:rPr>
        <w:t>x= - D/A,</w:t>
      </w:r>
      <w:r w:rsidR="002B4C50" w:rsidRPr="00130194">
        <w:rPr>
          <w:rFonts w:ascii="Times New Roman" w:eastAsia="Calibri" w:hAnsi="Times New Roman" w:cs="Times New Roman"/>
          <w:i/>
          <w:iCs/>
          <w:sz w:val="28"/>
          <w:szCs w:val="28"/>
          <w:lang w:val="en-US"/>
        </w:rPr>
        <w:t xml:space="preserve"> </w:t>
      </w:r>
      <w:r w:rsidRPr="00130194">
        <w:rPr>
          <w:rFonts w:ascii="Times New Roman" w:eastAsia="Calibri" w:hAnsi="Times New Roman" w:cs="Times New Roman"/>
          <w:i/>
          <w:iCs/>
          <w:sz w:val="28"/>
          <w:szCs w:val="28"/>
          <w:lang w:val="en-US"/>
        </w:rPr>
        <w:t xml:space="preserve"> y= - D/B,</w:t>
      </w:r>
      <w:r w:rsidR="002B4C50" w:rsidRPr="00130194">
        <w:rPr>
          <w:rFonts w:ascii="Times New Roman" w:eastAsia="Calibri" w:hAnsi="Times New Roman" w:cs="Times New Roman"/>
          <w:i/>
          <w:iCs/>
          <w:sz w:val="28"/>
          <w:szCs w:val="28"/>
          <w:lang w:val="en-US"/>
        </w:rPr>
        <w:t xml:space="preserve"> </w:t>
      </w:r>
      <w:r w:rsidRPr="00130194">
        <w:rPr>
          <w:rFonts w:ascii="Times New Roman" w:eastAsia="Calibri" w:hAnsi="Times New Roman" w:cs="Times New Roman"/>
          <w:i/>
          <w:iCs/>
          <w:sz w:val="28"/>
          <w:szCs w:val="28"/>
          <w:lang w:val="en-US"/>
        </w:rPr>
        <w:t>z= - D/C</w:t>
      </w:r>
      <w:r w:rsidR="002B4C50" w:rsidRPr="00130194">
        <w:rPr>
          <w:rFonts w:ascii="Times New Roman" w:eastAsia="Calibri" w:hAnsi="Times New Roman" w:cs="Times New Roman"/>
          <w:i/>
          <w:iCs/>
          <w:sz w:val="28"/>
          <w:szCs w:val="28"/>
          <w:lang w:val="en-US"/>
        </w:rPr>
        <w:t xml:space="preserve">                               </w:t>
      </w:r>
      <w:r w:rsidRPr="00130194">
        <w:rPr>
          <w:rFonts w:ascii="Times New Roman" w:eastAsia="Calibri" w:hAnsi="Times New Roman" w:cs="Times New Roman"/>
          <w:i/>
          <w:iCs/>
          <w:sz w:val="28"/>
          <w:szCs w:val="28"/>
          <w:lang w:val="en-US"/>
        </w:rPr>
        <w:t xml:space="preserve"> </w:t>
      </w:r>
      <w:r w:rsidRPr="00130194">
        <w:rPr>
          <w:rFonts w:ascii="Times New Roman" w:eastAsia="Calibri" w:hAnsi="Times New Roman" w:cs="Times New Roman"/>
          <w:sz w:val="28"/>
          <w:szCs w:val="28"/>
          <w:lang w:val="en-US"/>
        </w:rPr>
        <w:t>(</w:t>
      </w:r>
      <w:r w:rsidRPr="00130194">
        <w:rPr>
          <w:rFonts w:ascii="Times New Roman" w:eastAsia="Calibri" w:hAnsi="Times New Roman" w:cs="Times New Roman"/>
          <w:sz w:val="28"/>
          <w:szCs w:val="28"/>
        </w:rPr>
        <w:t>Д</w:t>
      </w:r>
      <w:r w:rsidRPr="00130194">
        <w:rPr>
          <w:rFonts w:ascii="Times New Roman" w:eastAsia="Calibri" w:hAnsi="Times New Roman" w:cs="Times New Roman"/>
          <w:sz w:val="28"/>
          <w:szCs w:val="28"/>
          <w:lang w:val="en-US"/>
        </w:rPr>
        <w:t>.1)</w:t>
      </w:r>
    </w:p>
    <w:p w14:paraId="1AA8D131" w14:textId="77777777" w:rsidR="004D56F9" w:rsidRPr="00130194" w:rsidRDefault="004D56F9" w:rsidP="004D56F9">
      <w:pPr>
        <w:spacing w:after="0" w:line="240" w:lineRule="auto"/>
        <w:jc w:val="both"/>
        <w:rPr>
          <w:rFonts w:ascii="Times New Roman" w:eastAsia="Calibri" w:hAnsi="Times New Roman" w:cs="Times New Roman"/>
          <w:sz w:val="28"/>
          <w:szCs w:val="28"/>
          <w:lang w:val="en-US"/>
        </w:rPr>
      </w:pPr>
    </w:p>
    <w:p w14:paraId="596DFE58"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где </w:t>
      </w:r>
      <w:r w:rsidRPr="00130194">
        <w:rPr>
          <w:rFonts w:ascii="Times New Roman" w:eastAsia="Calibri" w:hAnsi="Times New Roman" w:cs="Times New Roman"/>
          <w:sz w:val="28"/>
          <w:szCs w:val="28"/>
          <w:lang w:val="en-US"/>
        </w:rPr>
        <w:t>A</w:t>
      </w:r>
      <w:r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lang w:val="en-US"/>
        </w:rPr>
        <w:t>B</w:t>
      </w:r>
      <w:r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lang w:val="en-US"/>
        </w:rPr>
        <w:t>C</w:t>
      </w:r>
      <w:r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lang w:val="en-US"/>
        </w:rPr>
        <w:t>D</w:t>
      </w:r>
      <w:r w:rsidRPr="00130194">
        <w:rPr>
          <w:rFonts w:ascii="Times New Roman" w:eastAsia="Calibri" w:hAnsi="Times New Roman" w:cs="Times New Roman"/>
          <w:sz w:val="28"/>
          <w:szCs w:val="28"/>
        </w:rPr>
        <w:t xml:space="preserve"> – коэффициенты общего уравнения плоскости</w:t>
      </w:r>
    </w:p>
    <w:p w14:paraId="6BC362FD"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rPr>
      </w:pPr>
    </w:p>
    <w:p w14:paraId="41B968C4" w14:textId="520AA560" w:rsidR="004D56F9" w:rsidRPr="00130194" w:rsidRDefault="004D56F9" w:rsidP="004D56F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i/>
          <w:iCs/>
          <w:sz w:val="28"/>
          <w:szCs w:val="28"/>
          <w:lang w:val="en-US"/>
        </w:rPr>
        <w:t>A</w:t>
      </w:r>
      <w:r w:rsidRPr="00130194">
        <w:rPr>
          <w:rFonts w:ascii="Times New Roman" w:eastAsia="Calibri" w:hAnsi="Times New Roman" w:cs="Times New Roman"/>
          <w:i/>
          <w:iCs/>
          <w:sz w:val="28"/>
          <w:szCs w:val="28"/>
        </w:rPr>
        <w:t xml:space="preserve"> </w:t>
      </w:r>
      <w:r w:rsidRPr="00130194">
        <w:rPr>
          <w:rFonts w:ascii="Times New Roman" w:eastAsia="Calibri" w:hAnsi="Times New Roman" w:cs="Times New Roman"/>
          <w:i/>
          <w:iCs/>
          <w:sz w:val="28"/>
          <w:szCs w:val="28"/>
          <w:lang w:val="en-US"/>
        </w:rPr>
        <w:t>x</w:t>
      </w:r>
      <w:r w:rsidRPr="00130194">
        <w:rPr>
          <w:rFonts w:ascii="Times New Roman" w:eastAsia="Calibri" w:hAnsi="Times New Roman" w:cs="Times New Roman"/>
          <w:i/>
          <w:iCs/>
          <w:sz w:val="28"/>
          <w:szCs w:val="28"/>
        </w:rPr>
        <w:t xml:space="preserve"> + </w:t>
      </w:r>
      <w:r w:rsidRPr="00130194">
        <w:rPr>
          <w:rFonts w:ascii="Times New Roman" w:eastAsia="Calibri" w:hAnsi="Times New Roman" w:cs="Times New Roman"/>
          <w:i/>
          <w:iCs/>
          <w:sz w:val="28"/>
          <w:szCs w:val="28"/>
          <w:lang w:val="en-US"/>
        </w:rPr>
        <w:t>B</w:t>
      </w:r>
      <w:r w:rsidRPr="00130194">
        <w:rPr>
          <w:rFonts w:ascii="Times New Roman" w:eastAsia="Calibri" w:hAnsi="Times New Roman" w:cs="Times New Roman"/>
          <w:i/>
          <w:iCs/>
          <w:sz w:val="28"/>
          <w:szCs w:val="28"/>
        </w:rPr>
        <w:t xml:space="preserve"> </w:t>
      </w:r>
      <w:r w:rsidRPr="00130194">
        <w:rPr>
          <w:rFonts w:ascii="Times New Roman" w:eastAsia="Calibri" w:hAnsi="Times New Roman" w:cs="Times New Roman"/>
          <w:i/>
          <w:iCs/>
          <w:sz w:val="28"/>
          <w:szCs w:val="28"/>
          <w:lang w:val="en-US"/>
        </w:rPr>
        <w:t>y</w:t>
      </w:r>
      <w:r w:rsidRPr="00130194">
        <w:rPr>
          <w:rFonts w:ascii="Times New Roman" w:eastAsia="Calibri" w:hAnsi="Times New Roman" w:cs="Times New Roman"/>
          <w:i/>
          <w:iCs/>
          <w:sz w:val="28"/>
          <w:szCs w:val="28"/>
        </w:rPr>
        <w:t xml:space="preserve"> + </w:t>
      </w:r>
      <w:r w:rsidRPr="00130194">
        <w:rPr>
          <w:rFonts w:ascii="Times New Roman" w:eastAsia="Calibri" w:hAnsi="Times New Roman" w:cs="Times New Roman"/>
          <w:i/>
          <w:iCs/>
          <w:sz w:val="28"/>
          <w:szCs w:val="28"/>
          <w:lang w:val="en-US"/>
        </w:rPr>
        <w:t>C</w:t>
      </w:r>
      <w:r w:rsidRPr="00130194">
        <w:rPr>
          <w:rFonts w:ascii="Times New Roman" w:eastAsia="Calibri" w:hAnsi="Times New Roman" w:cs="Times New Roman"/>
          <w:i/>
          <w:iCs/>
          <w:sz w:val="28"/>
          <w:szCs w:val="28"/>
        </w:rPr>
        <w:t xml:space="preserve"> </w:t>
      </w:r>
      <w:r w:rsidRPr="00130194">
        <w:rPr>
          <w:rFonts w:ascii="Times New Roman" w:eastAsia="Calibri" w:hAnsi="Times New Roman" w:cs="Times New Roman"/>
          <w:i/>
          <w:iCs/>
          <w:sz w:val="28"/>
          <w:szCs w:val="28"/>
          <w:lang w:val="en-US"/>
        </w:rPr>
        <w:t>z</w:t>
      </w:r>
      <w:r w:rsidRPr="00130194">
        <w:rPr>
          <w:rFonts w:ascii="Times New Roman" w:eastAsia="Calibri" w:hAnsi="Times New Roman" w:cs="Times New Roman"/>
          <w:i/>
          <w:iCs/>
          <w:sz w:val="28"/>
          <w:szCs w:val="28"/>
        </w:rPr>
        <w:t xml:space="preserve"> + </w:t>
      </w:r>
      <w:r w:rsidRPr="00130194">
        <w:rPr>
          <w:rFonts w:ascii="Times New Roman" w:eastAsia="Calibri" w:hAnsi="Times New Roman" w:cs="Times New Roman"/>
          <w:i/>
          <w:iCs/>
          <w:sz w:val="28"/>
          <w:szCs w:val="28"/>
          <w:lang w:val="en-US"/>
        </w:rPr>
        <w:t>D</w:t>
      </w:r>
      <w:r w:rsidRPr="00130194">
        <w:rPr>
          <w:rFonts w:ascii="Times New Roman" w:eastAsia="Calibri" w:hAnsi="Times New Roman" w:cs="Times New Roman"/>
          <w:i/>
          <w:iCs/>
          <w:sz w:val="28"/>
          <w:szCs w:val="28"/>
        </w:rPr>
        <w:t>=0</w:t>
      </w:r>
      <w:r w:rsidR="002B4C50" w:rsidRPr="00130194">
        <w:rPr>
          <w:rFonts w:ascii="Times New Roman" w:eastAsia="Calibri" w:hAnsi="Times New Roman" w:cs="Times New Roman"/>
          <w:i/>
          <w:iCs/>
          <w:sz w:val="28"/>
          <w:szCs w:val="28"/>
        </w:rPr>
        <w:t xml:space="preserve">                       </w:t>
      </w:r>
      <w:r w:rsidR="002B4C50"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sz w:val="28"/>
          <w:szCs w:val="28"/>
        </w:rPr>
        <w:t>(Д.2)</w:t>
      </w:r>
    </w:p>
    <w:p w14:paraId="00F4ED91"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rPr>
      </w:pPr>
    </w:p>
    <w:p w14:paraId="4F4A764B"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Нормальное уравнением плоскости записывается в виде</w:t>
      </w:r>
    </w:p>
    <w:p w14:paraId="76A8F1F0" w14:textId="77777777" w:rsidR="004D56F9" w:rsidRPr="00130194" w:rsidRDefault="004D56F9" w:rsidP="004D56F9">
      <w:pPr>
        <w:spacing w:after="0" w:line="240" w:lineRule="auto"/>
        <w:ind w:firstLine="709"/>
        <w:jc w:val="both"/>
        <w:rPr>
          <w:rFonts w:ascii="Times New Roman" w:eastAsia="Times New Roman" w:hAnsi="Times New Roman" w:cs="Times New Roman"/>
          <w:sz w:val="28"/>
          <w:szCs w:val="28"/>
        </w:rPr>
      </w:pPr>
    </w:p>
    <w:p w14:paraId="4A566F8F" w14:textId="622816A1" w:rsidR="004D56F9" w:rsidRPr="00130194" w:rsidRDefault="004D56F9" w:rsidP="004D56F9">
      <w:pPr>
        <w:spacing w:after="0" w:line="240" w:lineRule="auto"/>
        <w:ind w:firstLine="709"/>
        <w:jc w:val="both"/>
        <w:rPr>
          <w:rFonts w:ascii="Times New Roman" w:eastAsia="Times New Roman" w:hAnsi="Times New Roman" w:cs="Times New Roman"/>
          <w:iCs/>
          <w:sz w:val="28"/>
          <w:szCs w:val="28"/>
        </w:rPr>
      </w:pPr>
      <m:oMath>
        <m:r>
          <w:rPr>
            <w:rFonts w:ascii="Cambria Math" w:eastAsia="Calibri" w:hAnsi="Cambria Math" w:cs="Times New Roman"/>
            <w:sz w:val="28"/>
            <w:szCs w:val="28"/>
          </w:rPr>
          <m:t>x</m:t>
        </m:r>
        <m:func>
          <m:funcPr>
            <m:ctrlPr>
              <w:rPr>
                <w:rFonts w:ascii="Cambria Math" w:eastAsia="Calibri" w:hAnsi="Cambria Math" w:cs="Times New Roman"/>
                <w:i/>
                <w:sz w:val="28"/>
                <w:szCs w:val="28"/>
              </w:rPr>
            </m:ctrlPr>
          </m:funcPr>
          <m:fName>
            <m:r>
              <m:rPr>
                <m:sty m:val="p"/>
              </m:rPr>
              <w:rPr>
                <w:rFonts w:ascii="Cambria Math" w:eastAsia="Calibri" w:hAnsi="Cambria Math" w:cs="Times New Roman"/>
                <w:sz w:val="28"/>
                <w:szCs w:val="28"/>
              </w:rPr>
              <m:t>cos</m:t>
            </m:r>
          </m:fName>
          <m:e>
            <m:r>
              <w:rPr>
                <w:rFonts w:ascii="Cambria Math" w:eastAsia="Calibri" w:hAnsi="Cambria Math" w:cs="Times New Roman"/>
                <w:sz w:val="28"/>
                <w:szCs w:val="28"/>
              </w:rPr>
              <m:t>α</m:t>
            </m:r>
          </m:e>
        </m:func>
        <m:r>
          <w:rPr>
            <w:rFonts w:ascii="Cambria Math" w:eastAsia="Calibri" w:hAnsi="Cambria Math" w:cs="Times New Roman"/>
            <w:sz w:val="28"/>
            <w:szCs w:val="28"/>
          </w:rPr>
          <m:t>+y</m:t>
        </m:r>
        <m:func>
          <m:funcPr>
            <m:ctrlPr>
              <w:rPr>
                <w:rFonts w:ascii="Cambria Math" w:eastAsia="Calibri" w:hAnsi="Cambria Math" w:cs="Times New Roman"/>
                <w:i/>
                <w:sz w:val="28"/>
                <w:szCs w:val="28"/>
              </w:rPr>
            </m:ctrlPr>
          </m:funcPr>
          <m:fName>
            <m:r>
              <m:rPr>
                <m:sty m:val="p"/>
              </m:rPr>
              <w:rPr>
                <w:rFonts w:ascii="Cambria Math" w:eastAsia="Calibri" w:hAnsi="Cambria Math" w:cs="Times New Roman"/>
                <w:sz w:val="28"/>
                <w:szCs w:val="28"/>
              </w:rPr>
              <m:t>cos</m:t>
            </m:r>
          </m:fName>
          <m:e>
            <m:r>
              <w:rPr>
                <w:rFonts w:ascii="Cambria Math" w:eastAsia="Calibri" w:hAnsi="Cambria Math" w:cs="Times New Roman"/>
                <w:sz w:val="28"/>
                <w:szCs w:val="28"/>
              </w:rPr>
              <m:t>β</m:t>
            </m:r>
          </m:e>
        </m:func>
        <m:r>
          <w:rPr>
            <w:rFonts w:ascii="Cambria Math" w:eastAsia="Calibri" w:hAnsi="Cambria Math" w:cs="Times New Roman"/>
            <w:sz w:val="28"/>
            <w:szCs w:val="28"/>
          </w:rPr>
          <m:t>+z</m:t>
        </m:r>
        <m:func>
          <m:funcPr>
            <m:ctrlPr>
              <w:rPr>
                <w:rFonts w:ascii="Cambria Math" w:eastAsia="Calibri" w:hAnsi="Cambria Math" w:cs="Times New Roman"/>
                <w:i/>
                <w:sz w:val="28"/>
                <w:szCs w:val="28"/>
              </w:rPr>
            </m:ctrlPr>
          </m:funcPr>
          <m:fName>
            <m:r>
              <m:rPr>
                <m:sty m:val="p"/>
              </m:rPr>
              <w:rPr>
                <w:rFonts w:ascii="Cambria Math" w:eastAsia="Calibri" w:hAnsi="Cambria Math" w:cs="Times New Roman"/>
                <w:sz w:val="28"/>
                <w:szCs w:val="28"/>
              </w:rPr>
              <m:t>cos</m:t>
            </m:r>
          </m:fName>
          <m:e>
            <m:r>
              <w:rPr>
                <w:rFonts w:ascii="Cambria Math" w:eastAsia="Calibri" w:hAnsi="Cambria Math" w:cs="Times New Roman"/>
                <w:sz w:val="28"/>
                <w:szCs w:val="28"/>
              </w:rPr>
              <m:t>γ</m:t>
            </m:r>
          </m:e>
        </m:func>
        <m:r>
          <w:rPr>
            <w:rFonts w:ascii="Cambria Math" w:eastAsia="Calibri" w:hAnsi="Cambria Math" w:cs="Times New Roman"/>
            <w:sz w:val="28"/>
            <w:szCs w:val="28"/>
          </w:rPr>
          <m:t>-p=0</m:t>
        </m:r>
      </m:oMath>
      <w:r w:rsidR="002B4C50" w:rsidRPr="00130194">
        <w:rPr>
          <w:rFonts w:ascii="Times New Roman" w:eastAsia="Times New Roman" w:hAnsi="Times New Roman" w:cs="Times New Roman"/>
          <w:i/>
          <w:sz w:val="28"/>
          <w:szCs w:val="28"/>
        </w:rPr>
        <w:t xml:space="preserve">                            </w:t>
      </w:r>
      <w:r w:rsidRPr="00130194">
        <w:rPr>
          <w:rFonts w:ascii="Times New Roman" w:eastAsia="Times New Roman" w:hAnsi="Times New Roman" w:cs="Times New Roman"/>
          <w:iCs/>
          <w:sz w:val="28"/>
          <w:szCs w:val="28"/>
        </w:rPr>
        <w:t>(Д.3)</w:t>
      </w:r>
    </w:p>
    <w:p w14:paraId="7102A606" w14:textId="77777777" w:rsidR="004D56F9" w:rsidRPr="00130194" w:rsidRDefault="004D56F9" w:rsidP="004D56F9">
      <w:pPr>
        <w:spacing w:after="0" w:line="240" w:lineRule="auto"/>
        <w:jc w:val="both"/>
        <w:rPr>
          <w:rFonts w:ascii="Times New Roman" w:eastAsia="Times New Roman" w:hAnsi="Times New Roman" w:cs="Times New Roman"/>
          <w:i/>
          <w:sz w:val="28"/>
          <w:szCs w:val="28"/>
        </w:rPr>
      </w:pPr>
    </w:p>
    <w:p w14:paraId="0DA835A9"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где </w:t>
      </w:r>
      <w:r w:rsidRPr="00130194">
        <w:rPr>
          <w:rFonts w:ascii="Times New Roman" w:eastAsia="Calibri" w:hAnsi="Times New Roman" w:cs="Times New Roman"/>
          <w:sz w:val="28"/>
          <w:szCs w:val="28"/>
          <w:lang w:val="en-US"/>
        </w:rPr>
        <w:t>p</w:t>
      </w:r>
      <w:r w:rsidRPr="00130194">
        <w:rPr>
          <w:rFonts w:ascii="Times New Roman" w:eastAsia="Calibri" w:hAnsi="Times New Roman" w:cs="Times New Roman"/>
          <w:sz w:val="28"/>
          <w:szCs w:val="28"/>
        </w:rPr>
        <w:t xml:space="preserve"> – расстояние от начала координат до плоскости (активность в нашей интерпретации).</w:t>
      </w:r>
    </w:p>
    <w:p w14:paraId="091F4314" w14:textId="77777777" w:rsidR="004D56F9" w:rsidRPr="00130194" w:rsidRDefault="004D56F9" w:rsidP="004D56F9">
      <w:pPr>
        <w:spacing w:after="0" w:line="240" w:lineRule="auto"/>
        <w:jc w:val="both"/>
        <w:rPr>
          <w:rFonts w:ascii="Times New Roman" w:eastAsia="Calibri" w:hAnsi="Times New Roman" w:cs="Times New Roman"/>
          <w:sz w:val="28"/>
          <w:szCs w:val="28"/>
        </w:rPr>
      </w:pPr>
    </w:p>
    <w:p w14:paraId="0F5D0FF7" w14:textId="77777777" w:rsidR="004D56F9" w:rsidRPr="00130194" w:rsidRDefault="004D56F9" w:rsidP="004D56F9">
      <w:pPr>
        <w:spacing w:after="0" w:line="240" w:lineRule="auto"/>
        <w:ind w:firstLine="709"/>
        <w:jc w:val="both"/>
        <w:rPr>
          <w:rFonts w:ascii="Times New Roman" w:eastAsia="Calibri" w:hAnsi="Times New Roman" w:cs="Times New Roman"/>
          <w:iCs/>
          <w:sz w:val="28"/>
          <w:szCs w:val="28"/>
        </w:rPr>
      </w:pPr>
      <w:r w:rsidRPr="00130194">
        <w:rPr>
          <w:rFonts w:ascii="Times New Roman" w:eastAsia="Calibri" w:hAnsi="Times New Roman" w:cs="Times New Roman"/>
          <w:iCs/>
          <w:sz w:val="28"/>
          <w:szCs w:val="28"/>
        </w:rPr>
        <w:t xml:space="preserve">В качестве потенциала мы используем выражение </w:t>
      </w:r>
    </w:p>
    <w:p w14:paraId="003A24F7" w14:textId="77777777" w:rsidR="004D56F9" w:rsidRPr="00130194" w:rsidRDefault="004D56F9" w:rsidP="004D56F9">
      <w:pPr>
        <w:spacing w:after="0" w:line="240" w:lineRule="auto"/>
        <w:ind w:firstLine="709"/>
        <w:jc w:val="both"/>
        <w:rPr>
          <w:rFonts w:ascii="Times New Roman" w:eastAsia="Calibri" w:hAnsi="Times New Roman" w:cs="Times New Roman"/>
          <w:iCs/>
          <w:sz w:val="28"/>
          <w:szCs w:val="28"/>
        </w:rPr>
      </w:pPr>
    </w:p>
    <w:p w14:paraId="51A8CDFA" w14:textId="1E2A5D89" w:rsidR="004D56F9" w:rsidRPr="00130194" w:rsidRDefault="004D56F9" w:rsidP="004D56F9">
      <w:pPr>
        <w:spacing w:after="0" w:line="240" w:lineRule="auto"/>
        <w:ind w:firstLine="709"/>
        <w:jc w:val="both"/>
        <w:rPr>
          <w:rFonts w:ascii="Times New Roman" w:eastAsia="Times New Roman" w:hAnsi="Times New Roman" w:cs="Times New Roman"/>
          <w:i/>
          <w:iCs/>
          <w:sz w:val="28"/>
          <w:szCs w:val="28"/>
        </w:rPr>
      </w:pPr>
      <m:oMath>
        <m:r>
          <w:rPr>
            <w:rFonts w:ascii="Cambria Math" w:eastAsia="Calibri" w:hAnsi="Cambria Math" w:cs="Times New Roman"/>
            <w:sz w:val="28"/>
            <w:szCs w:val="28"/>
          </w:rPr>
          <m:t>P=p∙</m:t>
        </m:r>
        <m:func>
          <m:funcPr>
            <m:ctrlPr>
              <w:rPr>
                <w:rFonts w:ascii="Cambria Math" w:eastAsia="Calibri" w:hAnsi="Cambria Math" w:cs="Times New Roman"/>
                <w:i/>
                <w:iCs/>
                <w:sz w:val="28"/>
                <w:szCs w:val="28"/>
              </w:rPr>
            </m:ctrlPr>
          </m:funcPr>
          <m:fName>
            <m:r>
              <m:rPr>
                <m:sty m:val="p"/>
              </m:rPr>
              <w:rPr>
                <w:rFonts w:ascii="Cambria Math" w:eastAsia="Calibri" w:hAnsi="Cambria Math" w:cs="Times New Roman"/>
                <w:sz w:val="28"/>
                <w:szCs w:val="28"/>
              </w:rPr>
              <m:t>cos</m:t>
            </m:r>
          </m:fName>
          <m:e>
            <m:r>
              <w:rPr>
                <w:rFonts w:ascii="Cambria Math" w:eastAsia="Calibri" w:hAnsi="Cambria Math" w:cs="Times New Roman"/>
                <w:sz w:val="28"/>
                <w:szCs w:val="28"/>
              </w:rPr>
              <m:t>φ</m:t>
            </m:r>
          </m:e>
        </m:func>
        <m:r>
          <w:rPr>
            <w:rFonts w:ascii="Cambria Math" w:eastAsia="Calibri" w:hAnsi="Cambria Math" w:cs="Times New Roman"/>
            <w:sz w:val="28"/>
            <w:szCs w:val="28"/>
          </w:rPr>
          <m:t>∙</m:t>
        </m:r>
        <m:func>
          <m:funcPr>
            <m:ctrlPr>
              <w:rPr>
                <w:rFonts w:ascii="Cambria Math" w:eastAsia="Calibri" w:hAnsi="Cambria Math" w:cs="Times New Roman"/>
                <w:i/>
                <w:iCs/>
                <w:sz w:val="28"/>
                <w:szCs w:val="28"/>
              </w:rPr>
            </m:ctrlPr>
          </m:funcPr>
          <m:fName>
            <m:r>
              <w:rPr>
                <w:rFonts w:ascii="Cambria Math" w:eastAsia="Calibri" w:hAnsi="Cambria Math" w:cs="Times New Roman"/>
                <w:sz w:val="28"/>
                <w:szCs w:val="28"/>
              </w:rPr>
              <m:t>ln</m:t>
            </m:r>
          </m:fName>
          <m:e>
            <m:r>
              <w:rPr>
                <w:rFonts w:ascii="Cambria Math" w:eastAsia="Calibri" w:hAnsi="Cambria Math" w:cs="Times New Roman"/>
                <w:sz w:val="28"/>
                <w:szCs w:val="28"/>
              </w:rPr>
              <m:t>n</m:t>
            </m:r>
          </m:e>
        </m:func>
      </m:oMath>
      <w:r w:rsidR="002B4C50"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(Д.4)</w:t>
      </w:r>
    </w:p>
    <w:p w14:paraId="53F2DD24" w14:textId="77777777" w:rsidR="004D56F9" w:rsidRPr="00130194" w:rsidRDefault="004D56F9" w:rsidP="004D56F9">
      <w:pPr>
        <w:spacing w:after="0" w:line="240" w:lineRule="auto"/>
        <w:jc w:val="both"/>
        <w:rPr>
          <w:rFonts w:ascii="Times New Roman" w:eastAsia="Times New Roman" w:hAnsi="Times New Roman" w:cs="Times New Roman"/>
          <w:i/>
          <w:iCs/>
          <w:sz w:val="28"/>
          <w:szCs w:val="28"/>
        </w:rPr>
      </w:pPr>
    </w:p>
    <w:p w14:paraId="271A96D4" w14:textId="77777777" w:rsidR="004D56F9" w:rsidRPr="00130194" w:rsidRDefault="004D56F9" w:rsidP="004D56F9">
      <w:pPr>
        <w:spacing w:after="0" w:line="240" w:lineRule="auto"/>
        <w:ind w:firstLine="709"/>
        <w:jc w:val="both"/>
        <w:rPr>
          <w:rFonts w:ascii="Times New Roman" w:eastAsia="Calibri" w:hAnsi="Times New Roman" w:cs="Times New Roman"/>
          <w:iCs/>
          <w:sz w:val="28"/>
          <w:szCs w:val="28"/>
        </w:rPr>
      </w:pPr>
      <w:r w:rsidRPr="00130194">
        <w:rPr>
          <w:rFonts w:ascii="Times New Roman" w:eastAsia="Calibri" w:hAnsi="Times New Roman" w:cs="Times New Roman"/>
          <w:iCs/>
          <w:sz w:val="28"/>
          <w:szCs w:val="28"/>
        </w:rPr>
        <w:t>где</w:t>
      </w:r>
      <w:bookmarkStart w:id="281" w:name="_Hlk64108008"/>
      <w:r w:rsidRPr="00130194">
        <w:rPr>
          <w:rFonts w:ascii="Times New Roman" w:eastAsia="Calibri" w:hAnsi="Times New Roman" w:cs="Times New Roman"/>
          <w:sz w:val="28"/>
          <w:szCs w:val="28"/>
        </w:rPr>
        <w:t xml:space="preserve"> </w:t>
      </w:r>
      <w:r w:rsidRPr="00130194">
        <w:rPr>
          <w:rFonts w:ascii="Times New Roman" w:eastAsia="Calibri" w:hAnsi="Times New Roman" w:cs="Times New Roman"/>
          <w:iCs/>
          <w:sz w:val="28"/>
          <w:szCs w:val="28"/>
          <w:lang w:val="en-US"/>
        </w:rPr>
        <w:t>φ</w:t>
      </w:r>
      <w:bookmarkEnd w:id="281"/>
      <w:r w:rsidRPr="00130194">
        <w:rPr>
          <w:rFonts w:ascii="Times New Roman" w:eastAsia="Calibri" w:hAnsi="Times New Roman" w:cs="Times New Roman"/>
          <w:iCs/>
          <w:sz w:val="28"/>
          <w:szCs w:val="28"/>
        </w:rPr>
        <w:t xml:space="preserve"> – угол плоскости с биссектрисой трехгранного угла с вершиной в начале координат, а также учитывается популярность объекта на сайте в виде натурального логарифма от общего числа открываемых страниц объекта </w:t>
      </w:r>
      <w:r w:rsidRPr="00130194">
        <w:rPr>
          <w:rFonts w:ascii="Times New Roman" w:eastAsia="Calibri" w:hAnsi="Times New Roman" w:cs="Times New Roman"/>
          <w:iCs/>
          <w:sz w:val="28"/>
          <w:szCs w:val="28"/>
          <w:lang w:val="en-US"/>
        </w:rPr>
        <w:t>n</w:t>
      </w:r>
    </w:p>
    <w:p w14:paraId="42191A4F" w14:textId="77777777" w:rsidR="004D56F9" w:rsidRPr="00130194" w:rsidRDefault="004D56F9" w:rsidP="004D56F9">
      <w:pPr>
        <w:spacing w:after="0" w:line="240" w:lineRule="auto"/>
        <w:jc w:val="both"/>
        <w:rPr>
          <w:rFonts w:ascii="Times New Roman" w:eastAsia="Calibri" w:hAnsi="Times New Roman" w:cs="Times New Roman"/>
          <w:iCs/>
          <w:sz w:val="28"/>
          <w:szCs w:val="28"/>
        </w:rPr>
      </w:pPr>
    </w:p>
    <w:p w14:paraId="581313A0" w14:textId="41179506" w:rsidR="004D56F9" w:rsidRPr="00130194" w:rsidRDefault="004D56F9" w:rsidP="004D56F9">
      <w:pPr>
        <w:spacing w:after="0" w:line="240" w:lineRule="auto"/>
        <w:ind w:firstLine="709"/>
        <w:jc w:val="both"/>
        <w:rPr>
          <w:rFonts w:ascii="Times New Roman" w:eastAsia="Times New Roman" w:hAnsi="Times New Roman" w:cs="Times New Roman"/>
          <w:sz w:val="28"/>
          <w:szCs w:val="28"/>
        </w:rPr>
      </w:pPr>
      <m:oMath>
        <m:r>
          <w:rPr>
            <w:rFonts w:ascii="Cambria Math" w:eastAsia="Calibri" w:hAnsi="Cambria Math" w:cs="Times New Roman"/>
            <w:sz w:val="28"/>
            <w:szCs w:val="28"/>
          </w:rPr>
          <m:t>p=</m:t>
        </m:r>
        <m:f>
          <m:fPr>
            <m:ctrlPr>
              <w:rPr>
                <w:rFonts w:ascii="Cambria Math" w:eastAsia="Calibri" w:hAnsi="Cambria Math" w:cs="Times New Roman"/>
                <w:i/>
                <w:sz w:val="28"/>
                <w:szCs w:val="28"/>
              </w:rPr>
            </m:ctrlPr>
          </m:fPr>
          <m:num>
            <m:d>
              <m:dPr>
                <m:begChr m:val="|"/>
                <m:endChr m:val="|"/>
                <m:ctrlPr>
                  <w:rPr>
                    <w:rFonts w:ascii="Cambria Math" w:eastAsia="Calibri" w:hAnsi="Cambria Math" w:cs="Times New Roman"/>
                    <w:i/>
                    <w:sz w:val="28"/>
                    <w:szCs w:val="28"/>
                  </w:rPr>
                </m:ctrlPr>
              </m:dPr>
              <m:e>
                <m:r>
                  <w:rPr>
                    <w:rFonts w:ascii="Cambria Math" w:eastAsia="Calibri" w:hAnsi="Cambria Math" w:cs="Times New Roman"/>
                    <w:sz w:val="28"/>
                    <w:szCs w:val="28"/>
                  </w:rPr>
                  <m:t>D</m:t>
                </m:r>
              </m:e>
            </m:d>
          </m:num>
          <m:den>
            <m:rad>
              <m:radPr>
                <m:degHide m:val="1"/>
                <m:ctrlPr>
                  <w:rPr>
                    <w:rFonts w:ascii="Cambria Math" w:eastAsia="Calibri" w:hAnsi="Cambria Math" w:cs="Times New Roman"/>
                    <w:i/>
                    <w:sz w:val="28"/>
                    <w:szCs w:val="28"/>
                  </w:rPr>
                </m:ctrlPr>
              </m:radPr>
              <m:deg/>
              <m:e>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A</m:t>
                    </m:r>
                  </m:e>
                  <m:sup>
                    <m:r>
                      <w:rPr>
                        <w:rFonts w:ascii="Cambria Math" w:eastAsia="Calibri" w:hAnsi="Cambria Math" w:cs="Times New Roman"/>
                        <w:sz w:val="28"/>
                        <w:szCs w:val="28"/>
                      </w:rPr>
                      <m:t>2</m:t>
                    </m:r>
                  </m:sup>
                </m:sSup>
                <m:r>
                  <w:rPr>
                    <w:rFonts w:ascii="Cambria Math" w:eastAsia="Calibri" w:hAnsi="Cambria Math" w:cs="Times New Roman"/>
                    <w:sz w:val="28"/>
                    <w:szCs w:val="28"/>
                  </w:rPr>
                  <m:t>+</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B</m:t>
                    </m:r>
                  </m:e>
                  <m:sup>
                    <m:r>
                      <w:rPr>
                        <w:rFonts w:ascii="Cambria Math" w:eastAsia="Calibri" w:hAnsi="Cambria Math" w:cs="Times New Roman"/>
                        <w:sz w:val="28"/>
                        <w:szCs w:val="28"/>
                      </w:rPr>
                      <m:t>2</m:t>
                    </m:r>
                  </m:sup>
                </m:sSup>
                <m:r>
                  <w:rPr>
                    <w:rFonts w:ascii="Cambria Math" w:eastAsia="Calibri" w:hAnsi="Cambria Math" w:cs="Times New Roman"/>
                    <w:sz w:val="28"/>
                    <w:szCs w:val="28"/>
                  </w:rPr>
                  <m:t>+</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C</m:t>
                    </m:r>
                  </m:e>
                  <m:sup>
                    <m:r>
                      <w:rPr>
                        <w:rFonts w:ascii="Cambria Math" w:eastAsia="Calibri" w:hAnsi="Cambria Math" w:cs="Times New Roman"/>
                        <w:sz w:val="28"/>
                        <w:szCs w:val="28"/>
                      </w:rPr>
                      <m:t>2</m:t>
                    </m:r>
                  </m:sup>
                </m:sSup>
              </m:e>
            </m:rad>
          </m:den>
        </m:f>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rad>
              <m:radPr>
                <m:degHide m:val="1"/>
                <m:ctrlPr>
                  <w:rPr>
                    <w:rFonts w:ascii="Cambria Math" w:eastAsia="Calibri" w:hAnsi="Cambria Math" w:cs="Times New Roman"/>
                    <w:i/>
                    <w:sz w:val="28"/>
                    <w:szCs w:val="28"/>
                  </w:rPr>
                </m:ctrlPr>
              </m:radPr>
              <m:deg/>
              <m:e>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x</m:t>
                        </m:r>
                      </m:e>
                      <m:sup>
                        <m:r>
                          <w:rPr>
                            <w:rFonts w:ascii="Cambria Math" w:eastAsia="Calibri" w:hAnsi="Cambria Math" w:cs="Times New Roman"/>
                            <w:sz w:val="28"/>
                            <w:szCs w:val="28"/>
                          </w:rPr>
                          <m:t>2</m:t>
                        </m:r>
                      </m:sup>
                    </m:sSup>
                  </m:den>
                </m:f>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y</m:t>
                        </m:r>
                      </m:e>
                      <m:sup>
                        <m:r>
                          <w:rPr>
                            <w:rFonts w:ascii="Cambria Math" w:eastAsia="Calibri" w:hAnsi="Cambria Math" w:cs="Times New Roman"/>
                            <w:sz w:val="28"/>
                            <w:szCs w:val="28"/>
                          </w:rPr>
                          <m:t>2</m:t>
                        </m:r>
                      </m:sup>
                    </m:sSup>
                  </m:den>
                </m:f>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z</m:t>
                        </m:r>
                      </m:e>
                      <m:sup>
                        <m:r>
                          <w:rPr>
                            <w:rFonts w:ascii="Cambria Math" w:eastAsia="Calibri" w:hAnsi="Cambria Math" w:cs="Times New Roman"/>
                            <w:sz w:val="28"/>
                            <w:szCs w:val="28"/>
                          </w:rPr>
                          <m:t>2</m:t>
                        </m:r>
                      </m:sup>
                    </m:sSup>
                  </m:den>
                </m:f>
              </m:e>
            </m:rad>
          </m:den>
        </m:f>
      </m:oMath>
      <w:r w:rsidR="002B4C50"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sz w:val="28"/>
          <w:szCs w:val="28"/>
        </w:rPr>
        <w:t xml:space="preserve"> (Д.5)</w:t>
      </w:r>
    </w:p>
    <w:p w14:paraId="6EE4D38A"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rPr>
      </w:pPr>
    </w:p>
    <w:p w14:paraId="5B943CFB" w14:textId="77777777" w:rsidR="004D56F9" w:rsidRPr="00130194" w:rsidRDefault="004D56F9" w:rsidP="004D56F9">
      <w:pPr>
        <w:spacing w:after="0" w:line="240" w:lineRule="auto"/>
        <w:ind w:firstLine="709"/>
        <w:jc w:val="both"/>
        <w:rPr>
          <w:rFonts w:ascii="Times New Roman" w:eastAsia="Calibri" w:hAnsi="Times New Roman" w:cs="Times New Roman"/>
          <w:iCs/>
          <w:sz w:val="28"/>
          <w:szCs w:val="28"/>
        </w:rPr>
      </w:pPr>
      <w:r w:rsidRPr="00130194">
        <w:rPr>
          <w:rFonts w:ascii="Times New Roman" w:eastAsia="Calibri" w:hAnsi="Times New Roman" w:cs="Times New Roman"/>
          <w:iCs/>
          <w:sz w:val="28"/>
          <w:szCs w:val="28"/>
        </w:rPr>
        <w:t xml:space="preserve">Косинус угла </w:t>
      </w:r>
      <w:r w:rsidRPr="00130194">
        <w:rPr>
          <w:rFonts w:ascii="Times New Roman" w:eastAsia="Calibri" w:hAnsi="Times New Roman" w:cs="Times New Roman"/>
          <w:iCs/>
          <w:sz w:val="28"/>
          <w:szCs w:val="28"/>
          <w:lang w:val="en-US"/>
        </w:rPr>
        <w:t>φ</w:t>
      </w:r>
      <w:r w:rsidRPr="00130194">
        <w:rPr>
          <w:rFonts w:ascii="Times New Roman" w:eastAsia="Calibri" w:hAnsi="Times New Roman" w:cs="Times New Roman"/>
          <w:iCs/>
          <w:sz w:val="28"/>
          <w:szCs w:val="28"/>
        </w:rPr>
        <w:t xml:space="preserve"> определяется следующим выражением (Д.6)</w:t>
      </w:r>
    </w:p>
    <w:p w14:paraId="60F46018" w14:textId="77777777" w:rsidR="004D56F9" w:rsidRPr="00130194" w:rsidRDefault="00000000" w:rsidP="004D56F9">
      <w:pPr>
        <w:spacing w:after="0" w:line="240" w:lineRule="auto"/>
        <w:ind w:firstLine="709"/>
        <w:jc w:val="both"/>
        <w:rPr>
          <w:rFonts w:ascii="Times New Roman" w:eastAsia="Times New Roman" w:hAnsi="Times New Roman" w:cs="Times New Roman"/>
          <w:i/>
          <w:iCs/>
          <w:sz w:val="28"/>
          <w:szCs w:val="28"/>
        </w:rPr>
      </w:pPr>
      <m:oMathPara>
        <m:oMath>
          <m:func>
            <m:funcPr>
              <m:ctrlPr>
                <w:rPr>
                  <w:rFonts w:ascii="Cambria Math" w:eastAsia="Calibri" w:hAnsi="Cambria Math" w:cs="Times New Roman"/>
                  <w:i/>
                  <w:iCs/>
                  <w:sz w:val="24"/>
                  <w:szCs w:val="24"/>
                </w:rPr>
              </m:ctrlPr>
            </m:funcPr>
            <m:fName>
              <m:r>
                <m:rPr>
                  <m:sty m:val="p"/>
                </m:rPr>
                <w:rPr>
                  <w:rFonts w:ascii="Cambria Math" w:eastAsia="Calibri" w:hAnsi="Cambria Math" w:cs="Times New Roman"/>
                  <w:sz w:val="24"/>
                  <w:szCs w:val="24"/>
                </w:rPr>
                <m:t>cos</m:t>
              </m:r>
            </m:fName>
            <m:e>
              <m:r>
                <w:rPr>
                  <w:rFonts w:ascii="Cambria Math" w:eastAsia="Calibri" w:hAnsi="Cambria Math" w:cs="Times New Roman"/>
                  <w:sz w:val="24"/>
                  <w:szCs w:val="24"/>
                </w:rPr>
                <m:t>φ</m:t>
              </m:r>
            </m:e>
          </m:func>
          <m:r>
            <w:rPr>
              <w:rFonts w:ascii="Cambria Math" w:eastAsia="Calibri" w:hAnsi="Cambria Math" w:cs="Times New Roman"/>
              <w:sz w:val="24"/>
              <w:szCs w:val="24"/>
            </w:rPr>
            <m:t>=</m:t>
          </m:r>
          <m:rad>
            <m:radPr>
              <m:degHide m:val="1"/>
              <m:ctrlPr>
                <w:rPr>
                  <w:rFonts w:ascii="Cambria Math" w:eastAsia="Calibri" w:hAnsi="Cambria Math" w:cs="Times New Roman"/>
                  <w:i/>
                  <w:iCs/>
                  <w:sz w:val="24"/>
                  <w:szCs w:val="24"/>
                </w:rPr>
              </m:ctrlPr>
            </m:radPr>
            <m:deg/>
            <m:e>
              <m:r>
                <w:rPr>
                  <w:rFonts w:ascii="Cambria Math" w:eastAsia="Calibri" w:hAnsi="Cambria Math" w:cs="Times New Roman"/>
                  <w:sz w:val="24"/>
                  <w:szCs w:val="24"/>
                </w:rPr>
                <m:t>1-</m:t>
              </m:r>
              <m:f>
                <m:fPr>
                  <m:ctrlPr>
                    <w:rPr>
                      <w:rFonts w:ascii="Cambria Math" w:eastAsia="Calibri" w:hAnsi="Cambria Math" w:cs="Times New Roman"/>
                      <w:i/>
                      <w:iCs/>
                      <w:sz w:val="24"/>
                      <w:szCs w:val="24"/>
                    </w:rPr>
                  </m:ctrlPr>
                </m:fPr>
                <m:num>
                  <m:sSup>
                    <m:sSupPr>
                      <m:ctrlPr>
                        <w:rPr>
                          <w:rFonts w:ascii="Cambria Math" w:eastAsia="Calibri" w:hAnsi="Cambria Math" w:cs="Times New Roman"/>
                          <w:i/>
                          <w:iCs/>
                          <w:sz w:val="24"/>
                          <w:szCs w:val="24"/>
                        </w:rPr>
                      </m:ctrlPr>
                    </m:sSupPr>
                    <m:e>
                      <m:d>
                        <m:dPr>
                          <m:ctrlPr>
                            <w:rPr>
                              <w:rFonts w:ascii="Cambria Math" w:eastAsia="Calibri" w:hAnsi="Cambria Math" w:cs="Times New Roman"/>
                              <w:i/>
                              <w:iCs/>
                              <w:sz w:val="24"/>
                              <w:szCs w:val="24"/>
                            </w:rPr>
                          </m:ctrlPr>
                        </m:dPr>
                        <m:e>
                          <m:r>
                            <w:rPr>
                              <w:rFonts w:ascii="Cambria Math" w:eastAsia="Calibri" w:hAnsi="Cambria Math" w:cs="Times New Roman"/>
                              <w:sz w:val="24"/>
                              <w:szCs w:val="24"/>
                            </w:rPr>
                            <m:t>A+B+C</m:t>
                          </m:r>
                        </m:e>
                      </m:d>
                    </m:e>
                    <m:sup>
                      <m:r>
                        <w:rPr>
                          <w:rFonts w:ascii="Cambria Math" w:eastAsia="Calibri" w:hAnsi="Cambria Math" w:cs="Times New Roman"/>
                          <w:sz w:val="24"/>
                          <w:szCs w:val="24"/>
                        </w:rPr>
                        <m:t>2</m:t>
                      </m:r>
                    </m:sup>
                  </m:sSup>
                </m:num>
                <m:den>
                  <m:r>
                    <w:rPr>
                      <w:rFonts w:ascii="Cambria Math" w:eastAsia="Calibri" w:hAnsi="Cambria Math" w:cs="Times New Roman"/>
                      <w:sz w:val="24"/>
                      <w:szCs w:val="24"/>
                    </w:rPr>
                    <m:t>3∙</m:t>
                  </m:r>
                  <m:d>
                    <m:dPr>
                      <m:ctrlPr>
                        <w:rPr>
                          <w:rFonts w:ascii="Cambria Math" w:eastAsia="Calibri" w:hAnsi="Cambria Math" w:cs="Times New Roman"/>
                          <w:i/>
                          <w:iCs/>
                          <w:sz w:val="24"/>
                          <w:szCs w:val="24"/>
                        </w:rPr>
                      </m:ctrlPr>
                    </m:dPr>
                    <m:e>
                      <m:sSup>
                        <m:sSupPr>
                          <m:ctrlPr>
                            <w:rPr>
                              <w:rFonts w:ascii="Cambria Math" w:eastAsia="Calibri" w:hAnsi="Cambria Math" w:cs="Times New Roman"/>
                              <w:i/>
                              <w:iCs/>
                              <w:sz w:val="24"/>
                              <w:szCs w:val="24"/>
                            </w:rPr>
                          </m:ctrlPr>
                        </m:sSupPr>
                        <m:e>
                          <m:r>
                            <w:rPr>
                              <w:rFonts w:ascii="Cambria Math" w:eastAsia="Calibri" w:hAnsi="Cambria Math" w:cs="Times New Roman"/>
                              <w:sz w:val="24"/>
                              <w:szCs w:val="24"/>
                            </w:rPr>
                            <m:t>A</m:t>
                          </m:r>
                        </m:e>
                        <m:sup>
                          <m:r>
                            <w:rPr>
                              <w:rFonts w:ascii="Cambria Math" w:eastAsia="Calibri" w:hAnsi="Cambria Math" w:cs="Times New Roman"/>
                              <w:sz w:val="24"/>
                              <w:szCs w:val="24"/>
                            </w:rPr>
                            <m:t>2</m:t>
                          </m:r>
                        </m:sup>
                      </m:sSup>
                      <m:r>
                        <w:rPr>
                          <w:rFonts w:ascii="Cambria Math" w:eastAsia="Calibri" w:hAnsi="Cambria Math" w:cs="Times New Roman"/>
                          <w:sz w:val="24"/>
                          <w:szCs w:val="24"/>
                        </w:rPr>
                        <m:t>+</m:t>
                      </m:r>
                      <m:sSup>
                        <m:sSupPr>
                          <m:ctrlPr>
                            <w:rPr>
                              <w:rFonts w:ascii="Cambria Math" w:eastAsia="Calibri" w:hAnsi="Cambria Math" w:cs="Times New Roman"/>
                              <w:i/>
                              <w:iCs/>
                              <w:sz w:val="24"/>
                              <w:szCs w:val="24"/>
                            </w:rPr>
                          </m:ctrlPr>
                        </m:sSupPr>
                        <m:e>
                          <m:r>
                            <w:rPr>
                              <w:rFonts w:ascii="Cambria Math" w:eastAsia="Calibri" w:hAnsi="Cambria Math" w:cs="Times New Roman"/>
                              <w:sz w:val="24"/>
                              <w:szCs w:val="24"/>
                            </w:rPr>
                            <m:t>B</m:t>
                          </m:r>
                        </m:e>
                        <m:sup>
                          <m:r>
                            <w:rPr>
                              <w:rFonts w:ascii="Cambria Math" w:eastAsia="Calibri" w:hAnsi="Cambria Math" w:cs="Times New Roman"/>
                              <w:sz w:val="24"/>
                              <w:szCs w:val="24"/>
                            </w:rPr>
                            <m:t>2</m:t>
                          </m:r>
                        </m:sup>
                      </m:sSup>
                      <m:r>
                        <w:rPr>
                          <w:rFonts w:ascii="Cambria Math" w:eastAsia="Calibri" w:hAnsi="Cambria Math" w:cs="Times New Roman"/>
                          <w:sz w:val="24"/>
                          <w:szCs w:val="24"/>
                        </w:rPr>
                        <m:t>+</m:t>
                      </m:r>
                      <m:sSup>
                        <m:sSupPr>
                          <m:ctrlPr>
                            <w:rPr>
                              <w:rFonts w:ascii="Cambria Math" w:eastAsia="Calibri" w:hAnsi="Cambria Math" w:cs="Times New Roman"/>
                              <w:i/>
                              <w:iCs/>
                              <w:sz w:val="24"/>
                              <w:szCs w:val="24"/>
                            </w:rPr>
                          </m:ctrlPr>
                        </m:sSupPr>
                        <m:e>
                          <m:r>
                            <w:rPr>
                              <w:rFonts w:ascii="Cambria Math" w:eastAsia="Calibri" w:hAnsi="Cambria Math" w:cs="Times New Roman"/>
                              <w:sz w:val="24"/>
                              <w:szCs w:val="24"/>
                            </w:rPr>
                            <m:t>C</m:t>
                          </m:r>
                        </m:e>
                        <m:sup>
                          <m:r>
                            <w:rPr>
                              <w:rFonts w:ascii="Cambria Math" w:eastAsia="Calibri" w:hAnsi="Cambria Math" w:cs="Times New Roman"/>
                              <w:sz w:val="24"/>
                              <w:szCs w:val="24"/>
                            </w:rPr>
                            <m:t>2</m:t>
                          </m:r>
                        </m:sup>
                      </m:sSup>
                    </m:e>
                  </m:d>
                </m:den>
              </m:f>
            </m:e>
          </m:rad>
          <m:r>
            <w:rPr>
              <w:rFonts w:ascii="Cambria Math" w:eastAsia="Calibri" w:hAnsi="Cambria Math" w:cs="Times New Roman"/>
              <w:sz w:val="24"/>
              <w:szCs w:val="24"/>
            </w:rPr>
            <m:t>=</m:t>
          </m:r>
          <m:rad>
            <m:radPr>
              <m:degHide m:val="1"/>
              <m:ctrlPr>
                <w:rPr>
                  <w:rFonts w:ascii="Cambria Math" w:eastAsia="Calibri" w:hAnsi="Cambria Math" w:cs="Times New Roman"/>
                  <w:i/>
                  <w:iCs/>
                  <w:sz w:val="24"/>
                  <w:szCs w:val="24"/>
                </w:rPr>
              </m:ctrlPr>
            </m:radPr>
            <m:deg/>
            <m:e>
              <m:r>
                <w:rPr>
                  <w:rFonts w:ascii="Cambria Math" w:eastAsia="Calibri" w:hAnsi="Cambria Math" w:cs="Times New Roman"/>
                  <w:sz w:val="24"/>
                  <w:szCs w:val="24"/>
                </w:rPr>
                <m:t>1-</m:t>
              </m:r>
              <m:f>
                <m:fPr>
                  <m:ctrlPr>
                    <w:rPr>
                      <w:rFonts w:ascii="Cambria Math" w:eastAsia="Calibri" w:hAnsi="Cambria Math" w:cs="Times New Roman"/>
                      <w:i/>
                      <w:iCs/>
                      <w:sz w:val="24"/>
                      <w:szCs w:val="24"/>
                    </w:rPr>
                  </m:ctrlPr>
                </m:fPr>
                <m:num>
                  <m:sSup>
                    <m:sSupPr>
                      <m:ctrlPr>
                        <w:rPr>
                          <w:rFonts w:ascii="Cambria Math" w:eastAsia="Calibri" w:hAnsi="Cambria Math" w:cs="Times New Roman"/>
                          <w:i/>
                          <w:iCs/>
                          <w:sz w:val="24"/>
                          <w:szCs w:val="24"/>
                        </w:rPr>
                      </m:ctrlPr>
                    </m:sSupPr>
                    <m:e>
                      <m:d>
                        <m:dPr>
                          <m:ctrlPr>
                            <w:rPr>
                              <w:rFonts w:ascii="Cambria Math" w:eastAsia="Calibri" w:hAnsi="Cambria Math" w:cs="Times New Roman"/>
                              <w:i/>
                              <w:iCs/>
                              <w:sz w:val="24"/>
                              <w:szCs w:val="24"/>
                            </w:rPr>
                          </m:ctrlPr>
                        </m:dPr>
                        <m:e>
                          <m:f>
                            <m:fPr>
                              <m:ctrlPr>
                                <w:rPr>
                                  <w:rFonts w:ascii="Cambria Math" w:eastAsia="Calibri" w:hAnsi="Cambria Math" w:cs="Times New Roman"/>
                                  <w:i/>
                                  <w:iCs/>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x</m:t>
                              </m:r>
                            </m:den>
                          </m:f>
                          <m:r>
                            <w:rPr>
                              <w:rFonts w:ascii="Cambria Math" w:eastAsia="Calibri" w:hAnsi="Cambria Math" w:cs="Times New Roman"/>
                              <w:sz w:val="24"/>
                              <w:szCs w:val="24"/>
                            </w:rPr>
                            <m:t>+</m:t>
                          </m:r>
                          <m:f>
                            <m:fPr>
                              <m:ctrlPr>
                                <w:rPr>
                                  <w:rFonts w:ascii="Cambria Math" w:eastAsia="Calibri" w:hAnsi="Cambria Math" w:cs="Times New Roman"/>
                                  <w:i/>
                                  <w:iCs/>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y</m:t>
                              </m:r>
                            </m:den>
                          </m:f>
                          <m:r>
                            <w:rPr>
                              <w:rFonts w:ascii="Cambria Math" w:eastAsia="Calibri" w:hAnsi="Cambria Math" w:cs="Times New Roman"/>
                              <w:sz w:val="24"/>
                              <w:szCs w:val="24"/>
                            </w:rPr>
                            <m:t>+</m:t>
                          </m:r>
                          <m:f>
                            <m:fPr>
                              <m:ctrlPr>
                                <w:rPr>
                                  <w:rFonts w:ascii="Cambria Math" w:eastAsia="Calibri" w:hAnsi="Cambria Math" w:cs="Times New Roman"/>
                                  <w:i/>
                                  <w:iCs/>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z</m:t>
                              </m:r>
                            </m:den>
                          </m:f>
                        </m:e>
                      </m:d>
                    </m:e>
                    <m:sup>
                      <m:r>
                        <w:rPr>
                          <w:rFonts w:ascii="Cambria Math" w:eastAsia="Calibri" w:hAnsi="Cambria Math" w:cs="Times New Roman"/>
                          <w:sz w:val="24"/>
                          <w:szCs w:val="24"/>
                        </w:rPr>
                        <m:t>2</m:t>
                      </m:r>
                    </m:sup>
                  </m:sSup>
                </m:num>
                <m:den>
                  <m:r>
                    <w:rPr>
                      <w:rFonts w:ascii="Cambria Math" w:eastAsia="Calibri" w:hAnsi="Cambria Math" w:cs="Times New Roman"/>
                      <w:sz w:val="24"/>
                      <w:szCs w:val="24"/>
                    </w:rPr>
                    <m:t>3∙</m:t>
                  </m:r>
                  <m:d>
                    <m:dPr>
                      <m:ctrlPr>
                        <w:rPr>
                          <w:rFonts w:ascii="Cambria Math" w:eastAsia="Calibri" w:hAnsi="Cambria Math" w:cs="Times New Roman"/>
                          <w:i/>
                          <w:iCs/>
                          <w:sz w:val="24"/>
                          <w:szCs w:val="24"/>
                        </w:rPr>
                      </m:ctrlPr>
                    </m:dPr>
                    <m:e>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x</m:t>
                              </m:r>
                            </m:e>
                            <m:sup>
                              <m:r>
                                <w:rPr>
                                  <w:rFonts w:ascii="Cambria Math" w:eastAsia="Calibri" w:hAnsi="Cambria Math" w:cs="Times New Roman"/>
                                  <w:sz w:val="24"/>
                                  <w:szCs w:val="24"/>
                                </w:rPr>
                                <m:t>2</m:t>
                              </m:r>
                            </m:sup>
                          </m:sSup>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y</m:t>
                              </m:r>
                            </m:e>
                            <m:sup>
                              <m:r>
                                <w:rPr>
                                  <w:rFonts w:ascii="Cambria Math" w:eastAsia="Calibri" w:hAnsi="Cambria Math" w:cs="Times New Roman"/>
                                  <w:sz w:val="24"/>
                                  <w:szCs w:val="24"/>
                                </w:rPr>
                                <m:t>2</m:t>
                              </m:r>
                            </m:sup>
                          </m:sSup>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z</m:t>
                              </m:r>
                            </m:e>
                            <m:sup>
                              <m:r>
                                <w:rPr>
                                  <w:rFonts w:ascii="Cambria Math" w:eastAsia="Calibri" w:hAnsi="Cambria Math" w:cs="Times New Roman"/>
                                  <w:sz w:val="24"/>
                                  <w:szCs w:val="24"/>
                                </w:rPr>
                                <m:t>2</m:t>
                              </m:r>
                            </m:sup>
                          </m:sSup>
                        </m:den>
                      </m:f>
                    </m:e>
                  </m:d>
                </m:den>
              </m:f>
            </m:e>
          </m:rad>
          <m:r>
            <w:rPr>
              <w:rFonts w:ascii="Cambria Math" w:eastAsia="Calibri" w:hAnsi="Cambria Math" w:cs="Times New Roman"/>
              <w:sz w:val="24"/>
              <w:szCs w:val="24"/>
            </w:rPr>
            <m:t>=</m:t>
          </m:r>
          <m:rad>
            <m:radPr>
              <m:degHide m:val="1"/>
              <m:ctrlPr>
                <w:rPr>
                  <w:rFonts w:ascii="Cambria Math" w:eastAsia="Calibri" w:hAnsi="Cambria Math" w:cs="Times New Roman"/>
                  <w:i/>
                  <w:iCs/>
                  <w:sz w:val="24"/>
                  <w:szCs w:val="24"/>
                </w:rPr>
              </m:ctrlPr>
            </m:radPr>
            <m:deg/>
            <m:e>
              <m:r>
                <w:rPr>
                  <w:rFonts w:ascii="Cambria Math" w:eastAsia="Calibri" w:hAnsi="Cambria Math" w:cs="Times New Roman"/>
                  <w:sz w:val="24"/>
                  <w:szCs w:val="24"/>
                </w:rPr>
                <m:t>1-</m:t>
              </m:r>
              <m:f>
                <m:fPr>
                  <m:ctrlPr>
                    <w:rPr>
                      <w:rFonts w:ascii="Cambria Math" w:eastAsia="Calibri" w:hAnsi="Cambria Math" w:cs="Times New Roman"/>
                      <w:i/>
                      <w:iCs/>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3</m:t>
                  </m:r>
                </m:den>
              </m:f>
              <m:sSup>
                <m:sSupPr>
                  <m:ctrlPr>
                    <w:rPr>
                      <w:rFonts w:ascii="Cambria Math" w:eastAsia="Calibri" w:hAnsi="Cambria Math" w:cs="Times New Roman"/>
                      <w:i/>
                      <w:iCs/>
                      <w:sz w:val="24"/>
                      <w:szCs w:val="24"/>
                    </w:rPr>
                  </m:ctrlPr>
                </m:sSupPr>
                <m:e>
                  <m:d>
                    <m:dPr>
                      <m:ctrlPr>
                        <w:rPr>
                          <w:rFonts w:ascii="Cambria Math" w:eastAsia="Calibri" w:hAnsi="Cambria Math" w:cs="Times New Roman"/>
                          <w:i/>
                          <w:iCs/>
                          <w:sz w:val="24"/>
                          <w:szCs w:val="24"/>
                        </w:rPr>
                      </m:ctrlPr>
                    </m:dPr>
                    <m:e>
                      <m:r>
                        <w:rPr>
                          <w:rFonts w:ascii="Cambria Math" w:eastAsia="Calibri" w:hAnsi="Cambria Math" w:cs="Times New Roman"/>
                          <w:sz w:val="24"/>
                          <w:szCs w:val="24"/>
                        </w:rPr>
                        <m:t>p∙</m:t>
                      </m:r>
                      <m:d>
                        <m:dPr>
                          <m:ctrlPr>
                            <w:rPr>
                              <w:rFonts w:ascii="Cambria Math" w:eastAsia="Calibri" w:hAnsi="Cambria Math" w:cs="Times New Roman"/>
                              <w:i/>
                              <w:iCs/>
                              <w:sz w:val="24"/>
                              <w:szCs w:val="24"/>
                            </w:rPr>
                          </m:ctrlPr>
                        </m:dPr>
                        <m:e>
                          <m:f>
                            <m:fPr>
                              <m:ctrlPr>
                                <w:rPr>
                                  <w:rFonts w:ascii="Cambria Math" w:eastAsia="Calibri" w:hAnsi="Cambria Math" w:cs="Times New Roman"/>
                                  <w:i/>
                                  <w:iCs/>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x</m:t>
                              </m:r>
                            </m:den>
                          </m:f>
                          <m:r>
                            <w:rPr>
                              <w:rFonts w:ascii="Cambria Math" w:eastAsia="Calibri" w:hAnsi="Cambria Math" w:cs="Times New Roman"/>
                              <w:sz w:val="24"/>
                              <w:szCs w:val="24"/>
                            </w:rPr>
                            <m:t>+</m:t>
                          </m:r>
                          <m:f>
                            <m:fPr>
                              <m:ctrlPr>
                                <w:rPr>
                                  <w:rFonts w:ascii="Cambria Math" w:eastAsia="Calibri" w:hAnsi="Cambria Math" w:cs="Times New Roman"/>
                                  <w:i/>
                                  <w:iCs/>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y</m:t>
                              </m:r>
                            </m:den>
                          </m:f>
                          <m:r>
                            <w:rPr>
                              <w:rFonts w:ascii="Cambria Math" w:eastAsia="Calibri" w:hAnsi="Cambria Math" w:cs="Times New Roman"/>
                              <w:sz w:val="24"/>
                              <w:szCs w:val="24"/>
                            </w:rPr>
                            <m:t>+</m:t>
                          </m:r>
                          <m:f>
                            <m:fPr>
                              <m:ctrlPr>
                                <w:rPr>
                                  <w:rFonts w:ascii="Cambria Math" w:eastAsia="Calibri" w:hAnsi="Cambria Math" w:cs="Times New Roman"/>
                                  <w:i/>
                                  <w:iCs/>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z</m:t>
                              </m:r>
                            </m:den>
                          </m:f>
                        </m:e>
                      </m:d>
                    </m:e>
                  </m:d>
                </m:e>
                <m:sup>
                  <m:r>
                    <w:rPr>
                      <w:rFonts w:ascii="Cambria Math" w:eastAsia="Calibri" w:hAnsi="Cambria Math" w:cs="Times New Roman"/>
                      <w:sz w:val="24"/>
                      <w:szCs w:val="24"/>
                    </w:rPr>
                    <m:t>2</m:t>
                  </m:r>
                </m:sup>
              </m:sSup>
            </m:e>
          </m:rad>
        </m:oMath>
      </m:oMathPara>
    </w:p>
    <w:p w14:paraId="1A175CAD" w14:textId="77777777" w:rsidR="004D56F9" w:rsidRPr="00130194" w:rsidRDefault="004D56F9" w:rsidP="004D56F9">
      <w:pPr>
        <w:spacing w:after="0" w:line="240" w:lineRule="auto"/>
        <w:ind w:firstLine="709"/>
        <w:jc w:val="both"/>
        <w:rPr>
          <w:rFonts w:ascii="Times New Roman" w:eastAsia="Times New Roman" w:hAnsi="Times New Roman" w:cs="Times New Roman"/>
          <w:i/>
          <w:iCs/>
          <w:sz w:val="28"/>
          <w:szCs w:val="28"/>
        </w:rPr>
      </w:pPr>
    </w:p>
    <w:p w14:paraId="0D4B182A"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rPr>
      </w:pPr>
      <w:r w:rsidRPr="00130194">
        <w:rPr>
          <w:rFonts w:ascii="Times New Roman" w:eastAsia="Calibri" w:hAnsi="Times New Roman" w:cs="Times New Roman"/>
          <w:sz w:val="28"/>
          <w:szCs w:val="28"/>
        </w:rPr>
        <w:t xml:space="preserve">Косинус угла </w:t>
      </w:r>
      <w:r w:rsidRPr="00130194">
        <w:rPr>
          <w:rFonts w:ascii="Times New Roman" w:eastAsia="Calibri" w:hAnsi="Times New Roman" w:cs="Times New Roman"/>
          <w:sz w:val="28"/>
          <w:szCs w:val="28"/>
          <w:lang w:val="en-US"/>
        </w:rPr>
        <w:t>φ</w:t>
      </w:r>
      <w:r w:rsidRPr="00130194">
        <w:rPr>
          <w:rFonts w:ascii="Times New Roman" w:eastAsia="Calibri" w:hAnsi="Times New Roman" w:cs="Times New Roman"/>
          <w:sz w:val="28"/>
          <w:szCs w:val="28"/>
        </w:rPr>
        <w:t xml:space="preserve"> определяет склонность предприятия к кооперации, поскольку косинус этого угла тем выше, чем ближе друг к другу пересечения плоскости с осями – величины трех категории факторов, составляющих потенциал. Чем ближе они друг к другу по величине, тем более склонны к </w:t>
      </w:r>
      <w:r w:rsidRPr="00130194">
        <w:rPr>
          <w:rFonts w:ascii="Times New Roman" w:eastAsia="Calibri" w:hAnsi="Times New Roman" w:cs="Times New Roman"/>
          <w:sz w:val="28"/>
          <w:szCs w:val="28"/>
        </w:rPr>
        <w:lastRenderedPageBreak/>
        <w:t>сотрудничеству, а, соответственно, больше может быть величина структурной гибкости (кооперации в нашей интерпретации), что позволяет предприятию легче взаимодействовать с окружением.</w:t>
      </w:r>
    </w:p>
    <w:p w14:paraId="14EAC965" w14:textId="77777777" w:rsidR="004D56F9" w:rsidRPr="00130194" w:rsidRDefault="004D56F9" w:rsidP="004D56F9">
      <w:pPr>
        <w:jc w:val="both"/>
        <w:rPr>
          <w:kern w:val="2"/>
        </w:rPr>
      </w:pPr>
      <w:r w:rsidRPr="00130194">
        <w:rPr>
          <w:rFonts w:ascii="Times New Roman" w:eastAsia="Calibri" w:hAnsi="Times New Roman" w:cs="Times New Roman"/>
          <w:sz w:val="28"/>
          <w:szCs w:val="28"/>
        </w:rPr>
        <w:t>Изложенная методика построения потенциалов предприятий отличается от методики для университетов и региона (см. ниже), поскольку предприятия имеют слабо функционирующие сайты (большинство предприятий их не имеет) и их наименования недостаточно часто встречаются на сайтах университетов и региона.</w:t>
      </w:r>
    </w:p>
    <w:p w14:paraId="0E3CDBC5" w14:textId="77777777" w:rsidR="004D56F9" w:rsidRPr="00130194" w:rsidRDefault="004D56F9" w:rsidP="004D56F9">
      <w:pPr>
        <w:jc w:val="both"/>
      </w:pPr>
    </w:p>
    <w:p w14:paraId="4FC7D142" w14:textId="77777777" w:rsidR="004D56F9" w:rsidRPr="00130194" w:rsidRDefault="004D56F9" w:rsidP="004D56F9">
      <w:pPr>
        <w:pStyle w:val="14"/>
        <w:spacing w:before="0"/>
        <w:jc w:val="both"/>
      </w:pPr>
      <w:r w:rsidRPr="00130194">
        <w:br w:type="page"/>
      </w:r>
    </w:p>
    <w:p w14:paraId="3FB3AFC3" w14:textId="77777777" w:rsidR="004D56F9" w:rsidRPr="00130194" w:rsidRDefault="004D56F9" w:rsidP="004D56F9">
      <w:pPr>
        <w:pStyle w:val="14"/>
        <w:spacing w:before="0"/>
        <w:jc w:val="both"/>
        <w:sectPr w:rsidR="004D56F9" w:rsidRPr="00130194" w:rsidSect="004D56F9">
          <w:pgSz w:w="11906" w:h="16838"/>
          <w:pgMar w:top="1134" w:right="851" w:bottom="1134" w:left="1701" w:header="709" w:footer="709" w:gutter="0"/>
          <w:cols w:space="708"/>
          <w:docGrid w:linePitch="360"/>
        </w:sectPr>
      </w:pPr>
    </w:p>
    <w:p w14:paraId="6B6A9D0F" w14:textId="77777777" w:rsidR="004D56F9" w:rsidRPr="00130194" w:rsidRDefault="004D56F9" w:rsidP="004D56F9">
      <w:pPr>
        <w:pStyle w:val="14"/>
        <w:spacing w:before="0"/>
      </w:pPr>
      <w:r w:rsidRPr="00130194">
        <w:lastRenderedPageBreak/>
        <w:t>ПРИЛОЖЕНИЕ Е</w:t>
      </w:r>
    </w:p>
    <w:p w14:paraId="741844C1"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62128723"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Вебометрический метод исследования</w:t>
      </w:r>
    </w:p>
    <w:p w14:paraId="7BD7409F" w14:textId="77777777" w:rsidR="004D56F9" w:rsidRPr="00130194" w:rsidRDefault="004D56F9" w:rsidP="004D56F9">
      <w:pPr>
        <w:pStyle w:val="afffffff1"/>
        <w:spacing w:line="240" w:lineRule="auto"/>
        <w:rPr>
          <w:i/>
          <w:iCs/>
          <w:sz w:val="28"/>
          <w:szCs w:val="28"/>
        </w:rPr>
      </w:pPr>
    </w:p>
    <w:p w14:paraId="0BD71E15" w14:textId="77777777" w:rsidR="004D56F9" w:rsidRPr="00130194" w:rsidRDefault="004D56F9" w:rsidP="004D56F9">
      <w:pPr>
        <w:pStyle w:val="afffffff1"/>
        <w:spacing w:line="240" w:lineRule="auto"/>
        <w:rPr>
          <w:sz w:val="28"/>
          <w:szCs w:val="28"/>
        </w:rPr>
      </w:pPr>
      <w:r w:rsidRPr="00130194">
        <w:rPr>
          <w:sz w:val="28"/>
          <w:szCs w:val="28"/>
        </w:rPr>
        <w:t>Исследования</w:t>
      </w:r>
      <w:r w:rsidRPr="00130194">
        <w:rPr>
          <w:bCs/>
          <w:sz w:val="28"/>
          <w:szCs w:val="28"/>
        </w:rPr>
        <w:t xml:space="preserve"> </w:t>
      </w:r>
      <w:r w:rsidRPr="00130194">
        <w:rPr>
          <w:sz w:val="28"/>
          <w:szCs w:val="28"/>
        </w:rPr>
        <w:t>выполнены вебометрическим методом, когда потенциал организации определяется как количество открываемых страниц на сайте университета (предприятия или учреждения) при поиске по его наименованию. Для определения взаимодействия факторов подсчитывается число страниц на сайте университета, содержащих оба фактора.</w:t>
      </w:r>
    </w:p>
    <w:p w14:paraId="56A9CB18" w14:textId="77777777" w:rsidR="004D56F9" w:rsidRPr="00130194" w:rsidRDefault="004D56F9" w:rsidP="004D56F9">
      <w:pPr>
        <w:pStyle w:val="afffffff1"/>
        <w:spacing w:line="240" w:lineRule="auto"/>
        <w:rPr>
          <w:sz w:val="28"/>
          <w:szCs w:val="28"/>
        </w:rPr>
      </w:pPr>
      <w:r w:rsidRPr="00130194">
        <w:rPr>
          <w:sz w:val="28"/>
          <w:szCs w:val="28"/>
        </w:rPr>
        <w:t xml:space="preserve">Существует три модели инновационного процесса: командно-административная модель, рыночная модель и модель тройной спирали. Деятельность университета поделена на три категории факторов: образование, наука и бизнес. </w:t>
      </w:r>
    </w:p>
    <w:p w14:paraId="4AE12BCA" w14:textId="77777777" w:rsidR="004D56F9" w:rsidRPr="00130194" w:rsidRDefault="004D56F9" w:rsidP="004D56F9">
      <w:pPr>
        <w:pStyle w:val="afffffff1"/>
        <w:spacing w:line="240" w:lineRule="auto"/>
        <w:rPr>
          <w:sz w:val="28"/>
          <w:szCs w:val="28"/>
        </w:rPr>
      </w:pPr>
      <w:r w:rsidRPr="00130194">
        <w:rPr>
          <w:sz w:val="28"/>
          <w:szCs w:val="28"/>
        </w:rPr>
        <w:t>Функции государства в инновационном процессе на уровне университета выполняет образование – кафедры, школы и другие образовательные единицы. Науку представляют научно-исследовательские институты, научные лаборатории, исследовательские центры и прочие исследовательские подразделения, выпускающие научную продукцию. Бизнес представляют институты, центры и другие подразделения, выпускающие продукцию или предоставляющие услуги.</w:t>
      </w:r>
    </w:p>
    <w:p w14:paraId="3B59B694" w14:textId="77777777" w:rsidR="004D56F9" w:rsidRPr="00130194" w:rsidRDefault="004D56F9" w:rsidP="004D56F9">
      <w:pPr>
        <w:pStyle w:val="afffffff1"/>
        <w:spacing w:line="240" w:lineRule="auto"/>
        <w:rPr>
          <w:sz w:val="28"/>
          <w:szCs w:val="28"/>
        </w:rPr>
      </w:pPr>
      <w:r w:rsidRPr="00130194">
        <w:rPr>
          <w:sz w:val="28"/>
          <w:szCs w:val="28"/>
        </w:rPr>
        <w:t>Категории факторов представляют собой круги, площадь которых равна числу найденных страниц, диаметр пропорционален корню квадратному из площади, а пересечения кругов двух факторов находятся посредством подсчета чисел страниц, открываемых при поиске страниц, где упоминаются оба фактора. Здесь используется упрощенный вариант, когда образование (</w:t>
      </w:r>
      <w:r w:rsidRPr="00130194">
        <w:rPr>
          <w:i/>
          <w:iCs/>
          <w:sz w:val="28"/>
          <w:szCs w:val="28"/>
        </w:rPr>
        <w:t>E</w:t>
      </w:r>
      <w:r w:rsidRPr="00130194">
        <w:rPr>
          <w:sz w:val="28"/>
          <w:szCs w:val="28"/>
        </w:rPr>
        <w:t xml:space="preserve"> – </w:t>
      </w:r>
      <w:proofErr w:type="spellStart"/>
      <w:r w:rsidRPr="00130194">
        <w:rPr>
          <w:sz w:val="28"/>
          <w:szCs w:val="28"/>
        </w:rPr>
        <w:t>education</w:t>
      </w:r>
      <w:proofErr w:type="spellEnd"/>
      <w:r w:rsidRPr="00130194">
        <w:rPr>
          <w:sz w:val="28"/>
          <w:szCs w:val="28"/>
        </w:rPr>
        <w:t>), наука (</w:t>
      </w:r>
      <w:r w:rsidRPr="00130194">
        <w:rPr>
          <w:i/>
          <w:iCs/>
          <w:sz w:val="28"/>
          <w:szCs w:val="28"/>
        </w:rPr>
        <w:t>S</w:t>
      </w:r>
      <w:r w:rsidRPr="00130194">
        <w:rPr>
          <w:sz w:val="28"/>
          <w:szCs w:val="28"/>
        </w:rPr>
        <w:t xml:space="preserve"> – </w:t>
      </w:r>
      <w:proofErr w:type="spellStart"/>
      <w:r w:rsidRPr="00130194">
        <w:rPr>
          <w:sz w:val="28"/>
          <w:szCs w:val="28"/>
        </w:rPr>
        <w:t>science</w:t>
      </w:r>
      <w:proofErr w:type="spellEnd"/>
      <w:r w:rsidRPr="00130194">
        <w:rPr>
          <w:sz w:val="28"/>
          <w:szCs w:val="28"/>
        </w:rPr>
        <w:t xml:space="preserve">) и бизнес </w:t>
      </w:r>
      <w:r w:rsidRPr="00130194">
        <w:rPr>
          <w:i/>
          <w:iCs/>
          <w:sz w:val="28"/>
          <w:szCs w:val="28"/>
        </w:rPr>
        <w:t>(B</w:t>
      </w:r>
      <w:r w:rsidRPr="00130194">
        <w:rPr>
          <w:sz w:val="28"/>
          <w:szCs w:val="28"/>
        </w:rPr>
        <w:t xml:space="preserve"> – </w:t>
      </w:r>
      <w:proofErr w:type="spellStart"/>
      <w:r w:rsidRPr="00130194">
        <w:rPr>
          <w:sz w:val="28"/>
          <w:szCs w:val="28"/>
        </w:rPr>
        <w:t>business</w:t>
      </w:r>
      <w:proofErr w:type="spellEnd"/>
      <w:r w:rsidRPr="00130194">
        <w:rPr>
          <w:sz w:val="28"/>
          <w:szCs w:val="28"/>
        </w:rPr>
        <w:t xml:space="preserve">) представлены ключевыми словами </w:t>
      </w:r>
      <w:sdt>
        <w:sdtPr>
          <w:rPr>
            <w:sz w:val="28"/>
            <w:szCs w:val="28"/>
          </w:rPr>
          <w:alias w:val="To edit, see citavi.com/edit"/>
          <w:tag w:val="CitaviPlaceholder#57562f37-80db-487f-a5e3-d9ab8f736303"/>
          <w:id w:val="1294946257"/>
          <w:placeholder>
            <w:docPart w:val="0FB263900D5F47CAB125A7F4B4A46841"/>
          </w:placeholder>
          <w:showingPlcHdr/>
        </w:sdtPr>
        <w:sdtContent>
          <w:r w:rsidRPr="00130194">
            <w:rPr>
              <w:rStyle w:val="af4"/>
            </w:rPr>
            <w:t>Место для ввода текста.</w:t>
          </w:r>
        </w:sdtContent>
      </w:sdt>
      <w:r w:rsidRPr="00130194">
        <w:rPr>
          <w:sz w:val="28"/>
          <w:szCs w:val="28"/>
        </w:rPr>
        <w:t>:</w:t>
      </w:r>
    </w:p>
    <w:p w14:paraId="7BBE2F91" w14:textId="77777777" w:rsidR="004D56F9" w:rsidRPr="00130194" w:rsidRDefault="004D56F9" w:rsidP="004D56F9">
      <w:pPr>
        <w:pStyle w:val="afffffff1"/>
        <w:tabs>
          <w:tab w:val="left" w:pos="709"/>
        </w:tabs>
        <w:spacing w:line="240" w:lineRule="auto"/>
        <w:ind w:firstLine="0"/>
        <w:rPr>
          <w:sz w:val="28"/>
          <w:szCs w:val="28"/>
        </w:rPr>
      </w:pPr>
      <w:r w:rsidRPr="00130194">
        <w:rPr>
          <w:sz w:val="28"/>
          <w:szCs w:val="28"/>
        </w:rPr>
        <w:tab/>
        <w:t>- образование: факультет, кафедра, аудитория;</w:t>
      </w:r>
    </w:p>
    <w:p w14:paraId="4A33CBC8" w14:textId="77777777" w:rsidR="004D56F9" w:rsidRPr="00130194" w:rsidRDefault="004D56F9" w:rsidP="004D56F9">
      <w:pPr>
        <w:pStyle w:val="afffffff1"/>
        <w:tabs>
          <w:tab w:val="left" w:pos="709"/>
        </w:tabs>
        <w:spacing w:line="240" w:lineRule="auto"/>
        <w:ind w:firstLine="0"/>
        <w:rPr>
          <w:sz w:val="28"/>
          <w:szCs w:val="28"/>
        </w:rPr>
      </w:pPr>
      <w:r w:rsidRPr="00130194">
        <w:rPr>
          <w:sz w:val="28"/>
          <w:szCs w:val="28"/>
        </w:rPr>
        <w:tab/>
        <w:t>- наука: лаборатория, институт, эксперимент;</w:t>
      </w:r>
    </w:p>
    <w:p w14:paraId="401D861B" w14:textId="77777777" w:rsidR="004D56F9" w:rsidRPr="00130194" w:rsidRDefault="004D56F9" w:rsidP="004D56F9">
      <w:pPr>
        <w:pStyle w:val="afffffff1"/>
        <w:tabs>
          <w:tab w:val="left" w:pos="709"/>
        </w:tabs>
        <w:spacing w:line="240" w:lineRule="auto"/>
        <w:ind w:firstLine="0"/>
        <w:rPr>
          <w:sz w:val="28"/>
          <w:szCs w:val="28"/>
        </w:rPr>
      </w:pPr>
      <w:r w:rsidRPr="00130194">
        <w:rPr>
          <w:sz w:val="28"/>
          <w:szCs w:val="28"/>
        </w:rPr>
        <w:tab/>
        <w:t>- бизнес: технопарк, бизнес, бизнес.</w:t>
      </w:r>
    </w:p>
    <w:p w14:paraId="47AE9A77" w14:textId="77777777" w:rsidR="004D56F9" w:rsidRPr="00130194" w:rsidRDefault="004D56F9" w:rsidP="004D56F9">
      <w:pPr>
        <w:pStyle w:val="afffffff1"/>
        <w:tabs>
          <w:tab w:val="left" w:pos="709"/>
        </w:tabs>
        <w:spacing w:line="240" w:lineRule="auto"/>
        <w:rPr>
          <w:sz w:val="28"/>
          <w:szCs w:val="28"/>
        </w:rPr>
      </w:pPr>
      <w:r w:rsidRPr="00130194">
        <w:rPr>
          <w:sz w:val="28"/>
          <w:szCs w:val="28"/>
        </w:rPr>
        <w:t xml:space="preserve">Использовалось только одно ключевое слово, которое наиболее часто встречается для основного объекта исследования. Основными объектами исследования для настоящей работы являются университеты, например Кокшетауский государственный университет им. </w:t>
      </w:r>
      <w:proofErr w:type="spellStart"/>
      <w:r w:rsidRPr="00130194">
        <w:rPr>
          <w:sz w:val="28"/>
          <w:szCs w:val="28"/>
        </w:rPr>
        <w:t>Ш.Уалиханова</w:t>
      </w:r>
      <w:proofErr w:type="spellEnd"/>
      <w:r w:rsidRPr="00130194">
        <w:rPr>
          <w:sz w:val="28"/>
          <w:szCs w:val="28"/>
        </w:rPr>
        <w:t xml:space="preserve"> [(</w:t>
      </w:r>
      <w:proofErr w:type="spellStart"/>
      <w:r w:rsidRPr="00130194">
        <w:rPr>
          <w:sz w:val="28"/>
          <w:szCs w:val="28"/>
          <w:lang w:val="en-US"/>
        </w:rPr>
        <w:t>kgu</w:t>
      </w:r>
      <w:proofErr w:type="spellEnd"/>
      <w:r w:rsidRPr="00130194">
        <w:rPr>
          <w:sz w:val="28"/>
          <w:szCs w:val="28"/>
        </w:rPr>
        <w:t>.</w:t>
      </w:r>
      <w:proofErr w:type="spellStart"/>
      <w:r w:rsidRPr="00130194">
        <w:rPr>
          <w:sz w:val="28"/>
          <w:szCs w:val="28"/>
          <w:lang w:val="en-US"/>
        </w:rPr>
        <w:t>kz</w:t>
      </w:r>
      <w:proofErr w:type="spellEnd"/>
      <w:r w:rsidRPr="00130194">
        <w:rPr>
          <w:sz w:val="28"/>
          <w:szCs w:val="28"/>
        </w:rPr>
        <w:t xml:space="preserve">)], регионы, например Акмолинская область [(“Акмолинская область” </w:t>
      </w:r>
      <w:r w:rsidRPr="00130194">
        <w:rPr>
          <w:sz w:val="28"/>
          <w:szCs w:val="28"/>
          <w:lang w:val="en-US"/>
        </w:rPr>
        <w:t>site</w:t>
      </w:r>
      <w:r w:rsidRPr="00130194">
        <w:rPr>
          <w:sz w:val="28"/>
          <w:szCs w:val="28"/>
        </w:rPr>
        <w:t>:</w:t>
      </w:r>
      <w:proofErr w:type="spellStart"/>
      <w:r w:rsidRPr="00130194">
        <w:rPr>
          <w:sz w:val="28"/>
          <w:szCs w:val="28"/>
          <w:lang w:val="en-US"/>
        </w:rPr>
        <w:t>kz</w:t>
      </w:r>
      <w:proofErr w:type="spellEnd"/>
      <w:r w:rsidRPr="00130194">
        <w:rPr>
          <w:sz w:val="28"/>
          <w:szCs w:val="28"/>
        </w:rPr>
        <w:t xml:space="preserve">, </w:t>
      </w:r>
      <w:proofErr w:type="spellStart"/>
      <w:r w:rsidRPr="00130194">
        <w:rPr>
          <w:sz w:val="28"/>
          <w:szCs w:val="28"/>
          <w:lang w:val="en-US"/>
        </w:rPr>
        <w:t>akmol</w:t>
      </w:r>
      <w:proofErr w:type="spellEnd"/>
      <w:r w:rsidRPr="00130194">
        <w:rPr>
          <w:sz w:val="28"/>
          <w:szCs w:val="28"/>
        </w:rPr>
        <w:t>.</w:t>
      </w:r>
      <w:proofErr w:type="spellStart"/>
      <w:r w:rsidRPr="00130194">
        <w:rPr>
          <w:sz w:val="28"/>
          <w:szCs w:val="28"/>
          <w:lang w:val="en-US"/>
        </w:rPr>
        <w:t>kz</w:t>
      </w:r>
      <w:proofErr w:type="spellEnd"/>
      <w:r w:rsidRPr="00130194">
        <w:rPr>
          <w:sz w:val="28"/>
          <w:szCs w:val="28"/>
        </w:rPr>
        <w:t>, gov.kz/</w:t>
      </w:r>
      <w:proofErr w:type="spellStart"/>
      <w:r w:rsidRPr="00130194">
        <w:rPr>
          <w:sz w:val="28"/>
          <w:szCs w:val="28"/>
        </w:rPr>
        <w:t>memleket</w:t>
      </w:r>
      <w:proofErr w:type="spellEnd"/>
      <w:r w:rsidRPr="00130194">
        <w:rPr>
          <w:sz w:val="28"/>
          <w:szCs w:val="28"/>
        </w:rPr>
        <w:t>/</w:t>
      </w:r>
      <w:proofErr w:type="spellStart"/>
      <w:r w:rsidRPr="00130194">
        <w:rPr>
          <w:sz w:val="28"/>
          <w:szCs w:val="28"/>
        </w:rPr>
        <w:t>entities</w:t>
      </w:r>
      <w:proofErr w:type="spellEnd"/>
      <w:r w:rsidRPr="00130194">
        <w:rPr>
          <w:sz w:val="28"/>
          <w:szCs w:val="28"/>
        </w:rPr>
        <w:t>/</w:t>
      </w:r>
      <w:proofErr w:type="spellStart"/>
      <w:r w:rsidRPr="00130194">
        <w:rPr>
          <w:sz w:val="28"/>
          <w:szCs w:val="28"/>
        </w:rPr>
        <w:t>aqmola</w:t>
      </w:r>
      <w:proofErr w:type="spellEnd"/>
      <w:r w:rsidRPr="00130194">
        <w:rPr>
          <w:sz w:val="28"/>
          <w:szCs w:val="28"/>
        </w:rPr>
        <w:t>)] и предприятия горнометаллургической отрасли, работающие на территории исследуемого региона. Все остальные объекты служат только для целей сравнения.</w:t>
      </w:r>
    </w:p>
    <w:p w14:paraId="1068AD36" w14:textId="77777777" w:rsidR="004D56F9" w:rsidRPr="00130194" w:rsidRDefault="004D56F9" w:rsidP="004D56F9">
      <w:pPr>
        <w:pStyle w:val="afffffff1"/>
        <w:spacing w:line="240" w:lineRule="auto"/>
        <w:rPr>
          <w:sz w:val="28"/>
          <w:szCs w:val="28"/>
        </w:rPr>
      </w:pPr>
      <w:r w:rsidRPr="00130194">
        <w:rPr>
          <w:sz w:val="28"/>
          <w:szCs w:val="28"/>
        </w:rPr>
        <w:t xml:space="preserve">Инновационный потенциал </w:t>
      </w:r>
      <w:r w:rsidRPr="00130194">
        <w:rPr>
          <w:i/>
          <w:iCs/>
          <w:sz w:val="28"/>
          <w:szCs w:val="28"/>
          <w:lang w:val="en-US"/>
        </w:rPr>
        <w:t>IP</w:t>
      </w:r>
      <w:r w:rsidRPr="00130194">
        <w:rPr>
          <w:sz w:val="28"/>
          <w:szCs w:val="28"/>
        </w:rPr>
        <w:t xml:space="preserve"> университета в нашем случае является произведением индексов активности </w:t>
      </w:r>
      <w:r w:rsidRPr="00130194">
        <w:rPr>
          <w:i/>
          <w:iCs/>
          <w:sz w:val="28"/>
          <w:szCs w:val="28"/>
          <w:lang w:val="en-US"/>
        </w:rPr>
        <w:t>A</w:t>
      </w:r>
      <w:r w:rsidRPr="00130194">
        <w:rPr>
          <w:i/>
          <w:iCs/>
          <w:sz w:val="28"/>
          <w:szCs w:val="28"/>
        </w:rPr>
        <w:t xml:space="preserve"> </w:t>
      </w:r>
      <w:r w:rsidRPr="00130194">
        <w:rPr>
          <w:sz w:val="28"/>
          <w:szCs w:val="28"/>
        </w:rPr>
        <w:t xml:space="preserve">и кооперации </w:t>
      </w:r>
      <w:r w:rsidRPr="00130194">
        <w:rPr>
          <w:i/>
          <w:iCs/>
          <w:sz w:val="28"/>
          <w:szCs w:val="28"/>
          <w:lang w:val="en-US"/>
        </w:rPr>
        <w:t>C</w:t>
      </w:r>
      <w:r w:rsidRPr="00130194">
        <w:rPr>
          <w:sz w:val="28"/>
          <w:szCs w:val="28"/>
        </w:rPr>
        <w:t xml:space="preserve">. Индекс активности </w:t>
      </w:r>
      <w:r w:rsidRPr="00130194">
        <w:rPr>
          <w:i/>
          <w:iCs/>
          <w:sz w:val="28"/>
          <w:szCs w:val="28"/>
          <w:lang w:val="en-US"/>
        </w:rPr>
        <w:t>A</w:t>
      </w:r>
      <w:r w:rsidRPr="00130194">
        <w:rPr>
          <w:sz w:val="28"/>
          <w:szCs w:val="28"/>
        </w:rPr>
        <w:t xml:space="preserve"> - общая площадь кругов образования, науки и бизнеса, рассчитываемая как сумма их кругов, вычитания их попарных пересечении и добавления их тройного пересечения. </w:t>
      </w:r>
    </w:p>
    <w:p w14:paraId="1AC9AC43" w14:textId="77777777" w:rsidR="004D56F9" w:rsidRPr="00130194" w:rsidRDefault="004D56F9" w:rsidP="004D56F9">
      <w:pPr>
        <w:pStyle w:val="afffffff1"/>
        <w:spacing w:line="240" w:lineRule="auto"/>
        <w:rPr>
          <w:sz w:val="28"/>
          <w:szCs w:val="28"/>
        </w:rPr>
      </w:pPr>
      <w:r w:rsidRPr="00130194">
        <w:rPr>
          <w:sz w:val="28"/>
          <w:szCs w:val="28"/>
        </w:rPr>
        <w:t>Индекс активности:</w:t>
      </w:r>
    </w:p>
    <w:p w14:paraId="45E2504B" w14:textId="77777777" w:rsidR="004D56F9" w:rsidRPr="00130194" w:rsidRDefault="004D56F9" w:rsidP="004D56F9">
      <w:pPr>
        <w:pStyle w:val="afffffff1"/>
        <w:spacing w:line="240" w:lineRule="auto"/>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4174A183" w14:textId="77777777" w:rsidTr="007923AD">
        <w:tc>
          <w:tcPr>
            <w:tcW w:w="8897" w:type="dxa"/>
          </w:tcPr>
          <w:p w14:paraId="162F31CE" w14:textId="77777777" w:rsidR="004D56F9" w:rsidRPr="00130194" w:rsidRDefault="004D56F9" w:rsidP="007923AD">
            <w:pPr>
              <w:pStyle w:val="afffffff1"/>
              <w:spacing w:line="240" w:lineRule="auto"/>
              <w:jc w:val="center"/>
              <w:rPr>
                <w:sz w:val="28"/>
                <w:szCs w:val="28"/>
                <w:lang w:val="en-US"/>
              </w:rPr>
            </w:pPr>
            <w:r w:rsidRPr="00130194">
              <w:rPr>
                <w:i/>
                <w:iCs/>
                <w:sz w:val="28"/>
                <w:szCs w:val="28"/>
                <w:lang w:val="en-US"/>
              </w:rPr>
              <w:t>A = E+S+B-ES-EB-SB+ESB</w:t>
            </w:r>
          </w:p>
        </w:tc>
        <w:tc>
          <w:tcPr>
            <w:tcW w:w="957" w:type="dxa"/>
          </w:tcPr>
          <w:p w14:paraId="2B96562C" w14:textId="77777777" w:rsidR="004D56F9" w:rsidRPr="00130194" w:rsidRDefault="004D56F9" w:rsidP="007923AD">
            <w:pPr>
              <w:pStyle w:val="afffffff1"/>
              <w:spacing w:line="240" w:lineRule="auto"/>
              <w:ind w:firstLine="0"/>
              <w:rPr>
                <w:sz w:val="28"/>
                <w:szCs w:val="28"/>
              </w:rPr>
            </w:pPr>
            <w:r w:rsidRPr="00130194">
              <w:rPr>
                <w:sz w:val="28"/>
                <w:szCs w:val="28"/>
              </w:rPr>
              <w:t>(Е.1)</w:t>
            </w:r>
          </w:p>
        </w:tc>
      </w:tr>
    </w:tbl>
    <w:p w14:paraId="3264FC07" w14:textId="77777777" w:rsidR="004D56F9" w:rsidRPr="00130194" w:rsidRDefault="004D56F9" w:rsidP="004D56F9">
      <w:pPr>
        <w:pStyle w:val="afffffff1"/>
        <w:spacing w:line="240" w:lineRule="auto"/>
        <w:ind w:firstLine="0"/>
        <w:rPr>
          <w:sz w:val="28"/>
          <w:szCs w:val="28"/>
        </w:rPr>
      </w:pPr>
    </w:p>
    <w:p w14:paraId="67255F6C" w14:textId="77777777" w:rsidR="004D56F9" w:rsidRPr="00130194" w:rsidRDefault="004D56F9" w:rsidP="004D56F9">
      <w:pPr>
        <w:pStyle w:val="afffffff1"/>
        <w:spacing w:line="240" w:lineRule="auto"/>
        <w:rPr>
          <w:sz w:val="28"/>
          <w:szCs w:val="28"/>
        </w:rPr>
      </w:pPr>
      <w:r w:rsidRPr="00130194">
        <w:rPr>
          <w:sz w:val="28"/>
          <w:szCs w:val="28"/>
        </w:rPr>
        <w:t xml:space="preserve">Индекс кооперации </w:t>
      </w:r>
      <w:r w:rsidRPr="00130194">
        <w:rPr>
          <w:i/>
          <w:iCs/>
          <w:sz w:val="28"/>
          <w:szCs w:val="28"/>
          <w:lang w:val="en-US"/>
        </w:rPr>
        <w:t>C</w:t>
      </w:r>
      <w:r w:rsidRPr="00130194">
        <w:rPr>
          <w:sz w:val="28"/>
          <w:szCs w:val="28"/>
        </w:rPr>
        <w:t xml:space="preserve"> представляет собой оптимизацию пересечении кругов, когда оптимальным считается пересечение, равное половине площади круга, все остальные варианты уменьшают кооперацию. В настоящей работе мы использовали один из наиболее удобных для этого функций – косинус.</w:t>
      </w:r>
    </w:p>
    <w:p w14:paraId="1FCAABFF" w14:textId="77777777" w:rsidR="004D56F9" w:rsidRPr="00130194" w:rsidRDefault="004D56F9" w:rsidP="004D56F9">
      <w:pPr>
        <w:pStyle w:val="afffffff1"/>
        <w:spacing w:line="240" w:lineRule="auto"/>
        <w:rPr>
          <w:sz w:val="28"/>
          <w:szCs w:val="28"/>
        </w:rPr>
      </w:pPr>
      <w:r w:rsidRPr="00130194">
        <w:rPr>
          <w:sz w:val="28"/>
          <w:szCs w:val="28"/>
        </w:rPr>
        <w:t>Индекс кооперации</w:t>
      </w:r>
      <w:r w:rsidRPr="00130194">
        <w:rPr>
          <w:i/>
          <w:iCs/>
          <w:sz w:val="28"/>
          <w:szCs w:val="28"/>
        </w:rPr>
        <w:t xml:space="preserve"> </w:t>
      </w:r>
      <w:r w:rsidRPr="00130194">
        <w:rPr>
          <w:i/>
          <w:iCs/>
          <w:sz w:val="28"/>
          <w:szCs w:val="28"/>
          <w:lang w:val="en-US"/>
        </w:rPr>
        <w:t>C</w:t>
      </w:r>
      <w:r w:rsidRPr="00130194">
        <w:rPr>
          <w:sz w:val="28"/>
          <w:szCs w:val="28"/>
        </w:rPr>
        <w:t xml:space="preserve"> можно представить как произведение косинусов, а именно:</w:t>
      </w:r>
    </w:p>
    <w:p w14:paraId="3D350F7B" w14:textId="77777777" w:rsidR="004D56F9" w:rsidRPr="00130194" w:rsidRDefault="004D56F9" w:rsidP="004D56F9">
      <w:pPr>
        <w:pStyle w:val="afffffff1"/>
        <w:spacing w:line="240" w:lineRule="auto"/>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0CD2ECBE" w14:textId="77777777" w:rsidTr="007923AD">
        <w:tc>
          <w:tcPr>
            <w:tcW w:w="8897" w:type="dxa"/>
          </w:tcPr>
          <w:p w14:paraId="379FC437" w14:textId="77777777" w:rsidR="004D56F9" w:rsidRPr="00130194" w:rsidRDefault="004D56F9" w:rsidP="007923AD">
            <w:pPr>
              <w:pStyle w:val="afffffff1"/>
              <w:spacing w:line="240" w:lineRule="auto"/>
              <w:ind w:firstLine="0"/>
              <w:jc w:val="center"/>
              <w:rPr>
                <w:sz w:val="28"/>
                <w:szCs w:val="28"/>
                <w:lang w:val="en-US"/>
              </w:rPr>
            </w:pPr>
            <w:r w:rsidRPr="00130194">
              <w:rPr>
                <w:sz w:val="28"/>
                <w:szCs w:val="28"/>
                <w:lang w:val="en-US"/>
              </w:rPr>
              <w:t>cos (</w:t>
            </w:r>
            <w:r w:rsidRPr="00130194">
              <w:rPr>
                <w:i/>
                <w:iCs/>
                <w:sz w:val="28"/>
                <w:szCs w:val="28"/>
                <w:lang w:val="en-US"/>
              </w:rPr>
              <w:t>ES/E</w:t>
            </w:r>
            <w:r w:rsidRPr="00130194">
              <w:rPr>
                <w:sz w:val="28"/>
                <w:szCs w:val="28"/>
                <w:lang w:val="en-US"/>
              </w:rPr>
              <w:t>-0.5) ×cos (</w:t>
            </w:r>
            <w:r w:rsidRPr="00130194">
              <w:rPr>
                <w:i/>
                <w:iCs/>
                <w:sz w:val="28"/>
                <w:szCs w:val="28"/>
                <w:lang w:val="en-US"/>
              </w:rPr>
              <w:t>ES/S</w:t>
            </w:r>
            <w:r w:rsidRPr="00130194">
              <w:rPr>
                <w:sz w:val="28"/>
                <w:szCs w:val="28"/>
                <w:lang w:val="en-US"/>
              </w:rPr>
              <w:t>-0.5) ×cos (</w:t>
            </w:r>
            <w:r w:rsidRPr="00130194">
              <w:rPr>
                <w:i/>
                <w:iCs/>
                <w:sz w:val="28"/>
                <w:szCs w:val="28"/>
                <w:lang w:val="en-US"/>
              </w:rPr>
              <w:t>SB/S</w:t>
            </w:r>
            <w:r w:rsidRPr="00130194">
              <w:rPr>
                <w:sz w:val="28"/>
                <w:szCs w:val="28"/>
                <w:lang w:val="en-US"/>
              </w:rPr>
              <w:t>-0.5) ×cos (</w:t>
            </w:r>
            <w:r w:rsidRPr="00130194">
              <w:rPr>
                <w:i/>
                <w:iCs/>
                <w:sz w:val="28"/>
                <w:szCs w:val="28"/>
                <w:lang w:val="en-US"/>
              </w:rPr>
              <w:t>SB/B</w:t>
            </w:r>
            <w:r w:rsidRPr="00130194">
              <w:rPr>
                <w:sz w:val="28"/>
                <w:szCs w:val="28"/>
                <w:lang w:val="en-US"/>
              </w:rPr>
              <w:t>0.5) ×</w:t>
            </w:r>
          </w:p>
          <w:p w14:paraId="0737465B" w14:textId="77777777" w:rsidR="004D56F9" w:rsidRPr="00130194" w:rsidRDefault="004D56F9" w:rsidP="007923AD">
            <w:pPr>
              <w:pStyle w:val="afffffff1"/>
              <w:spacing w:line="240" w:lineRule="auto"/>
              <w:ind w:firstLine="0"/>
              <w:jc w:val="center"/>
              <w:rPr>
                <w:sz w:val="28"/>
                <w:szCs w:val="28"/>
                <w:lang w:val="en-US"/>
              </w:rPr>
            </w:pPr>
            <w:r w:rsidRPr="00130194">
              <w:rPr>
                <w:sz w:val="28"/>
                <w:szCs w:val="28"/>
                <w:lang w:val="en-US"/>
              </w:rPr>
              <w:t>cos (</w:t>
            </w:r>
            <w:r w:rsidRPr="00130194">
              <w:rPr>
                <w:i/>
                <w:iCs/>
                <w:sz w:val="28"/>
                <w:szCs w:val="28"/>
                <w:lang w:val="en-US"/>
              </w:rPr>
              <w:t>EB/</w:t>
            </w:r>
            <w:r w:rsidRPr="00130194">
              <w:rPr>
                <w:sz w:val="28"/>
                <w:szCs w:val="28"/>
                <w:lang w:val="en-US"/>
              </w:rPr>
              <w:t>0.5) ×cos((</w:t>
            </w:r>
            <w:r w:rsidRPr="00130194">
              <w:rPr>
                <w:i/>
                <w:iCs/>
                <w:sz w:val="28"/>
                <w:szCs w:val="28"/>
                <w:lang w:val="en-US"/>
              </w:rPr>
              <w:t>EB/B</w:t>
            </w:r>
            <w:r w:rsidRPr="00130194">
              <w:rPr>
                <w:sz w:val="28"/>
                <w:szCs w:val="28"/>
                <w:lang w:val="en-US"/>
              </w:rPr>
              <w:t>-0.5)</w:t>
            </w:r>
          </w:p>
        </w:tc>
        <w:tc>
          <w:tcPr>
            <w:tcW w:w="957" w:type="dxa"/>
          </w:tcPr>
          <w:p w14:paraId="6E92B266" w14:textId="77777777" w:rsidR="004D56F9" w:rsidRPr="00130194" w:rsidRDefault="004D56F9" w:rsidP="007923AD">
            <w:pPr>
              <w:pStyle w:val="afffffff1"/>
              <w:spacing w:line="240" w:lineRule="auto"/>
              <w:ind w:firstLine="0"/>
              <w:rPr>
                <w:sz w:val="28"/>
                <w:szCs w:val="28"/>
              </w:rPr>
            </w:pPr>
            <w:r w:rsidRPr="00130194">
              <w:rPr>
                <w:sz w:val="28"/>
                <w:szCs w:val="28"/>
              </w:rPr>
              <w:t>(Е.2)</w:t>
            </w:r>
          </w:p>
        </w:tc>
      </w:tr>
    </w:tbl>
    <w:p w14:paraId="12D0E7E7" w14:textId="77777777" w:rsidR="004D56F9" w:rsidRPr="00130194" w:rsidRDefault="004D56F9" w:rsidP="004D56F9">
      <w:pPr>
        <w:pStyle w:val="afffffff1"/>
        <w:spacing w:line="240" w:lineRule="auto"/>
        <w:rPr>
          <w:sz w:val="28"/>
          <w:szCs w:val="28"/>
        </w:rPr>
      </w:pPr>
    </w:p>
    <w:p w14:paraId="735D4934" w14:textId="77777777" w:rsidR="004D56F9" w:rsidRPr="00130194" w:rsidRDefault="004D56F9" w:rsidP="004D56F9">
      <w:pPr>
        <w:pStyle w:val="afffffff1"/>
        <w:spacing w:line="240" w:lineRule="auto"/>
        <w:rPr>
          <w:sz w:val="28"/>
          <w:szCs w:val="28"/>
        </w:rPr>
      </w:pPr>
      <w:r w:rsidRPr="00130194">
        <w:rPr>
          <w:sz w:val="28"/>
          <w:szCs w:val="28"/>
        </w:rPr>
        <w:t xml:space="preserve">Данные получены из интернета с помощью браузера </w:t>
      </w:r>
      <w:r w:rsidRPr="00130194">
        <w:rPr>
          <w:sz w:val="28"/>
          <w:szCs w:val="28"/>
          <w:lang w:val="en-US"/>
        </w:rPr>
        <w:t>Google</w:t>
      </w:r>
      <w:r w:rsidRPr="00130194">
        <w:rPr>
          <w:sz w:val="28"/>
          <w:szCs w:val="28"/>
        </w:rPr>
        <w:t xml:space="preserve"> </w:t>
      </w:r>
      <w:r w:rsidRPr="00130194">
        <w:rPr>
          <w:sz w:val="28"/>
          <w:szCs w:val="28"/>
          <w:lang w:val="en-US"/>
        </w:rPr>
        <w:t>Chrome</w:t>
      </w:r>
      <w:r w:rsidRPr="00130194">
        <w:rPr>
          <w:sz w:val="28"/>
          <w:szCs w:val="28"/>
        </w:rPr>
        <w:t>. Обычно</w:t>
      </w:r>
      <w:r w:rsidRPr="00130194">
        <w:rPr>
          <w:sz w:val="28"/>
          <w:szCs w:val="28"/>
          <w:lang w:val="en-GB"/>
        </w:rPr>
        <w:t xml:space="preserve"> </w:t>
      </w:r>
      <w:r w:rsidRPr="00130194">
        <w:rPr>
          <w:i/>
          <w:iCs/>
          <w:sz w:val="28"/>
          <w:szCs w:val="28"/>
          <w:lang w:val="en-US"/>
        </w:rPr>
        <w:t>E</w:t>
      </w:r>
      <w:r w:rsidRPr="00130194">
        <w:rPr>
          <w:i/>
          <w:iCs/>
          <w:sz w:val="28"/>
          <w:szCs w:val="28"/>
          <w:lang w:val="en-GB"/>
        </w:rPr>
        <w:t xml:space="preserve">, </w:t>
      </w:r>
      <w:r w:rsidRPr="00130194">
        <w:rPr>
          <w:i/>
          <w:iCs/>
          <w:sz w:val="28"/>
          <w:szCs w:val="28"/>
          <w:lang w:val="en-US"/>
        </w:rPr>
        <w:t>S</w:t>
      </w:r>
      <w:r w:rsidRPr="00130194">
        <w:rPr>
          <w:i/>
          <w:iCs/>
          <w:sz w:val="28"/>
          <w:szCs w:val="28"/>
          <w:lang w:val="en-GB"/>
        </w:rPr>
        <w:t xml:space="preserve">, </w:t>
      </w:r>
      <w:proofErr w:type="gramStart"/>
      <w:r w:rsidRPr="00130194">
        <w:rPr>
          <w:i/>
          <w:iCs/>
          <w:sz w:val="28"/>
          <w:szCs w:val="28"/>
          <w:lang w:val="en-US"/>
        </w:rPr>
        <w:t>B</w:t>
      </w:r>
      <w:r w:rsidRPr="00130194">
        <w:rPr>
          <w:sz w:val="28"/>
          <w:szCs w:val="28"/>
          <w:lang w:val="en-GB"/>
        </w:rPr>
        <w:t xml:space="preserve"> &gt;</w:t>
      </w:r>
      <w:proofErr w:type="gramEnd"/>
      <w:r w:rsidRPr="00130194">
        <w:rPr>
          <w:sz w:val="28"/>
          <w:szCs w:val="28"/>
          <w:lang w:val="en-GB"/>
        </w:rPr>
        <w:t xml:space="preserve"> </w:t>
      </w:r>
      <w:r w:rsidRPr="00130194">
        <w:rPr>
          <w:i/>
          <w:iCs/>
          <w:sz w:val="28"/>
          <w:szCs w:val="28"/>
          <w:lang w:val="en-US"/>
        </w:rPr>
        <w:t>ES</w:t>
      </w:r>
      <w:r w:rsidRPr="00130194">
        <w:rPr>
          <w:sz w:val="28"/>
          <w:szCs w:val="28"/>
          <w:lang w:val="en-GB"/>
        </w:rPr>
        <w:t xml:space="preserve">, </w:t>
      </w:r>
      <w:r w:rsidRPr="00130194">
        <w:rPr>
          <w:i/>
          <w:iCs/>
          <w:sz w:val="28"/>
          <w:szCs w:val="28"/>
          <w:lang w:val="en-US"/>
        </w:rPr>
        <w:t>EB</w:t>
      </w:r>
      <w:r w:rsidRPr="00130194">
        <w:rPr>
          <w:sz w:val="28"/>
          <w:szCs w:val="28"/>
          <w:lang w:val="en-GB"/>
        </w:rPr>
        <w:t xml:space="preserve">, </w:t>
      </w:r>
      <w:proofErr w:type="gramStart"/>
      <w:r w:rsidRPr="00130194">
        <w:rPr>
          <w:i/>
          <w:iCs/>
          <w:sz w:val="28"/>
          <w:szCs w:val="28"/>
          <w:lang w:val="en-US"/>
        </w:rPr>
        <w:t>SB</w:t>
      </w:r>
      <w:r w:rsidRPr="00130194">
        <w:rPr>
          <w:sz w:val="28"/>
          <w:szCs w:val="28"/>
          <w:lang w:val="en-GB"/>
        </w:rPr>
        <w:t xml:space="preserve"> &gt;</w:t>
      </w:r>
      <w:proofErr w:type="gramEnd"/>
      <w:r w:rsidRPr="00130194">
        <w:rPr>
          <w:sz w:val="28"/>
          <w:szCs w:val="28"/>
          <w:lang w:val="en-GB"/>
        </w:rPr>
        <w:t xml:space="preserve"> </w:t>
      </w:r>
      <w:r w:rsidRPr="00130194">
        <w:rPr>
          <w:i/>
          <w:iCs/>
          <w:sz w:val="28"/>
          <w:szCs w:val="28"/>
          <w:lang w:val="en-US"/>
        </w:rPr>
        <w:t>ESB</w:t>
      </w:r>
      <w:r w:rsidRPr="00130194">
        <w:rPr>
          <w:sz w:val="28"/>
          <w:szCs w:val="28"/>
          <w:lang w:val="en-GB"/>
        </w:rPr>
        <w:t xml:space="preserve">. </w:t>
      </w:r>
      <w:r w:rsidRPr="00130194">
        <w:rPr>
          <w:sz w:val="28"/>
          <w:szCs w:val="28"/>
        </w:rPr>
        <w:t>В связи с особенностью работы браузера в отдельных случаях такое соотношение для университетов не всегда выполнялось. В таких случаях приходилось снижать данные в этих ячейках до максимально возможного значения.</w:t>
      </w:r>
    </w:p>
    <w:p w14:paraId="5CCE4A3F" w14:textId="77777777" w:rsidR="004D56F9" w:rsidRPr="00130194" w:rsidRDefault="004D56F9" w:rsidP="004D56F9">
      <w:pPr>
        <w:pStyle w:val="afffffff1"/>
        <w:spacing w:line="240" w:lineRule="auto"/>
        <w:rPr>
          <w:sz w:val="28"/>
          <w:szCs w:val="28"/>
        </w:rPr>
      </w:pPr>
      <w:r w:rsidRPr="00130194">
        <w:rPr>
          <w:sz w:val="28"/>
          <w:szCs w:val="28"/>
        </w:rPr>
        <w:t>Потенциалы вычислялись как произведения активности, кооперации и логарифма отношения объемов сайта к наименьшему в какой-нибудь степени:</w:t>
      </w:r>
    </w:p>
    <w:p w14:paraId="7103448D" w14:textId="77777777" w:rsidR="004D56F9" w:rsidRPr="00130194" w:rsidRDefault="004D56F9" w:rsidP="004D56F9">
      <w:pPr>
        <w:pStyle w:val="afffffff1"/>
        <w:spacing w:line="240" w:lineRule="auto"/>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34480BB7" w14:textId="77777777" w:rsidTr="007923AD">
        <w:tc>
          <w:tcPr>
            <w:tcW w:w="8897" w:type="dxa"/>
          </w:tcPr>
          <w:p w14:paraId="2569C41E" w14:textId="77777777" w:rsidR="004D56F9" w:rsidRPr="00130194" w:rsidRDefault="004D56F9" w:rsidP="007923AD">
            <w:pPr>
              <w:pStyle w:val="afffffff1"/>
              <w:spacing w:line="240" w:lineRule="auto"/>
              <w:ind w:firstLine="0"/>
              <w:jc w:val="center"/>
              <w:rPr>
                <w:sz w:val="28"/>
                <w:szCs w:val="28"/>
                <w:lang w:val="en-US"/>
              </w:rPr>
            </w:pPr>
            <w:r w:rsidRPr="00130194">
              <w:rPr>
                <w:i/>
                <w:iCs/>
                <w:sz w:val="28"/>
                <w:szCs w:val="28"/>
                <w:lang w:val="en-US"/>
              </w:rPr>
              <w:t>IP</w:t>
            </w:r>
            <w:r w:rsidRPr="00130194">
              <w:rPr>
                <w:sz w:val="28"/>
                <w:szCs w:val="28"/>
                <w:lang w:val="en-US"/>
              </w:rPr>
              <w:t>=</w:t>
            </w:r>
            <w:r w:rsidRPr="00130194">
              <w:rPr>
                <w:i/>
                <w:iCs/>
                <w:sz w:val="28"/>
                <w:szCs w:val="28"/>
                <w:lang w:val="en-US"/>
              </w:rPr>
              <w:t>A</w:t>
            </w:r>
            <w:r w:rsidRPr="00130194">
              <w:rPr>
                <w:sz w:val="28"/>
                <w:szCs w:val="28"/>
                <w:lang w:val="en-US"/>
              </w:rPr>
              <w:t>×</w:t>
            </w:r>
            <w:r w:rsidRPr="00130194">
              <w:rPr>
                <w:i/>
                <w:iCs/>
                <w:sz w:val="28"/>
                <w:szCs w:val="28"/>
                <w:lang w:val="en-US"/>
              </w:rPr>
              <w:t>C</w:t>
            </w:r>
            <w:r w:rsidRPr="00130194">
              <w:rPr>
                <w:sz w:val="28"/>
                <w:szCs w:val="28"/>
                <w:lang w:val="en-US"/>
              </w:rPr>
              <w:t>×</w:t>
            </w:r>
            <w:r w:rsidRPr="00130194">
              <w:rPr>
                <w:i/>
                <w:iCs/>
                <w:sz w:val="28"/>
                <w:szCs w:val="28"/>
                <w:lang w:val="en-US"/>
              </w:rPr>
              <w:t xml:space="preserve">LOG (N; </w:t>
            </w:r>
            <w:proofErr w:type="spellStart"/>
            <w:r w:rsidRPr="00130194">
              <w:rPr>
                <w:i/>
                <w:iCs/>
                <w:sz w:val="28"/>
                <w:szCs w:val="28"/>
                <w:lang w:val="en-US"/>
              </w:rPr>
              <w:t>N</w:t>
            </w:r>
            <w:r w:rsidRPr="00130194">
              <w:rPr>
                <w:i/>
                <w:iCs/>
                <w:sz w:val="28"/>
                <w:szCs w:val="28"/>
                <w:vertAlign w:val="subscript"/>
                <w:lang w:val="en-US"/>
              </w:rPr>
              <w:t>min</w:t>
            </w:r>
            <w:proofErr w:type="spellEnd"/>
            <w:r w:rsidRPr="00130194">
              <w:rPr>
                <w:sz w:val="28"/>
                <w:szCs w:val="28"/>
                <w:lang w:val="en-US"/>
              </w:rPr>
              <w:t>)</w:t>
            </w:r>
            <w:r w:rsidRPr="00130194">
              <w:rPr>
                <w:sz w:val="28"/>
                <w:szCs w:val="28"/>
                <w:vertAlign w:val="superscript"/>
                <w:lang w:val="en-US"/>
              </w:rPr>
              <w:t>7</w:t>
            </w:r>
          </w:p>
        </w:tc>
        <w:tc>
          <w:tcPr>
            <w:tcW w:w="957" w:type="dxa"/>
          </w:tcPr>
          <w:p w14:paraId="65958624" w14:textId="77777777" w:rsidR="004D56F9" w:rsidRPr="00130194" w:rsidRDefault="004D56F9" w:rsidP="007923AD">
            <w:pPr>
              <w:pStyle w:val="afffffff1"/>
              <w:spacing w:line="240" w:lineRule="auto"/>
              <w:ind w:firstLine="0"/>
              <w:rPr>
                <w:sz w:val="28"/>
                <w:szCs w:val="28"/>
              </w:rPr>
            </w:pPr>
            <w:r w:rsidRPr="00130194">
              <w:rPr>
                <w:sz w:val="28"/>
                <w:szCs w:val="28"/>
              </w:rPr>
              <w:t>(Е.3)</w:t>
            </w:r>
          </w:p>
        </w:tc>
      </w:tr>
    </w:tbl>
    <w:p w14:paraId="4AF62FE4" w14:textId="77777777" w:rsidR="004D56F9" w:rsidRPr="00130194" w:rsidRDefault="004D56F9" w:rsidP="004D56F9">
      <w:pPr>
        <w:pStyle w:val="afffffff1"/>
        <w:spacing w:line="240" w:lineRule="auto"/>
        <w:rPr>
          <w:sz w:val="28"/>
          <w:szCs w:val="28"/>
        </w:rPr>
      </w:pPr>
    </w:p>
    <w:p w14:paraId="61981172" w14:textId="77777777" w:rsidR="004D56F9" w:rsidRPr="00130194" w:rsidRDefault="004D56F9" w:rsidP="004D56F9">
      <w:pPr>
        <w:pStyle w:val="afffffff1"/>
        <w:spacing w:line="240" w:lineRule="auto"/>
        <w:rPr>
          <w:sz w:val="28"/>
          <w:szCs w:val="28"/>
        </w:rPr>
      </w:pPr>
      <w:r w:rsidRPr="00130194">
        <w:rPr>
          <w:sz w:val="28"/>
          <w:szCs w:val="28"/>
        </w:rPr>
        <w:t>Степень выбиралась таким образом, чтобы объект с явно большим потенциалом не оказался в отстающих. В нашей работе использовалась степень 7.</w:t>
      </w:r>
    </w:p>
    <w:p w14:paraId="21E23787" w14:textId="77777777" w:rsidR="004D56F9" w:rsidRPr="00130194" w:rsidRDefault="004D56F9" w:rsidP="004D56F9">
      <w:pPr>
        <w:pStyle w:val="afffffff1"/>
        <w:spacing w:line="240" w:lineRule="auto"/>
        <w:rPr>
          <w:sz w:val="28"/>
          <w:szCs w:val="28"/>
        </w:rPr>
      </w:pPr>
      <w:r w:rsidRPr="00130194">
        <w:rPr>
          <w:sz w:val="28"/>
          <w:szCs w:val="28"/>
        </w:rPr>
        <w:t xml:space="preserve">Перечень предприятий горнодобывающей отрасли (недропользователей) можно найти на сайте Электронного правительства </w:t>
      </w:r>
      <w:sdt>
        <w:sdtPr>
          <w:rPr>
            <w:color w:val="C00000"/>
            <w:sz w:val="28"/>
            <w:szCs w:val="28"/>
          </w:rPr>
          <w:alias w:val="To edit, see citavi.com/edit"/>
          <w:tag w:val="CitaviPlaceholder#38021799-8405-41e3-8ce2-89820d67e08e"/>
          <w:id w:val="-1220052620"/>
          <w:placeholder>
            <w:docPart w:val="1E7BC98D5D0C451C98F696BD8F274C9D"/>
          </w:placeholder>
        </w:sdtPr>
        <w:sdtEndPr>
          <w:rPr>
            <w:color w:val="auto"/>
          </w:rPr>
        </w:sdtEndPr>
        <w:sdtContent>
          <w:r w:rsidRPr="00130194">
            <w:rPr>
              <w:sz w:val="28"/>
              <w:szCs w:val="28"/>
            </w:rPr>
            <w:t>РК</w:t>
          </w:r>
        </w:sdtContent>
      </w:sdt>
      <w:r w:rsidRPr="00130194">
        <w:rPr>
          <w:sz w:val="28"/>
          <w:szCs w:val="28"/>
        </w:rPr>
        <w:t xml:space="preserve">, а финансовые показатели предприятий – на сайте депозитария Министерства финансов </w:t>
      </w:r>
      <w:proofErr w:type="gramStart"/>
      <w:r w:rsidRPr="00130194">
        <w:rPr>
          <w:sz w:val="28"/>
          <w:szCs w:val="28"/>
        </w:rPr>
        <w:t>РК .</w:t>
      </w:r>
      <w:proofErr w:type="gramEnd"/>
    </w:p>
    <w:p w14:paraId="7E790C35" w14:textId="77777777" w:rsidR="004D56F9" w:rsidRPr="00130194" w:rsidRDefault="004D56F9" w:rsidP="004D56F9">
      <w:pPr>
        <w:pStyle w:val="afffffff1"/>
        <w:spacing w:line="240" w:lineRule="auto"/>
        <w:rPr>
          <w:sz w:val="28"/>
          <w:szCs w:val="28"/>
        </w:rPr>
      </w:pPr>
      <w:r w:rsidRPr="00130194">
        <w:rPr>
          <w:sz w:val="28"/>
          <w:szCs w:val="28"/>
        </w:rPr>
        <w:t xml:space="preserve">Расчеты и графические построения выполнены с помощью </w:t>
      </w:r>
      <w:r w:rsidRPr="00130194">
        <w:rPr>
          <w:i/>
          <w:iCs/>
          <w:sz w:val="28"/>
          <w:szCs w:val="28"/>
        </w:rPr>
        <w:t>R</w:t>
      </w:r>
      <w:r w:rsidRPr="00130194">
        <w:rPr>
          <w:sz w:val="28"/>
          <w:szCs w:val="28"/>
        </w:rPr>
        <w:t xml:space="preserve"> – программы для анализа данных и их визуализации. В таблице В1 представлены критерии (ключевые слова) поиска для вебометрического анализа.</w:t>
      </w:r>
      <w:bookmarkStart w:id="282" w:name="_Ref90817701"/>
      <w:bookmarkStart w:id="283" w:name="z239"/>
      <w:bookmarkStart w:id="284" w:name="_Hlk52604873"/>
      <w:bookmarkStart w:id="285" w:name="_Hlk44534987"/>
    </w:p>
    <w:p w14:paraId="04D6491D" w14:textId="77777777" w:rsidR="004D56F9" w:rsidRPr="00130194" w:rsidRDefault="004D56F9" w:rsidP="004D56F9">
      <w:pPr>
        <w:pStyle w:val="afffffff1"/>
        <w:spacing w:line="240" w:lineRule="auto"/>
        <w:ind w:firstLine="0"/>
        <w:rPr>
          <w:sz w:val="28"/>
          <w:szCs w:val="28"/>
        </w:rPr>
      </w:pPr>
    </w:p>
    <w:p w14:paraId="2BBF9AC1" w14:textId="77777777" w:rsidR="004D56F9" w:rsidRPr="00130194" w:rsidRDefault="004D56F9" w:rsidP="004D56F9">
      <w:pPr>
        <w:pStyle w:val="afffffff1"/>
        <w:spacing w:line="240" w:lineRule="auto"/>
        <w:ind w:firstLine="0"/>
        <w:rPr>
          <w:sz w:val="28"/>
          <w:szCs w:val="28"/>
        </w:rPr>
      </w:pPr>
      <w:r w:rsidRPr="00130194">
        <w:rPr>
          <w:sz w:val="28"/>
          <w:szCs w:val="28"/>
        </w:rPr>
        <w:t xml:space="preserve">Таблица </w:t>
      </w:r>
      <w:bookmarkEnd w:id="282"/>
      <w:r w:rsidRPr="00130194">
        <w:rPr>
          <w:sz w:val="28"/>
          <w:szCs w:val="28"/>
        </w:rPr>
        <w:t>Е.1 - Ключевые слова</w:t>
      </w:r>
    </w:p>
    <w:p w14:paraId="70A0A0F2" w14:textId="77777777" w:rsidR="004D56F9" w:rsidRPr="00130194" w:rsidRDefault="004D56F9" w:rsidP="004D56F9">
      <w:pPr>
        <w:pStyle w:val="afffffff1"/>
        <w:spacing w:line="240" w:lineRule="auto"/>
        <w:rPr>
          <w:sz w:val="28"/>
          <w:szCs w:val="28"/>
        </w:rPr>
      </w:pPr>
    </w:p>
    <w:tbl>
      <w:tblPr>
        <w:tblW w:w="9854" w:type="dxa"/>
        <w:tblLook w:val="04A0" w:firstRow="1" w:lastRow="0" w:firstColumn="1" w:lastColumn="0" w:noHBand="0" w:noVBand="1"/>
      </w:tblPr>
      <w:tblGrid>
        <w:gridCol w:w="1872"/>
        <w:gridCol w:w="1479"/>
        <w:gridCol w:w="1713"/>
        <w:gridCol w:w="1723"/>
        <w:gridCol w:w="1685"/>
        <w:gridCol w:w="1382"/>
      </w:tblGrid>
      <w:tr w:rsidR="004D56F9" w:rsidRPr="00130194" w14:paraId="32A224FD" w14:textId="77777777" w:rsidTr="007923AD">
        <w:trPr>
          <w:trHeight w:val="288"/>
        </w:trPr>
        <w:tc>
          <w:tcPr>
            <w:tcW w:w="50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B6504"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Инновационный потенциал (</w:t>
            </w:r>
            <w:r w:rsidRPr="00130194">
              <w:rPr>
                <w:rFonts w:ascii="Times New Roman" w:hAnsi="Times New Roman" w:cs="Times New Roman"/>
                <w:i/>
                <w:iCs/>
                <w:color w:val="000000"/>
                <w:sz w:val="24"/>
                <w:szCs w:val="24"/>
              </w:rPr>
              <w:t>IP</w:t>
            </w:r>
            <w:r w:rsidRPr="00130194">
              <w:rPr>
                <w:rFonts w:ascii="Times New Roman" w:hAnsi="Times New Roman" w:cs="Times New Roman"/>
                <w:color w:val="000000"/>
                <w:sz w:val="24"/>
                <w:szCs w:val="24"/>
              </w:rPr>
              <w:t>) региона</w:t>
            </w:r>
          </w:p>
        </w:tc>
        <w:tc>
          <w:tcPr>
            <w:tcW w:w="47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306F2318"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Ресурсный потенциал (</w:t>
            </w:r>
            <w:r w:rsidRPr="00130194">
              <w:rPr>
                <w:rFonts w:ascii="Times New Roman" w:hAnsi="Times New Roman" w:cs="Times New Roman"/>
                <w:i/>
                <w:iCs/>
                <w:color w:val="000000"/>
                <w:sz w:val="24"/>
                <w:szCs w:val="24"/>
              </w:rPr>
              <w:t>RP</w:t>
            </w:r>
            <w:r w:rsidRPr="00130194">
              <w:rPr>
                <w:rFonts w:ascii="Times New Roman" w:hAnsi="Times New Roman" w:cs="Times New Roman"/>
                <w:color w:val="000000"/>
                <w:sz w:val="24"/>
                <w:szCs w:val="24"/>
              </w:rPr>
              <w:t>) региона</w:t>
            </w:r>
          </w:p>
        </w:tc>
      </w:tr>
      <w:tr w:rsidR="004D56F9" w:rsidRPr="00130194" w14:paraId="57D499D4" w14:textId="77777777" w:rsidTr="007923AD">
        <w:trPr>
          <w:trHeight w:val="288"/>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1171CC83"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Категории факторов</w:t>
            </w:r>
          </w:p>
        </w:tc>
        <w:tc>
          <w:tcPr>
            <w:tcW w:w="1479" w:type="dxa"/>
            <w:tcBorders>
              <w:top w:val="nil"/>
              <w:left w:val="nil"/>
              <w:bottom w:val="single" w:sz="4" w:space="0" w:color="auto"/>
              <w:right w:val="single" w:sz="4" w:space="0" w:color="auto"/>
            </w:tcBorders>
            <w:shd w:val="clear" w:color="auto" w:fill="auto"/>
            <w:noWrap/>
            <w:vAlign w:val="center"/>
            <w:hideMark/>
          </w:tcPr>
          <w:p w14:paraId="55BF85D2"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Ключевые слова</w:t>
            </w:r>
          </w:p>
        </w:tc>
        <w:tc>
          <w:tcPr>
            <w:tcW w:w="1713" w:type="dxa"/>
            <w:tcBorders>
              <w:top w:val="nil"/>
              <w:left w:val="nil"/>
              <w:bottom w:val="single" w:sz="4" w:space="0" w:color="auto"/>
              <w:right w:val="single" w:sz="4" w:space="0" w:color="auto"/>
            </w:tcBorders>
            <w:shd w:val="clear" w:color="auto" w:fill="auto"/>
            <w:noWrap/>
            <w:vAlign w:val="center"/>
            <w:hideMark/>
          </w:tcPr>
          <w:p w14:paraId="2F7DA707"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 xml:space="preserve">Key </w:t>
            </w:r>
            <w:proofErr w:type="spellStart"/>
            <w:r w:rsidRPr="00130194">
              <w:rPr>
                <w:rFonts w:ascii="Times New Roman" w:hAnsi="Times New Roman" w:cs="Times New Roman"/>
                <w:color w:val="000000"/>
                <w:sz w:val="24"/>
                <w:szCs w:val="24"/>
              </w:rPr>
              <w:t>words</w:t>
            </w:r>
            <w:proofErr w:type="spellEnd"/>
          </w:p>
        </w:tc>
        <w:tc>
          <w:tcPr>
            <w:tcW w:w="1723" w:type="dxa"/>
            <w:tcBorders>
              <w:top w:val="nil"/>
              <w:left w:val="nil"/>
              <w:bottom w:val="single" w:sz="4" w:space="0" w:color="auto"/>
              <w:right w:val="single" w:sz="4" w:space="0" w:color="auto"/>
            </w:tcBorders>
            <w:shd w:val="clear" w:color="auto" w:fill="auto"/>
            <w:noWrap/>
            <w:vAlign w:val="center"/>
            <w:hideMark/>
          </w:tcPr>
          <w:p w14:paraId="027D73F0"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Категории факторов</w:t>
            </w:r>
          </w:p>
        </w:tc>
        <w:tc>
          <w:tcPr>
            <w:tcW w:w="1685" w:type="dxa"/>
            <w:tcBorders>
              <w:top w:val="nil"/>
              <w:left w:val="nil"/>
              <w:bottom w:val="single" w:sz="4" w:space="0" w:color="auto"/>
              <w:right w:val="single" w:sz="4" w:space="0" w:color="auto"/>
            </w:tcBorders>
            <w:shd w:val="clear" w:color="auto" w:fill="auto"/>
            <w:noWrap/>
            <w:vAlign w:val="center"/>
            <w:hideMark/>
          </w:tcPr>
          <w:p w14:paraId="21D5811A"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Ключевые слова</w:t>
            </w:r>
          </w:p>
        </w:tc>
        <w:tc>
          <w:tcPr>
            <w:tcW w:w="1382" w:type="dxa"/>
            <w:tcBorders>
              <w:top w:val="nil"/>
              <w:left w:val="nil"/>
              <w:bottom w:val="single" w:sz="4" w:space="0" w:color="auto"/>
              <w:right w:val="single" w:sz="4" w:space="0" w:color="auto"/>
            </w:tcBorders>
            <w:shd w:val="clear" w:color="auto" w:fill="auto"/>
            <w:noWrap/>
            <w:vAlign w:val="center"/>
            <w:hideMark/>
          </w:tcPr>
          <w:p w14:paraId="16C67DCB"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 xml:space="preserve">Key </w:t>
            </w:r>
            <w:proofErr w:type="spellStart"/>
            <w:r w:rsidRPr="00130194">
              <w:rPr>
                <w:rFonts w:ascii="Times New Roman" w:hAnsi="Times New Roman" w:cs="Times New Roman"/>
                <w:color w:val="000000"/>
                <w:sz w:val="24"/>
                <w:szCs w:val="24"/>
              </w:rPr>
              <w:t>words</w:t>
            </w:r>
            <w:proofErr w:type="spellEnd"/>
          </w:p>
        </w:tc>
      </w:tr>
      <w:tr w:rsidR="004D56F9" w:rsidRPr="00130194" w14:paraId="494CAE03" w14:textId="77777777" w:rsidTr="007923AD">
        <w:trPr>
          <w:trHeight w:val="288"/>
        </w:trPr>
        <w:tc>
          <w:tcPr>
            <w:tcW w:w="1872" w:type="dxa"/>
            <w:tcBorders>
              <w:top w:val="nil"/>
              <w:left w:val="single" w:sz="4" w:space="0" w:color="auto"/>
              <w:bottom w:val="single" w:sz="4" w:space="0" w:color="auto"/>
              <w:right w:val="single" w:sz="4" w:space="0" w:color="auto"/>
            </w:tcBorders>
            <w:shd w:val="clear" w:color="auto" w:fill="auto"/>
            <w:noWrap/>
            <w:vAlign w:val="center"/>
          </w:tcPr>
          <w:p w14:paraId="121E45FE"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1</w:t>
            </w:r>
          </w:p>
        </w:tc>
        <w:tc>
          <w:tcPr>
            <w:tcW w:w="1479" w:type="dxa"/>
            <w:tcBorders>
              <w:top w:val="nil"/>
              <w:left w:val="nil"/>
              <w:bottom w:val="single" w:sz="4" w:space="0" w:color="auto"/>
              <w:right w:val="single" w:sz="4" w:space="0" w:color="auto"/>
            </w:tcBorders>
            <w:shd w:val="clear" w:color="auto" w:fill="auto"/>
            <w:noWrap/>
            <w:vAlign w:val="center"/>
          </w:tcPr>
          <w:p w14:paraId="2E6FCAEF"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2</w:t>
            </w:r>
          </w:p>
        </w:tc>
        <w:tc>
          <w:tcPr>
            <w:tcW w:w="1713" w:type="dxa"/>
            <w:tcBorders>
              <w:top w:val="nil"/>
              <w:left w:val="nil"/>
              <w:bottom w:val="single" w:sz="4" w:space="0" w:color="auto"/>
              <w:right w:val="single" w:sz="4" w:space="0" w:color="auto"/>
            </w:tcBorders>
            <w:shd w:val="clear" w:color="auto" w:fill="auto"/>
            <w:noWrap/>
            <w:vAlign w:val="center"/>
          </w:tcPr>
          <w:p w14:paraId="11C90C5E"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3</w:t>
            </w:r>
          </w:p>
        </w:tc>
        <w:tc>
          <w:tcPr>
            <w:tcW w:w="1723" w:type="dxa"/>
            <w:tcBorders>
              <w:top w:val="nil"/>
              <w:left w:val="nil"/>
              <w:bottom w:val="single" w:sz="4" w:space="0" w:color="auto"/>
              <w:right w:val="single" w:sz="4" w:space="0" w:color="auto"/>
            </w:tcBorders>
            <w:shd w:val="clear" w:color="auto" w:fill="auto"/>
            <w:noWrap/>
            <w:vAlign w:val="center"/>
          </w:tcPr>
          <w:p w14:paraId="68EC27F2"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4</w:t>
            </w:r>
          </w:p>
        </w:tc>
        <w:tc>
          <w:tcPr>
            <w:tcW w:w="1685" w:type="dxa"/>
            <w:tcBorders>
              <w:top w:val="nil"/>
              <w:left w:val="nil"/>
              <w:bottom w:val="single" w:sz="4" w:space="0" w:color="auto"/>
              <w:right w:val="single" w:sz="4" w:space="0" w:color="auto"/>
            </w:tcBorders>
            <w:shd w:val="clear" w:color="auto" w:fill="auto"/>
            <w:noWrap/>
            <w:vAlign w:val="center"/>
          </w:tcPr>
          <w:p w14:paraId="46C558CA"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5</w:t>
            </w:r>
          </w:p>
        </w:tc>
        <w:tc>
          <w:tcPr>
            <w:tcW w:w="1382" w:type="dxa"/>
            <w:tcBorders>
              <w:top w:val="nil"/>
              <w:left w:val="nil"/>
              <w:bottom w:val="single" w:sz="4" w:space="0" w:color="auto"/>
              <w:right w:val="single" w:sz="4" w:space="0" w:color="auto"/>
            </w:tcBorders>
            <w:shd w:val="clear" w:color="auto" w:fill="auto"/>
            <w:noWrap/>
            <w:vAlign w:val="center"/>
          </w:tcPr>
          <w:p w14:paraId="1BEC0A1D"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6</w:t>
            </w:r>
          </w:p>
        </w:tc>
      </w:tr>
      <w:tr w:rsidR="004D56F9" w:rsidRPr="00130194" w14:paraId="036D60A8" w14:textId="77777777" w:rsidTr="007923AD">
        <w:trPr>
          <w:trHeight w:val="288"/>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1DBC7AC4"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G</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government</w:t>
            </w:r>
            <w:proofErr w:type="spellEnd"/>
          </w:p>
        </w:tc>
        <w:tc>
          <w:tcPr>
            <w:tcW w:w="1479" w:type="dxa"/>
            <w:tcBorders>
              <w:top w:val="nil"/>
              <w:left w:val="nil"/>
              <w:bottom w:val="single" w:sz="4" w:space="0" w:color="auto"/>
              <w:right w:val="single" w:sz="4" w:space="0" w:color="auto"/>
            </w:tcBorders>
            <w:shd w:val="clear" w:color="auto" w:fill="auto"/>
            <w:noWrap/>
            <w:vAlign w:val="center"/>
            <w:hideMark/>
          </w:tcPr>
          <w:p w14:paraId="62BE643A"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бюджет</w:t>
            </w:r>
          </w:p>
        </w:tc>
        <w:tc>
          <w:tcPr>
            <w:tcW w:w="1713" w:type="dxa"/>
            <w:tcBorders>
              <w:top w:val="nil"/>
              <w:left w:val="nil"/>
              <w:bottom w:val="single" w:sz="4" w:space="0" w:color="auto"/>
              <w:right w:val="single" w:sz="4" w:space="0" w:color="auto"/>
            </w:tcBorders>
            <w:shd w:val="clear" w:color="auto" w:fill="auto"/>
            <w:noWrap/>
            <w:vAlign w:val="center"/>
            <w:hideMark/>
          </w:tcPr>
          <w:p w14:paraId="3D17F9A9"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proofErr w:type="spellStart"/>
            <w:r w:rsidRPr="00130194">
              <w:rPr>
                <w:rFonts w:ascii="Times New Roman" w:hAnsi="Times New Roman" w:cs="Times New Roman"/>
                <w:color w:val="000000"/>
                <w:sz w:val="24"/>
                <w:szCs w:val="24"/>
              </w:rPr>
              <w:t>local</w:t>
            </w:r>
            <w:proofErr w:type="spellEnd"/>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government</w:t>
            </w:r>
            <w:proofErr w:type="spellEnd"/>
            <w:r w:rsidRPr="00130194">
              <w:rPr>
                <w:rFonts w:ascii="Times New Roman" w:hAnsi="Times New Roman" w:cs="Times New Roman"/>
                <w:color w:val="000000"/>
                <w:sz w:val="24"/>
                <w:szCs w:val="24"/>
              </w:rPr>
              <w:t>”</w:t>
            </w:r>
          </w:p>
        </w:tc>
        <w:tc>
          <w:tcPr>
            <w:tcW w:w="1723" w:type="dxa"/>
            <w:tcBorders>
              <w:top w:val="nil"/>
              <w:left w:val="nil"/>
              <w:bottom w:val="single" w:sz="4" w:space="0" w:color="auto"/>
              <w:right w:val="single" w:sz="4" w:space="0" w:color="auto"/>
            </w:tcBorders>
            <w:shd w:val="clear" w:color="auto" w:fill="auto"/>
            <w:noWrap/>
            <w:vAlign w:val="center"/>
            <w:hideMark/>
          </w:tcPr>
          <w:p w14:paraId="5BD19425"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T</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technology</w:t>
            </w:r>
            <w:proofErr w:type="spellEnd"/>
          </w:p>
        </w:tc>
        <w:tc>
          <w:tcPr>
            <w:tcW w:w="1685" w:type="dxa"/>
            <w:tcBorders>
              <w:top w:val="nil"/>
              <w:left w:val="nil"/>
              <w:bottom w:val="single" w:sz="4" w:space="0" w:color="auto"/>
              <w:right w:val="single" w:sz="4" w:space="0" w:color="auto"/>
            </w:tcBorders>
            <w:shd w:val="clear" w:color="auto" w:fill="auto"/>
            <w:noWrap/>
            <w:vAlign w:val="center"/>
            <w:hideMark/>
          </w:tcPr>
          <w:p w14:paraId="122D41C9"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технология</w:t>
            </w:r>
          </w:p>
        </w:tc>
        <w:tc>
          <w:tcPr>
            <w:tcW w:w="1382" w:type="dxa"/>
            <w:tcBorders>
              <w:top w:val="nil"/>
              <w:left w:val="nil"/>
              <w:bottom w:val="single" w:sz="4" w:space="0" w:color="auto"/>
              <w:right w:val="single" w:sz="4" w:space="0" w:color="auto"/>
            </w:tcBorders>
            <w:shd w:val="clear" w:color="auto" w:fill="auto"/>
            <w:noWrap/>
            <w:vAlign w:val="center"/>
            <w:hideMark/>
          </w:tcPr>
          <w:p w14:paraId="6D417689"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technology</w:t>
            </w:r>
            <w:proofErr w:type="spellEnd"/>
          </w:p>
        </w:tc>
      </w:tr>
      <w:tr w:rsidR="004D56F9" w:rsidRPr="00130194" w14:paraId="70886C4A" w14:textId="77777777" w:rsidTr="007923AD">
        <w:trPr>
          <w:trHeight w:val="288"/>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1621BC50"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i/>
                <w:iCs/>
                <w:color w:val="000000"/>
                <w:sz w:val="24"/>
                <w:szCs w:val="24"/>
              </w:rPr>
              <w:t>(S</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science</w:t>
            </w:r>
            <w:proofErr w:type="spellEnd"/>
          </w:p>
        </w:tc>
        <w:tc>
          <w:tcPr>
            <w:tcW w:w="1479" w:type="dxa"/>
            <w:tcBorders>
              <w:top w:val="nil"/>
              <w:left w:val="nil"/>
              <w:bottom w:val="single" w:sz="4" w:space="0" w:color="auto"/>
              <w:right w:val="single" w:sz="4" w:space="0" w:color="auto"/>
            </w:tcBorders>
            <w:shd w:val="clear" w:color="auto" w:fill="auto"/>
            <w:noWrap/>
            <w:vAlign w:val="center"/>
            <w:hideMark/>
          </w:tcPr>
          <w:p w14:paraId="27421424"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проект</w:t>
            </w:r>
          </w:p>
        </w:tc>
        <w:tc>
          <w:tcPr>
            <w:tcW w:w="1713" w:type="dxa"/>
            <w:tcBorders>
              <w:top w:val="nil"/>
              <w:left w:val="nil"/>
              <w:bottom w:val="single" w:sz="4" w:space="0" w:color="auto"/>
              <w:right w:val="single" w:sz="4" w:space="0" w:color="auto"/>
            </w:tcBorders>
            <w:shd w:val="clear" w:color="auto" w:fill="auto"/>
            <w:noWrap/>
            <w:vAlign w:val="center"/>
            <w:hideMark/>
          </w:tcPr>
          <w:p w14:paraId="2D0B8312"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project</w:t>
            </w:r>
            <w:proofErr w:type="spellEnd"/>
          </w:p>
        </w:tc>
        <w:tc>
          <w:tcPr>
            <w:tcW w:w="1723" w:type="dxa"/>
            <w:tcBorders>
              <w:top w:val="nil"/>
              <w:left w:val="nil"/>
              <w:bottom w:val="single" w:sz="4" w:space="0" w:color="auto"/>
              <w:right w:val="single" w:sz="4" w:space="0" w:color="auto"/>
            </w:tcBorders>
            <w:shd w:val="clear" w:color="auto" w:fill="auto"/>
            <w:noWrap/>
            <w:vAlign w:val="center"/>
            <w:hideMark/>
          </w:tcPr>
          <w:p w14:paraId="2DB002C9"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C</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capital</w:t>
            </w:r>
            <w:proofErr w:type="spellEnd"/>
          </w:p>
        </w:tc>
        <w:tc>
          <w:tcPr>
            <w:tcW w:w="1685" w:type="dxa"/>
            <w:tcBorders>
              <w:top w:val="nil"/>
              <w:left w:val="nil"/>
              <w:bottom w:val="single" w:sz="4" w:space="0" w:color="auto"/>
              <w:right w:val="single" w:sz="4" w:space="0" w:color="auto"/>
            </w:tcBorders>
            <w:shd w:val="clear" w:color="auto" w:fill="auto"/>
            <w:noWrap/>
            <w:vAlign w:val="center"/>
            <w:hideMark/>
          </w:tcPr>
          <w:p w14:paraId="5467AA2A"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капитал</w:t>
            </w:r>
          </w:p>
        </w:tc>
        <w:tc>
          <w:tcPr>
            <w:tcW w:w="1382" w:type="dxa"/>
            <w:tcBorders>
              <w:top w:val="nil"/>
              <w:left w:val="nil"/>
              <w:bottom w:val="single" w:sz="4" w:space="0" w:color="auto"/>
              <w:right w:val="single" w:sz="4" w:space="0" w:color="auto"/>
            </w:tcBorders>
            <w:shd w:val="clear" w:color="auto" w:fill="auto"/>
            <w:noWrap/>
            <w:vAlign w:val="center"/>
            <w:hideMark/>
          </w:tcPr>
          <w:p w14:paraId="27F80299"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capital</w:t>
            </w:r>
            <w:proofErr w:type="spellEnd"/>
          </w:p>
        </w:tc>
      </w:tr>
      <w:tr w:rsidR="004D56F9" w:rsidRPr="00130194" w14:paraId="07CEA307" w14:textId="77777777" w:rsidTr="007923AD">
        <w:trPr>
          <w:trHeight w:val="288"/>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3CAF4260"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B</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business</w:t>
            </w:r>
            <w:proofErr w:type="spellEnd"/>
          </w:p>
        </w:tc>
        <w:tc>
          <w:tcPr>
            <w:tcW w:w="1479" w:type="dxa"/>
            <w:tcBorders>
              <w:top w:val="nil"/>
              <w:left w:val="nil"/>
              <w:bottom w:val="single" w:sz="4" w:space="0" w:color="auto"/>
              <w:right w:val="single" w:sz="4" w:space="0" w:color="auto"/>
            </w:tcBorders>
            <w:shd w:val="clear" w:color="auto" w:fill="auto"/>
            <w:noWrap/>
            <w:vAlign w:val="center"/>
            <w:hideMark/>
          </w:tcPr>
          <w:p w14:paraId="2A924181"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услуги</w:t>
            </w:r>
          </w:p>
        </w:tc>
        <w:tc>
          <w:tcPr>
            <w:tcW w:w="1713" w:type="dxa"/>
            <w:tcBorders>
              <w:top w:val="nil"/>
              <w:left w:val="nil"/>
              <w:bottom w:val="single" w:sz="4" w:space="0" w:color="auto"/>
              <w:right w:val="single" w:sz="4" w:space="0" w:color="auto"/>
            </w:tcBorders>
            <w:shd w:val="clear" w:color="auto" w:fill="auto"/>
            <w:noWrap/>
            <w:vAlign w:val="center"/>
            <w:hideMark/>
          </w:tcPr>
          <w:p w14:paraId="47E7C987"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services</w:t>
            </w:r>
            <w:proofErr w:type="spellEnd"/>
          </w:p>
        </w:tc>
        <w:tc>
          <w:tcPr>
            <w:tcW w:w="1723" w:type="dxa"/>
            <w:tcBorders>
              <w:top w:val="nil"/>
              <w:left w:val="nil"/>
              <w:bottom w:val="single" w:sz="4" w:space="0" w:color="auto"/>
              <w:right w:val="single" w:sz="4" w:space="0" w:color="auto"/>
            </w:tcBorders>
            <w:shd w:val="clear" w:color="auto" w:fill="auto"/>
            <w:noWrap/>
            <w:vAlign w:val="center"/>
            <w:hideMark/>
          </w:tcPr>
          <w:p w14:paraId="222B2DD1"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L</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labor</w:t>
            </w:r>
            <w:proofErr w:type="spellEnd"/>
          </w:p>
        </w:tc>
        <w:tc>
          <w:tcPr>
            <w:tcW w:w="1685" w:type="dxa"/>
            <w:tcBorders>
              <w:top w:val="nil"/>
              <w:left w:val="nil"/>
              <w:bottom w:val="single" w:sz="4" w:space="0" w:color="auto"/>
              <w:right w:val="single" w:sz="4" w:space="0" w:color="auto"/>
            </w:tcBorders>
            <w:shd w:val="clear" w:color="auto" w:fill="auto"/>
            <w:noWrap/>
            <w:vAlign w:val="center"/>
            <w:hideMark/>
          </w:tcPr>
          <w:p w14:paraId="6D89625F"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труд</w:t>
            </w:r>
          </w:p>
        </w:tc>
        <w:tc>
          <w:tcPr>
            <w:tcW w:w="1382" w:type="dxa"/>
            <w:tcBorders>
              <w:top w:val="nil"/>
              <w:left w:val="nil"/>
              <w:bottom w:val="single" w:sz="4" w:space="0" w:color="auto"/>
              <w:right w:val="single" w:sz="4" w:space="0" w:color="auto"/>
            </w:tcBorders>
            <w:shd w:val="clear" w:color="auto" w:fill="auto"/>
            <w:noWrap/>
            <w:vAlign w:val="center"/>
            <w:hideMark/>
          </w:tcPr>
          <w:p w14:paraId="4A8FC03C"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labor</w:t>
            </w:r>
            <w:proofErr w:type="spellEnd"/>
          </w:p>
        </w:tc>
      </w:tr>
      <w:tr w:rsidR="004D56F9" w:rsidRPr="00130194" w14:paraId="4868D23C" w14:textId="77777777" w:rsidTr="007923AD">
        <w:trPr>
          <w:trHeight w:val="288"/>
        </w:trPr>
        <w:tc>
          <w:tcPr>
            <w:tcW w:w="9854"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1063B"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Инновационный потенциал (</w:t>
            </w:r>
            <w:r w:rsidRPr="00130194">
              <w:rPr>
                <w:rFonts w:ascii="Times New Roman" w:hAnsi="Times New Roman" w:cs="Times New Roman"/>
                <w:color w:val="000000"/>
                <w:sz w:val="24"/>
                <w:szCs w:val="24"/>
                <w:lang w:val="en-US"/>
              </w:rPr>
              <w:t>IP</w:t>
            </w:r>
            <w:r w:rsidRPr="00130194">
              <w:rPr>
                <w:rFonts w:ascii="Times New Roman" w:hAnsi="Times New Roman" w:cs="Times New Roman"/>
                <w:color w:val="000000"/>
                <w:sz w:val="24"/>
                <w:szCs w:val="24"/>
              </w:rPr>
              <w:t>) предприятия</w:t>
            </w:r>
          </w:p>
        </w:tc>
      </w:tr>
      <w:tr w:rsidR="004D56F9" w:rsidRPr="00130194" w14:paraId="3F7BC4C3" w14:textId="77777777" w:rsidTr="007923AD">
        <w:trPr>
          <w:trHeight w:val="288"/>
        </w:trPr>
        <w:tc>
          <w:tcPr>
            <w:tcW w:w="50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6289A"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Категории факторов</w:t>
            </w:r>
          </w:p>
        </w:tc>
        <w:tc>
          <w:tcPr>
            <w:tcW w:w="47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1C608FDD"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Ключевые слова</w:t>
            </w:r>
          </w:p>
        </w:tc>
      </w:tr>
      <w:tr w:rsidR="004D56F9" w:rsidRPr="00130194" w14:paraId="16096B69" w14:textId="77777777" w:rsidTr="007923AD">
        <w:trPr>
          <w:trHeight w:val="288"/>
        </w:trPr>
        <w:tc>
          <w:tcPr>
            <w:tcW w:w="50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83E84"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lastRenderedPageBreak/>
              <w:t>(</w:t>
            </w:r>
            <w:r w:rsidRPr="00130194">
              <w:rPr>
                <w:rFonts w:ascii="Times New Roman" w:hAnsi="Times New Roman" w:cs="Times New Roman"/>
                <w:i/>
                <w:iCs/>
                <w:color w:val="000000"/>
                <w:sz w:val="24"/>
                <w:szCs w:val="24"/>
              </w:rPr>
              <w:t>I</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innovation</w:t>
            </w:r>
            <w:proofErr w:type="spellEnd"/>
          </w:p>
        </w:tc>
        <w:tc>
          <w:tcPr>
            <w:tcW w:w="47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2AC300FB"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инновация</w:t>
            </w:r>
          </w:p>
        </w:tc>
      </w:tr>
      <w:tr w:rsidR="004D56F9" w:rsidRPr="00130194" w14:paraId="0C16AF4B" w14:textId="77777777" w:rsidTr="007923AD">
        <w:trPr>
          <w:trHeight w:val="288"/>
        </w:trPr>
        <w:tc>
          <w:tcPr>
            <w:tcW w:w="50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A66E7"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i/>
                <w:iCs/>
                <w:color w:val="000000"/>
                <w:sz w:val="24"/>
                <w:szCs w:val="24"/>
              </w:rPr>
              <w:t>(M</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management</w:t>
            </w:r>
            <w:proofErr w:type="spellEnd"/>
          </w:p>
        </w:tc>
        <w:tc>
          <w:tcPr>
            <w:tcW w:w="47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46FA5188"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проект</w:t>
            </w:r>
          </w:p>
        </w:tc>
      </w:tr>
      <w:tr w:rsidR="004D56F9" w:rsidRPr="00130194" w14:paraId="5A732C53" w14:textId="77777777" w:rsidTr="007923AD">
        <w:trPr>
          <w:trHeight w:val="288"/>
        </w:trPr>
        <w:tc>
          <w:tcPr>
            <w:tcW w:w="50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F9567"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P</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production</w:t>
            </w:r>
            <w:proofErr w:type="spellEnd"/>
          </w:p>
        </w:tc>
        <w:tc>
          <w:tcPr>
            <w:tcW w:w="47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23835B"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рудник</w:t>
            </w:r>
          </w:p>
        </w:tc>
      </w:tr>
      <w:tr w:rsidR="004D56F9" w:rsidRPr="00130194" w14:paraId="63B87131" w14:textId="77777777" w:rsidTr="007923AD">
        <w:trPr>
          <w:trHeight w:val="288"/>
        </w:trPr>
        <w:tc>
          <w:tcPr>
            <w:tcW w:w="506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84612"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Инновационный потенциал (</w:t>
            </w:r>
            <w:r w:rsidRPr="00130194">
              <w:rPr>
                <w:rFonts w:ascii="Times New Roman" w:hAnsi="Times New Roman" w:cs="Times New Roman"/>
                <w:i/>
                <w:iCs/>
                <w:color w:val="000000"/>
                <w:sz w:val="24"/>
                <w:szCs w:val="24"/>
              </w:rPr>
              <w:t>IP</w:t>
            </w:r>
            <w:r w:rsidRPr="00130194">
              <w:rPr>
                <w:rFonts w:ascii="Times New Roman" w:hAnsi="Times New Roman" w:cs="Times New Roman"/>
                <w:color w:val="000000"/>
                <w:sz w:val="24"/>
                <w:szCs w:val="24"/>
              </w:rPr>
              <w:t>) университета</w:t>
            </w:r>
          </w:p>
        </w:tc>
        <w:tc>
          <w:tcPr>
            <w:tcW w:w="47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1424D2D2"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Образовательный потенциал (</w:t>
            </w:r>
            <w:r w:rsidRPr="00130194">
              <w:rPr>
                <w:rFonts w:ascii="Times New Roman" w:hAnsi="Times New Roman" w:cs="Times New Roman"/>
                <w:i/>
                <w:iCs/>
                <w:color w:val="000000"/>
                <w:sz w:val="24"/>
                <w:szCs w:val="24"/>
                <w:lang w:val="en-US"/>
              </w:rPr>
              <w:t>E</w:t>
            </w:r>
            <w:r w:rsidRPr="00130194">
              <w:rPr>
                <w:rFonts w:ascii="Times New Roman" w:hAnsi="Times New Roman" w:cs="Times New Roman"/>
                <w:i/>
                <w:iCs/>
                <w:color w:val="000000"/>
                <w:sz w:val="24"/>
                <w:szCs w:val="24"/>
              </w:rPr>
              <w:t>P</w:t>
            </w:r>
            <w:r w:rsidRPr="00130194">
              <w:rPr>
                <w:rFonts w:ascii="Times New Roman" w:hAnsi="Times New Roman" w:cs="Times New Roman"/>
                <w:color w:val="000000"/>
                <w:sz w:val="24"/>
                <w:szCs w:val="24"/>
              </w:rPr>
              <w:t>) университета</w:t>
            </w:r>
          </w:p>
        </w:tc>
      </w:tr>
      <w:tr w:rsidR="004D56F9" w:rsidRPr="00130194" w14:paraId="57AD1E2C" w14:textId="77777777" w:rsidTr="007923AD">
        <w:trPr>
          <w:trHeight w:val="288"/>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35DB59C4"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Категории факторов</w:t>
            </w:r>
          </w:p>
        </w:tc>
        <w:tc>
          <w:tcPr>
            <w:tcW w:w="1479" w:type="dxa"/>
            <w:tcBorders>
              <w:top w:val="nil"/>
              <w:left w:val="nil"/>
              <w:bottom w:val="single" w:sz="4" w:space="0" w:color="auto"/>
              <w:right w:val="single" w:sz="4" w:space="0" w:color="auto"/>
            </w:tcBorders>
            <w:shd w:val="clear" w:color="auto" w:fill="auto"/>
            <w:noWrap/>
            <w:vAlign w:val="center"/>
            <w:hideMark/>
          </w:tcPr>
          <w:p w14:paraId="3B0F7C6F"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Ключевые слова</w:t>
            </w:r>
          </w:p>
        </w:tc>
        <w:tc>
          <w:tcPr>
            <w:tcW w:w="1713" w:type="dxa"/>
            <w:tcBorders>
              <w:top w:val="nil"/>
              <w:left w:val="nil"/>
              <w:bottom w:val="single" w:sz="4" w:space="0" w:color="auto"/>
              <w:right w:val="single" w:sz="4" w:space="0" w:color="auto"/>
            </w:tcBorders>
            <w:shd w:val="clear" w:color="auto" w:fill="auto"/>
            <w:noWrap/>
            <w:vAlign w:val="center"/>
            <w:hideMark/>
          </w:tcPr>
          <w:p w14:paraId="5C258C0F"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 xml:space="preserve">Key </w:t>
            </w:r>
            <w:proofErr w:type="spellStart"/>
            <w:r w:rsidRPr="00130194">
              <w:rPr>
                <w:rFonts w:ascii="Times New Roman" w:hAnsi="Times New Roman" w:cs="Times New Roman"/>
                <w:color w:val="000000"/>
                <w:sz w:val="24"/>
                <w:szCs w:val="24"/>
              </w:rPr>
              <w:t>words</w:t>
            </w:r>
            <w:proofErr w:type="spellEnd"/>
          </w:p>
        </w:tc>
        <w:tc>
          <w:tcPr>
            <w:tcW w:w="1723" w:type="dxa"/>
            <w:tcBorders>
              <w:top w:val="nil"/>
              <w:left w:val="nil"/>
              <w:bottom w:val="single" w:sz="4" w:space="0" w:color="auto"/>
              <w:right w:val="single" w:sz="4" w:space="0" w:color="auto"/>
            </w:tcBorders>
            <w:shd w:val="clear" w:color="auto" w:fill="auto"/>
            <w:noWrap/>
            <w:vAlign w:val="center"/>
            <w:hideMark/>
          </w:tcPr>
          <w:p w14:paraId="277AFE35"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Категории факторов</w:t>
            </w:r>
          </w:p>
        </w:tc>
        <w:tc>
          <w:tcPr>
            <w:tcW w:w="1685" w:type="dxa"/>
            <w:tcBorders>
              <w:top w:val="nil"/>
              <w:left w:val="nil"/>
              <w:bottom w:val="single" w:sz="4" w:space="0" w:color="auto"/>
              <w:right w:val="single" w:sz="4" w:space="0" w:color="auto"/>
            </w:tcBorders>
            <w:shd w:val="clear" w:color="auto" w:fill="auto"/>
            <w:noWrap/>
            <w:vAlign w:val="center"/>
            <w:hideMark/>
          </w:tcPr>
          <w:p w14:paraId="3476FA2A"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Ключевые слова</w:t>
            </w:r>
          </w:p>
        </w:tc>
        <w:tc>
          <w:tcPr>
            <w:tcW w:w="1382" w:type="dxa"/>
            <w:tcBorders>
              <w:top w:val="nil"/>
              <w:left w:val="nil"/>
              <w:bottom w:val="single" w:sz="4" w:space="0" w:color="auto"/>
              <w:right w:val="single" w:sz="4" w:space="0" w:color="auto"/>
            </w:tcBorders>
            <w:shd w:val="clear" w:color="auto" w:fill="auto"/>
            <w:noWrap/>
            <w:vAlign w:val="center"/>
            <w:hideMark/>
          </w:tcPr>
          <w:p w14:paraId="5367FEF7" w14:textId="77777777" w:rsidR="004D56F9" w:rsidRPr="00130194" w:rsidRDefault="004D56F9" w:rsidP="007923AD">
            <w:pPr>
              <w:spacing w:after="0" w:line="240" w:lineRule="auto"/>
              <w:jc w:val="center"/>
              <w:rPr>
                <w:rFonts w:ascii="Times New Roman" w:hAnsi="Times New Roman" w:cs="Times New Roman"/>
                <w:color w:val="000000"/>
                <w:sz w:val="24"/>
                <w:szCs w:val="24"/>
              </w:rPr>
            </w:pPr>
            <w:r w:rsidRPr="00130194">
              <w:rPr>
                <w:rFonts w:ascii="Times New Roman" w:hAnsi="Times New Roman" w:cs="Times New Roman"/>
                <w:color w:val="000000"/>
                <w:sz w:val="24"/>
                <w:szCs w:val="24"/>
              </w:rPr>
              <w:t xml:space="preserve">Key </w:t>
            </w:r>
            <w:proofErr w:type="spellStart"/>
            <w:r w:rsidRPr="00130194">
              <w:rPr>
                <w:rFonts w:ascii="Times New Roman" w:hAnsi="Times New Roman" w:cs="Times New Roman"/>
                <w:color w:val="000000"/>
                <w:sz w:val="24"/>
                <w:szCs w:val="24"/>
              </w:rPr>
              <w:t>words</w:t>
            </w:r>
            <w:proofErr w:type="spellEnd"/>
          </w:p>
        </w:tc>
      </w:tr>
      <w:tr w:rsidR="004D56F9" w:rsidRPr="00130194" w14:paraId="07BB43AA" w14:textId="77777777" w:rsidTr="007923AD">
        <w:trPr>
          <w:trHeight w:val="288"/>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276B7306"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E</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education</w:t>
            </w:r>
            <w:proofErr w:type="spellEnd"/>
          </w:p>
        </w:tc>
        <w:tc>
          <w:tcPr>
            <w:tcW w:w="1479" w:type="dxa"/>
            <w:tcBorders>
              <w:top w:val="nil"/>
              <w:left w:val="nil"/>
              <w:bottom w:val="single" w:sz="4" w:space="0" w:color="auto"/>
              <w:right w:val="single" w:sz="4" w:space="0" w:color="auto"/>
            </w:tcBorders>
            <w:shd w:val="clear" w:color="auto" w:fill="auto"/>
            <w:noWrap/>
            <w:vAlign w:val="center"/>
            <w:hideMark/>
          </w:tcPr>
          <w:p w14:paraId="60287C61"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факультет</w:t>
            </w:r>
          </w:p>
        </w:tc>
        <w:tc>
          <w:tcPr>
            <w:tcW w:w="1713" w:type="dxa"/>
            <w:tcBorders>
              <w:top w:val="nil"/>
              <w:left w:val="nil"/>
              <w:bottom w:val="single" w:sz="4" w:space="0" w:color="auto"/>
              <w:right w:val="single" w:sz="4" w:space="0" w:color="auto"/>
            </w:tcBorders>
            <w:shd w:val="clear" w:color="auto" w:fill="auto"/>
            <w:noWrap/>
            <w:vAlign w:val="center"/>
            <w:hideMark/>
          </w:tcPr>
          <w:p w14:paraId="0C386EDB"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faculty</w:t>
            </w:r>
            <w:proofErr w:type="spellEnd"/>
          </w:p>
        </w:tc>
        <w:tc>
          <w:tcPr>
            <w:tcW w:w="1723" w:type="dxa"/>
            <w:tcBorders>
              <w:top w:val="nil"/>
              <w:left w:val="nil"/>
              <w:bottom w:val="single" w:sz="4" w:space="0" w:color="auto"/>
              <w:right w:val="single" w:sz="4" w:space="0" w:color="auto"/>
            </w:tcBorders>
            <w:shd w:val="clear" w:color="auto" w:fill="auto"/>
            <w:noWrap/>
            <w:vAlign w:val="center"/>
            <w:hideMark/>
          </w:tcPr>
          <w:p w14:paraId="6C018453"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D</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degree</w:t>
            </w:r>
            <w:proofErr w:type="spellEnd"/>
          </w:p>
        </w:tc>
        <w:tc>
          <w:tcPr>
            <w:tcW w:w="1685" w:type="dxa"/>
            <w:tcBorders>
              <w:top w:val="nil"/>
              <w:left w:val="nil"/>
              <w:bottom w:val="single" w:sz="4" w:space="0" w:color="auto"/>
              <w:right w:val="single" w:sz="4" w:space="0" w:color="auto"/>
            </w:tcBorders>
            <w:shd w:val="clear" w:color="auto" w:fill="auto"/>
            <w:noWrap/>
            <w:vAlign w:val="center"/>
            <w:hideMark/>
          </w:tcPr>
          <w:p w14:paraId="113E49E8"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магистратура</w:t>
            </w:r>
          </w:p>
        </w:tc>
        <w:tc>
          <w:tcPr>
            <w:tcW w:w="1382" w:type="dxa"/>
            <w:tcBorders>
              <w:top w:val="nil"/>
              <w:left w:val="nil"/>
              <w:bottom w:val="single" w:sz="4" w:space="0" w:color="auto"/>
              <w:right w:val="single" w:sz="4" w:space="0" w:color="auto"/>
            </w:tcBorders>
            <w:shd w:val="clear" w:color="auto" w:fill="auto"/>
            <w:noWrap/>
            <w:vAlign w:val="center"/>
            <w:hideMark/>
          </w:tcPr>
          <w:p w14:paraId="1DA61689"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master's</w:t>
            </w:r>
            <w:proofErr w:type="spellEnd"/>
          </w:p>
        </w:tc>
      </w:tr>
      <w:tr w:rsidR="004D56F9" w:rsidRPr="00130194" w14:paraId="3E458517" w14:textId="77777777" w:rsidTr="007923AD">
        <w:trPr>
          <w:trHeight w:val="288"/>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361F8595"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i/>
                <w:iCs/>
                <w:color w:val="000000"/>
                <w:sz w:val="24"/>
                <w:szCs w:val="24"/>
              </w:rPr>
              <w:t>(S</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science</w:t>
            </w:r>
            <w:proofErr w:type="spellEnd"/>
          </w:p>
        </w:tc>
        <w:tc>
          <w:tcPr>
            <w:tcW w:w="1479" w:type="dxa"/>
            <w:tcBorders>
              <w:top w:val="nil"/>
              <w:left w:val="nil"/>
              <w:bottom w:val="single" w:sz="4" w:space="0" w:color="auto"/>
              <w:right w:val="single" w:sz="4" w:space="0" w:color="auto"/>
            </w:tcBorders>
            <w:shd w:val="clear" w:color="auto" w:fill="auto"/>
            <w:noWrap/>
            <w:vAlign w:val="center"/>
            <w:hideMark/>
          </w:tcPr>
          <w:p w14:paraId="72548123"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институт</w:t>
            </w:r>
          </w:p>
        </w:tc>
        <w:tc>
          <w:tcPr>
            <w:tcW w:w="1713" w:type="dxa"/>
            <w:tcBorders>
              <w:top w:val="nil"/>
              <w:left w:val="nil"/>
              <w:bottom w:val="single" w:sz="4" w:space="0" w:color="auto"/>
              <w:right w:val="single" w:sz="4" w:space="0" w:color="auto"/>
            </w:tcBorders>
            <w:shd w:val="clear" w:color="auto" w:fill="auto"/>
            <w:noWrap/>
            <w:vAlign w:val="center"/>
            <w:hideMark/>
          </w:tcPr>
          <w:p w14:paraId="2EEB1E04"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institute</w:t>
            </w:r>
            <w:proofErr w:type="spellEnd"/>
          </w:p>
        </w:tc>
        <w:tc>
          <w:tcPr>
            <w:tcW w:w="1723" w:type="dxa"/>
            <w:tcBorders>
              <w:top w:val="nil"/>
              <w:left w:val="nil"/>
              <w:bottom w:val="single" w:sz="4" w:space="0" w:color="auto"/>
              <w:right w:val="single" w:sz="4" w:space="0" w:color="auto"/>
            </w:tcBorders>
            <w:shd w:val="clear" w:color="auto" w:fill="auto"/>
            <w:noWrap/>
            <w:vAlign w:val="center"/>
            <w:hideMark/>
          </w:tcPr>
          <w:p w14:paraId="0CEB5480"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S</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staff</w:t>
            </w:r>
            <w:proofErr w:type="spellEnd"/>
          </w:p>
        </w:tc>
        <w:tc>
          <w:tcPr>
            <w:tcW w:w="1685" w:type="dxa"/>
            <w:tcBorders>
              <w:top w:val="nil"/>
              <w:left w:val="nil"/>
              <w:bottom w:val="single" w:sz="4" w:space="0" w:color="auto"/>
              <w:right w:val="single" w:sz="4" w:space="0" w:color="auto"/>
            </w:tcBorders>
            <w:shd w:val="clear" w:color="auto" w:fill="auto"/>
            <w:noWrap/>
            <w:vAlign w:val="center"/>
            <w:hideMark/>
          </w:tcPr>
          <w:p w14:paraId="3B156C32"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профессор</w:t>
            </w:r>
          </w:p>
        </w:tc>
        <w:tc>
          <w:tcPr>
            <w:tcW w:w="1382" w:type="dxa"/>
            <w:tcBorders>
              <w:top w:val="nil"/>
              <w:left w:val="nil"/>
              <w:bottom w:val="single" w:sz="4" w:space="0" w:color="auto"/>
              <w:right w:val="single" w:sz="4" w:space="0" w:color="auto"/>
            </w:tcBorders>
            <w:shd w:val="clear" w:color="auto" w:fill="auto"/>
            <w:noWrap/>
            <w:vAlign w:val="center"/>
            <w:hideMark/>
          </w:tcPr>
          <w:p w14:paraId="3FE48EC2"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professor</w:t>
            </w:r>
            <w:proofErr w:type="spellEnd"/>
          </w:p>
        </w:tc>
      </w:tr>
      <w:tr w:rsidR="004D56F9" w:rsidRPr="00130194" w14:paraId="63A1BB13" w14:textId="77777777" w:rsidTr="007923AD">
        <w:trPr>
          <w:trHeight w:val="288"/>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0C0F8A51"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B</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business</w:t>
            </w:r>
            <w:proofErr w:type="spellEnd"/>
          </w:p>
        </w:tc>
        <w:tc>
          <w:tcPr>
            <w:tcW w:w="1479" w:type="dxa"/>
            <w:tcBorders>
              <w:top w:val="nil"/>
              <w:left w:val="nil"/>
              <w:bottom w:val="single" w:sz="4" w:space="0" w:color="auto"/>
              <w:right w:val="single" w:sz="4" w:space="0" w:color="auto"/>
            </w:tcBorders>
            <w:shd w:val="clear" w:color="auto" w:fill="auto"/>
            <w:noWrap/>
            <w:vAlign w:val="center"/>
            <w:hideMark/>
          </w:tcPr>
          <w:p w14:paraId="4B39F96D"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бизнес</w:t>
            </w:r>
          </w:p>
        </w:tc>
        <w:tc>
          <w:tcPr>
            <w:tcW w:w="1713" w:type="dxa"/>
            <w:tcBorders>
              <w:top w:val="nil"/>
              <w:left w:val="nil"/>
              <w:bottom w:val="single" w:sz="4" w:space="0" w:color="auto"/>
              <w:right w:val="single" w:sz="4" w:space="0" w:color="auto"/>
            </w:tcBorders>
            <w:shd w:val="clear" w:color="auto" w:fill="auto"/>
            <w:noWrap/>
            <w:vAlign w:val="center"/>
            <w:hideMark/>
          </w:tcPr>
          <w:p w14:paraId="0A22A6B0"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business</w:t>
            </w:r>
            <w:proofErr w:type="spellEnd"/>
          </w:p>
        </w:tc>
        <w:tc>
          <w:tcPr>
            <w:tcW w:w="1723" w:type="dxa"/>
            <w:tcBorders>
              <w:top w:val="nil"/>
              <w:left w:val="nil"/>
              <w:bottom w:val="single" w:sz="4" w:space="0" w:color="auto"/>
              <w:right w:val="single" w:sz="4" w:space="0" w:color="auto"/>
            </w:tcBorders>
            <w:shd w:val="clear" w:color="auto" w:fill="auto"/>
            <w:noWrap/>
            <w:vAlign w:val="center"/>
            <w:hideMark/>
          </w:tcPr>
          <w:p w14:paraId="6E616A7A"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w:t>
            </w:r>
            <w:r w:rsidRPr="00130194">
              <w:rPr>
                <w:rFonts w:ascii="Times New Roman" w:hAnsi="Times New Roman" w:cs="Times New Roman"/>
                <w:i/>
                <w:iCs/>
                <w:color w:val="000000"/>
                <w:sz w:val="24"/>
                <w:szCs w:val="24"/>
              </w:rPr>
              <w:t>R</w:t>
            </w:r>
            <w:r w:rsidRPr="00130194">
              <w:rPr>
                <w:rFonts w:ascii="Times New Roman" w:hAnsi="Times New Roman" w:cs="Times New Roman"/>
                <w:color w:val="000000"/>
                <w:sz w:val="24"/>
                <w:szCs w:val="24"/>
              </w:rPr>
              <w:t xml:space="preserve">) </w:t>
            </w:r>
            <w:proofErr w:type="spellStart"/>
            <w:r w:rsidRPr="00130194">
              <w:rPr>
                <w:rFonts w:ascii="Times New Roman" w:hAnsi="Times New Roman" w:cs="Times New Roman"/>
                <w:color w:val="000000"/>
                <w:sz w:val="24"/>
                <w:szCs w:val="24"/>
              </w:rPr>
              <w:t>room</w:t>
            </w:r>
            <w:proofErr w:type="spellEnd"/>
          </w:p>
        </w:tc>
        <w:tc>
          <w:tcPr>
            <w:tcW w:w="1685" w:type="dxa"/>
            <w:tcBorders>
              <w:top w:val="nil"/>
              <w:left w:val="nil"/>
              <w:bottom w:val="single" w:sz="4" w:space="0" w:color="auto"/>
              <w:right w:val="single" w:sz="4" w:space="0" w:color="auto"/>
            </w:tcBorders>
            <w:shd w:val="clear" w:color="auto" w:fill="auto"/>
            <w:noWrap/>
            <w:vAlign w:val="center"/>
            <w:hideMark/>
          </w:tcPr>
          <w:p w14:paraId="2A3EC188" w14:textId="77777777" w:rsidR="004D56F9" w:rsidRPr="00130194" w:rsidRDefault="004D56F9" w:rsidP="007923AD">
            <w:pPr>
              <w:spacing w:after="0" w:line="240" w:lineRule="auto"/>
              <w:rPr>
                <w:rFonts w:ascii="Times New Roman" w:hAnsi="Times New Roman" w:cs="Times New Roman"/>
                <w:color w:val="000000"/>
                <w:sz w:val="24"/>
                <w:szCs w:val="24"/>
              </w:rPr>
            </w:pPr>
            <w:r w:rsidRPr="00130194">
              <w:rPr>
                <w:rFonts w:ascii="Times New Roman" w:hAnsi="Times New Roman" w:cs="Times New Roman"/>
                <w:color w:val="000000"/>
                <w:sz w:val="24"/>
                <w:szCs w:val="24"/>
              </w:rPr>
              <w:t>факультет</w:t>
            </w:r>
          </w:p>
        </w:tc>
        <w:tc>
          <w:tcPr>
            <w:tcW w:w="1382" w:type="dxa"/>
            <w:tcBorders>
              <w:top w:val="nil"/>
              <w:left w:val="nil"/>
              <w:bottom w:val="single" w:sz="4" w:space="0" w:color="auto"/>
              <w:right w:val="single" w:sz="4" w:space="0" w:color="auto"/>
            </w:tcBorders>
            <w:shd w:val="clear" w:color="auto" w:fill="auto"/>
            <w:noWrap/>
            <w:vAlign w:val="center"/>
            <w:hideMark/>
          </w:tcPr>
          <w:p w14:paraId="449357F2" w14:textId="77777777" w:rsidR="004D56F9" w:rsidRPr="00130194" w:rsidRDefault="004D56F9" w:rsidP="007923AD">
            <w:pPr>
              <w:spacing w:after="0" w:line="240" w:lineRule="auto"/>
              <w:rPr>
                <w:rFonts w:ascii="Times New Roman" w:hAnsi="Times New Roman" w:cs="Times New Roman"/>
                <w:color w:val="000000"/>
                <w:sz w:val="24"/>
                <w:szCs w:val="24"/>
              </w:rPr>
            </w:pPr>
            <w:proofErr w:type="spellStart"/>
            <w:r w:rsidRPr="00130194">
              <w:rPr>
                <w:rFonts w:ascii="Times New Roman" w:hAnsi="Times New Roman" w:cs="Times New Roman"/>
                <w:color w:val="000000"/>
                <w:sz w:val="24"/>
                <w:szCs w:val="24"/>
              </w:rPr>
              <w:t>faculty</w:t>
            </w:r>
            <w:proofErr w:type="spellEnd"/>
          </w:p>
        </w:tc>
      </w:tr>
      <w:tr w:rsidR="004D56F9" w:rsidRPr="00130194" w14:paraId="6CBAEC04" w14:textId="77777777" w:rsidTr="007923AD">
        <w:trPr>
          <w:trHeight w:val="288"/>
        </w:trPr>
        <w:tc>
          <w:tcPr>
            <w:tcW w:w="9854"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4E92B1C7" w14:textId="77777777" w:rsidR="004D56F9" w:rsidRPr="00130194" w:rsidRDefault="004D56F9" w:rsidP="007923AD">
            <w:pPr>
              <w:spacing w:after="0" w:line="240" w:lineRule="auto"/>
              <w:ind w:firstLine="709"/>
              <w:rPr>
                <w:rFonts w:ascii="Times New Roman" w:hAnsi="Times New Roman" w:cs="Times New Roman"/>
                <w:color w:val="000000"/>
                <w:sz w:val="24"/>
                <w:szCs w:val="24"/>
              </w:rPr>
            </w:pPr>
            <w:r w:rsidRPr="00130194">
              <w:rPr>
                <w:rFonts w:ascii="Times New Roman" w:hAnsi="Times New Roman" w:cs="Times New Roman"/>
                <w:color w:val="000000"/>
                <w:sz w:val="24"/>
                <w:szCs w:val="24"/>
              </w:rPr>
              <w:t>Примечание - составлена автором</w:t>
            </w:r>
          </w:p>
        </w:tc>
      </w:tr>
    </w:tbl>
    <w:p w14:paraId="59FD55A7" w14:textId="77777777" w:rsidR="004D56F9" w:rsidRPr="00130194" w:rsidRDefault="004D56F9" w:rsidP="004D56F9">
      <w:pPr>
        <w:spacing w:after="0" w:line="240" w:lineRule="auto"/>
        <w:ind w:firstLine="709"/>
        <w:contextualSpacing/>
        <w:jc w:val="both"/>
        <w:rPr>
          <w:rFonts w:ascii="Times New Roman" w:hAnsi="Times New Roman" w:cs="Times New Roman"/>
          <w:sz w:val="28"/>
          <w:szCs w:val="28"/>
        </w:rPr>
      </w:pPr>
    </w:p>
    <w:p w14:paraId="66CBDFC7" w14:textId="77777777" w:rsidR="004D56F9" w:rsidRPr="00130194" w:rsidRDefault="004D56F9" w:rsidP="004D56F9">
      <w:pPr>
        <w:pStyle w:val="afffffff1"/>
        <w:spacing w:line="240" w:lineRule="auto"/>
        <w:rPr>
          <w:sz w:val="28"/>
          <w:szCs w:val="28"/>
        </w:rPr>
      </w:pPr>
      <w:r w:rsidRPr="00130194">
        <w:rPr>
          <w:sz w:val="28"/>
          <w:szCs w:val="28"/>
        </w:rPr>
        <w:t xml:space="preserve">Инновационный потенциал университета в нашем случае является произведением индексов активности и кооперации университетов. Индекс активности - общая площадь кругов образования, науки и бизнеса, рассчитываемая как сумма их кругов, вычитания их попарных пересечении и добавления их тройного пересечения. </w:t>
      </w:r>
    </w:p>
    <w:p w14:paraId="3654B5A7" w14:textId="77777777" w:rsidR="004D56F9" w:rsidRPr="00130194" w:rsidRDefault="004D56F9" w:rsidP="004D56F9">
      <w:pPr>
        <w:pStyle w:val="afffffff1"/>
        <w:spacing w:line="240" w:lineRule="auto"/>
        <w:rPr>
          <w:sz w:val="28"/>
          <w:szCs w:val="28"/>
          <w:lang w:val="en-US"/>
        </w:rPr>
      </w:pPr>
      <w:r w:rsidRPr="00130194">
        <w:rPr>
          <w:sz w:val="28"/>
          <w:szCs w:val="28"/>
        </w:rPr>
        <w:t>Индекс</w:t>
      </w:r>
      <w:r w:rsidRPr="00130194">
        <w:rPr>
          <w:sz w:val="28"/>
          <w:szCs w:val="28"/>
          <w:lang w:val="en-US"/>
        </w:rPr>
        <w:t xml:space="preserve"> </w:t>
      </w:r>
      <w:r w:rsidRPr="00130194">
        <w:rPr>
          <w:sz w:val="28"/>
          <w:szCs w:val="28"/>
        </w:rPr>
        <w:t>активности</w:t>
      </w:r>
      <w:r w:rsidRPr="00130194">
        <w:rPr>
          <w:sz w:val="28"/>
          <w:szCs w:val="28"/>
          <w:lang w:val="en-US"/>
        </w:rPr>
        <w:t xml:space="preserve"> </w:t>
      </w:r>
      <w:r w:rsidRPr="00130194">
        <w:rPr>
          <w:sz w:val="28"/>
          <w:szCs w:val="28"/>
        </w:rPr>
        <w:t>равен</w:t>
      </w:r>
      <w:r w:rsidRPr="00130194">
        <w:rPr>
          <w:sz w:val="28"/>
          <w:szCs w:val="28"/>
          <w:lang w:val="en-US"/>
        </w:rPr>
        <w:t>:</w:t>
      </w:r>
    </w:p>
    <w:p w14:paraId="6AC991C5" w14:textId="77777777" w:rsidR="004D56F9" w:rsidRPr="00130194" w:rsidRDefault="004D56F9" w:rsidP="004D56F9">
      <w:pPr>
        <w:pStyle w:val="afffffff1"/>
        <w:spacing w:line="240" w:lineRule="auto"/>
        <w:rPr>
          <w:i/>
          <w:iCs/>
          <w:sz w:val="28"/>
          <w:szCs w:val="28"/>
        </w:rPr>
      </w:pPr>
      <w:r w:rsidRPr="00130194">
        <w:rPr>
          <w:sz w:val="28"/>
          <w:szCs w:val="28"/>
          <w:lang w:val="en-US"/>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73D7288E" w14:textId="77777777" w:rsidTr="007923AD">
        <w:tc>
          <w:tcPr>
            <w:tcW w:w="8897" w:type="dxa"/>
          </w:tcPr>
          <w:p w14:paraId="51EA250E" w14:textId="77777777" w:rsidR="004D56F9" w:rsidRPr="00130194" w:rsidRDefault="004D56F9" w:rsidP="007923AD">
            <w:pPr>
              <w:pStyle w:val="afffffff1"/>
              <w:spacing w:line="240" w:lineRule="auto"/>
              <w:jc w:val="center"/>
              <w:rPr>
                <w:sz w:val="28"/>
                <w:szCs w:val="28"/>
                <w:lang w:val="en-US"/>
              </w:rPr>
            </w:pPr>
            <w:r w:rsidRPr="00130194">
              <w:rPr>
                <w:i/>
                <w:iCs/>
                <w:sz w:val="28"/>
                <w:szCs w:val="28"/>
                <w:lang w:val="en-US"/>
              </w:rPr>
              <w:t>E+S+B-ES-EB-SB+ESB</w:t>
            </w:r>
          </w:p>
        </w:tc>
        <w:tc>
          <w:tcPr>
            <w:tcW w:w="957" w:type="dxa"/>
          </w:tcPr>
          <w:p w14:paraId="1E9C78E8" w14:textId="77777777" w:rsidR="004D56F9" w:rsidRPr="00130194" w:rsidRDefault="004D56F9" w:rsidP="007923AD">
            <w:pPr>
              <w:pStyle w:val="afffffff1"/>
              <w:spacing w:line="240" w:lineRule="auto"/>
              <w:ind w:firstLine="0"/>
              <w:rPr>
                <w:sz w:val="28"/>
                <w:szCs w:val="28"/>
              </w:rPr>
            </w:pPr>
            <w:r w:rsidRPr="00130194">
              <w:rPr>
                <w:sz w:val="28"/>
                <w:szCs w:val="28"/>
              </w:rPr>
              <w:t>(Е.4)</w:t>
            </w:r>
          </w:p>
        </w:tc>
      </w:tr>
    </w:tbl>
    <w:p w14:paraId="203BCC58" w14:textId="77777777" w:rsidR="004D56F9" w:rsidRPr="00130194" w:rsidRDefault="004D56F9" w:rsidP="004D56F9">
      <w:pPr>
        <w:pStyle w:val="afffffff1"/>
        <w:spacing w:line="240" w:lineRule="auto"/>
        <w:ind w:firstLine="0"/>
        <w:rPr>
          <w:sz w:val="28"/>
          <w:szCs w:val="28"/>
        </w:rPr>
      </w:pPr>
    </w:p>
    <w:p w14:paraId="311B1014" w14:textId="77777777" w:rsidR="004D56F9" w:rsidRPr="00130194" w:rsidRDefault="004D56F9" w:rsidP="004D56F9">
      <w:pPr>
        <w:pStyle w:val="afffffff1"/>
        <w:spacing w:line="240" w:lineRule="auto"/>
        <w:rPr>
          <w:sz w:val="28"/>
          <w:szCs w:val="28"/>
        </w:rPr>
      </w:pPr>
      <w:r w:rsidRPr="00130194">
        <w:rPr>
          <w:sz w:val="28"/>
          <w:szCs w:val="28"/>
        </w:rPr>
        <w:t xml:space="preserve">Индекс кооперации представляет собой оптимизацию пересечении кругов, когда оптимальным считается пересечение, равное половине площади круга, все остальные варианты уменьшают кооперацию. </w:t>
      </w:r>
    </w:p>
    <w:p w14:paraId="7644AD5F" w14:textId="77777777" w:rsidR="004D56F9" w:rsidRPr="00130194" w:rsidRDefault="004D56F9" w:rsidP="004D56F9">
      <w:pPr>
        <w:pStyle w:val="afffffff1"/>
        <w:spacing w:line="240" w:lineRule="auto"/>
        <w:rPr>
          <w:sz w:val="28"/>
          <w:szCs w:val="28"/>
          <w:lang w:val="en-US"/>
        </w:rPr>
      </w:pPr>
      <w:r w:rsidRPr="00130194">
        <w:rPr>
          <w:sz w:val="28"/>
          <w:szCs w:val="28"/>
        </w:rPr>
        <w:t>Индекс</w:t>
      </w:r>
      <w:r w:rsidRPr="00130194">
        <w:rPr>
          <w:sz w:val="28"/>
          <w:szCs w:val="28"/>
          <w:lang w:val="en-US"/>
        </w:rPr>
        <w:t xml:space="preserve"> </w:t>
      </w:r>
      <w:r w:rsidRPr="00130194">
        <w:rPr>
          <w:sz w:val="28"/>
          <w:szCs w:val="28"/>
        </w:rPr>
        <w:t>кооперации</w:t>
      </w:r>
      <w:r w:rsidRPr="00130194">
        <w:rPr>
          <w:sz w:val="28"/>
          <w:szCs w:val="28"/>
          <w:lang w:val="en-US"/>
        </w:rPr>
        <w:t xml:space="preserve"> </w:t>
      </w:r>
      <w:r w:rsidRPr="00130194">
        <w:rPr>
          <w:sz w:val="28"/>
          <w:szCs w:val="28"/>
        </w:rPr>
        <w:t>равен</w:t>
      </w:r>
      <w:r w:rsidRPr="00130194">
        <w:rPr>
          <w:sz w:val="28"/>
          <w:szCs w:val="28"/>
          <w:lang w:val="en-US"/>
        </w:rPr>
        <w:t>:</w:t>
      </w:r>
    </w:p>
    <w:p w14:paraId="43BC1B1C" w14:textId="77777777" w:rsidR="004D56F9" w:rsidRPr="00130194" w:rsidRDefault="004D56F9" w:rsidP="004D56F9">
      <w:pPr>
        <w:pStyle w:val="afffffff1"/>
        <w:spacing w:line="240" w:lineRule="auto"/>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4F341C0E" w14:textId="77777777" w:rsidTr="007923AD">
        <w:tc>
          <w:tcPr>
            <w:tcW w:w="8897" w:type="dxa"/>
          </w:tcPr>
          <w:p w14:paraId="2268D5EB" w14:textId="77777777" w:rsidR="004D56F9" w:rsidRPr="00130194" w:rsidRDefault="004D56F9" w:rsidP="007923AD">
            <w:pPr>
              <w:pStyle w:val="afffffff1"/>
              <w:spacing w:line="240" w:lineRule="auto"/>
              <w:ind w:firstLine="0"/>
              <w:jc w:val="center"/>
              <w:rPr>
                <w:i/>
                <w:iCs/>
                <w:sz w:val="28"/>
                <w:szCs w:val="28"/>
                <w:lang w:val="en-US"/>
              </w:rPr>
            </w:pPr>
            <w:r w:rsidRPr="00130194">
              <w:rPr>
                <w:i/>
                <w:iCs/>
                <w:sz w:val="28"/>
                <w:szCs w:val="28"/>
                <w:lang w:val="en-US"/>
              </w:rPr>
              <w:t xml:space="preserve">ABS (S/E+B/E+IF </w:t>
            </w:r>
            <w:r w:rsidRPr="00130194">
              <w:rPr>
                <w:sz w:val="28"/>
                <w:szCs w:val="28"/>
                <w:lang w:val="en-US"/>
              </w:rPr>
              <w:t>(2× (</w:t>
            </w:r>
            <w:r w:rsidRPr="00130194">
              <w:rPr>
                <w:i/>
                <w:iCs/>
                <w:sz w:val="28"/>
                <w:szCs w:val="28"/>
                <w:lang w:val="en-US"/>
              </w:rPr>
              <w:t>S-ES)/S</w:t>
            </w:r>
            <w:r w:rsidRPr="00130194">
              <w:rPr>
                <w:sz w:val="28"/>
                <w:szCs w:val="28"/>
                <w:lang w:val="en-US"/>
              </w:rPr>
              <w:t xml:space="preserve"> &lt;1,2× (</w:t>
            </w:r>
            <w:r w:rsidRPr="00130194">
              <w:rPr>
                <w:i/>
                <w:iCs/>
                <w:sz w:val="28"/>
                <w:szCs w:val="28"/>
                <w:lang w:val="en-US"/>
              </w:rPr>
              <w:t>S-ES)/S, S</w:t>
            </w:r>
            <w:r w:rsidRPr="00130194">
              <w:rPr>
                <w:sz w:val="28"/>
                <w:szCs w:val="28"/>
                <w:lang w:val="en-US"/>
              </w:rPr>
              <w:t>/ (2× (</w:t>
            </w:r>
            <w:r w:rsidRPr="00130194">
              <w:rPr>
                <w:i/>
                <w:iCs/>
                <w:sz w:val="28"/>
                <w:szCs w:val="28"/>
                <w:lang w:val="en-US"/>
              </w:rPr>
              <w:t>S-</w:t>
            </w:r>
            <w:proofErr w:type="gramStart"/>
            <w:r w:rsidRPr="00130194">
              <w:rPr>
                <w:i/>
                <w:iCs/>
                <w:sz w:val="28"/>
                <w:szCs w:val="28"/>
                <w:lang w:val="en-US"/>
              </w:rPr>
              <w:t>ES</w:t>
            </w:r>
            <w:r w:rsidRPr="00130194">
              <w:rPr>
                <w:sz w:val="28"/>
                <w:szCs w:val="28"/>
                <w:lang w:val="en-US"/>
              </w:rPr>
              <w:t>))</w:t>
            </w:r>
            <w:proofErr w:type="gramEnd"/>
            <w:r w:rsidRPr="00130194">
              <w:rPr>
                <w:sz w:val="28"/>
                <w:szCs w:val="28"/>
                <w:lang w:val="en-US"/>
              </w:rPr>
              <w:t>)</w:t>
            </w:r>
            <w:r w:rsidRPr="00130194">
              <w:rPr>
                <w:i/>
                <w:iCs/>
                <w:sz w:val="28"/>
                <w:szCs w:val="28"/>
                <w:lang w:val="en-US"/>
              </w:rPr>
              <w:t xml:space="preserve"> +</w:t>
            </w:r>
          </w:p>
          <w:p w14:paraId="2AE35C8F" w14:textId="77777777" w:rsidR="004D56F9" w:rsidRPr="00130194" w:rsidRDefault="004D56F9" w:rsidP="007923AD">
            <w:pPr>
              <w:pStyle w:val="afffffff1"/>
              <w:spacing w:line="240" w:lineRule="auto"/>
              <w:ind w:firstLine="0"/>
              <w:jc w:val="center"/>
              <w:rPr>
                <w:sz w:val="28"/>
                <w:szCs w:val="28"/>
                <w:lang w:val="en-US"/>
              </w:rPr>
            </w:pPr>
            <w:r w:rsidRPr="00130194">
              <w:rPr>
                <w:i/>
                <w:iCs/>
                <w:sz w:val="28"/>
                <w:szCs w:val="28"/>
                <w:lang w:val="en-US"/>
              </w:rPr>
              <w:t>+ IF</w:t>
            </w:r>
            <w:r w:rsidRPr="00130194">
              <w:rPr>
                <w:sz w:val="28"/>
                <w:szCs w:val="28"/>
                <w:lang w:val="en-US"/>
              </w:rPr>
              <w:t xml:space="preserve"> (2× (</w:t>
            </w:r>
            <w:r w:rsidRPr="00130194">
              <w:rPr>
                <w:i/>
                <w:iCs/>
                <w:sz w:val="28"/>
                <w:szCs w:val="28"/>
                <w:lang w:val="en-US"/>
              </w:rPr>
              <w:t>B-EB</w:t>
            </w:r>
            <w:r w:rsidRPr="00130194">
              <w:rPr>
                <w:sz w:val="28"/>
                <w:szCs w:val="28"/>
                <w:lang w:val="en-US"/>
              </w:rPr>
              <w:t>)/B &lt; 1,2× (</w:t>
            </w:r>
            <w:r w:rsidRPr="00130194">
              <w:rPr>
                <w:i/>
                <w:iCs/>
                <w:sz w:val="28"/>
                <w:szCs w:val="28"/>
                <w:lang w:val="en-US"/>
              </w:rPr>
              <w:t>B-EB)/B, B</w:t>
            </w:r>
            <w:r w:rsidRPr="00130194">
              <w:rPr>
                <w:sz w:val="28"/>
                <w:szCs w:val="28"/>
                <w:lang w:val="en-US"/>
              </w:rPr>
              <w:t>/ (2× (</w:t>
            </w:r>
            <w:r w:rsidRPr="00130194">
              <w:rPr>
                <w:i/>
                <w:iCs/>
                <w:sz w:val="28"/>
                <w:szCs w:val="28"/>
                <w:lang w:val="en-US"/>
              </w:rPr>
              <w:t>B-EB</w:t>
            </w:r>
            <w:r w:rsidRPr="00130194">
              <w:rPr>
                <w:sz w:val="28"/>
                <w:szCs w:val="28"/>
                <w:lang w:val="en-US"/>
              </w:rPr>
              <w:t>))))</w:t>
            </w:r>
          </w:p>
        </w:tc>
        <w:tc>
          <w:tcPr>
            <w:tcW w:w="957" w:type="dxa"/>
          </w:tcPr>
          <w:p w14:paraId="6F6298A9" w14:textId="77777777" w:rsidR="004D56F9" w:rsidRPr="00130194" w:rsidRDefault="004D56F9" w:rsidP="007923AD">
            <w:pPr>
              <w:pStyle w:val="afffffff1"/>
              <w:spacing w:line="240" w:lineRule="auto"/>
              <w:ind w:firstLine="0"/>
              <w:rPr>
                <w:sz w:val="28"/>
                <w:szCs w:val="28"/>
                <w:lang w:val="en-US"/>
              </w:rPr>
            </w:pPr>
          </w:p>
          <w:p w14:paraId="34878CDF" w14:textId="77777777" w:rsidR="004D56F9" w:rsidRPr="00130194" w:rsidRDefault="004D56F9" w:rsidP="007923AD">
            <w:pPr>
              <w:pStyle w:val="afffffff1"/>
              <w:spacing w:line="240" w:lineRule="auto"/>
              <w:ind w:firstLine="0"/>
              <w:rPr>
                <w:sz w:val="28"/>
                <w:szCs w:val="28"/>
              </w:rPr>
            </w:pPr>
            <w:r w:rsidRPr="00130194">
              <w:rPr>
                <w:sz w:val="28"/>
                <w:szCs w:val="28"/>
              </w:rPr>
              <w:t>(Е.5)</w:t>
            </w:r>
          </w:p>
        </w:tc>
      </w:tr>
    </w:tbl>
    <w:p w14:paraId="1D252525" w14:textId="77777777" w:rsidR="004D56F9" w:rsidRPr="00130194" w:rsidRDefault="004D56F9" w:rsidP="004D56F9">
      <w:pPr>
        <w:pStyle w:val="afffffff1"/>
        <w:spacing w:line="240" w:lineRule="auto"/>
        <w:rPr>
          <w:sz w:val="28"/>
          <w:szCs w:val="28"/>
        </w:rPr>
      </w:pPr>
    </w:p>
    <w:p w14:paraId="350ED109" w14:textId="77777777" w:rsidR="004D56F9" w:rsidRPr="00130194" w:rsidRDefault="004D56F9" w:rsidP="004D56F9">
      <w:pPr>
        <w:pStyle w:val="afffffff1"/>
        <w:spacing w:line="240" w:lineRule="auto"/>
        <w:rPr>
          <w:sz w:val="28"/>
          <w:szCs w:val="28"/>
        </w:rPr>
      </w:pPr>
    </w:p>
    <w:bookmarkEnd w:id="283"/>
    <w:bookmarkEnd w:id="284"/>
    <w:bookmarkEnd w:id="285"/>
    <w:p w14:paraId="147622E2" w14:textId="739C7AC5" w:rsidR="004D56F9" w:rsidRPr="004B6B01" w:rsidRDefault="004D56F9" w:rsidP="004D56F9">
      <w:pPr>
        <w:pStyle w:val="afffffff1"/>
        <w:spacing w:line="240" w:lineRule="auto"/>
        <w:rPr>
          <w:sz w:val="28"/>
          <w:szCs w:val="28"/>
        </w:rPr>
      </w:pPr>
      <w:r w:rsidRPr="00130194">
        <w:rPr>
          <w:sz w:val="28"/>
          <w:szCs w:val="28"/>
        </w:rPr>
        <w:t xml:space="preserve">Данные получены из интернета с помощью браузера </w:t>
      </w:r>
      <w:r w:rsidRPr="00130194">
        <w:rPr>
          <w:sz w:val="28"/>
          <w:szCs w:val="28"/>
          <w:lang w:val="en-US"/>
        </w:rPr>
        <w:t>Google</w:t>
      </w:r>
      <w:r w:rsidRPr="00130194">
        <w:rPr>
          <w:sz w:val="28"/>
          <w:szCs w:val="28"/>
        </w:rPr>
        <w:t xml:space="preserve"> </w:t>
      </w:r>
      <w:r w:rsidRPr="00130194">
        <w:rPr>
          <w:sz w:val="28"/>
          <w:szCs w:val="28"/>
          <w:lang w:val="en-US"/>
        </w:rPr>
        <w:t>Chrome</w:t>
      </w:r>
      <w:r w:rsidRPr="00130194">
        <w:rPr>
          <w:sz w:val="28"/>
          <w:szCs w:val="28"/>
        </w:rPr>
        <w:t xml:space="preserve">. Перечень предприятий </w:t>
      </w:r>
      <w:r w:rsidR="004B6B01" w:rsidRPr="00130194">
        <w:rPr>
          <w:sz w:val="28"/>
          <w:szCs w:val="28"/>
        </w:rPr>
        <w:t>горнометаллургической</w:t>
      </w:r>
      <w:r w:rsidRPr="00130194">
        <w:rPr>
          <w:sz w:val="28"/>
          <w:szCs w:val="28"/>
        </w:rPr>
        <w:t xml:space="preserve"> отрасли можно найти на сайте Электронного правительства РК, а финансовые показатели предприятий – на сайте депозитария Министерства финансов РК</w:t>
      </w:r>
      <w:r w:rsidR="004B6B01" w:rsidRPr="004B6B01">
        <w:rPr>
          <w:sz w:val="28"/>
          <w:szCs w:val="28"/>
        </w:rPr>
        <w:t>.</w:t>
      </w:r>
    </w:p>
    <w:p w14:paraId="1324FF10" w14:textId="77777777" w:rsidR="004D56F9" w:rsidRPr="00130194" w:rsidRDefault="004D56F9" w:rsidP="004D56F9">
      <w:pPr>
        <w:pStyle w:val="afffffff1"/>
        <w:spacing w:line="240" w:lineRule="auto"/>
        <w:rPr>
          <w:sz w:val="28"/>
          <w:szCs w:val="28"/>
        </w:rPr>
      </w:pPr>
      <w:r w:rsidRPr="00130194">
        <w:rPr>
          <w:sz w:val="28"/>
          <w:szCs w:val="28"/>
        </w:rPr>
        <w:t xml:space="preserve">Расчеты и графические построения выполнялись с помощью </w:t>
      </w:r>
      <w:r w:rsidRPr="00130194">
        <w:rPr>
          <w:i/>
          <w:iCs/>
          <w:sz w:val="28"/>
          <w:szCs w:val="28"/>
        </w:rPr>
        <w:t>R</w:t>
      </w:r>
      <w:r w:rsidRPr="00130194">
        <w:rPr>
          <w:sz w:val="28"/>
          <w:szCs w:val="28"/>
        </w:rPr>
        <w:t xml:space="preserve"> – программы для анализа данных и их визуализации.</w:t>
      </w:r>
    </w:p>
    <w:p w14:paraId="0D59BCD1" w14:textId="77777777" w:rsidR="004D56F9" w:rsidRPr="00130194" w:rsidRDefault="004D56F9" w:rsidP="004D56F9">
      <w:pPr>
        <w:spacing w:after="0" w:line="240" w:lineRule="auto"/>
        <w:ind w:firstLine="567"/>
        <w:rPr>
          <w:rFonts w:ascii="Times New Roman" w:eastAsiaTheme="minorHAnsi" w:hAnsi="Times New Roman" w:cs="Times New Roman"/>
          <w:sz w:val="28"/>
          <w:szCs w:val="28"/>
          <w:lang w:eastAsia="en-US"/>
        </w:rPr>
      </w:pPr>
      <w:r w:rsidRPr="00130194">
        <w:rPr>
          <w:sz w:val="28"/>
          <w:szCs w:val="28"/>
        </w:rPr>
        <w:br w:type="page"/>
      </w:r>
    </w:p>
    <w:p w14:paraId="46AD53A6" w14:textId="77777777" w:rsidR="004D56F9" w:rsidRPr="00130194" w:rsidRDefault="004D56F9" w:rsidP="004D56F9">
      <w:pPr>
        <w:pStyle w:val="14"/>
        <w:spacing w:before="0"/>
      </w:pPr>
      <w:r w:rsidRPr="00130194">
        <w:lastRenderedPageBreak/>
        <w:t>ПРИЛОЖЕНИЕ Ж</w:t>
      </w:r>
    </w:p>
    <w:p w14:paraId="026EEA37"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741BEA76"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Композитные индикаторы</w:t>
      </w:r>
    </w:p>
    <w:p w14:paraId="6DFEB0B2" w14:textId="77777777" w:rsidR="004D56F9" w:rsidRPr="00130194" w:rsidRDefault="004D56F9" w:rsidP="004D56F9">
      <w:pPr>
        <w:pStyle w:val="afffffff1"/>
        <w:spacing w:line="240" w:lineRule="auto"/>
        <w:rPr>
          <w:sz w:val="28"/>
          <w:szCs w:val="28"/>
        </w:rPr>
      </w:pPr>
    </w:p>
    <w:p w14:paraId="5ECD88EF"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На первом этапе будут рассмотрены основные положения теории технологической модернизации. На уровнях предприятий, регионов и страны в целом будут определены движущие силы модернизации технологии. Основной рабочей гипотезой проекта является предположение о том, что при правильно выбранной и тщательно соблюдаемой промышленной политике вполне возможно избежать так называемой ловушки среднего дохода. Будет исследован и адаптирован к условиям Казахстана индекс интенсивности технологической модернизации, состоящий из трех компонентов: производственные возможности, технологические возможности и интенсивность НИОКР и знаний. На втором этапе исследования будет исследован и адаптирован к условиям Казахстана индекс расширения технологической модернизации, состоящий так же из трех компонентов: человеческого капитала, физической и организационной инфраструктуры; структурных изменений и возможностей на уровне фирмы. На третьем этапе будет исследован и адаптирован к условиям Казахстана индекс обмена технологиями и знаниями, включающий пять индикаторов: лицензионные поступления и платежи; доля экспорта сложных отраслей в общем объеме экспорта; чистый приток и отток прямых иностранных инвестиций. В результате работы будет определено соответствие рассчитанных индексов промышленной политике региона (страны), обоснованы приоритеты и механизмы технологической модернизации по типам регионов. </w:t>
      </w:r>
    </w:p>
    <w:p w14:paraId="0E0B24CD"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bookmarkStart w:id="286" w:name="_Hlk92397413"/>
      <w:r w:rsidRPr="00130194">
        <w:rPr>
          <w:rFonts w:ascii="Times New Roman" w:eastAsiaTheme="minorHAnsi" w:hAnsi="Times New Roman" w:cs="Times New Roman"/>
          <w:sz w:val="28"/>
          <w:szCs w:val="28"/>
          <w:lang w:eastAsia="en-US"/>
        </w:rPr>
        <w:t>Типичный составной индикатор имеет следующий вид:</w:t>
      </w:r>
    </w:p>
    <w:p w14:paraId="5C8F7622"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06B3CFE5" w14:textId="77777777" w:rsidR="004D56F9" w:rsidRPr="00130194" w:rsidRDefault="004D56F9" w:rsidP="004D56F9">
      <w:pPr>
        <w:spacing w:after="0" w:line="240" w:lineRule="auto"/>
        <w:ind w:firstLine="709"/>
        <w:jc w:val="right"/>
        <w:rPr>
          <w:rFonts w:ascii="Times New Roman" w:eastAsiaTheme="minorHAnsi" w:hAnsi="Times New Roman" w:cs="Times New Roman"/>
          <w:sz w:val="28"/>
          <w:szCs w:val="28"/>
          <w:lang w:eastAsia="en-US"/>
        </w:rPr>
      </w:pPr>
      <m:oMath>
        <m:r>
          <w:rPr>
            <w:rFonts w:ascii="Cambria Math" w:eastAsiaTheme="minorHAnsi" w:hAnsi="Cambria Math" w:cs="Times New Roman"/>
            <w:sz w:val="28"/>
            <w:szCs w:val="28"/>
            <w:lang w:eastAsia="en-US"/>
          </w:rPr>
          <m:t>I</m:t>
        </m:r>
        <m:r>
          <m:rPr>
            <m:sty m:val="p"/>
          </m:rPr>
          <w:rPr>
            <w:rFonts w:ascii="Cambria Math" w:eastAsiaTheme="minorHAnsi" w:hAnsi="Cambria Math" w:cs="Times New Roman"/>
            <w:sz w:val="28"/>
            <w:szCs w:val="28"/>
            <w:lang w:eastAsia="en-US"/>
          </w:rPr>
          <m:t>=</m:t>
        </m:r>
        <w:bookmarkStart w:id="287" w:name="_Hlk53157889"/>
        <m:nary>
          <m:naryPr>
            <m:chr m:val="∑"/>
            <m:limLoc m:val="subSup"/>
            <m:ctrlPr>
              <w:rPr>
                <w:rFonts w:ascii="Cambria Math" w:eastAsiaTheme="minorHAnsi" w:hAnsi="Cambria Math" w:cs="Times New Roman"/>
                <w:sz w:val="28"/>
                <w:szCs w:val="28"/>
                <w:lang w:eastAsia="en-US"/>
              </w:rPr>
            </m:ctrlPr>
          </m:naryPr>
          <m:sub>
            <m:r>
              <w:rPr>
                <w:rFonts w:ascii="Cambria Math" w:eastAsiaTheme="minorHAnsi" w:hAnsi="Cambria Math" w:cs="Times New Roman"/>
                <w:sz w:val="28"/>
                <w:szCs w:val="28"/>
                <w:lang w:eastAsia="en-US"/>
              </w:rPr>
              <m:t>i</m:t>
            </m:r>
            <m:r>
              <m:rPr>
                <m:sty m:val="p"/>
              </m:rP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n</m:t>
            </m:r>
          </m:sup>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w</m:t>
                </m:r>
              </m:e>
              <m:sub>
                <m:r>
                  <w:rPr>
                    <w:rFonts w:ascii="Cambria Math" w:eastAsiaTheme="minorHAnsi" w:hAnsi="Cambria Math" w:cs="Times New Roman"/>
                    <w:sz w:val="28"/>
                    <w:szCs w:val="28"/>
                    <w:lang w:eastAsia="en-US"/>
                  </w:rPr>
                  <m:t>i</m:t>
                </m:r>
              </m:sub>
            </m:sSub>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X</m:t>
                </m:r>
              </m:e>
              <m:sub>
                <m:r>
                  <w:rPr>
                    <w:rFonts w:ascii="Cambria Math" w:eastAsiaTheme="minorHAnsi" w:hAnsi="Cambria Math" w:cs="Times New Roman"/>
                    <w:sz w:val="28"/>
                    <w:szCs w:val="28"/>
                    <w:lang w:eastAsia="en-US"/>
                  </w:rPr>
                  <m:t>i</m:t>
                </m:r>
              </m:sub>
            </m:sSub>
          </m:e>
        </m:nary>
      </m:oMath>
      <w:bookmarkEnd w:id="287"/>
      <w:r w:rsidRPr="00130194">
        <w:rPr>
          <w:rFonts w:ascii="Times New Roman" w:eastAsiaTheme="minorHAnsi" w:hAnsi="Times New Roman" w:cs="Times New Roman"/>
          <w:sz w:val="28"/>
          <w:szCs w:val="28"/>
          <w:lang w:eastAsia="en-US"/>
        </w:rPr>
        <w:tab/>
      </w:r>
      <w:r w:rsidRPr="00130194">
        <w:rPr>
          <w:rFonts w:ascii="Times New Roman" w:eastAsiaTheme="minorHAnsi" w:hAnsi="Times New Roman" w:cs="Times New Roman"/>
          <w:sz w:val="28"/>
          <w:szCs w:val="28"/>
          <w:lang w:eastAsia="en-US"/>
        </w:rPr>
        <w:tab/>
      </w:r>
      <w:r w:rsidRPr="00130194">
        <w:rPr>
          <w:rFonts w:ascii="Times New Roman" w:eastAsiaTheme="minorHAnsi" w:hAnsi="Times New Roman" w:cs="Times New Roman"/>
          <w:sz w:val="28"/>
          <w:szCs w:val="28"/>
          <w:lang w:eastAsia="en-US"/>
        </w:rPr>
        <w:tab/>
      </w:r>
      <w:r w:rsidRPr="00130194">
        <w:rPr>
          <w:rFonts w:ascii="Times New Roman" w:eastAsiaTheme="minorHAnsi" w:hAnsi="Times New Roman" w:cs="Times New Roman"/>
          <w:sz w:val="28"/>
          <w:szCs w:val="28"/>
          <w:lang w:eastAsia="en-US"/>
        </w:rPr>
        <w:tab/>
      </w:r>
      <w:r w:rsidRPr="00130194">
        <w:rPr>
          <w:rFonts w:ascii="Times New Roman" w:eastAsiaTheme="minorHAnsi" w:hAnsi="Times New Roman" w:cs="Times New Roman"/>
          <w:sz w:val="28"/>
          <w:szCs w:val="28"/>
          <w:lang w:eastAsia="en-US"/>
        </w:rPr>
        <w:tab/>
      </w:r>
      <w:r w:rsidRPr="00130194">
        <w:rPr>
          <w:rFonts w:ascii="Times New Roman" w:eastAsiaTheme="minorHAnsi" w:hAnsi="Times New Roman" w:cs="Times New Roman"/>
          <w:sz w:val="28"/>
          <w:szCs w:val="28"/>
          <w:lang w:eastAsia="en-US"/>
        </w:rPr>
        <w:tab/>
      </w:r>
      <w:r w:rsidRPr="00130194">
        <w:rPr>
          <w:rFonts w:ascii="Times New Roman" w:eastAsiaTheme="minorHAnsi" w:hAnsi="Times New Roman" w:cs="Times New Roman"/>
          <w:sz w:val="28"/>
          <w:szCs w:val="28"/>
          <w:lang w:eastAsia="en-US"/>
        </w:rPr>
        <w:tab/>
      </w:r>
      <w:r w:rsidRPr="00130194">
        <w:rPr>
          <w:rFonts w:ascii="Times New Roman" w:eastAsiaTheme="minorHAnsi" w:hAnsi="Times New Roman" w:cs="Times New Roman"/>
          <w:sz w:val="28"/>
          <w:szCs w:val="28"/>
          <w:lang w:eastAsia="en-US"/>
        </w:rPr>
        <w:tab/>
        <w:t>(Ж.1)</w:t>
      </w:r>
    </w:p>
    <w:p w14:paraId="3B3B39FE" w14:textId="77777777" w:rsidR="004D56F9" w:rsidRPr="00130194" w:rsidRDefault="004D56F9" w:rsidP="004D56F9">
      <w:pPr>
        <w:spacing w:after="0" w:line="240" w:lineRule="auto"/>
        <w:ind w:firstLine="709"/>
        <w:jc w:val="right"/>
        <w:rPr>
          <w:rFonts w:ascii="Times New Roman" w:eastAsiaTheme="minorHAnsi" w:hAnsi="Times New Roman" w:cs="Times New Roman"/>
          <w:sz w:val="28"/>
          <w:szCs w:val="28"/>
          <w:lang w:eastAsia="en-US"/>
        </w:rPr>
      </w:pPr>
    </w:p>
    <w:p w14:paraId="6A2C88C8"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где, </w:t>
      </w:r>
      <w:r w:rsidRPr="00130194">
        <w:rPr>
          <w:rFonts w:ascii="Times New Roman" w:eastAsiaTheme="minorHAnsi" w:hAnsi="Times New Roman" w:cs="Times New Roman"/>
          <w:i/>
          <w:iCs/>
          <w:sz w:val="28"/>
          <w:szCs w:val="28"/>
          <w:lang w:eastAsia="en-US"/>
        </w:rPr>
        <w:t>I</w:t>
      </w:r>
      <w:r w:rsidRPr="00130194">
        <w:rPr>
          <w:rFonts w:ascii="Times New Roman" w:eastAsiaTheme="minorHAnsi" w:hAnsi="Times New Roman" w:cs="Times New Roman"/>
          <w:sz w:val="28"/>
          <w:szCs w:val="28"/>
          <w:lang w:eastAsia="en-US"/>
        </w:rPr>
        <w:t xml:space="preserve"> - составной (композитный) индекс;</w:t>
      </w:r>
    </w:p>
    <w:p w14:paraId="498853BF"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bookmarkStart w:id="288" w:name="_Hlk53157842"/>
      <w:proofErr w:type="spellStart"/>
      <w:r w:rsidRPr="00130194">
        <w:rPr>
          <w:rFonts w:ascii="Times New Roman" w:eastAsiaTheme="minorHAnsi" w:hAnsi="Times New Roman" w:cs="Times New Roman"/>
          <w:i/>
          <w:iCs/>
          <w:sz w:val="28"/>
          <w:szCs w:val="28"/>
          <w:lang w:eastAsia="en-US"/>
        </w:rPr>
        <w:t>X</w:t>
      </w:r>
      <w:r w:rsidRPr="00130194">
        <w:rPr>
          <w:rFonts w:ascii="Times New Roman" w:eastAsiaTheme="minorHAnsi" w:hAnsi="Times New Roman" w:cs="Times New Roman"/>
          <w:i/>
          <w:iCs/>
          <w:sz w:val="28"/>
          <w:szCs w:val="28"/>
          <w:vertAlign w:val="subscript"/>
          <w:lang w:eastAsia="en-US"/>
        </w:rPr>
        <w:t>i</w:t>
      </w:r>
      <w:proofErr w:type="spellEnd"/>
      <w:r w:rsidRPr="00130194">
        <w:rPr>
          <w:rFonts w:ascii="Times New Roman" w:eastAsiaTheme="minorHAnsi" w:hAnsi="Times New Roman" w:cs="Times New Roman"/>
          <w:sz w:val="28"/>
          <w:szCs w:val="28"/>
          <w:lang w:eastAsia="en-US"/>
        </w:rPr>
        <w:t xml:space="preserve"> - </w:t>
      </w:r>
      <w:bookmarkEnd w:id="288"/>
      <w:r w:rsidRPr="00130194">
        <w:rPr>
          <w:rFonts w:ascii="Times New Roman" w:eastAsiaTheme="minorHAnsi" w:hAnsi="Times New Roman" w:cs="Times New Roman"/>
          <w:sz w:val="28"/>
          <w:szCs w:val="28"/>
          <w:lang w:eastAsia="en-US"/>
        </w:rPr>
        <w:t>нормированная переменная;</w:t>
      </w:r>
    </w:p>
    <w:p w14:paraId="0E01A03B" w14:textId="14D9DC26"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roofErr w:type="spellStart"/>
      <w:r w:rsidRPr="00130194">
        <w:rPr>
          <w:rFonts w:ascii="Times New Roman" w:eastAsiaTheme="minorHAnsi" w:hAnsi="Times New Roman" w:cs="Times New Roman"/>
          <w:i/>
          <w:iCs/>
          <w:sz w:val="28"/>
          <w:szCs w:val="28"/>
          <w:lang w:eastAsia="en-US"/>
        </w:rPr>
        <w:t>w</w:t>
      </w:r>
      <w:r w:rsidRPr="00130194">
        <w:rPr>
          <w:rFonts w:ascii="Times New Roman" w:eastAsiaTheme="minorHAnsi" w:hAnsi="Times New Roman" w:cs="Times New Roman"/>
          <w:i/>
          <w:iCs/>
          <w:sz w:val="28"/>
          <w:szCs w:val="28"/>
          <w:vertAlign w:val="subscript"/>
          <w:lang w:eastAsia="en-US"/>
        </w:rPr>
        <w:t>i</w:t>
      </w:r>
      <w:proofErr w:type="spellEnd"/>
      <w:r w:rsidRPr="00130194">
        <w:rPr>
          <w:rFonts w:ascii="Times New Roman" w:eastAsiaTheme="minorHAnsi" w:hAnsi="Times New Roman" w:cs="Times New Roman"/>
          <w:i/>
          <w:iCs/>
          <w:sz w:val="28"/>
          <w:szCs w:val="28"/>
          <w:lang w:eastAsia="en-US"/>
        </w:rPr>
        <w:t xml:space="preserve"> </w:t>
      </w:r>
      <w:r w:rsidRPr="00130194">
        <w:rPr>
          <w:rFonts w:ascii="Times New Roman" w:eastAsiaTheme="minorHAnsi" w:hAnsi="Times New Roman" w:cs="Times New Roman"/>
          <w:sz w:val="28"/>
          <w:szCs w:val="28"/>
          <w:lang w:eastAsia="en-US"/>
        </w:rPr>
        <w:t>-</w:t>
      </w:r>
      <w:r w:rsidR="002B4C50"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 xml:space="preserve">вес </w:t>
      </w:r>
      <w:proofErr w:type="spellStart"/>
      <w:proofErr w:type="gramStart"/>
      <w:r w:rsidRPr="00130194">
        <w:rPr>
          <w:rFonts w:ascii="Times New Roman" w:eastAsiaTheme="minorHAnsi" w:hAnsi="Times New Roman" w:cs="Times New Roman"/>
          <w:i/>
          <w:iCs/>
          <w:sz w:val="28"/>
          <w:szCs w:val="28"/>
          <w:lang w:eastAsia="en-US"/>
        </w:rPr>
        <w:t>X</w:t>
      </w:r>
      <w:r w:rsidRPr="00130194">
        <w:rPr>
          <w:rFonts w:ascii="Times New Roman" w:eastAsiaTheme="minorHAnsi" w:hAnsi="Times New Roman" w:cs="Times New Roman"/>
          <w:i/>
          <w:iCs/>
          <w:sz w:val="28"/>
          <w:szCs w:val="28"/>
          <w:vertAlign w:val="subscript"/>
          <w:lang w:eastAsia="en-US"/>
        </w:rPr>
        <w:t>i</w:t>
      </w:r>
      <w:proofErr w:type="spellEnd"/>
      <w:r w:rsidRPr="00130194">
        <w:rPr>
          <w:rFonts w:ascii="Times New Roman" w:eastAsiaTheme="minorHAnsi" w:hAnsi="Times New Roman" w:cs="Times New Roman"/>
          <w:sz w:val="28"/>
          <w:szCs w:val="28"/>
          <w:lang w:eastAsia="en-US"/>
        </w:rPr>
        <w:t xml:space="preserve"> ,</w:t>
      </w:r>
      <w:proofErr w:type="gramEnd"/>
      <w:r w:rsidRPr="00130194">
        <w:rPr>
          <w:rFonts w:ascii="Times New Roman" w:eastAsiaTheme="minorHAnsi" w:hAnsi="Times New Roman" w:cs="Times New Roman"/>
          <w:sz w:val="28"/>
          <w:szCs w:val="28"/>
          <w:lang w:eastAsia="en-US"/>
        </w:rPr>
        <w:t xml:space="preserve"> </w:t>
      </w:r>
      <m:oMath>
        <m:nary>
          <m:naryPr>
            <m:chr m:val="∑"/>
            <m:limLoc m:val="subSup"/>
            <m:ctrlPr>
              <w:rPr>
                <w:rFonts w:ascii="Cambria Math" w:eastAsiaTheme="minorHAnsi" w:hAnsi="Cambria Math" w:cs="Times New Roman"/>
                <w:sz w:val="28"/>
                <w:szCs w:val="28"/>
                <w:lang w:eastAsia="en-US"/>
              </w:rPr>
            </m:ctrlPr>
          </m:naryPr>
          <m:sub>
            <m:r>
              <w:rPr>
                <w:rFonts w:ascii="Cambria Math" w:eastAsiaTheme="minorHAnsi" w:hAnsi="Cambria Math" w:cs="Times New Roman"/>
                <w:sz w:val="28"/>
                <w:szCs w:val="28"/>
                <w:lang w:eastAsia="en-US"/>
              </w:rPr>
              <m:t>i</m:t>
            </m:r>
            <m:r>
              <m:rPr>
                <m:sty m:val="p"/>
              </m:rP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n</m:t>
            </m:r>
          </m:sup>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w</m:t>
                </m:r>
              </m:e>
              <m:sub>
                <m:r>
                  <w:rPr>
                    <w:rFonts w:ascii="Cambria Math" w:eastAsiaTheme="minorHAnsi" w:hAnsi="Cambria Math" w:cs="Times New Roman"/>
                    <w:sz w:val="28"/>
                    <w:szCs w:val="28"/>
                    <w:lang w:eastAsia="en-US"/>
                  </w:rPr>
                  <m:t>i</m:t>
                </m:r>
              </m:sub>
            </m:sSub>
            <m:r>
              <m:rPr>
                <m:sty m:val="p"/>
              </m:rPr>
              <w:rPr>
                <w:rFonts w:ascii="Cambria Math" w:eastAsiaTheme="minorHAnsi" w:hAnsi="Cambria Math" w:cs="Times New Roman"/>
                <w:sz w:val="28"/>
                <w:szCs w:val="28"/>
                <w:lang w:eastAsia="en-US"/>
              </w:rPr>
              <m:t>=1</m:t>
            </m:r>
          </m:e>
        </m:nary>
      </m:oMath>
      <w:r w:rsidR="002B4C50"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 xml:space="preserve">и 0 ≤ </w:t>
      </w:r>
      <w:r w:rsidRPr="00130194">
        <w:rPr>
          <w:rFonts w:ascii="Times New Roman" w:eastAsiaTheme="minorHAnsi" w:hAnsi="Times New Roman" w:cs="Times New Roman"/>
          <w:i/>
          <w:iCs/>
          <w:sz w:val="28"/>
          <w:szCs w:val="28"/>
          <w:lang w:eastAsia="en-US"/>
        </w:rPr>
        <w:t xml:space="preserve">w </w:t>
      </w:r>
      <w:r w:rsidRPr="00130194">
        <w:rPr>
          <w:rFonts w:ascii="Times New Roman" w:eastAsiaTheme="minorHAnsi" w:hAnsi="Times New Roman" w:cs="Times New Roman"/>
          <w:sz w:val="28"/>
          <w:szCs w:val="28"/>
          <w:lang w:eastAsia="en-US"/>
        </w:rPr>
        <w:t>≤ 1;</w:t>
      </w:r>
    </w:p>
    <w:p w14:paraId="6F6CA2BD"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i/>
          <w:iCs/>
          <w:sz w:val="28"/>
          <w:szCs w:val="28"/>
          <w:lang w:eastAsia="en-US"/>
        </w:rPr>
        <w:t>I</w:t>
      </w:r>
      <w:r w:rsidRPr="00130194">
        <w:rPr>
          <w:rFonts w:ascii="Times New Roman" w:eastAsiaTheme="minorHAnsi" w:hAnsi="Times New Roman" w:cs="Times New Roman"/>
          <w:sz w:val="28"/>
          <w:szCs w:val="28"/>
          <w:lang w:eastAsia="en-US"/>
        </w:rPr>
        <w:t xml:space="preserve"> -</w:t>
      </w:r>
      <w:proofErr w:type="gramStart"/>
      <w:r w:rsidRPr="00130194">
        <w:rPr>
          <w:rFonts w:ascii="Times New Roman" w:eastAsiaTheme="minorHAnsi" w:hAnsi="Times New Roman" w:cs="Times New Roman"/>
          <w:sz w:val="28"/>
          <w:szCs w:val="28"/>
          <w:lang w:eastAsia="en-US"/>
        </w:rPr>
        <w:t>1,…</w:t>
      </w:r>
      <w:proofErr w:type="gramEnd"/>
      <w:r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i/>
          <w:iCs/>
          <w:sz w:val="28"/>
          <w:szCs w:val="28"/>
          <w:lang w:eastAsia="en-US"/>
        </w:rPr>
        <w:t>n</w:t>
      </w:r>
    </w:p>
    <w:p w14:paraId="35AC2C6A"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2930ACCF" w14:textId="3EC86E4C"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Уравнение (</w:t>
      </w:r>
      <w:r w:rsidR="00C30BFE">
        <w:rPr>
          <w:rFonts w:ascii="Times New Roman" w:eastAsiaTheme="minorHAnsi" w:hAnsi="Times New Roman" w:cs="Times New Roman"/>
          <w:sz w:val="28"/>
          <w:szCs w:val="28"/>
          <w:lang w:eastAsia="en-US"/>
        </w:rPr>
        <w:t>Ж</w:t>
      </w:r>
      <w:r w:rsidRPr="00130194">
        <w:rPr>
          <w:rFonts w:ascii="Times New Roman" w:eastAsiaTheme="minorHAnsi" w:hAnsi="Times New Roman" w:cs="Times New Roman"/>
          <w:sz w:val="28"/>
          <w:szCs w:val="28"/>
          <w:lang w:eastAsia="en-US"/>
        </w:rPr>
        <w:t>.2) показывает нормировку Мин-Макс:</w:t>
      </w:r>
    </w:p>
    <w:p w14:paraId="4B6253EB"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163A4C98" w14:textId="40CA4ECF" w:rsidR="004D56F9" w:rsidRPr="00130194" w:rsidRDefault="00000000" w:rsidP="004D56F9">
      <w:pPr>
        <w:spacing w:after="0" w:line="240" w:lineRule="auto"/>
        <w:ind w:firstLine="709"/>
        <w:jc w:val="right"/>
        <w:rPr>
          <w:rFonts w:ascii="Times New Roman" w:eastAsiaTheme="minorHAnsi" w:hAnsi="Times New Roman" w:cs="Times New Roman"/>
          <w:sz w:val="28"/>
          <w:szCs w:val="28"/>
          <w:lang w:eastAsia="en-US"/>
        </w:rPr>
      </w:pPr>
      <m:oMath>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I</m:t>
            </m:r>
          </m:e>
          <m:sub>
            <m:r>
              <w:rPr>
                <w:rFonts w:ascii="Cambria Math" w:eastAsiaTheme="minorHAnsi" w:hAnsi="Cambria Math" w:cs="Times New Roman"/>
                <w:sz w:val="28"/>
                <w:szCs w:val="28"/>
                <w:lang w:eastAsia="en-US"/>
              </w:rPr>
              <m:t>c</m:t>
            </m:r>
          </m:sub>
        </m:sSub>
        <m:r>
          <m:rPr>
            <m:sty m:val="p"/>
          </m:rPr>
          <w:rPr>
            <w:rFonts w:ascii="Cambria Math" w:eastAsiaTheme="minorHAnsi" w:hAnsi="Cambria Math" w:cs="Times New Roman"/>
            <w:sz w:val="28"/>
            <w:szCs w:val="28"/>
            <w:lang w:eastAsia="en-US"/>
          </w:rPr>
          <m:t>=</m:t>
        </m:r>
        <m:nary>
          <m:naryPr>
            <m:chr m:val="∑"/>
            <m:limLoc m:val="subSup"/>
            <m:ctrlPr>
              <w:rPr>
                <w:rFonts w:ascii="Cambria Math" w:eastAsiaTheme="minorHAnsi" w:hAnsi="Cambria Math" w:cs="Times New Roman"/>
                <w:sz w:val="28"/>
                <w:szCs w:val="28"/>
                <w:lang w:eastAsia="en-US"/>
              </w:rPr>
            </m:ctrlPr>
          </m:naryPr>
          <m:sub>
            <m:r>
              <w:rPr>
                <w:rFonts w:ascii="Cambria Math" w:eastAsiaTheme="minorHAnsi" w:hAnsi="Cambria Math" w:cs="Times New Roman"/>
                <w:sz w:val="28"/>
                <w:szCs w:val="28"/>
                <w:lang w:eastAsia="en-US"/>
              </w:rPr>
              <m:t>j</m:t>
            </m:r>
            <m:r>
              <m:rPr>
                <m:sty m:val="p"/>
              </m:rP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J</m:t>
            </m:r>
          </m:sup>
          <m:e>
            <m:nary>
              <m:naryPr>
                <m:chr m:val="∑"/>
                <m:limLoc m:val="subSup"/>
                <m:ctrlPr>
                  <w:rPr>
                    <w:rFonts w:ascii="Cambria Math" w:eastAsiaTheme="minorHAnsi" w:hAnsi="Cambria Math" w:cs="Times New Roman"/>
                    <w:sz w:val="28"/>
                    <w:szCs w:val="28"/>
                    <w:lang w:eastAsia="en-US"/>
                  </w:rPr>
                </m:ctrlPr>
              </m:naryPr>
              <m:sub>
                <m:r>
                  <w:rPr>
                    <w:rFonts w:ascii="Cambria Math" w:eastAsiaTheme="minorHAnsi" w:hAnsi="Cambria Math" w:cs="Times New Roman"/>
                    <w:sz w:val="28"/>
                    <w:szCs w:val="28"/>
                    <w:lang w:eastAsia="en-US"/>
                  </w:rPr>
                  <m:t>m</m:t>
                </m:r>
                <m:r>
                  <m:rPr>
                    <m:sty m:val="p"/>
                  </m:rP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M</m:t>
                </m:r>
              </m:sup>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w</m:t>
                    </m:r>
                  </m:e>
                  <m:sub>
                    <m:r>
                      <w:rPr>
                        <w:rFonts w:ascii="Cambria Math" w:eastAsiaTheme="minorHAnsi" w:hAnsi="Cambria Math" w:cs="Times New Roman"/>
                        <w:sz w:val="28"/>
                        <w:szCs w:val="28"/>
                        <w:lang w:eastAsia="en-US"/>
                      </w:rPr>
                      <m:t>jm</m:t>
                    </m:r>
                  </m:sub>
                </m:sSub>
                <m:r>
                  <m:rPr>
                    <m:sty m:val="p"/>
                  </m:rPr>
                  <w:rPr>
                    <w:rFonts w:ascii="Cambria Math" w:eastAsiaTheme="minorHAnsi" w:hAnsi="Cambria Math" w:cs="Times New Roman"/>
                    <w:sz w:val="28"/>
                    <w:szCs w:val="28"/>
                    <w:lang w:eastAsia="en-US"/>
                  </w:rPr>
                  <m:t>{(</m:t>
                </m:r>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X</m:t>
                    </m:r>
                  </m:e>
                  <m:sub>
                    <m:r>
                      <w:rPr>
                        <w:rFonts w:ascii="Cambria Math" w:eastAsiaTheme="minorHAnsi" w:hAnsi="Cambria Math" w:cs="Times New Roman"/>
                        <w:sz w:val="28"/>
                        <w:szCs w:val="28"/>
                        <w:lang w:eastAsia="en-US"/>
                      </w:rPr>
                      <m:t>jmc</m:t>
                    </m:r>
                  </m:sub>
                </m:sSub>
                <m:r>
                  <m:rPr>
                    <m:sty m:val="p"/>
                  </m:rPr>
                  <w:rPr>
                    <w:rFonts w:ascii="Cambria Math" w:eastAsiaTheme="minorHAnsi" w:hAnsi="Cambria Math" w:cs="Times New Roman"/>
                    <w:sz w:val="28"/>
                    <w:szCs w:val="28"/>
                    <w:lang w:eastAsia="en-US"/>
                  </w:rPr>
                  <m:t>-</m:t>
                </m:r>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X</m:t>
                    </m:r>
                  </m:e>
                  <m:sub>
                    <m:r>
                      <w:rPr>
                        <w:rFonts w:ascii="Cambria Math" w:eastAsiaTheme="minorHAnsi" w:hAnsi="Cambria Math" w:cs="Times New Roman"/>
                        <w:sz w:val="28"/>
                        <w:szCs w:val="28"/>
                        <w:lang w:eastAsia="en-US"/>
                      </w:rPr>
                      <m:t>jm</m:t>
                    </m:r>
                  </m:sub>
                  <m:sup>
                    <m:r>
                      <w:rPr>
                        <w:rFonts w:ascii="Cambria Math" w:eastAsiaTheme="minorHAnsi" w:hAnsi="Cambria Math" w:cs="Times New Roman"/>
                        <w:sz w:val="28"/>
                        <w:szCs w:val="28"/>
                        <w:lang w:eastAsia="en-US"/>
                      </w:rPr>
                      <m:t>min</m:t>
                    </m:r>
                  </m:sup>
                </m:sSubSup>
                <m:r>
                  <m:rPr>
                    <m:sty m:val="p"/>
                  </m:rPr>
                  <w:rPr>
                    <w:rFonts w:ascii="Cambria Math" w:eastAsiaTheme="minorHAnsi" w:hAnsi="Cambria Math" w:cs="Times New Roman"/>
                    <w:sz w:val="28"/>
                    <w:szCs w:val="28"/>
                    <w:lang w:eastAsia="en-US"/>
                  </w:rPr>
                  <m:t>)|</m:t>
                </m:r>
                <m:d>
                  <m:dPr>
                    <m:ctrlPr>
                      <w:rPr>
                        <w:rFonts w:ascii="Cambria Math" w:eastAsiaTheme="minorHAnsi" w:hAnsi="Cambria Math" w:cs="Times New Roman"/>
                        <w:sz w:val="28"/>
                        <w:szCs w:val="28"/>
                        <w:lang w:eastAsia="en-US"/>
                      </w:rPr>
                    </m:ctrlPr>
                  </m:dPr>
                  <m:e>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X</m:t>
                        </m:r>
                      </m:e>
                      <m:sub>
                        <m:r>
                          <w:rPr>
                            <w:rFonts w:ascii="Cambria Math" w:eastAsiaTheme="minorHAnsi" w:hAnsi="Cambria Math" w:cs="Times New Roman"/>
                            <w:sz w:val="28"/>
                            <w:szCs w:val="28"/>
                            <w:lang w:eastAsia="en-US"/>
                          </w:rPr>
                          <m:t>jm</m:t>
                        </m:r>
                      </m:sub>
                      <m:sup>
                        <m:r>
                          <w:rPr>
                            <w:rFonts w:ascii="Cambria Math" w:eastAsiaTheme="minorHAnsi" w:hAnsi="Cambria Math" w:cs="Times New Roman"/>
                            <w:sz w:val="28"/>
                            <w:szCs w:val="28"/>
                            <w:lang w:eastAsia="en-US"/>
                          </w:rPr>
                          <m:t>max</m:t>
                        </m:r>
                      </m:sup>
                    </m:sSubSup>
                    <m:r>
                      <m:rPr>
                        <m:sty m:val="p"/>
                      </m:rPr>
                      <w:rPr>
                        <w:rFonts w:ascii="Cambria Math" w:eastAsiaTheme="minorHAnsi" w:hAnsi="Cambria Math" w:cs="Times New Roman"/>
                        <w:sz w:val="28"/>
                        <w:szCs w:val="28"/>
                        <w:lang w:eastAsia="en-US"/>
                      </w:rPr>
                      <m:t>-</m:t>
                    </m:r>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X</m:t>
                        </m:r>
                      </m:e>
                      <m:sub>
                        <m:r>
                          <w:rPr>
                            <w:rFonts w:ascii="Cambria Math" w:eastAsiaTheme="minorHAnsi" w:hAnsi="Cambria Math" w:cs="Times New Roman"/>
                            <w:sz w:val="28"/>
                            <w:szCs w:val="28"/>
                            <w:lang w:eastAsia="en-US"/>
                          </w:rPr>
                          <m:t>jm</m:t>
                        </m:r>
                      </m:sub>
                      <m:sup>
                        <m:r>
                          <w:rPr>
                            <w:rFonts w:ascii="Cambria Math" w:eastAsiaTheme="minorHAnsi" w:hAnsi="Cambria Math" w:cs="Times New Roman"/>
                            <w:sz w:val="28"/>
                            <w:szCs w:val="28"/>
                            <w:lang w:eastAsia="en-US"/>
                          </w:rPr>
                          <m:t>min</m:t>
                        </m:r>
                      </m:sup>
                    </m:sSubSup>
                  </m:e>
                </m:d>
                <m:r>
                  <m:rPr>
                    <m:sty m:val="p"/>
                  </m:rPr>
                  <w:rPr>
                    <w:rFonts w:ascii="Cambria Math" w:eastAsiaTheme="minorHAnsi" w:hAnsi="Cambria Math" w:cs="Times New Roman"/>
                    <w:sz w:val="28"/>
                    <w:szCs w:val="28"/>
                    <w:lang w:eastAsia="en-US"/>
                  </w:rPr>
                  <m:t>}</m:t>
                </m:r>
              </m:e>
            </m:nary>
          </m:e>
        </m:nary>
      </m:oMath>
      <w:r w:rsidR="004D56F9" w:rsidRPr="00130194">
        <w:rPr>
          <w:rFonts w:ascii="Times New Roman" w:eastAsiaTheme="minorHAnsi" w:hAnsi="Times New Roman" w:cs="Times New Roman"/>
          <w:sz w:val="28"/>
          <w:szCs w:val="28"/>
          <w:lang w:eastAsia="en-US"/>
        </w:rPr>
        <w:tab/>
      </w:r>
      <w:r w:rsidR="004D56F9" w:rsidRPr="00130194">
        <w:rPr>
          <w:rFonts w:ascii="Times New Roman" w:eastAsiaTheme="minorHAnsi" w:hAnsi="Times New Roman" w:cs="Times New Roman"/>
          <w:sz w:val="28"/>
          <w:szCs w:val="28"/>
          <w:lang w:eastAsia="en-US"/>
        </w:rPr>
        <w:tab/>
      </w:r>
      <w:r w:rsidR="002B4C50" w:rsidRPr="00130194">
        <w:rPr>
          <w:rFonts w:ascii="Times New Roman" w:eastAsiaTheme="minorHAnsi" w:hAnsi="Times New Roman" w:cs="Times New Roman"/>
          <w:sz w:val="28"/>
          <w:szCs w:val="28"/>
          <w:lang w:eastAsia="en-US"/>
        </w:rPr>
        <w:t xml:space="preserve">      </w:t>
      </w:r>
      <w:r w:rsidR="004D56F9" w:rsidRPr="00130194">
        <w:rPr>
          <w:rFonts w:ascii="Times New Roman" w:eastAsiaTheme="minorHAnsi" w:hAnsi="Times New Roman" w:cs="Times New Roman"/>
          <w:sz w:val="28"/>
          <w:szCs w:val="28"/>
          <w:lang w:eastAsia="en-US"/>
        </w:rPr>
        <w:t>(Ж.2)</w:t>
      </w:r>
    </w:p>
    <w:p w14:paraId="55991E1D" w14:textId="77777777" w:rsidR="004D56F9" w:rsidRPr="00130194" w:rsidRDefault="004D56F9" w:rsidP="004D56F9">
      <w:pPr>
        <w:spacing w:after="0" w:line="240" w:lineRule="auto"/>
        <w:ind w:firstLine="709"/>
        <w:jc w:val="right"/>
        <w:rPr>
          <w:rFonts w:ascii="Times New Roman" w:eastAsiaTheme="minorHAnsi" w:hAnsi="Times New Roman" w:cs="Times New Roman"/>
          <w:sz w:val="28"/>
          <w:szCs w:val="28"/>
          <w:lang w:eastAsia="en-US"/>
        </w:rPr>
      </w:pPr>
    </w:p>
    <w:p w14:paraId="6E250F88"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где, </w:t>
      </w:r>
      <w:r w:rsidRPr="00130194">
        <w:rPr>
          <w:rFonts w:ascii="Times New Roman" w:eastAsiaTheme="minorHAnsi" w:hAnsi="Times New Roman" w:cs="Times New Roman"/>
          <w:i/>
          <w:iCs/>
          <w:sz w:val="28"/>
          <w:szCs w:val="28"/>
          <w:lang w:eastAsia="en-US"/>
        </w:rPr>
        <w:t>c</w:t>
      </w:r>
      <w:r w:rsidRPr="00130194">
        <w:rPr>
          <w:rFonts w:ascii="Times New Roman" w:eastAsiaTheme="minorHAnsi" w:hAnsi="Times New Roman" w:cs="Times New Roman"/>
          <w:sz w:val="28"/>
          <w:szCs w:val="28"/>
          <w:lang w:eastAsia="en-US"/>
        </w:rPr>
        <w:t xml:space="preserve"> - обозначает страну, </w:t>
      </w:r>
    </w:p>
    <w:p w14:paraId="1ED1BBCF"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i/>
          <w:iCs/>
          <w:sz w:val="28"/>
          <w:szCs w:val="28"/>
          <w:lang w:eastAsia="en-US"/>
        </w:rPr>
        <w:t>j</w:t>
      </w:r>
      <w:r w:rsidRPr="00130194">
        <w:rPr>
          <w:rFonts w:ascii="Times New Roman" w:eastAsiaTheme="minorHAnsi" w:hAnsi="Times New Roman" w:cs="Times New Roman"/>
          <w:sz w:val="28"/>
          <w:szCs w:val="28"/>
          <w:lang w:eastAsia="en-US"/>
        </w:rPr>
        <w:t xml:space="preserve"> и </w:t>
      </w:r>
      <w:r w:rsidRPr="00130194">
        <w:rPr>
          <w:rFonts w:ascii="Times New Roman" w:eastAsiaTheme="minorHAnsi" w:hAnsi="Times New Roman" w:cs="Times New Roman"/>
          <w:i/>
          <w:iCs/>
          <w:sz w:val="28"/>
          <w:szCs w:val="28"/>
          <w:lang w:eastAsia="en-US"/>
        </w:rPr>
        <w:t>m</w:t>
      </w:r>
      <w:r w:rsidRPr="00130194">
        <w:rPr>
          <w:rFonts w:ascii="Times New Roman" w:eastAsiaTheme="minorHAnsi" w:hAnsi="Times New Roman" w:cs="Times New Roman"/>
          <w:sz w:val="28"/>
          <w:szCs w:val="28"/>
          <w:lang w:eastAsia="en-US"/>
        </w:rPr>
        <w:t xml:space="preserve"> - индексы индикатора и компонентов, </w:t>
      </w:r>
    </w:p>
    <w:p w14:paraId="6F1EC126"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roofErr w:type="spellStart"/>
      <w:r w:rsidRPr="00130194">
        <w:rPr>
          <w:rFonts w:ascii="Times New Roman" w:eastAsiaTheme="minorHAnsi" w:hAnsi="Times New Roman" w:cs="Times New Roman"/>
          <w:i/>
          <w:iCs/>
          <w:sz w:val="28"/>
          <w:szCs w:val="28"/>
          <w:lang w:eastAsia="en-US"/>
        </w:rPr>
        <w:t>min</w:t>
      </w:r>
      <w:proofErr w:type="spellEnd"/>
      <w:r w:rsidRPr="00130194">
        <w:rPr>
          <w:rFonts w:ascii="Times New Roman" w:eastAsiaTheme="minorHAnsi" w:hAnsi="Times New Roman" w:cs="Times New Roman"/>
          <w:sz w:val="28"/>
          <w:szCs w:val="28"/>
          <w:lang w:eastAsia="en-US"/>
        </w:rPr>
        <w:t xml:space="preserve"> и </w:t>
      </w:r>
      <w:proofErr w:type="spellStart"/>
      <w:r w:rsidRPr="00130194">
        <w:rPr>
          <w:rFonts w:ascii="Times New Roman" w:eastAsiaTheme="minorHAnsi" w:hAnsi="Times New Roman" w:cs="Times New Roman"/>
          <w:i/>
          <w:iCs/>
          <w:sz w:val="28"/>
          <w:szCs w:val="28"/>
          <w:lang w:eastAsia="en-US"/>
        </w:rPr>
        <w:t>max</w:t>
      </w:r>
      <w:proofErr w:type="spellEnd"/>
      <w:r w:rsidRPr="00130194">
        <w:rPr>
          <w:rFonts w:ascii="Times New Roman" w:eastAsiaTheme="minorHAnsi" w:hAnsi="Times New Roman" w:cs="Times New Roman"/>
          <w:sz w:val="28"/>
          <w:szCs w:val="28"/>
          <w:lang w:eastAsia="en-US"/>
        </w:rPr>
        <w:t xml:space="preserve"> - минимальные и максимальные значения каждого показателя по странам.</w:t>
      </w:r>
    </w:p>
    <w:p w14:paraId="09E4BD8D"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Первый индекс (индекс </w:t>
      </w:r>
      <w:r w:rsidRPr="00130194">
        <w:rPr>
          <w:rFonts w:ascii="Times New Roman" w:eastAsiaTheme="minorHAnsi" w:hAnsi="Times New Roman" w:cs="Times New Roman"/>
          <w:i/>
          <w:iCs/>
          <w:sz w:val="28"/>
          <w:szCs w:val="28"/>
          <w:lang w:eastAsia="en-US"/>
        </w:rPr>
        <w:t>А</w:t>
      </w:r>
      <w:r w:rsidRPr="00130194">
        <w:rPr>
          <w:rFonts w:ascii="Times New Roman" w:eastAsiaTheme="minorHAnsi" w:hAnsi="Times New Roman" w:cs="Times New Roman"/>
          <w:sz w:val="28"/>
          <w:szCs w:val="28"/>
          <w:lang w:eastAsia="en-US"/>
        </w:rPr>
        <w:t xml:space="preserve"> - интенсивность обновления технологий) состоит из трех компонентов: производственные возможности, </w:t>
      </w:r>
      <w:r w:rsidRPr="00130194">
        <w:rPr>
          <w:rFonts w:ascii="Times New Roman" w:eastAsiaTheme="minorHAnsi" w:hAnsi="Times New Roman" w:cs="Times New Roman"/>
          <w:sz w:val="28"/>
          <w:szCs w:val="28"/>
          <w:lang w:eastAsia="en-US"/>
        </w:rPr>
        <w:lastRenderedPageBreak/>
        <w:t xml:space="preserve">технологические возможности и интенсивность НИОКР и знаний на основе шестнадцати показателей. Индекс широты технологической модернизации (индекс </w:t>
      </w:r>
      <w:r w:rsidRPr="00130194">
        <w:rPr>
          <w:rFonts w:ascii="Times New Roman" w:eastAsiaTheme="minorHAnsi" w:hAnsi="Times New Roman" w:cs="Times New Roman"/>
          <w:i/>
          <w:iCs/>
          <w:sz w:val="28"/>
          <w:szCs w:val="28"/>
          <w:lang w:eastAsia="en-US"/>
        </w:rPr>
        <w:t>B</w:t>
      </w:r>
      <w:r w:rsidRPr="00130194">
        <w:rPr>
          <w:rFonts w:ascii="Times New Roman" w:eastAsiaTheme="minorHAnsi" w:hAnsi="Times New Roman" w:cs="Times New Roman"/>
          <w:sz w:val="28"/>
          <w:szCs w:val="28"/>
          <w:lang w:eastAsia="en-US"/>
        </w:rPr>
        <w:t xml:space="preserve">) также включает три компонента: человеческий капитал и физическую инфраструктуру, структурные изменения и возможности на уровне предприятий на основе тринадцати показателей. Индекс </w:t>
      </w:r>
      <w:r w:rsidRPr="00130194">
        <w:rPr>
          <w:rFonts w:ascii="Times New Roman" w:eastAsiaTheme="minorHAnsi" w:hAnsi="Times New Roman" w:cs="Times New Roman"/>
          <w:i/>
          <w:iCs/>
          <w:sz w:val="28"/>
          <w:szCs w:val="28"/>
          <w:lang w:eastAsia="en-US"/>
        </w:rPr>
        <w:t>C</w:t>
      </w:r>
      <w:r w:rsidRPr="00130194">
        <w:rPr>
          <w:rFonts w:ascii="Times New Roman" w:eastAsiaTheme="minorHAnsi" w:hAnsi="Times New Roman" w:cs="Times New Roman"/>
          <w:sz w:val="28"/>
          <w:szCs w:val="28"/>
          <w:lang w:eastAsia="en-US"/>
        </w:rPr>
        <w:t xml:space="preserve"> охватывает пять явных индикаторов, представляющих приток и отток знаний из страны. </w:t>
      </w:r>
    </w:p>
    <w:p w14:paraId="27488FAF" w14:textId="68661F3C"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Все индексы оцениваются на основе нормировки </w:t>
      </w:r>
      <w:proofErr w:type="spellStart"/>
      <w:r w:rsidRPr="00130194">
        <w:rPr>
          <w:rFonts w:ascii="Times New Roman" w:eastAsiaTheme="minorHAnsi" w:hAnsi="Times New Roman" w:cs="Times New Roman"/>
          <w:sz w:val="28"/>
          <w:szCs w:val="28"/>
          <w:lang w:eastAsia="en-US"/>
        </w:rPr>
        <w:t>Min</w:t>
      </w:r>
      <w:proofErr w:type="spellEnd"/>
      <w:r w:rsidRPr="00130194">
        <w:rPr>
          <w:rFonts w:ascii="Times New Roman" w:eastAsiaTheme="minorHAnsi" w:hAnsi="Times New Roman" w:cs="Times New Roman"/>
          <w:sz w:val="28"/>
          <w:szCs w:val="28"/>
          <w:lang w:eastAsia="en-US"/>
        </w:rPr>
        <w:t>-Max (расстояние от лучших и худших) показателей с последующим агрегированием компонентов с равными весами, присвоенными каждому элементу. Авторы публикации</w:t>
      </w:r>
      <w:r w:rsidR="002B4C50"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используют метод равных весов, применяемый к каждому компоненту, согласно. Этот критерий подразумевает, что все переменные в совокупности имеют одинаковую ценность, но он также может маскировать отсутствие статистической или эмпирической основы, например, когда имеется недостаточное знание причинно-следственных связей или отсутствие консенсуса по альтернативе. Это может привести к несбалансированной структуре сводного индекса. Поэтому лучше присвоить каждому компоненту одинаковый вес, а затем определить вес каждого показателя для достижения сбалансированной структуры в сводном индексе.</w:t>
      </w:r>
    </w:p>
    <w:p w14:paraId="25BCEEAA" w14:textId="3242C085"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Для проверки релевантности результатов используется ряд методов. Используется коэффициент надежности альфа </w:t>
      </w:r>
      <w:proofErr w:type="spellStart"/>
      <w:r w:rsidRPr="00130194">
        <w:rPr>
          <w:rFonts w:ascii="Times New Roman" w:eastAsiaTheme="minorHAnsi" w:hAnsi="Times New Roman" w:cs="Times New Roman"/>
          <w:sz w:val="28"/>
          <w:szCs w:val="28"/>
          <w:lang w:eastAsia="en-US"/>
        </w:rPr>
        <w:t>Кронбаха</w:t>
      </w:r>
      <w:proofErr w:type="spellEnd"/>
      <w:r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i/>
          <w:iCs/>
          <w:sz w:val="28"/>
          <w:szCs w:val="28"/>
          <w:lang w:eastAsia="en-US"/>
        </w:rPr>
        <w:t>C</w:t>
      </w:r>
      <w:r w:rsidRPr="00130194">
        <w:rPr>
          <w:rFonts w:ascii="Times New Roman" w:eastAsiaTheme="minorHAnsi" w:hAnsi="Times New Roman" w:cs="Times New Roman"/>
          <w:sz w:val="28"/>
          <w:szCs w:val="28"/>
          <w:lang w:eastAsia="en-US"/>
        </w:rPr>
        <w:t xml:space="preserve">-альфа) для каждого из составных индексов, чтобы дополнительно указать на корреляцию между выбранными показателями. </w:t>
      </w:r>
      <w:r w:rsidRPr="00130194">
        <w:rPr>
          <w:rFonts w:ascii="Times New Roman" w:eastAsiaTheme="minorHAnsi" w:hAnsi="Times New Roman" w:cs="Times New Roman"/>
          <w:i/>
          <w:iCs/>
          <w:sz w:val="28"/>
          <w:szCs w:val="28"/>
          <w:lang w:eastAsia="en-US"/>
        </w:rPr>
        <w:t>C</w:t>
      </w:r>
      <w:r w:rsidRPr="00130194">
        <w:rPr>
          <w:rFonts w:ascii="Times New Roman" w:eastAsiaTheme="minorHAnsi" w:hAnsi="Times New Roman" w:cs="Times New Roman"/>
          <w:sz w:val="28"/>
          <w:szCs w:val="28"/>
          <w:lang w:eastAsia="en-US"/>
        </w:rPr>
        <w:t>-альфа в каждом случае должен быть выше порога приемлемой надежности -</w:t>
      </w:r>
      <w:r w:rsidR="002B4C50"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0,70. Будут также предоставлены результаты подтверждающего факторного анализа (</w:t>
      </w:r>
      <w:r w:rsidRPr="00130194">
        <w:rPr>
          <w:rFonts w:ascii="Times New Roman" w:eastAsiaTheme="minorHAnsi" w:hAnsi="Times New Roman" w:cs="Times New Roman"/>
          <w:i/>
          <w:iCs/>
          <w:sz w:val="28"/>
          <w:szCs w:val="28"/>
          <w:lang w:eastAsia="en-US"/>
        </w:rPr>
        <w:t>CFA</w:t>
      </w:r>
      <w:r w:rsidRPr="00130194">
        <w:rPr>
          <w:rFonts w:ascii="Times New Roman" w:eastAsiaTheme="minorHAnsi" w:hAnsi="Times New Roman" w:cs="Times New Roman"/>
          <w:sz w:val="28"/>
          <w:szCs w:val="28"/>
          <w:lang w:eastAsia="en-US"/>
        </w:rPr>
        <w:t>) в применении к индикаторам для каждого компонента отдельно. Индикаторы, выбранные для компонентов и основных индексов, объединяются в факторные группы, обеспечивая валидность построений. Будет также проверено, насколько хорошо отдельные компоненты индексов изменяются между парами элементов, то есть насколько хорошо они составляют общий фактор.</w:t>
      </w:r>
    </w:p>
    <w:p w14:paraId="5C1CAB2D"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Данные по отдельным показателям будут получены из различных источников: Всемирный банк, WEF Global </w:t>
      </w:r>
      <w:proofErr w:type="spellStart"/>
      <w:r w:rsidRPr="00130194">
        <w:rPr>
          <w:rFonts w:ascii="Times New Roman" w:eastAsiaTheme="minorHAnsi" w:hAnsi="Times New Roman" w:cs="Times New Roman"/>
          <w:sz w:val="28"/>
          <w:szCs w:val="28"/>
          <w:lang w:eastAsia="en-US"/>
        </w:rPr>
        <w:t>Competitiveness</w:t>
      </w:r>
      <w:proofErr w:type="spellEnd"/>
      <w:r w:rsidRPr="00130194">
        <w:rPr>
          <w:rFonts w:ascii="Times New Roman" w:eastAsiaTheme="minorHAnsi" w:hAnsi="Times New Roman" w:cs="Times New Roman"/>
          <w:sz w:val="28"/>
          <w:szCs w:val="28"/>
          <w:lang w:eastAsia="en-US"/>
        </w:rPr>
        <w:t xml:space="preserve"> Report, ВОИС, ЮНЕСКО, </w:t>
      </w:r>
      <w:bookmarkStart w:id="289" w:name="_Hlk105782722"/>
      <w:proofErr w:type="spellStart"/>
      <w:r w:rsidRPr="00130194">
        <w:rPr>
          <w:rFonts w:ascii="Times New Roman" w:eastAsiaTheme="minorHAnsi" w:hAnsi="Times New Roman" w:cs="Times New Roman"/>
          <w:sz w:val="28"/>
          <w:szCs w:val="28"/>
          <w:lang w:eastAsia="en-US"/>
        </w:rPr>
        <w:t>UNComtrade</w:t>
      </w:r>
      <w:bookmarkEnd w:id="289"/>
      <w:proofErr w:type="spellEnd"/>
      <w:r w:rsidRPr="00130194">
        <w:rPr>
          <w:rFonts w:ascii="Times New Roman" w:eastAsiaTheme="minorHAnsi" w:hAnsi="Times New Roman" w:cs="Times New Roman"/>
          <w:sz w:val="28"/>
          <w:szCs w:val="28"/>
          <w:lang w:eastAsia="en-US"/>
        </w:rPr>
        <w:t xml:space="preserve">, ISO, </w:t>
      </w:r>
      <w:bookmarkStart w:id="290" w:name="_Hlk105782945"/>
      <w:r w:rsidRPr="00130194">
        <w:rPr>
          <w:rFonts w:ascii="Times New Roman" w:eastAsiaTheme="minorHAnsi" w:hAnsi="Times New Roman" w:cs="Times New Roman"/>
          <w:sz w:val="28"/>
          <w:szCs w:val="28"/>
          <w:lang w:eastAsia="en-US"/>
        </w:rPr>
        <w:t>Thomson NSI</w:t>
      </w:r>
      <w:bookmarkEnd w:id="290"/>
      <w:r w:rsidRPr="00130194">
        <w:rPr>
          <w:rFonts w:ascii="Times New Roman" w:eastAsiaTheme="minorHAnsi" w:hAnsi="Times New Roman" w:cs="Times New Roman"/>
          <w:sz w:val="28"/>
          <w:szCs w:val="28"/>
          <w:lang w:eastAsia="en-US"/>
        </w:rPr>
        <w:t>, Forbes, наборы данных Барро-Ли на национальном уровне для различных стран и национальное статистическое агентство Казахстана. Критериями выбора индикаторов будут релевантность для анализа, доступность и сопоставимость. Эти критерии также определяют использование смеси «объективных» и «субъективных» показателей. Будет контролироваться доля недостающих данных. Отсутствующие значения в наборе данных будут обработаны несколькими методами: замена значениями из внешнего источника, например, из предыдущего раунда того же обследования, или замена методом вменения (определение ценности на основе ценности составляющих). Вменение отсутствующих данных выполняется случайным процессом, который отражает неопределенность. Вменение выполняется</w:t>
      </w:r>
      <w:r w:rsidRPr="00130194">
        <w:rPr>
          <w:rFonts w:ascii="Times New Roman" w:eastAsiaTheme="minorHAnsi" w:hAnsi="Times New Roman" w:cs="Times New Roman"/>
          <w:i/>
          <w:iCs/>
          <w:sz w:val="28"/>
          <w:szCs w:val="28"/>
          <w:lang w:eastAsia="en-US"/>
        </w:rPr>
        <w:t xml:space="preserve"> N</w:t>
      </w:r>
      <w:r w:rsidRPr="00130194">
        <w:rPr>
          <w:rFonts w:ascii="Times New Roman" w:eastAsiaTheme="minorHAnsi" w:hAnsi="Times New Roman" w:cs="Times New Roman"/>
          <w:sz w:val="28"/>
          <w:szCs w:val="28"/>
          <w:lang w:eastAsia="en-US"/>
        </w:rPr>
        <w:t xml:space="preserve"> раз, чтобы создать </w:t>
      </w:r>
      <w:r w:rsidRPr="00130194">
        <w:rPr>
          <w:rFonts w:ascii="Times New Roman" w:eastAsiaTheme="minorHAnsi" w:hAnsi="Times New Roman" w:cs="Times New Roman"/>
          <w:i/>
          <w:iCs/>
          <w:sz w:val="28"/>
          <w:szCs w:val="28"/>
          <w:lang w:eastAsia="en-US"/>
        </w:rPr>
        <w:t>N</w:t>
      </w:r>
      <w:r w:rsidRPr="00130194">
        <w:rPr>
          <w:rFonts w:ascii="Times New Roman" w:eastAsiaTheme="minorHAnsi" w:hAnsi="Times New Roman" w:cs="Times New Roman"/>
          <w:sz w:val="28"/>
          <w:szCs w:val="28"/>
          <w:lang w:eastAsia="en-US"/>
        </w:rPr>
        <w:t xml:space="preserve"> «полных» рядов данных. Используется метод Монте-Карло цепи Маркова - последовательность случайных величин, в </w:t>
      </w:r>
      <w:r w:rsidRPr="00130194">
        <w:rPr>
          <w:rFonts w:ascii="Times New Roman" w:eastAsiaTheme="minorHAnsi" w:hAnsi="Times New Roman" w:cs="Times New Roman"/>
          <w:sz w:val="28"/>
          <w:szCs w:val="28"/>
          <w:lang w:eastAsia="en-US"/>
        </w:rPr>
        <w:lastRenderedPageBreak/>
        <w:t>которой распределение фактического элемента зависит от значения предыдущего. Затем данные будут распределены по трем основным индексам.</w:t>
      </w:r>
    </w:p>
    <w:bookmarkEnd w:id="286"/>
    <w:p w14:paraId="52DFB8C2" w14:textId="7F0E4B17" w:rsidR="004D56F9" w:rsidRPr="00130194" w:rsidRDefault="004D56F9" w:rsidP="004D56F9">
      <w:pPr>
        <w:tabs>
          <w:tab w:val="left" w:pos="1134"/>
        </w:tabs>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Для расчета композитного индикатора технологического развития использовались данные </w:t>
      </w:r>
      <w:proofErr w:type="spellStart"/>
      <w:r w:rsidRPr="00130194">
        <w:rPr>
          <w:rFonts w:ascii="Times New Roman" w:eastAsiaTheme="minorHAnsi" w:hAnsi="Times New Roman" w:cs="Times New Roman"/>
          <w:sz w:val="28"/>
          <w:szCs w:val="28"/>
          <w:lang w:eastAsia="en-US"/>
        </w:rPr>
        <w:t>Казстата</w:t>
      </w:r>
      <w:proofErr w:type="spellEnd"/>
      <w:r w:rsidR="002B4C50"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 xml:space="preserve">по 5 факторам - производительности, экспорту, инвестициям, цифровизации и инновациям: </w:t>
      </w:r>
    </w:p>
    <w:p w14:paraId="6BBFDB64" w14:textId="77777777" w:rsidR="004D56F9" w:rsidRPr="00130194" w:rsidRDefault="004D56F9" w:rsidP="004D56F9">
      <w:pPr>
        <w:tabs>
          <w:tab w:val="left" w:pos="1134"/>
        </w:tabs>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производительность труда, тыс. долларов США/человек;</w:t>
      </w:r>
    </w:p>
    <w:p w14:paraId="3A508144" w14:textId="77777777" w:rsidR="004D56F9" w:rsidRPr="00130194" w:rsidRDefault="004D56F9" w:rsidP="004D56F9">
      <w:pPr>
        <w:tabs>
          <w:tab w:val="left" w:pos="1134"/>
        </w:tabs>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объем экспорта товаров высокой технологической сложности, млн долларов США;</w:t>
      </w:r>
    </w:p>
    <w:p w14:paraId="3D7BE3F2" w14:textId="77777777" w:rsidR="004D56F9" w:rsidRPr="00130194" w:rsidRDefault="004D56F9" w:rsidP="004D56F9">
      <w:pPr>
        <w:tabs>
          <w:tab w:val="left" w:pos="1134"/>
        </w:tabs>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объем инвестиций в основной капитал, млн тенге;</w:t>
      </w:r>
    </w:p>
    <w:p w14:paraId="54E49760" w14:textId="77777777" w:rsidR="004D56F9" w:rsidRPr="00130194" w:rsidRDefault="004D56F9" w:rsidP="004D56F9">
      <w:pPr>
        <w:tabs>
          <w:tab w:val="left" w:pos="1134"/>
        </w:tabs>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доля крупных и средних предприятий, использующих цифровые технологии, в %;</w:t>
      </w:r>
    </w:p>
    <w:p w14:paraId="60901D42" w14:textId="77777777" w:rsidR="004D56F9" w:rsidRPr="00130194" w:rsidRDefault="004D56F9" w:rsidP="004D56F9">
      <w:pPr>
        <w:tabs>
          <w:tab w:val="left" w:pos="1134"/>
        </w:tabs>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доля инновационно-активных предприятий, в %</w:t>
      </w:r>
    </w:p>
    <w:p w14:paraId="13BF4F96" w14:textId="221B7E8A" w:rsidR="004D56F9" w:rsidRPr="00130194" w:rsidRDefault="004D56F9" w:rsidP="004D56F9">
      <w:pPr>
        <w:tabs>
          <w:tab w:val="left" w:pos="993"/>
        </w:tabs>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Первые три фактора имеют абсолютные значения, поэтому бралось отношение этих величин к максимальному значению по отраслям. По каждому фактору определялся вес, распределение которого подразумевалось так, чтобы сумма весов была равна единице. Распределение величин весов производилось вебометрическим методом, суть которого состояла в том, что на сайте уполномоченного органа</w:t>
      </w:r>
      <w:r w:rsidR="002B4C50"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sz w:val="28"/>
          <w:szCs w:val="28"/>
          <w:lang w:eastAsia="en-US"/>
        </w:rPr>
        <w:t>(АО «Казахстанский центр индустрии и экспорта» «</w:t>
      </w:r>
      <w:bookmarkStart w:id="291" w:name="_Hlk105787072"/>
      <w:proofErr w:type="spellStart"/>
      <w:r w:rsidRPr="00130194">
        <w:rPr>
          <w:rFonts w:ascii="Times New Roman" w:eastAsiaTheme="minorHAnsi" w:hAnsi="Times New Roman" w:cs="Times New Roman"/>
          <w:sz w:val="28"/>
          <w:szCs w:val="28"/>
          <w:lang w:eastAsia="en-US"/>
        </w:rPr>
        <w:t>Qazindustry</w:t>
      </w:r>
      <w:bookmarkEnd w:id="291"/>
      <w:proofErr w:type="spellEnd"/>
      <w:r w:rsidRPr="00130194">
        <w:rPr>
          <w:rFonts w:ascii="Times New Roman" w:eastAsiaTheme="minorHAnsi" w:hAnsi="Times New Roman" w:cs="Times New Roman"/>
          <w:sz w:val="28"/>
          <w:szCs w:val="28"/>
          <w:lang w:eastAsia="en-US"/>
        </w:rPr>
        <w:t xml:space="preserve">» - оператор по повышению производительности труда, технологического развития, местного содержания и продвижения экспорта) определялась частота комбинации фразы «технологическое развитие» и одного из слов, обозначающих фактор. В третьей колонке </w:t>
      </w:r>
      <w:r w:rsidRPr="00130194">
        <w:rPr>
          <w:rFonts w:ascii="Times New Roman" w:eastAsiaTheme="minorHAnsi" w:hAnsi="Times New Roman" w:cs="Times New Roman"/>
          <w:sz w:val="28"/>
          <w:szCs w:val="28"/>
          <w:lang w:eastAsia="en-US"/>
        </w:rPr>
        <w:fldChar w:fldCharType="begin"/>
      </w:r>
      <w:r w:rsidRPr="00130194">
        <w:rPr>
          <w:rFonts w:ascii="Times New Roman" w:eastAsiaTheme="minorHAnsi" w:hAnsi="Times New Roman" w:cs="Times New Roman"/>
          <w:sz w:val="28"/>
          <w:szCs w:val="28"/>
          <w:lang w:eastAsia="en-US"/>
        </w:rPr>
        <w:instrText xml:space="preserve"> REF _Ref90817189 \h  \* MERGEFORMAT </w:instrText>
      </w:r>
      <w:r w:rsidRPr="00130194">
        <w:rPr>
          <w:rFonts w:ascii="Times New Roman" w:eastAsiaTheme="minorHAnsi" w:hAnsi="Times New Roman" w:cs="Times New Roman"/>
          <w:sz w:val="28"/>
          <w:szCs w:val="28"/>
          <w:lang w:eastAsia="en-US"/>
        </w:rPr>
      </w:r>
      <w:r w:rsidRPr="00130194">
        <w:rPr>
          <w:rFonts w:ascii="Times New Roman" w:eastAsiaTheme="minorHAnsi" w:hAnsi="Times New Roman" w:cs="Times New Roman"/>
          <w:sz w:val="28"/>
          <w:szCs w:val="28"/>
          <w:lang w:eastAsia="en-US"/>
        </w:rPr>
        <w:fldChar w:fldCharType="separate"/>
      </w:r>
      <w:r w:rsidR="006A3024" w:rsidRPr="00130194">
        <w:rPr>
          <w:rFonts w:ascii="Times New Roman" w:eastAsiaTheme="minorHAnsi" w:hAnsi="Times New Roman" w:cs="Times New Roman"/>
          <w:sz w:val="28"/>
          <w:szCs w:val="28"/>
          <w:lang w:eastAsia="en-US"/>
        </w:rPr>
        <w:t>Таблица</w:t>
      </w:r>
      <w:r w:rsidRPr="00130194">
        <w:rPr>
          <w:rFonts w:ascii="Times New Roman" w:eastAsiaTheme="minorHAnsi" w:hAnsi="Times New Roman" w:cs="Times New Roman"/>
          <w:sz w:val="28"/>
          <w:szCs w:val="28"/>
          <w:lang w:eastAsia="en-US"/>
        </w:rPr>
        <w:fldChar w:fldCharType="end"/>
      </w:r>
      <w:r w:rsidRPr="00130194">
        <w:rPr>
          <w:rFonts w:ascii="Times New Roman" w:eastAsiaTheme="minorHAnsi" w:hAnsi="Times New Roman" w:cs="Times New Roman"/>
          <w:sz w:val="28"/>
          <w:szCs w:val="28"/>
          <w:lang w:eastAsia="en-US"/>
        </w:rPr>
        <w:t xml:space="preserve"> показано число открываемых страниц с соответствующей комбинацией. В результате мы смогли рассчитать веса в </w:t>
      </w:r>
      <w:r w:rsidRPr="00130194">
        <w:rPr>
          <w:rFonts w:ascii="Times New Roman" w:eastAsiaTheme="minorHAnsi" w:hAnsi="Times New Roman" w:cs="Times New Roman"/>
          <w:sz w:val="28"/>
          <w:szCs w:val="28"/>
          <w:lang w:eastAsia="en-US"/>
        </w:rPr>
        <w:fldChar w:fldCharType="begin"/>
      </w:r>
      <w:r w:rsidRPr="00130194">
        <w:rPr>
          <w:rFonts w:ascii="Times New Roman" w:eastAsiaTheme="minorHAnsi" w:hAnsi="Times New Roman" w:cs="Times New Roman"/>
          <w:sz w:val="28"/>
          <w:szCs w:val="28"/>
          <w:lang w:eastAsia="en-US"/>
        </w:rPr>
        <w:instrText xml:space="preserve"> REF _Ref90817189 \h  \* MERGEFORMAT </w:instrText>
      </w:r>
      <w:r w:rsidRPr="00130194">
        <w:rPr>
          <w:rFonts w:ascii="Times New Roman" w:eastAsiaTheme="minorHAnsi" w:hAnsi="Times New Roman" w:cs="Times New Roman"/>
          <w:sz w:val="28"/>
          <w:szCs w:val="28"/>
          <w:lang w:eastAsia="en-US"/>
        </w:rPr>
      </w:r>
      <w:r w:rsidRPr="00130194">
        <w:rPr>
          <w:rFonts w:ascii="Times New Roman" w:eastAsiaTheme="minorHAnsi" w:hAnsi="Times New Roman" w:cs="Times New Roman"/>
          <w:sz w:val="28"/>
          <w:szCs w:val="28"/>
          <w:lang w:eastAsia="en-US"/>
        </w:rPr>
        <w:fldChar w:fldCharType="separate"/>
      </w:r>
      <w:r w:rsidR="006A3024" w:rsidRPr="00130194">
        <w:rPr>
          <w:rFonts w:ascii="Times New Roman" w:eastAsiaTheme="minorHAnsi" w:hAnsi="Times New Roman" w:cs="Times New Roman"/>
          <w:sz w:val="28"/>
          <w:szCs w:val="28"/>
          <w:lang w:eastAsia="en-US"/>
        </w:rPr>
        <w:t>Таблица</w:t>
      </w:r>
      <w:r w:rsidRPr="00130194">
        <w:rPr>
          <w:rFonts w:ascii="Times New Roman" w:eastAsiaTheme="minorHAnsi" w:hAnsi="Times New Roman" w:cs="Times New Roman"/>
          <w:sz w:val="28"/>
          <w:szCs w:val="28"/>
          <w:lang w:eastAsia="en-US"/>
        </w:rPr>
        <w:fldChar w:fldCharType="end"/>
      </w:r>
    </w:p>
    <w:p w14:paraId="2D5CE278"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Композитный индикатор технологического развития может оценивать технологические возможности страны/региона только отчасти, поскольку относится к обрабатывающему сектору. Взят только 2019 год, так как в этом году имеются наиболее полные данные, а ранее 2018 года </w:t>
      </w:r>
      <w:r w:rsidRPr="00130194">
        <w:rPr>
          <w:rFonts w:ascii="Times New Roman" w:hAnsi="Times New Roman" w:cs="Times New Roman"/>
          <w:sz w:val="28"/>
          <w:szCs w:val="28"/>
          <w:shd w:val="clear" w:color="auto" w:fill="FFFFFF"/>
        </w:rPr>
        <w:t>Бюро национальной статистики Агентства по стратегическому планированию и реформам РК</w:t>
      </w:r>
      <w:r w:rsidRPr="00130194">
        <w:rPr>
          <w:rFonts w:ascii="Times New Roman" w:eastAsiaTheme="minorHAnsi" w:hAnsi="Times New Roman" w:cs="Times New Roman"/>
          <w:sz w:val="28"/>
          <w:szCs w:val="28"/>
          <w:lang w:eastAsia="en-US"/>
        </w:rPr>
        <w:t xml:space="preserve"> эти данные не формировал.</w:t>
      </w:r>
    </w:p>
    <w:p w14:paraId="5F68D92D" w14:textId="77777777" w:rsidR="004D56F9" w:rsidRPr="00130194" w:rsidRDefault="004D56F9" w:rsidP="004D56F9">
      <w:pPr>
        <w:spacing w:after="0" w:line="240" w:lineRule="auto"/>
        <w:contextualSpacing/>
        <w:jc w:val="both"/>
        <w:rPr>
          <w:rFonts w:ascii="Times New Roman" w:hAnsi="Times New Roman" w:cs="Times New Roman"/>
          <w:bCs/>
          <w:sz w:val="28"/>
          <w:szCs w:val="28"/>
        </w:rPr>
      </w:pPr>
    </w:p>
    <w:p w14:paraId="54608D68" w14:textId="77777777" w:rsidR="004D56F9" w:rsidRPr="00130194" w:rsidRDefault="004D56F9" w:rsidP="004D56F9">
      <w:pPr>
        <w:spacing w:after="0" w:line="240" w:lineRule="auto"/>
        <w:jc w:val="both"/>
        <w:rPr>
          <w:rFonts w:ascii="Times New Roman" w:eastAsiaTheme="minorHAnsi" w:hAnsi="Times New Roman" w:cs="Times New Roman"/>
          <w:sz w:val="28"/>
          <w:szCs w:val="28"/>
          <w:lang w:eastAsia="en-US"/>
        </w:rPr>
      </w:pPr>
      <w:bookmarkStart w:id="292" w:name="_Ref90817189"/>
      <w:r w:rsidRPr="00130194">
        <w:rPr>
          <w:rFonts w:ascii="Times New Roman" w:eastAsiaTheme="minorHAnsi" w:hAnsi="Times New Roman" w:cs="Times New Roman"/>
          <w:sz w:val="28"/>
          <w:szCs w:val="28"/>
          <w:lang w:eastAsia="en-US"/>
        </w:rPr>
        <w:t>Таблица</w:t>
      </w:r>
      <w:bookmarkEnd w:id="292"/>
      <w:r w:rsidRPr="00130194">
        <w:rPr>
          <w:rFonts w:ascii="Times New Roman" w:eastAsiaTheme="minorHAnsi" w:hAnsi="Times New Roman" w:cs="Times New Roman"/>
          <w:sz w:val="28"/>
          <w:szCs w:val="28"/>
          <w:lang w:eastAsia="en-US"/>
        </w:rPr>
        <w:t xml:space="preserve"> Ж.1 - Распределение элементов композитного индикатора по весам</w:t>
      </w:r>
    </w:p>
    <w:p w14:paraId="171DA481"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tbl>
      <w:tblPr>
        <w:tblStyle w:val="a5"/>
        <w:tblW w:w="5000" w:type="pct"/>
        <w:jc w:val="center"/>
        <w:tblLook w:val="04A0" w:firstRow="1" w:lastRow="0" w:firstColumn="1" w:lastColumn="0" w:noHBand="0" w:noVBand="1"/>
      </w:tblPr>
      <w:tblGrid>
        <w:gridCol w:w="636"/>
        <w:gridCol w:w="3672"/>
        <w:gridCol w:w="3526"/>
        <w:gridCol w:w="2020"/>
      </w:tblGrid>
      <w:tr w:rsidR="004D56F9" w:rsidRPr="00130194" w14:paraId="78BF7459" w14:textId="77777777" w:rsidTr="007923AD">
        <w:trPr>
          <w:jc w:val="center"/>
        </w:trPr>
        <w:tc>
          <w:tcPr>
            <w:tcW w:w="323" w:type="pct"/>
          </w:tcPr>
          <w:p w14:paraId="673C948B"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w:t>
            </w:r>
          </w:p>
        </w:tc>
        <w:tc>
          <w:tcPr>
            <w:tcW w:w="1863" w:type="pct"/>
          </w:tcPr>
          <w:p w14:paraId="1A1B94BB"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Наименование</w:t>
            </w:r>
          </w:p>
        </w:tc>
        <w:tc>
          <w:tcPr>
            <w:tcW w:w="1789" w:type="pct"/>
          </w:tcPr>
          <w:p w14:paraId="2F25838E"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 xml:space="preserve">Число открываемых страниц на сайте </w:t>
            </w:r>
            <w:proofErr w:type="spellStart"/>
            <w:r w:rsidRPr="00130194">
              <w:rPr>
                <w:rFonts w:eastAsiaTheme="minorHAnsi"/>
                <w:szCs w:val="24"/>
                <w:lang w:val="en-US" w:eastAsia="en-US"/>
              </w:rPr>
              <w:t>qazindustry</w:t>
            </w:r>
            <w:proofErr w:type="spellEnd"/>
            <w:r w:rsidRPr="00130194">
              <w:rPr>
                <w:rFonts w:eastAsiaTheme="minorHAnsi"/>
                <w:szCs w:val="24"/>
                <w:lang w:eastAsia="en-US"/>
              </w:rPr>
              <w:t>.</w:t>
            </w:r>
            <w:r w:rsidRPr="00130194">
              <w:rPr>
                <w:rFonts w:eastAsiaTheme="minorHAnsi"/>
                <w:szCs w:val="24"/>
                <w:lang w:val="en-US" w:eastAsia="en-US"/>
              </w:rPr>
              <w:t>gov</w:t>
            </w:r>
            <w:r w:rsidRPr="00130194">
              <w:rPr>
                <w:rFonts w:eastAsiaTheme="minorHAnsi"/>
                <w:szCs w:val="24"/>
                <w:lang w:eastAsia="en-US"/>
              </w:rPr>
              <w:t>.</w:t>
            </w:r>
            <w:proofErr w:type="spellStart"/>
            <w:r w:rsidRPr="00130194">
              <w:rPr>
                <w:rFonts w:eastAsiaTheme="minorHAnsi"/>
                <w:szCs w:val="24"/>
                <w:lang w:val="en-US" w:eastAsia="en-US"/>
              </w:rPr>
              <w:t>kz</w:t>
            </w:r>
            <w:proofErr w:type="spellEnd"/>
          </w:p>
        </w:tc>
        <w:tc>
          <w:tcPr>
            <w:tcW w:w="1025" w:type="pct"/>
          </w:tcPr>
          <w:p w14:paraId="4D34AC36"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Вес</w:t>
            </w:r>
          </w:p>
        </w:tc>
      </w:tr>
      <w:tr w:rsidR="004D56F9" w:rsidRPr="00130194" w14:paraId="60D4E21E" w14:textId="77777777" w:rsidTr="007923AD">
        <w:trPr>
          <w:jc w:val="center"/>
        </w:trPr>
        <w:tc>
          <w:tcPr>
            <w:tcW w:w="323" w:type="pct"/>
          </w:tcPr>
          <w:p w14:paraId="63DF6747" w14:textId="77777777" w:rsidR="004D56F9" w:rsidRPr="00130194" w:rsidRDefault="004D56F9" w:rsidP="007923AD">
            <w:pPr>
              <w:spacing w:after="0" w:line="240" w:lineRule="auto"/>
              <w:jc w:val="both"/>
              <w:rPr>
                <w:rFonts w:eastAsiaTheme="minorHAnsi"/>
                <w:szCs w:val="24"/>
                <w:lang w:eastAsia="en-US"/>
              </w:rPr>
            </w:pPr>
            <w:bookmarkStart w:id="293" w:name="_Hlk78119282"/>
            <w:r w:rsidRPr="00130194">
              <w:rPr>
                <w:rFonts w:eastAsiaTheme="minorHAnsi"/>
                <w:szCs w:val="24"/>
                <w:lang w:eastAsia="en-US"/>
              </w:rPr>
              <w:t>1</w:t>
            </w:r>
          </w:p>
        </w:tc>
        <w:tc>
          <w:tcPr>
            <w:tcW w:w="1863" w:type="pct"/>
          </w:tcPr>
          <w:p w14:paraId="0C89ECD5" w14:textId="77777777" w:rsidR="004D56F9" w:rsidRPr="00130194" w:rsidRDefault="004D56F9" w:rsidP="007923AD">
            <w:pPr>
              <w:spacing w:after="0" w:line="240" w:lineRule="auto"/>
              <w:jc w:val="both"/>
              <w:rPr>
                <w:rFonts w:eastAsiaTheme="minorHAnsi"/>
                <w:szCs w:val="24"/>
                <w:lang w:eastAsia="en-US"/>
              </w:rPr>
            </w:pPr>
            <w:r w:rsidRPr="00130194">
              <w:rPr>
                <w:rFonts w:eastAsiaTheme="minorHAnsi"/>
                <w:szCs w:val="24"/>
                <w:lang w:eastAsia="en-US"/>
              </w:rPr>
              <w:t>Экспорт</w:t>
            </w:r>
          </w:p>
        </w:tc>
        <w:tc>
          <w:tcPr>
            <w:tcW w:w="1789" w:type="pct"/>
          </w:tcPr>
          <w:p w14:paraId="224F5949"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42</w:t>
            </w:r>
          </w:p>
        </w:tc>
        <w:tc>
          <w:tcPr>
            <w:tcW w:w="1025" w:type="pct"/>
          </w:tcPr>
          <w:p w14:paraId="5920F7F2"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0.39</w:t>
            </w:r>
          </w:p>
        </w:tc>
      </w:tr>
      <w:tr w:rsidR="004D56F9" w:rsidRPr="00130194" w14:paraId="7FB306FB" w14:textId="77777777" w:rsidTr="007923AD">
        <w:trPr>
          <w:jc w:val="center"/>
        </w:trPr>
        <w:tc>
          <w:tcPr>
            <w:tcW w:w="323" w:type="pct"/>
          </w:tcPr>
          <w:p w14:paraId="61F3859E" w14:textId="77777777" w:rsidR="004D56F9" w:rsidRPr="00130194" w:rsidRDefault="004D56F9" w:rsidP="007923AD">
            <w:pPr>
              <w:spacing w:after="0" w:line="240" w:lineRule="auto"/>
              <w:jc w:val="both"/>
              <w:rPr>
                <w:rFonts w:eastAsiaTheme="minorHAnsi"/>
                <w:szCs w:val="24"/>
                <w:lang w:eastAsia="en-US"/>
              </w:rPr>
            </w:pPr>
            <w:r w:rsidRPr="00130194">
              <w:rPr>
                <w:rFonts w:eastAsiaTheme="minorHAnsi"/>
                <w:szCs w:val="24"/>
                <w:lang w:eastAsia="en-US"/>
              </w:rPr>
              <w:t>2</w:t>
            </w:r>
          </w:p>
        </w:tc>
        <w:tc>
          <w:tcPr>
            <w:tcW w:w="1863" w:type="pct"/>
          </w:tcPr>
          <w:p w14:paraId="5659EDBE" w14:textId="77777777" w:rsidR="004D56F9" w:rsidRPr="00130194" w:rsidRDefault="004D56F9" w:rsidP="007923AD">
            <w:pPr>
              <w:spacing w:after="0" w:line="240" w:lineRule="auto"/>
              <w:jc w:val="both"/>
              <w:rPr>
                <w:rFonts w:eastAsiaTheme="minorHAnsi"/>
                <w:szCs w:val="24"/>
                <w:lang w:eastAsia="en-US"/>
              </w:rPr>
            </w:pPr>
            <w:r w:rsidRPr="00130194">
              <w:rPr>
                <w:rFonts w:eastAsiaTheme="minorHAnsi"/>
                <w:szCs w:val="24"/>
                <w:lang w:eastAsia="en-US"/>
              </w:rPr>
              <w:t xml:space="preserve">Инновации </w:t>
            </w:r>
          </w:p>
        </w:tc>
        <w:tc>
          <w:tcPr>
            <w:tcW w:w="1789" w:type="pct"/>
          </w:tcPr>
          <w:p w14:paraId="530268B7"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val="en-US" w:eastAsia="en-US"/>
              </w:rPr>
              <w:t>2</w:t>
            </w:r>
            <w:r w:rsidRPr="00130194">
              <w:rPr>
                <w:rFonts w:eastAsiaTheme="minorHAnsi"/>
                <w:szCs w:val="24"/>
                <w:lang w:eastAsia="en-US"/>
              </w:rPr>
              <w:t>7</w:t>
            </w:r>
          </w:p>
        </w:tc>
        <w:tc>
          <w:tcPr>
            <w:tcW w:w="1025" w:type="pct"/>
          </w:tcPr>
          <w:p w14:paraId="1E781464"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0.25</w:t>
            </w:r>
          </w:p>
        </w:tc>
      </w:tr>
      <w:tr w:rsidR="004D56F9" w:rsidRPr="00130194" w14:paraId="71F27B2B" w14:textId="77777777" w:rsidTr="007923AD">
        <w:trPr>
          <w:jc w:val="center"/>
        </w:trPr>
        <w:tc>
          <w:tcPr>
            <w:tcW w:w="323" w:type="pct"/>
          </w:tcPr>
          <w:p w14:paraId="121FD667" w14:textId="77777777" w:rsidR="004D56F9" w:rsidRPr="00130194" w:rsidRDefault="004D56F9" w:rsidP="007923AD">
            <w:pPr>
              <w:spacing w:after="0" w:line="240" w:lineRule="auto"/>
              <w:jc w:val="both"/>
              <w:rPr>
                <w:rFonts w:eastAsiaTheme="minorHAnsi"/>
                <w:szCs w:val="24"/>
                <w:lang w:eastAsia="en-US"/>
              </w:rPr>
            </w:pPr>
            <w:r w:rsidRPr="00130194">
              <w:rPr>
                <w:rFonts w:eastAsiaTheme="minorHAnsi"/>
                <w:szCs w:val="24"/>
                <w:lang w:eastAsia="en-US"/>
              </w:rPr>
              <w:t>3</w:t>
            </w:r>
          </w:p>
        </w:tc>
        <w:tc>
          <w:tcPr>
            <w:tcW w:w="1863" w:type="pct"/>
          </w:tcPr>
          <w:p w14:paraId="6A70F3C6" w14:textId="77777777" w:rsidR="004D56F9" w:rsidRPr="00130194" w:rsidRDefault="004D56F9" w:rsidP="007923AD">
            <w:pPr>
              <w:spacing w:after="0" w:line="240" w:lineRule="auto"/>
              <w:jc w:val="both"/>
              <w:rPr>
                <w:rFonts w:eastAsiaTheme="minorHAnsi"/>
                <w:szCs w:val="24"/>
                <w:lang w:eastAsia="en-US"/>
              </w:rPr>
            </w:pPr>
            <w:r w:rsidRPr="00130194">
              <w:rPr>
                <w:rFonts w:eastAsiaTheme="minorHAnsi"/>
                <w:szCs w:val="24"/>
                <w:lang w:eastAsia="en-US"/>
              </w:rPr>
              <w:t>Производительность</w:t>
            </w:r>
          </w:p>
        </w:tc>
        <w:tc>
          <w:tcPr>
            <w:tcW w:w="1789" w:type="pct"/>
          </w:tcPr>
          <w:p w14:paraId="0A44E247"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23</w:t>
            </w:r>
          </w:p>
        </w:tc>
        <w:tc>
          <w:tcPr>
            <w:tcW w:w="1025" w:type="pct"/>
          </w:tcPr>
          <w:p w14:paraId="0FA96E20"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0.21</w:t>
            </w:r>
          </w:p>
        </w:tc>
      </w:tr>
      <w:tr w:rsidR="004D56F9" w:rsidRPr="00130194" w14:paraId="746B5B96" w14:textId="77777777" w:rsidTr="007923AD">
        <w:trPr>
          <w:jc w:val="center"/>
        </w:trPr>
        <w:tc>
          <w:tcPr>
            <w:tcW w:w="323" w:type="pct"/>
          </w:tcPr>
          <w:p w14:paraId="7E6C0DA3" w14:textId="77777777" w:rsidR="004D56F9" w:rsidRPr="00130194" w:rsidRDefault="004D56F9" w:rsidP="007923AD">
            <w:pPr>
              <w:spacing w:after="0" w:line="240" w:lineRule="auto"/>
              <w:jc w:val="both"/>
              <w:rPr>
                <w:rFonts w:eastAsiaTheme="minorHAnsi"/>
                <w:szCs w:val="24"/>
                <w:lang w:eastAsia="en-US"/>
              </w:rPr>
            </w:pPr>
            <w:r w:rsidRPr="00130194">
              <w:rPr>
                <w:rFonts w:eastAsiaTheme="minorHAnsi"/>
                <w:szCs w:val="24"/>
                <w:lang w:eastAsia="en-US"/>
              </w:rPr>
              <w:t>4</w:t>
            </w:r>
          </w:p>
        </w:tc>
        <w:tc>
          <w:tcPr>
            <w:tcW w:w="1863" w:type="pct"/>
          </w:tcPr>
          <w:p w14:paraId="12543182" w14:textId="77777777" w:rsidR="004D56F9" w:rsidRPr="00130194" w:rsidRDefault="004D56F9" w:rsidP="007923AD">
            <w:pPr>
              <w:spacing w:after="0" w:line="240" w:lineRule="auto"/>
              <w:jc w:val="both"/>
              <w:rPr>
                <w:rFonts w:eastAsiaTheme="minorHAnsi"/>
                <w:szCs w:val="24"/>
                <w:lang w:eastAsia="en-US"/>
              </w:rPr>
            </w:pPr>
            <w:r w:rsidRPr="00130194">
              <w:rPr>
                <w:rFonts w:eastAsiaTheme="minorHAnsi"/>
                <w:szCs w:val="24"/>
                <w:lang w:eastAsia="en-US"/>
              </w:rPr>
              <w:t>Инвестиции</w:t>
            </w:r>
          </w:p>
        </w:tc>
        <w:tc>
          <w:tcPr>
            <w:tcW w:w="1789" w:type="pct"/>
          </w:tcPr>
          <w:p w14:paraId="42FC157A"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10</w:t>
            </w:r>
          </w:p>
        </w:tc>
        <w:tc>
          <w:tcPr>
            <w:tcW w:w="1025" w:type="pct"/>
          </w:tcPr>
          <w:p w14:paraId="5BD0CD93"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0.09</w:t>
            </w:r>
          </w:p>
        </w:tc>
      </w:tr>
      <w:tr w:rsidR="004D56F9" w:rsidRPr="00130194" w14:paraId="2658BCCC" w14:textId="77777777" w:rsidTr="007923AD">
        <w:trPr>
          <w:jc w:val="center"/>
        </w:trPr>
        <w:tc>
          <w:tcPr>
            <w:tcW w:w="323" w:type="pct"/>
          </w:tcPr>
          <w:p w14:paraId="55A58BDE" w14:textId="77777777" w:rsidR="004D56F9" w:rsidRPr="00130194" w:rsidRDefault="004D56F9" w:rsidP="007923AD">
            <w:pPr>
              <w:spacing w:after="0" w:line="240" w:lineRule="auto"/>
              <w:jc w:val="both"/>
              <w:rPr>
                <w:rFonts w:eastAsiaTheme="minorHAnsi"/>
                <w:szCs w:val="24"/>
                <w:lang w:eastAsia="en-US"/>
              </w:rPr>
            </w:pPr>
            <w:r w:rsidRPr="00130194">
              <w:rPr>
                <w:rFonts w:eastAsiaTheme="minorHAnsi"/>
                <w:szCs w:val="24"/>
                <w:lang w:eastAsia="en-US"/>
              </w:rPr>
              <w:t>5</w:t>
            </w:r>
          </w:p>
        </w:tc>
        <w:tc>
          <w:tcPr>
            <w:tcW w:w="1863" w:type="pct"/>
          </w:tcPr>
          <w:p w14:paraId="4AF39F96" w14:textId="77777777" w:rsidR="004D56F9" w:rsidRPr="00130194" w:rsidRDefault="004D56F9" w:rsidP="007923AD">
            <w:pPr>
              <w:spacing w:after="0" w:line="240" w:lineRule="auto"/>
              <w:jc w:val="both"/>
              <w:rPr>
                <w:rFonts w:eastAsiaTheme="minorHAnsi"/>
                <w:szCs w:val="24"/>
                <w:lang w:eastAsia="en-US"/>
              </w:rPr>
            </w:pPr>
            <w:r w:rsidRPr="00130194">
              <w:rPr>
                <w:rFonts w:eastAsiaTheme="minorHAnsi"/>
                <w:szCs w:val="24"/>
                <w:lang w:eastAsia="en-US"/>
              </w:rPr>
              <w:t>Цифровизация</w:t>
            </w:r>
          </w:p>
        </w:tc>
        <w:tc>
          <w:tcPr>
            <w:tcW w:w="1789" w:type="pct"/>
          </w:tcPr>
          <w:p w14:paraId="7F3E1275"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7</w:t>
            </w:r>
          </w:p>
        </w:tc>
        <w:tc>
          <w:tcPr>
            <w:tcW w:w="1025" w:type="pct"/>
          </w:tcPr>
          <w:p w14:paraId="0B5711F6" w14:textId="77777777" w:rsidR="004D56F9" w:rsidRPr="00130194" w:rsidRDefault="004D56F9" w:rsidP="007923AD">
            <w:pPr>
              <w:spacing w:after="0" w:line="240" w:lineRule="auto"/>
              <w:jc w:val="center"/>
              <w:rPr>
                <w:rFonts w:eastAsiaTheme="minorHAnsi"/>
                <w:szCs w:val="24"/>
                <w:lang w:eastAsia="en-US"/>
              </w:rPr>
            </w:pPr>
            <w:r w:rsidRPr="00130194">
              <w:rPr>
                <w:rFonts w:eastAsiaTheme="minorHAnsi"/>
                <w:szCs w:val="24"/>
                <w:lang w:eastAsia="en-US"/>
              </w:rPr>
              <w:t>0.06</w:t>
            </w:r>
          </w:p>
        </w:tc>
      </w:tr>
      <w:tr w:rsidR="004D56F9" w:rsidRPr="00130194" w14:paraId="49F848FF" w14:textId="77777777" w:rsidTr="007923AD">
        <w:trPr>
          <w:jc w:val="center"/>
        </w:trPr>
        <w:tc>
          <w:tcPr>
            <w:tcW w:w="5000" w:type="pct"/>
            <w:gridSpan w:val="4"/>
          </w:tcPr>
          <w:p w14:paraId="354F9AF4" w14:textId="77777777" w:rsidR="004D56F9" w:rsidRPr="00130194" w:rsidRDefault="004D56F9" w:rsidP="007923AD">
            <w:pPr>
              <w:spacing w:after="0" w:line="240" w:lineRule="auto"/>
              <w:ind w:firstLine="709"/>
              <w:rPr>
                <w:rFonts w:eastAsiaTheme="minorHAnsi"/>
                <w:szCs w:val="24"/>
                <w:lang w:eastAsia="en-US"/>
              </w:rPr>
            </w:pPr>
            <w:r w:rsidRPr="00130194">
              <w:rPr>
                <w:rFonts w:eastAsiaTheme="minorHAnsi"/>
                <w:szCs w:val="24"/>
                <w:lang w:eastAsia="en-US"/>
              </w:rPr>
              <w:t>Примечание – составлена автором</w:t>
            </w:r>
          </w:p>
        </w:tc>
      </w:tr>
      <w:bookmarkEnd w:id="293"/>
    </w:tbl>
    <w:p w14:paraId="55154DFB"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2D5D6CE1" w14:textId="5D48018E"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Для количественного определения разнообразия отраслей в регионах автор воспользовался методикой оценки биоразнообразия. Степень </w:t>
      </w:r>
      <w:r w:rsidRPr="00130194">
        <w:rPr>
          <w:rFonts w:ascii="Times New Roman" w:eastAsiaTheme="minorHAnsi" w:hAnsi="Times New Roman" w:cs="Times New Roman"/>
          <w:sz w:val="28"/>
          <w:szCs w:val="28"/>
          <w:lang w:eastAsia="en-US"/>
        </w:rPr>
        <w:lastRenderedPageBreak/>
        <w:t>разнообразия отраслей вычислена по примеру наиболее популярного в оценке биоразнообразия индекса Шеннона:</w:t>
      </w:r>
    </w:p>
    <w:p w14:paraId="7426AD48"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0AD2902E" w14:textId="77777777" w:rsidR="004D56F9" w:rsidRPr="00130194" w:rsidRDefault="00000000" w:rsidP="004D56F9">
      <w:pPr>
        <w:spacing w:after="0" w:line="240" w:lineRule="auto"/>
        <w:ind w:firstLine="709"/>
        <w:jc w:val="right"/>
        <w:rPr>
          <w:rFonts w:ascii="Times New Roman" w:hAnsi="Times New Roman" w:cs="Times New Roman"/>
          <w:sz w:val="28"/>
          <w:szCs w:val="28"/>
          <w:lang w:eastAsia="en-US"/>
        </w:rPr>
      </w:pPr>
      <m:oMath>
        <m:sSup>
          <m:sSupPr>
            <m:ctrlPr>
              <w:rPr>
                <w:rFonts w:ascii="Cambria Math" w:eastAsiaTheme="minorHAnsi" w:hAnsi="Cambria Math" w:cs="Times New Roman"/>
                <w:sz w:val="28"/>
                <w:szCs w:val="28"/>
                <w:lang w:eastAsia="en-US"/>
              </w:rPr>
            </m:ctrlPr>
          </m:sSupPr>
          <m:e>
            <m:r>
              <w:rPr>
                <w:rFonts w:ascii="Cambria Math" w:eastAsiaTheme="minorHAnsi" w:hAnsi="Cambria Math" w:cs="Times New Roman"/>
                <w:sz w:val="28"/>
                <w:szCs w:val="28"/>
                <w:lang w:eastAsia="en-US"/>
              </w:rPr>
              <m:t>H</m:t>
            </m:r>
          </m:e>
          <m:sup>
            <m:r>
              <m:rPr>
                <m:sty m:val="p"/>
              </m:rPr>
              <w:rPr>
                <w:rFonts w:ascii="Cambria Math" w:eastAsiaTheme="minorHAnsi" w:hAnsi="Cambria Math" w:cs="Times New Roman"/>
                <w:sz w:val="28"/>
                <w:szCs w:val="28"/>
                <w:lang w:eastAsia="en-US"/>
              </w:rPr>
              <m:t>'</m:t>
            </m:r>
          </m:sup>
        </m:sSup>
        <m:r>
          <m:rPr>
            <m:sty m:val="p"/>
          </m:rPr>
          <w:rPr>
            <w:rFonts w:ascii="Cambria Math" w:eastAsiaTheme="minorHAnsi" w:hAnsi="Cambria Math" w:cs="Times New Roman"/>
            <w:sz w:val="28"/>
            <w:szCs w:val="28"/>
            <w:lang w:eastAsia="en-US"/>
          </w:rPr>
          <m:t>=-</m:t>
        </m:r>
        <m:nary>
          <m:naryPr>
            <m:chr m:val="∑"/>
            <m:limLoc m:val="subSup"/>
            <m:ctrlPr>
              <w:rPr>
                <w:rFonts w:ascii="Cambria Math" w:eastAsiaTheme="minorHAnsi" w:hAnsi="Cambria Math" w:cs="Times New Roman"/>
                <w:sz w:val="28"/>
                <w:szCs w:val="28"/>
                <w:lang w:eastAsia="en-US"/>
              </w:rPr>
            </m:ctrlPr>
          </m:naryPr>
          <m:sub>
            <m:r>
              <w:rPr>
                <w:rFonts w:ascii="Cambria Math" w:eastAsiaTheme="minorHAnsi" w:hAnsi="Cambria Math" w:cs="Times New Roman"/>
                <w:sz w:val="28"/>
                <w:szCs w:val="28"/>
                <w:lang w:eastAsia="en-US"/>
              </w:rPr>
              <m:t>i</m:t>
            </m:r>
            <m:r>
              <m:rPr>
                <m:sty m:val="p"/>
              </m:rP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S</m:t>
            </m:r>
          </m:sup>
          <m:e>
            <m:d>
              <m:dPr>
                <m:ctrlPr>
                  <w:rPr>
                    <w:rFonts w:ascii="Cambria Math" w:eastAsiaTheme="minorHAnsi" w:hAnsi="Cambria Math" w:cs="Times New Roman"/>
                    <w:sz w:val="28"/>
                    <w:szCs w:val="28"/>
                    <w:lang w:eastAsia="en-US"/>
                  </w:rPr>
                </m:ctrlPr>
              </m:dPr>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p</m:t>
                    </m:r>
                  </m:e>
                  <m:sub>
                    <m:r>
                      <w:rPr>
                        <w:rFonts w:ascii="Cambria Math" w:eastAsiaTheme="minorHAnsi" w:hAnsi="Cambria Math" w:cs="Times New Roman"/>
                        <w:sz w:val="28"/>
                        <w:szCs w:val="28"/>
                        <w:lang w:eastAsia="en-US"/>
                      </w:rPr>
                      <m:t>i</m:t>
                    </m:r>
                  </m:sub>
                </m:sSub>
              </m:e>
            </m:d>
            <m:d>
              <m:dPr>
                <m:ctrlPr>
                  <w:rPr>
                    <w:rFonts w:ascii="Cambria Math" w:eastAsiaTheme="minorHAnsi" w:hAnsi="Cambria Math" w:cs="Times New Roman"/>
                    <w:sz w:val="28"/>
                    <w:szCs w:val="28"/>
                    <w:lang w:eastAsia="en-US"/>
                  </w:rPr>
                </m:ctrlPr>
              </m:dPr>
              <m:e>
                <m:func>
                  <m:funcPr>
                    <m:ctrlPr>
                      <w:rPr>
                        <w:rFonts w:ascii="Cambria Math" w:eastAsiaTheme="minorHAnsi" w:hAnsi="Cambria Math" w:cs="Times New Roman"/>
                        <w:sz w:val="28"/>
                        <w:szCs w:val="28"/>
                        <w:lang w:eastAsia="en-US"/>
                      </w:rPr>
                    </m:ctrlPr>
                  </m:funcPr>
                  <m:fName>
                    <m:r>
                      <m:rPr>
                        <m:sty m:val="p"/>
                      </m:rPr>
                      <w:rPr>
                        <w:rFonts w:ascii="Cambria Math" w:eastAsiaTheme="minorHAnsi" w:hAnsi="Cambria Math" w:cs="Times New Roman"/>
                        <w:sz w:val="28"/>
                        <w:szCs w:val="28"/>
                        <w:lang w:eastAsia="en-US"/>
                      </w:rPr>
                      <m:t>ln</m:t>
                    </m:r>
                  </m:fName>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p</m:t>
                        </m:r>
                      </m:e>
                      <m:sub>
                        <m:r>
                          <w:rPr>
                            <w:rFonts w:ascii="Cambria Math" w:eastAsiaTheme="minorHAnsi" w:hAnsi="Cambria Math" w:cs="Times New Roman"/>
                            <w:sz w:val="28"/>
                            <w:szCs w:val="28"/>
                            <w:lang w:eastAsia="en-US"/>
                          </w:rPr>
                          <m:t>i</m:t>
                        </m:r>
                      </m:sub>
                    </m:sSub>
                  </m:e>
                </m:func>
              </m:e>
            </m:d>
          </m:e>
        </m:nary>
      </m:oMath>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t>(Ж.3)</w:t>
      </w:r>
    </w:p>
    <w:p w14:paraId="4AF1F347"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3F0EB7F8"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где, </w:t>
      </w:r>
      <w:r w:rsidRPr="00130194">
        <w:rPr>
          <w:rFonts w:ascii="Times New Roman" w:eastAsiaTheme="minorHAnsi" w:hAnsi="Times New Roman" w:cs="Times New Roman"/>
          <w:i/>
          <w:iCs/>
          <w:sz w:val="28"/>
          <w:szCs w:val="28"/>
          <w:lang w:val="en-US" w:eastAsia="en-US"/>
        </w:rPr>
        <w:t>S</w:t>
      </w:r>
      <w:r w:rsidRPr="00130194">
        <w:rPr>
          <w:rFonts w:ascii="Times New Roman" w:eastAsiaTheme="minorHAnsi" w:hAnsi="Times New Roman" w:cs="Times New Roman"/>
          <w:sz w:val="28"/>
          <w:szCs w:val="28"/>
          <w:lang w:eastAsia="en-US"/>
        </w:rPr>
        <w:t xml:space="preserve"> – полное число видов;</w:t>
      </w:r>
    </w:p>
    <w:p w14:paraId="32B48261"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i/>
          <w:iCs/>
          <w:sz w:val="28"/>
          <w:szCs w:val="28"/>
          <w:lang w:val="en-US" w:eastAsia="en-US"/>
        </w:rPr>
        <w:t>n</w:t>
      </w:r>
      <w:r w:rsidRPr="00130194">
        <w:rPr>
          <w:rFonts w:ascii="Times New Roman" w:eastAsiaTheme="minorHAnsi" w:hAnsi="Times New Roman" w:cs="Times New Roman"/>
          <w:i/>
          <w:iCs/>
          <w:sz w:val="28"/>
          <w:szCs w:val="28"/>
          <w:lang w:eastAsia="en-US"/>
        </w:rPr>
        <w:t xml:space="preserve"> </w:t>
      </w:r>
      <w:r w:rsidRPr="00130194">
        <w:rPr>
          <w:rFonts w:ascii="Times New Roman" w:eastAsiaTheme="minorHAnsi" w:hAnsi="Times New Roman" w:cs="Times New Roman"/>
          <w:sz w:val="28"/>
          <w:szCs w:val="28"/>
          <w:lang w:eastAsia="en-US"/>
        </w:rPr>
        <w:t xml:space="preserve">– полное число </w:t>
      </w:r>
      <w:proofErr w:type="gramStart"/>
      <w:r w:rsidRPr="00130194">
        <w:rPr>
          <w:rFonts w:ascii="Times New Roman" w:eastAsiaTheme="minorHAnsi" w:hAnsi="Times New Roman" w:cs="Times New Roman"/>
          <w:sz w:val="28"/>
          <w:szCs w:val="28"/>
          <w:lang w:eastAsia="en-US"/>
        </w:rPr>
        <w:t>индивидуумов;</w:t>
      </w:r>
      <w:proofErr w:type="gramEnd"/>
    </w:p>
    <w:p w14:paraId="51FAA28C" w14:textId="77777777" w:rsidR="004D56F9" w:rsidRPr="00130194" w:rsidRDefault="00000000" w:rsidP="004D56F9">
      <w:pPr>
        <w:spacing w:after="0" w:line="240" w:lineRule="auto"/>
        <w:ind w:firstLine="709"/>
        <w:jc w:val="both"/>
        <w:rPr>
          <w:rFonts w:ascii="Times New Roman" w:eastAsiaTheme="minorHAnsi" w:hAnsi="Times New Roman" w:cs="Times New Roman"/>
          <w:sz w:val="28"/>
          <w:szCs w:val="28"/>
          <w:lang w:eastAsia="en-US"/>
        </w:rPr>
      </w:pPr>
      <m:oMath>
        <m:sSub>
          <m:sSubPr>
            <m:ctrlPr>
              <w:rPr>
                <w:rFonts w:ascii="Cambria Math" w:eastAsiaTheme="minorHAnsi" w:hAnsi="Cambria Math" w:cs="Times New Roman"/>
                <w:sz w:val="28"/>
                <w:szCs w:val="28"/>
                <w:lang w:val="en-US" w:eastAsia="en-US"/>
              </w:rPr>
            </m:ctrlPr>
          </m:sSubPr>
          <m:e>
            <m:r>
              <w:rPr>
                <w:rFonts w:ascii="Cambria Math" w:eastAsiaTheme="minorHAnsi" w:hAnsi="Cambria Math" w:cs="Times New Roman"/>
                <w:sz w:val="28"/>
                <w:szCs w:val="28"/>
                <w:lang w:val="en-US" w:eastAsia="en-US"/>
              </w:rPr>
              <m:t>p</m:t>
            </m:r>
          </m:e>
          <m:sub>
            <m:r>
              <w:rPr>
                <w:rFonts w:ascii="Cambria Math" w:eastAsiaTheme="minorHAnsi" w:hAnsi="Cambria Math" w:cs="Times New Roman"/>
                <w:sz w:val="28"/>
                <w:szCs w:val="28"/>
                <w:lang w:val="en-US" w:eastAsia="en-US"/>
              </w:rPr>
              <m:t>i</m:t>
            </m:r>
          </m:sub>
        </m:sSub>
      </m:oMath>
      <w:r w:rsidR="004D56F9" w:rsidRPr="00130194">
        <w:rPr>
          <w:rFonts w:ascii="Times New Roman" w:eastAsiaTheme="minorHAnsi" w:hAnsi="Times New Roman" w:cs="Times New Roman"/>
          <w:sz w:val="28"/>
          <w:szCs w:val="28"/>
          <w:lang w:eastAsia="en-US"/>
        </w:rPr>
        <w:t xml:space="preserve"> – доля видов в совокупности (</w:t>
      </w:r>
      <m:oMath>
        <m:sSub>
          <m:sSubPr>
            <m:ctrlPr>
              <w:rPr>
                <w:rFonts w:ascii="Cambria Math" w:eastAsiaTheme="minorHAnsi" w:hAnsi="Cambria Math" w:cs="Times New Roman"/>
                <w:sz w:val="28"/>
                <w:szCs w:val="28"/>
                <w:lang w:val="en-US" w:eastAsia="en-US"/>
              </w:rPr>
            </m:ctrlPr>
          </m:sSubPr>
          <m:e>
            <m:r>
              <w:rPr>
                <w:rFonts w:ascii="Cambria Math" w:eastAsiaTheme="minorHAnsi" w:hAnsi="Cambria Math" w:cs="Times New Roman"/>
                <w:sz w:val="28"/>
                <w:szCs w:val="28"/>
                <w:lang w:val="en-US" w:eastAsia="en-US"/>
              </w:rPr>
              <m:t>p</m:t>
            </m:r>
          </m:e>
          <m:sub>
            <m:r>
              <w:rPr>
                <w:rFonts w:ascii="Cambria Math" w:eastAsiaTheme="minorHAnsi" w:hAnsi="Cambria Math" w:cs="Times New Roman"/>
                <w:sz w:val="28"/>
                <w:szCs w:val="28"/>
                <w:lang w:val="en-US" w:eastAsia="en-US"/>
              </w:rPr>
              <m:t>i</m:t>
            </m:r>
          </m:sub>
        </m:sSub>
        <m:r>
          <w:rPr>
            <w:rFonts w:ascii="Cambria Math" w:eastAsiaTheme="minorHAnsi" w:hAnsi="Cambria Math" w:cs="Times New Roman"/>
            <w:sz w:val="28"/>
            <w:szCs w:val="28"/>
            <w:lang w:eastAsia="en-US"/>
          </w:rPr>
          <m:t>=</m:t>
        </m:r>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n</m:t>
            </m:r>
          </m:e>
          <m:sub>
            <m:r>
              <w:rPr>
                <w:rFonts w:ascii="Cambria Math" w:eastAsiaTheme="minorHAnsi" w:hAnsi="Cambria Math" w:cs="Times New Roman"/>
                <w:sz w:val="28"/>
                <w:szCs w:val="28"/>
                <w:lang w:val="en-US" w:eastAsia="en-US"/>
              </w:rPr>
              <m:t>i</m:t>
            </m:r>
          </m:sub>
        </m:sSub>
        <m:r>
          <w:rPr>
            <w:rFonts w:ascii="Cambria Math" w:eastAsiaTheme="minorHAnsi" w:hAnsi="Cambria Math" w:cs="Times New Roman"/>
            <w:sz w:val="28"/>
            <w:szCs w:val="28"/>
            <w:lang w:eastAsia="en-US"/>
          </w:rPr>
          <m:t>/</m:t>
        </m:r>
        <m:r>
          <w:rPr>
            <w:rFonts w:ascii="Cambria Math" w:eastAsiaTheme="minorHAnsi" w:hAnsi="Cambria Math" w:cs="Times New Roman"/>
            <w:sz w:val="28"/>
            <w:szCs w:val="28"/>
            <w:lang w:val="en-US" w:eastAsia="en-US"/>
          </w:rPr>
          <m:t>n</m:t>
        </m:r>
        <m:r>
          <w:rPr>
            <w:rFonts w:ascii="Cambria Math" w:eastAsiaTheme="minorHAnsi" w:hAnsi="Cambria Math" w:cs="Times New Roman"/>
            <w:sz w:val="28"/>
            <w:szCs w:val="28"/>
            <w:lang w:eastAsia="en-US"/>
          </w:rPr>
          <m:t>)</m:t>
        </m:r>
      </m:oMath>
      <w:r w:rsidR="004D56F9" w:rsidRPr="00130194">
        <w:rPr>
          <w:rFonts w:ascii="Times New Roman" w:eastAsiaTheme="minorHAnsi" w:hAnsi="Times New Roman" w:cs="Times New Roman"/>
          <w:sz w:val="28"/>
          <w:szCs w:val="28"/>
          <w:lang w:eastAsia="en-US"/>
        </w:rPr>
        <w:t xml:space="preserve"> . </w:t>
      </w:r>
    </w:p>
    <w:p w14:paraId="173AB080"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4191D798"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Если понимать под видами отрасли, под индивидуумами – предприятия, а под совокупностью – страну, мы получим индекс разнообразия отраслей.</w:t>
      </w:r>
    </w:p>
    <w:p w14:paraId="1308CBCC" w14:textId="6F07D582" w:rsidR="004D56F9" w:rsidRPr="00751CFD"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Дисперсия индекса разнообразия (1) имеет следующий вид</w:t>
      </w:r>
      <w:r w:rsidR="00751CFD" w:rsidRPr="00751CFD">
        <w:rPr>
          <w:rFonts w:ascii="Times New Roman" w:eastAsiaTheme="minorHAnsi" w:hAnsi="Times New Roman" w:cs="Times New Roman"/>
          <w:sz w:val="28"/>
          <w:szCs w:val="28"/>
          <w:lang w:eastAsia="en-US"/>
        </w:rPr>
        <w:t>:</w:t>
      </w:r>
    </w:p>
    <w:p w14:paraId="537F01F6"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4A7B24B1" w14:textId="77777777" w:rsidR="004D56F9" w:rsidRPr="00130194" w:rsidRDefault="004D56F9" w:rsidP="004D56F9">
      <w:pPr>
        <w:spacing w:after="0" w:line="240" w:lineRule="auto"/>
        <w:ind w:firstLine="709"/>
        <w:jc w:val="right"/>
        <w:rPr>
          <w:rFonts w:ascii="Times New Roman" w:hAnsi="Times New Roman" w:cs="Times New Roman"/>
          <w:sz w:val="28"/>
          <w:szCs w:val="28"/>
          <w:lang w:eastAsia="en-US"/>
        </w:rPr>
      </w:pPr>
      <m:oMath>
        <m:r>
          <w:rPr>
            <w:rFonts w:ascii="Cambria Math" w:eastAsiaTheme="minorHAnsi" w:hAnsi="Cambria Math" w:cs="Times New Roman"/>
            <w:sz w:val="28"/>
            <w:szCs w:val="28"/>
            <w:lang w:eastAsia="en-US"/>
          </w:rPr>
          <m:t>Var</m:t>
        </m:r>
        <m:sSup>
          <m:sSupPr>
            <m:ctrlPr>
              <w:rPr>
                <w:rFonts w:ascii="Cambria Math" w:eastAsiaTheme="minorHAnsi" w:hAnsi="Cambria Math" w:cs="Times New Roman"/>
                <w:sz w:val="28"/>
                <w:szCs w:val="28"/>
                <w:lang w:eastAsia="en-US"/>
              </w:rPr>
            </m:ctrlPr>
          </m:sSupPr>
          <m:e>
            <m:r>
              <w:rPr>
                <w:rFonts w:ascii="Cambria Math" w:eastAsiaTheme="minorHAnsi" w:hAnsi="Cambria Math" w:cs="Times New Roman"/>
                <w:sz w:val="28"/>
                <w:szCs w:val="28"/>
                <w:lang w:eastAsia="en-US"/>
              </w:rPr>
              <m:t>H</m:t>
            </m:r>
          </m:e>
          <m:sup>
            <m:r>
              <m:rPr>
                <m:sty m:val="p"/>
              </m:rPr>
              <w:rPr>
                <w:rFonts w:ascii="Cambria Math" w:eastAsiaTheme="minorHAnsi" w:hAnsi="Cambria Math" w:cs="Times New Roman"/>
                <w:sz w:val="28"/>
                <w:szCs w:val="28"/>
                <w:lang w:eastAsia="en-US"/>
              </w:rPr>
              <m:t>'</m:t>
            </m:r>
          </m:sup>
        </m:sSup>
        <m:r>
          <m:rPr>
            <m:sty m:val="p"/>
          </m:rPr>
          <w:rPr>
            <w:rFonts w:ascii="Cambria Math" w:eastAsiaTheme="minorHAnsi" w:hAnsi="Cambria Math" w:cs="Times New Roman"/>
            <w:sz w:val="28"/>
            <w:szCs w:val="28"/>
            <w:lang w:eastAsia="en-US"/>
          </w:rPr>
          <m:t>=</m:t>
        </m:r>
        <m:f>
          <m:fPr>
            <m:ctrlPr>
              <w:rPr>
                <w:rFonts w:ascii="Cambria Math" w:eastAsiaTheme="minorHAnsi" w:hAnsi="Cambria Math" w:cs="Times New Roman"/>
                <w:sz w:val="28"/>
                <w:szCs w:val="28"/>
                <w:lang w:eastAsia="en-US"/>
              </w:rPr>
            </m:ctrlPr>
          </m:fPr>
          <m:num>
            <m:nary>
              <m:naryPr>
                <m:chr m:val="∑"/>
                <m:limLoc m:val="undOvr"/>
                <m:subHide m:val="1"/>
                <m:supHide m:val="1"/>
                <m:ctrlPr>
                  <w:rPr>
                    <w:rFonts w:ascii="Cambria Math" w:eastAsiaTheme="minorHAnsi" w:hAnsi="Cambria Math" w:cs="Times New Roman"/>
                    <w:sz w:val="28"/>
                    <w:szCs w:val="28"/>
                    <w:lang w:eastAsia="en-US"/>
                  </w:rPr>
                </m:ctrlPr>
              </m:naryPr>
              <m:sub/>
              <m:sup/>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p</m:t>
                    </m:r>
                  </m:e>
                  <m:sub>
                    <m:r>
                      <w:rPr>
                        <w:rFonts w:ascii="Cambria Math" w:eastAsiaTheme="minorHAnsi" w:hAnsi="Cambria Math" w:cs="Times New Roman"/>
                        <w:sz w:val="28"/>
                        <w:szCs w:val="28"/>
                        <w:lang w:eastAsia="en-US"/>
                      </w:rPr>
                      <m:t>i</m:t>
                    </m:r>
                  </m:sub>
                </m:sSub>
                <m:sSup>
                  <m:sSupPr>
                    <m:ctrlPr>
                      <w:rPr>
                        <w:rFonts w:ascii="Cambria Math" w:eastAsiaTheme="minorHAnsi" w:hAnsi="Cambria Math" w:cs="Times New Roman"/>
                        <w:sz w:val="28"/>
                        <w:szCs w:val="28"/>
                        <w:lang w:eastAsia="en-US"/>
                      </w:rPr>
                    </m:ctrlPr>
                  </m:sSupPr>
                  <m:e>
                    <m:d>
                      <m:dPr>
                        <m:ctrlPr>
                          <w:rPr>
                            <w:rFonts w:ascii="Cambria Math" w:eastAsiaTheme="minorHAnsi" w:hAnsi="Cambria Math" w:cs="Times New Roman"/>
                            <w:sz w:val="28"/>
                            <w:szCs w:val="28"/>
                            <w:lang w:eastAsia="en-US"/>
                          </w:rPr>
                        </m:ctrlPr>
                      </m:dPr>
                      <m:e>
                        <m:func>
                          <m:funcPr>
                            <m:ctrlPr>
                              <w:rPr>
                                <w:rFonts w:ascii="Cambria Math" w:eastAsiaTheme="minorHAnsi" w:hAnsi="Cambria Math" w:cs="Times New Roman"/>
                                <w:sz w:val="28"/>
                                <w:szCs w:val="28"/>
                                <w:lang w:eastAsia="en-US"/>
                              </w:rPr>
                            </m:ctrlPr>
                          </m:funcPr>
                          <m:fName>
                            <m:r>
                              <m:rPr>
                                <m:sty m:val="p"/>
                              </m:rPr>
                              <w:rPr>
                                <w:rFonts w:ascii="Cambria Math" w:eastAsiaTheme="minorHAnsi" w:hAnsi="Cambria Math" w:cs="Times New Roman"/>
                                <w:sz w:val="28"/>
                                <w:szCs w:val="28"/>
                                <w:lang w:eastAsia="en-US"/>
                              </w:rPr>
                              <m:t>ln</m:t>
                            </m:r>
                          </m:fName>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p</m:t>
                                </m:r>
                              </m:e>
                              <m:sub>
                                <m:r>
                                  <w:rPr>
                                    <w:rFonts w:ascii="Cambria Math" w:eastAsiaTheme="minorHAnsi" w:hAnsi="Cambria Math" w:cs="Times New Roman"/>
                                    <w:sz w:val="28"/>
                                    <w:szCs w:val="28"/>
                                    <w:lang w:eastAsia="en-US"/>
                                  </w:rPr>
                                  <m:t>i</m:t>
                                </m:r>
                              </m:sub>
                            </m:sSub>
                          </m:e>
                        </m:func>
                      </m:e>
                    </m:d>
                  </m:e>
                  <m:sup>
                    <m:r>
                      <m:rPr>
                        <m:sty m:val="p"/>
                      </m:rPr>
                      <w:rPr>
                        <w:rFonts w:ascii="Cambria Math" w:eastAsiaTheme="minorHAnsi" w:hAnsi="Cambria Math" w:cs="Times New Roman"/>
                        <w:sz w:val="28"/>
                        <w:szCs w:val="28"/>
                        <w:lang w:eastAsia="en-US"/>
                      </w:rPr>
                      <m:t>2</m:t>
                    </m:r>
                  </m:sup>
                </m:sSup>
              </m:e>
            </m:nary>
            <m:r>
              <m:rPr>
                <m:sty m:val="p"/>
              </m:rPr>
              <w:rPr>
                <w:rFonts w:ascii="Cambria Math" w:eastAsiaTheme="minorHAnsi" w:hAnsi="Cambria Math" w:cs="Times New Roman"/>
                <w:sz w:val="28"/>
                <w:szCs w:val="28"/>
                <w:lang w:eastAsia="en-US"/>
              </w:rPr>
              <m:t>-</m:t>
            </m:r>
            <m:sSup>
              <m:sSupPr>
                <m:ctrlPr>
                  <w:rPr>
                    <w:rFonts w:ascii="Cambria Math" w:eastAsiaTheme="minorHAnsi" w:hAnsi="Cambria Math" w:cs="Times New Roman"/>
                    <w:sz w:val="28"/>
                    <w:szCs w:val="28"/>
                    <w:lang w:eastAsia="en-US"/>
                  </w:rPr>
                </m:ctrlPr>
              </m:sSupPr>
              <m:e>
                <m:d>
                  <m:dPr>
                    <m:ctrlPr>
                      <w:rPr>
                        <w:rFonts w:ascii="Cambria Math" w:eastAsiaTheme="minorHAnsi" w:hAnsi="Cambria Math" w:cs="Times New Roman"/>
                        <w:sz w:val="28"/>
                        <w:szCs w:val="28"/>
                        <w:lang w:eastAsia="en-US"/>
                      </w:rPr>
                    </m:ctrlPr>
                  </m:dPr>
                  <m:e>
                    <m:nary>
                      <m:naryPr>
                        <m:chr m:val="∑"/>
                        <m:limLoc m:val="undOvr"/>
                        <m:subHide m:val="1"/>
                        <m:supHide m:val="1"/>
                        <m:ctrlPr>
                          <w:rPr>
                            <w:rFonts w:ascii="Cambria Math" w:eastAsiaTheme="minorHAnsi" w:hAnsi="Cambria Math" w:cs="Times New Roman"/>
                            <w:sz w:val="28"/>
                            <w:szCs w:val="28"/>
                            <w:lang w:eastAsia="en-US"/>
                          </w:rPr>
                        </m:ctrlPr>
                      </m:naryPr>
                      <m:sub/>
                      <m:sup/>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p</m:t>
                            </m:r>
                          </m:e>
                          <m:sub>
                            <m:r>
                              <w:rPr>
                                <w:rFonts w:ascii="Cambria Math" w:eastAsiaTheme="minorHAnsi" w:hAnsi="Cambria Math" w:cs="Times New Roman"/>
                                <w:sz w:val="28"/>
                                <w:szCs w:val="28"/>
                                <w:lang w:eastAsia="en-US"/>
                              </w:rPr>
                              <m:t>i</m:t>
                            </m:r>
                          </m:sub>
                        </m:sSub>
                        <m:func>
                          <m:funcPr>
                            <m:ctrlPr>
                              <w:rPr>
                                <w:rFonts w:ascii="Cambria Math" w:eastAsiaTheme="minorHAnsi" w:hAnsi="Cambria Math" w:cs="Times New Roman"/>
                                <w:sz w:val="28"/>
                                <w:szCs w:val="28"/>
                                <w:lang w:eastAsia="en-US"/>
                              </w:rPr>
                            </m:ctrlPr>
                          </m:funcPr>
                          <m:fName>
                            <m:r>
                              <m:rPr>
                                <m:sty m:val="p"/>
                              </m:rPr>
                              <w:rPr>
                                <w:rFonts w:ascii="Cambria Math" w:eastAsiaTheme="minorHAnsi" w:hAnsi="Cambria Math" w:cs="Times New Roman"/>
                                <w:sz w:val="28"/>
                                <w:szCs w:val="28"/>
                                <w:lang w:eastAsia="en-US"/>
                              </w:rPr>
                              <m:t>ln</m:t>
                            </m:r>
                          </m:fName>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p</m:t>
                                </m:r>
                              </m:e>
                              <m:sub>
                                <m:r>
                                  <w:rPr>
                                    <w:rFonts w:ascii="Cambria Math" w:eastAsiaTheme="minorHAnsi" w:hAnsi="Cambria Math" w:cs="Times New Roman"/>
                                    <w:sz w:val="28"/>
                                    <w:szCs w:val="28"/>
                                    <w:lang w:eastAsia="en-US"/>
                                  </w:rPr>
                                  <m:t>i</m:t>
                                </m:r>
                              </m:sub>
                            </m:sSub>
                          </m:e>
                        </m:func>
                      </m:e>
                    </m:nary>
                  </m:e>
                </m:d>
              </m:e>
              <m:sup>
                <m:r>
                  <m:rPr>
                    <m:sty m:val="p"/>
                  </m:rPr>
                  <w:rPr>
                    <w:rFonts w:ascii="Cambria Math" w:eastAsiaTheme="minorHAnsi" w:hAnsi="Cambria Math" w:cs="Times New Roman"/>
                    <w:sz w:val="28"/>
                    <w:szCs w:val="28"/>
                    <w:lang w:eastAsia="en-US"/>
                  </w:rPr>
                  <m:t>2</m:t>
                </m:r>
              </m:sup>
            </m:sSup>
          </m:num>
          <m:den>
            <m:r>
              <w:rPr>
                <w:rFonts w:ascii="Cambria Math" w:eastAsiaTheme="minorHAnsi" w:hAnsi="Cambria Math" w:cs="Times New Roman"/>
                <w:sz w:val="28"/>
                <w:szCs w:val="28"/>
                <w:lang w:eastAsia="en-US"/>
              </w:rPr>
              <m:t>N</m:t>
            </m:r>
          </m:den>
        </m:f>
        <m:r>
          <m:rPr>
            <m:sty m:val="p"/>
          </m:rPr>
          <w:rPr>
            <w:rFonts w:ascii="Cambria Math" w:eastAsiaTheme="minorHAnsi" w:hAnsi="Cambria Math" w:cs="Times New Roman"/>
            <w:sz w:val="28"/>
            <w:szCs w:val="28"/>
            <w:lang w:eastAsia="en-US"/>
          </w:rPr>
          <m:t>+</m:t>
        </m:r>
        <m:f>
          <m:fPr>
            <m:ctrlPr>
              <w:rPr>
                <w:rFonts w:ascii="Cambria Math" w:eastAsiaTheme="minorHAnsi" w:hAnsi="Cambria Math" w:cs="Times New Roman"/>
                <w:sz w:val="28"/>
                <w:szCs w:val="28"/>
                <w:lang w:eastAsia="en-US"/>
              </w:rPr>
            </m:ctrlPr>
          </m:fPr>
          <m:num>
            <m:r>
              <w:rPr>
                <w:rFonts w:ascii="Cambria Math" w:eastAsiaTheme="minorHAnsi" w:hAnsi="Cambria Math" w:cs="Times New Roman"/>
                <w:sz w:val="28"/>
                <w:szCs w:val="28"/>
                <w:lang w:eastAsia="en-US"/>
              </w:rPr>
              <m:t>S</m:t>
            </m:r>
            <m:r>
              <m:rPr>
                <m:sty m:val="p"/>
              </m:rPr>
              <w:rPr>
                <w:rFonts w:ascii="Cambria Math" w:eastAsiaTheme="minorHAnsi" w:hAnsi="Cambria Math" w:cs="Times New Roman"/>
                <w:sz w:val="28"/>
                <w:szCs w:val="28"/>
                <w:lang w:eastAsia="en-US"/>
              </w:rPr>
              <m:t>-1</m:t>
            </m:r>
          </m:num>
          <m:den>
            <m:r>
              <m:rPr>
                <m:sty m:val="p"/>
              </m:rPr>
              <w:rPr>
                <w:rFonts w:ascii="Cambria Math" w:eastAsiaTheme="minorHAnsi" w:hAnsi="Cambria Math" w:cs="Times New Roman"/>
                <w:sz w:val="28"/>
                <w:szCs w:val="28"/>
                <w:lang w:eastAsia="en-US"/>
              </w:rPr>
              <m:t>2</m:t>
            </m:r>
            <m:sSup>
              <m:sSupPr>
                <m:ctrlPr>
                  <w:rPr>
                    <w:rFonts w:ascii="Cambria Math" w:eastAsiaTheme="minorHAnsi" w:hAnsi="Cambria Math" w:cs="Times New Roman"/>
                    <w:sz w:val="28"/>
                    <w:szCs w:val="28"/>
                    <w:lang w:eastAsia="en-US"/>
                  </w:rPr>
                </m:ctrlPr>
              </m:sSupPr>
              <m:e>
                <m:r>
                  <w:rPr>
                    <w:rFonts w:ascii="Cambria Math" w:eastAsiaTheme="minorHAnsi" w:hAnsi="Cambria Math" w:cs="Times New Roman"/>
                    <w:sz w:val="28"/>
                    <w:szCs w:val="28"/>
                    <w:lang w:eastAsia="en-US"/>
                  </w:rPr>
                  <m:t>N</m:t>
                </m:r>
              </m:e>
              <m:sup>
                <m:r>
                  <m:rPr>
                    <m:sty m:val="p"/>
                  </m:rPr>
                  <w:rPr>
                    <w:rFonts w:ascii="Cambria Math" w:eastAsiaTheme="minorHAnsi" w:hAnsi="Cambria Math" w:cs="Times New Roman"/>
                    <w:sz w:val="28"/>
                    <w:szCs w:val="28"/>
                    <w:lang w:eastAsia="en-US"/>
                  </w:rPr>
                  <m:t>2</m:t>
                </m:r>
              </m:sup>
            </m:sSup>
          </m:den>
        </m:f>
      </m:oMath>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t>(Ж.4)</w:t>
      </w:r>
    </w:p>
    <w:p w14:paraId="713B6A79"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0F708B70" w14:textId="6E118DB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где,</w:t>
      </w:r>
      <w:r w:rsidR="002B4C50"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i/>
          <w:iCs/>
          <w:sz w:val="28"/>
          <w:szCs w:val="28"/>
          <w:lang w:val="en-US" w:eastAsia="en-US"/>
        </w:rPr>
        <w:t>N</w:t>
      </w:r>
      <w:r w:rsidRPr="00130194">
        <w:rPr>
          <w:rFonts w:ascii="Times New Roman" w:eastAsiaTheme="minorHAnsi" w:hAnsi="Times New Roman" w:cs="Times New Roman"/>
          <w:sz w:val="28"/>
          <w:szCs w:val="28"/>
          <w:lang w:eastAsia="en-US"/>
        </w:rPr>
        <w:t xml:space="preserve"> – фактическое число отраслей, </w:t>
      </w:r>
    </w:p>
    <w:p w14:paraId="6BA1F551"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i/>
          <w:iCs/>
          <w:sz w:val="28"/>
          <w:szCs w:val="28"/>
          <w:lang w:val="en-US" w:eastAsia="en-US"/>
        </w:rPr>
        <w:t>S</w:t>
      </w:r>
      <w:r w:rsidRPr="00130194">
        <w:rPr>
          <w:rFonts w:ascii="Times New Roman" w:eastAsiaTheme="minorHAnsi" w:hAnsi="Times New Roman" w:cs="Times New Roman"/>
          <w:sz w:val="28"/>
          <w:szCs w:val="28"/>
          <w:lang w:eastAsia="en-US"/>
        </w:rPr>
        <w:t xml:space="preserve"> – общее число отраслей. </w:t>
      </w:r>
    </w:p>
    <w:p w14:paraId="3F4D1604"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Фактическое число отраслей – число отраслей, композитный индикатор технологического развития которых превышает некоторый минимум (в нашем случае 5.0)</w:t>
      </w:r>
    </w:p>
    <w:p w14:paraId="0B527F62"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Для случая нескольких выборок, например, нескольких регионов, получаем:</w:t>
      </w:r>
    </w:p>
    <w:p w14:paraId="76ED839A"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10DEA335" w14:textId="77777777" w:rsidR="004D56F9" w:rsidRPr="00130194" w:rsidRDefault="00000000" w:rsidP="004D56F9">
      <w:pPr>
        <w:spacing w:after="0" w:line="240" w:lineRule="auto"/>
        <w:ind w:firstLine="709"/>
        <w:jc w:val="right"/>
        <w:rPr>
          <w:rFonts w:ascii="Times New Roman" w:hAnsi="Times New Roman" w:cs="Times New Roman"/>
          <w:sz w:val="28"/>
          <w:szCs w:val="28"/>
          <w:lang w:eastAsia="en-US"/>
        </w:rPr>
      </w:pPr>
      <m:oMath>
        <m:sSubSup>
          <m:sSubSupPr>
            <m:ctrlPr>
              <w:rPr>
                <w:rFonts w:ascii="Cambria Math" w:eastAsiaTheme="minorHAnsi" w:hAnsi="Cambria Math" w:cs="Times New Roman"/>
                <w:sz w:val="28"/>
                <w:szCs w:val="28"/>
                <w:lang w:eastAsia="en-US"/>
              </w:rPr>
            </m:ctrlPr>
          </m:sSubSupPr>
          <m:e>
            <m:r>
              <m:rPr>
                <m:sty m:val="p"/>
              </m:rPr>
              <w:rPr>
                <w:rFonts w:ascii="Cambria Math" w:eastAsiaTheme="minorHAnsi" w:hAnsi="Cambria Math" w:cs="Times New Roman"/>
                <w:sz w:val="28"/>
                <w:szCs w:val="28"/>
                <w:lang w:eastAsia="en-US"/>
              </w:rPr>
              <m:t>H</m:t>
            </m:r>
          </m:e>
          <m:sub>
            <m:r>
              <w:rPr>
                <w:rFonts w:ascii="Cambria Math" w:eastAsiaTheme="minorHAnsi" w:hAnsi="Cambria Math" w:cs="Times New Roman"/>
                <w:sz w:val="28"/>
                <w:szCs w:val="28"/>
                <w:lang w:eastAsia="en-US"/>
              </w:rPr>
              <m:t>j</m:t>
            </m:r>
          </m:sub>
          <m:sup>
            <m:r>
              <m:rPr>
                <m:sty m:val="p"/>
              </m:rPr>
              <w:rPr>
                <w:rFonts w:ascii="Cambria Math" w:eastAsiaTheme="minorHAnsi" w:hAnsi="Cambria Math" w:cs="Times New Roman"/>
                <w:sz w:val="28"/>
                <w:szCs w:val="28"/>
                <w:lang w:eastAsia="en-US"/>
              </w:rPr>
              <m:t>'</m:t>
            </m:r>
          </m:sup>
        </m:sSubSup>
        <m:r>
          <m:rPr>
            <m:sty m:val="p"/>
          </m:rPr>
          <w:rPr>
            <w:rFonts w:ascii="Cambria Math" w:eastAsiaTheme="minorHAnsi" w:hAnsi="Cambria Math" w:cs="Times New Roman"/>
            <w:sz w:val="28"/>
            <w:szCs w:val="28"/>
            <w:lang w:eastAsia="en-US"/>
          </w:rPr>
          <m:t>=-</m:t>
        </m:r>
        <m:nary>
          <m:naryPr>
            <m:chr m:val="∑"/>
            <m:limLoc m:val="subSup"/>
            <m:ctrlPr>
              <w:rPr>
                <w:rFonts w:ascii="Cambria Math" w:eastAsiaTheme="minorHAnsi" w:hAnsi="Cambria Math" w:cs="Times New Roman"/>
                <w:sz w:val="28"/>
                <w:szCs w:val="28"/>
                <w:lang w:eastAsia="en-US"/>
              </w:rPr>
            </m:ctrlPr>
          </m:naryPr>
          <m:sub>
            <m:r>
              <w:rPr>
                <w:rFonts w:ascii="Cambria Math" w:eastAsiaTheme="minorHAnsi" w:hAnsi="Cambria Math" w:cs="Times New Roman"/>
                <w:sz w:val="28"/>
                <w:szCs w:val="28"/>
                <w:lang w:eastAsia="en-US"/>
              </w:rPr>
              <m:t>i</m:t>
            </m:r>
            <m:r>
              <m:rPr>
                <m:sty m:val="p"/>
              </m:rP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S</m:t>
            </m:r>
          </m:sup>
          <m:e>
            <m:d>
              <m:dPr>
                <m:ctrlPr>
                  <w:rPr>
                    <w:rFonts w:ascii="Cambria Math" w:eastAsiaTheme="minorHAnsi" w:hAnsi="Cambria Math" w:cs="Times New Roman"/>
                    <w:sz w:val="28"/>
                    <w:szCs w:val="28"/>
                    <w:lang w:eastAsia="en-US"/>
                  </w:rPr>
                </m:ctrlPr>
              </m:dPr>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p</m:t>
                    </m:r>
                  </m:e>
                  <m:sub>
                    <m:r>
                      <w:rPr>
                        <w:rFonts w:ascii="Cambria Math" w:eastAsiaTheme="minorHAnsi" w:hAnsi="Cambria Math" w:cs="Times New Roman"/>
                        <w:sz w:val="28"/>
                        <w:szCs w:val="28"/>
                        <w:lang w:eastAsia="en-US"/>
                      </w:rPr>
                      <m:t>ij</m:t>
                    </m:r>
                  </m:sub>
                </m:sSub>
              </m:e>
            </m:d>
            <m:d>
              <m:dPr>
                <m:ctrlPr>
                  <w:rPr>
                    <w:rFonts w:ascii="Cambria Math" w:eastAsiaTheme="minorHAnsi" w:hAnsi="Cambria Math" w:cs="Times New Roman"/>
                    <w:sz w:val="28"/>
                    <w:szCs w:val="28"/>
                    <w:lang w:eastAsia="en-US"/>
                  </w:rPr>
                </m:ctrlPr>
              </m:dPr>
              <m:e>
                <m:func>
                  <m:funcPr>
                    <m:ctrlPr>
                      <w:rPr>
                        <w:rFonts w:ascii="Cambria Math" w:eastAsiaTheme="minorHAnsi" w:hAnsi="Cambria Math" w:cs="Times New Roman"/>
                        <w:sz w:val="28"/>
                        <w:szCs w:val="28"/>
                        <w:lang w:eastAsia="en-US"/>
                      </w:rPr>
                    </m:ctrlPr>
                  </m:funcPr>
                  <m:fName>
                    <m:r>
                      <m:rPr>
                        <m:sty m:val="p"/>
                      </m:rPr>
                      <w:rPr>
                        <w:rFonts w:ascii="Cambria Math" w:eastAsiaTheme="minorHAnsi" w:hAnsi="Cambria Math" w:cs="Times New Roman"/>
                        <w:sz w:val="28"/>
                        <w:szCs w:val="28"/>
                        <w:lang w:eastAsia="en-US"/>
                      </w:rPr>
                      <m:t>ln</m:t>
                    </m:r>
                  </m:fName>
                  <m:e>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p</m:t>
                        </m:r>
                      </m:e>
                      <m:sub>
                        <m:r>
                          <w:rPr>
                            <w:rFonts w:ascii="Cambria Math" w:eastAsiaTheme="minorHAnsi" w:hAnsi="Cambria Math" w:cs="Times New Roman"/>
                            <w:sz w:val="28"/>
                            <w:szCs w:val="28"/>
                            <w:lang w:eastAsia="en-US"/>
                          </w:rPr>
                          <m:t>ij</m:t>
                        </m:r>
                      </m:sub>
                    </m:sSub>
                  </m:e>
                </m:func>
              </m:e>
            </m:d>
          </m:e>
        </m:nary>
      </m:oMath>
      <w:r w:rsidR="004D56F9" w:rsidRPr="00130194">
        <w:rPr>
          <w:rFonts w:ascii="Times New Roman" w:hAnsi="Times New Roman" w:cs="Times New Roman"/>
          <w:sz w:val="28"/>
          <w:szCs w:val="28"/>
          <w:lang w:eastAsia="en-US"/>
        </w:rPr>
        <w:t xml:space="preserve"> </w:t>
      </w:r>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r>
      <w:r w:rsidR="004D56F9" w:rsidRPr="00130194">
        <w:rPr>
          <w:rFonts w:ascii="Times New Roman" w:hAnsi="Times New Roman" w:cs="Times New Roman"/>
          <w:sz w:val="28"/>
          <w:szCs w:val="28"/>
          <w:lang w:eastAsia="en-US"/>
        </w:rPr>
        <w:tab/>
        <w:t>(Ж.5)</w:t>
      </w:r>
    </w:p>
    <w:p w14:paraId="4827F043" w14:textId="77777777" w:rsidR="004D56F9" w:rsidRPr="00130194" w:rsidRDefault="004D56F9" w:rsidP="004D56F9">
      <w:pPr>
        <w:spacing w:after="0" w:line="240" w:lineRule="auto"/>
        <w:ind w:firstLine="709"/>
        <w:jc w:val="right"/>
        <w:rPr>
          <w:rFonts w:ascii="Times New Roman" w:eastAsiaTheme="minorHAnsi" w:hAnsi="Times New Roman" w:cs="Times New Roman"/>
          <w:sz w:val="28"/>
          <w:szCs w:val="28"/>
          <w:lang w:eastAsia="en-US"/>
        </w:rPr>
      </w:pPr>
    </w:p>
    <w:p w14:paraId="3F39032C" w14:textId="0B96E992"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где,</w:t>
      </w:r>
      <w:r w:rsidR="002B4C50"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i/>
          <w:iCs/>
          <w:sz w:val="28"/>
          <w:szCs w:val="28"/>
          <w:lang w:val="en-US" w:eastAsia="en-US"/>
        </w:rPr>
        <w:t>j</w:t>
      </w:r>
      <w:r w:rsidRPr="00130194">
        <w:rPr>
          <w:rFonts w:ascii="Times New Roman" w:eastAsiaTheme="minorHAnsi" w:hAnsi="Times New Roman" w:cs="Times New Roman"/>
          <w:i/>
          <w:iCs/>
          <w:sz w:val="28"/>
          <w:szCs w:val="28"/>
          <w:lang w:eastAsia="en-US"/>
        </w:rPr>
        <w:t xml:space="preserve"> </w:t>
      </w:r>
      <w:r w:rsidRPr="00130194">
        <w:rPr>
          <w:rFonts w:ascii="Times New Roman" w:eastAsiaTheme="minorHAnsi" w:hAnsi="Times New Roman" w:cs="Times New Roman"/>
          <w:sz w:val="28"/>
          <w:szCs w:val="28"/>
          <w:lang w:eastAsia="en-US"/>
        </w:rPr>
        <w:t xml:space="preserve">- номер региона, </w:t>
      </w:r>
    </w:p>
    <w:p w14:paraId="093B77BE" w14:textId="77777777" w:rsidR="004D56F9" w:rsidRPr="00130194" w:rsidRDefault="00000000" w:rsidP="004D56F9">
      <w:pPr>
        <w:spacing w:after="0" w:line="240" w:lineRule="auto"/>
        <w:ind w:firstLine="709"/>
        <w:jc w:val="both"/>
        <w:rPr>
          <w:rFonts w:ascii="Times New Roman" w:eastAsiaTheme="minorHAnsi" w:hAnsi="Times New Roman" w:cs="Times New Roman"/>
          <w:sz w:val="28"/>
          <w:szCs w:val="28"/>
          <w:lang w:eastAsia="en-US"/>
        </w:rPr>
      </w:pPr>
      <m:oMath>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p</m:t>
            </m:r>
          </m:e>
          <m:sub>
            <m:r>
              <w:rPr>
                <w:rFonts w:ascii="Cambria Math" w:eastAsiaTheme="minorHAnsi" w:hAnsi="Cambria Math" w:cs="Times New Roman"/>
                <w:sz w:val="28"/>
                <w:szCs w:val="28"/>
                <w:lang w:eastAsia="en-US"/>
              </w:rPr>
              <m:t>ij</m:t>
            </m:r>
          </m:sub>
        </m:sSub>
      </m:oMath>
      <w:r w:rsidR="004D56F9" w:rsidRPr="00130194">
        <w:rPr>
          <w:rFonts w:ascii="Times New Roman" w:eastAsiaTheme="minorHAnsi" w:hAnsi="Times New Roman" w:cs="Times New Roman"/>
          <w:sz w:val="28"/>
          <w:szCs w:val="28"/>
          <w:lang w:eastAsia="en-US"/>
        </w:rPr>
        <w:t>- пропорция отраслей в регионе,</w:t>
      </w:r>
    </w:p>
    <w:p w14:paraId="496D75CF" w14:textId="77777777" w:rsidR="004D56F9" w:rsidRPr="00130194" w:rsidRDefault="00000000" w:rsidP="004D56F9">
      <w:pPr>
        <w:spacing w:after="0" w:line="240" w:lineRule="auto"/>
        <w:ind w:firstLine="709"/>
        <w:jc w:val="both"/>
        <w:rPr>
          <w:rFonts w:ascii="Times New Roman" w:eastAsiaTheme="minorHAnsi" w:hAnsi="Times New Roman" w:cs="Times New Roman"/>
          <w:sz w:val="28"/>
          <w:szCs w:val="28"/>
          <w:lang w:eastAsia="en-US"/>
        </w:rPr>
      </w:pPr>
      <m:oMath>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n</m:t>
            </m:r>
          </m:e>
          <m:sub>
            <m:r>
              <w:rPr>
                <w:rFonts w:ascii="Cambria Math" w:eastAsiaTheme="minorHAnsi" w:hAnsi="Cambria Math" w:cs="Times New Roman"/>
                <w:sz w:val="28"/>
                <w:szCs w:val="28"/>
                <w:lang w:eastAsia="en-US"/>
              </w:rPr>
              <m:t>ij</m:t>
            </m:r>
          </m:sub>
        </m:sSub>
      </m:oMath>
      <w:r w:rsidR="004D56F9" w:rsidRPr="00130194">
        <w:rPr>
          <w:rFonts w:ascii="Times New Roman" w:eastAsiaTheme="minorHAnsi" w:hAnsi="Times New Roman" w:cs="Times New Roman"/>
          <w:sz w:val="28"/>
          <w:szCs w:val="28"/>
          <w:lang w:eastAsia="en-US"/>
        </w:rPr>
        <w:t xml:space="preserve"> - число предприятий отрасли </w:t>
      </w:r>
      <w:r w:rsidR="004D56F9" w:rsidRPr="00130194">
        <w:rPr>
          <w:rFonts w:ascii="Times New Roman" w:eastAsiaTheme="minorHAnsi" w:hAnsi="Times New Roman" w:cs="Times New Roman"/>
          <w:i/>
          <w:iCs/>
          <w:sz w:val="28"/>
          <w:szCs w:val="28"/>
          <w:lang w:val="en-US" w:eastAsia="en-US"/>
        </w:rPr>
        <w:t>j</w:t>
      </w:r>
      <w:r w:rsidR="004D56F9" w:rsidRPr="00130194">
        <w:rPr>
          <w:rFonts w:ascii="Times New Roman" w:eastAsiaTheme="minorHAnsi" w:hAnsi="Times New Roman" w:cs="Times New Roman"/>
          <w:sz w:val="28"/>
          <w:szCs w:val="28"/>
          <w:lang w:eastAsia="en-US"/>
        </w:rPr>
        <w:t xml:space="preserve"> в регионе. </w:t>
      </w:r>
    </w:p>
    <w:p w14:paraId="074D7279"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412D517E"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Если посчитать величины индекса разнообразия для нескольких выборок, полученное распределение значений соответствует нормальному распределению. Тогда можно использовать параметрическую статистику, например дисперсионный анализ, что необходимо при оценке разнообразия различных регионов.</w:t>
      </w:r>
    </w:p>
    <w:p w14:paraId="029C17D5"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Для оценки значимости различий между выборочными совокупностями величин индекса разнообразия можно использован распределение Стьюдента:</w:t>
      </w:r>
    </w:p>
    <w:p w14:paraId="394AFDAD"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0CF2B1A4" w14:textId="77777777" w:rsidR="004D56F9" w:rsidRPr="00130194" w:rsidRDefault="004D56F9" w:rsidP="004D56F9">
      <w:pPr>
        <w:spacing w:after="0" w:line="240" w:lineRule="auto"/>
        <w:ind w:firstLine="709"/>
        <w:jc w:val="right"/>
        <w:rPr>
          <w:rFonts w:ascii="Times New Roman" w:hAnsi="Times New Roman" w:cs="Times New Roman"/>
          <w:sz w:val="28"/>
          <w:szCs w:val="28"/>
          <w:lang w:eastAsia="en-US"/>
        </w:rPr>
      </w:pPr>
      <m:oMath>
        <m:r>
          <w:rPr>
            <w:rFonts w:ascii="Cambria Math" w:eastAsiaTheme="minorHAnsi" w:hAnsi="Cambria Math" w:cs="Times New Roman"/>
            <w:sz w:val="28"/>
            <w:szCs w:val="28"/>
            <w:lang w:eastAsia="en-US"/>
          </w:rPr>
          <m:t>t</m:t>
        </m:r>
        <m:r>
          <m:rPr>
            <m:sty m:val="p"/>
          </m:rPr>
          <w:rPr>
            <w:rFonts w:ascii="Cambria Math" w:eastAsiaTheme="minorHAnsi" w:hAnsi="Cambria Math" w:cs="Times New Roman"/>
            <w:sz w:val="28"/>
            <w:szCs w:val="28"/>
            <w:lang w:eastAsia="en-US"/>
          </w:rPr>
          <m:t>=</m:t>
        </m:r>
        <m:f>
          <m:fPr>
            <m:ctrlPr>
              <w:rPr>
                <w:rFonts w:ascii="Cambria Math" w:eastAsiaTheme="minorHAnsi" w:hAnsi="Cambria Math" w:cs="Times New Roman"/>
                <w:sz w:val="28"/>
                <w:szCs w:val="28"/>
                <w:lang w:eastAsia="en-US"/>
              </w:rPr>
            </m:ctrlPr>
          </m:fPr>
          <m:num>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H</m:t>
                </m:r>
              </m:e>
              <m:sub>
                <m:r>
                  <m:rPr>
                    <m:sty m:val="p"/>
                  </m:rPr>
                  <w:rPr>
                    <w:rFonts w:ascii="Cambria Math" w:eastAsiaTheme="minorHAnsi" w:hAnsi="Cambria Math" w:cs="Times New Roman"/>
                    <w:sz w:val="28"/>
                    <w:szCs w:val="28"/>
                    <w:lang w:eastAsia="en-US"/>
                  </w:rPr>
                  <m:t>1</m:t>
                </m:r>
              </m:sub>
              <m:sup>
                <m:r>
                  <m:rPr>
                    <m:sty m:val="p"/>
                  </m:rPr>
                  <w:rPr>
                    <w:rFonts w:ascii="Cambria Math" w:eastAsiaTheme="minorHAnsi" w:hAnsi="Cambria Math" w:cs="Times New Roman"/>
                    <w:sz w:val="28"/>
                    <w:szCs w:val="28"/>
                    <w:lang w:eastAsia="en-US"/>
                  </w:rPr>
                  <m:t>'</m:t>
                </m:r>
              </m:sup>
            </m:sSubSup>
            <m:r>
              <m:rPr>
                <m:sty m:val="p"/>
              </m:rPr>
              <w:rPr>
                <w:rFonts w:ascii="Cambria Math" w:eastAsiaTheme="minorHAnsi" w:hAnsi="Cambria Math" w:cs="Times New Roman"/>
                <w:sz w:val="28"/>
                <w:szCs w:val="28"/>
                <w:lang w:eastAsia="en-US"/>
              </w:rPr>
              <m:t>-</m:t>
            </m:r>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H</m:t>
                </m:r>
              </m:e>
              <m:sub>
                <m:r>
                  <m:rPr>
                    <m:sty m:val="p"/>
                  </m:rPr>
                  <w:rPr>
                    <w:rFonts w:ascii="Cambria Math" w:eastAsiaTheme="minorHAnsi" w:hAnsi="Cambria Math" w:cs="Times New Roman"/>
                    <w:sz w:val="28"/>
                    <w:szCs w:val="28"/>
                    <w:lang w:eastAsia="en-US"/>
                  </w:rPr>
                  <m:t>2</m:t>
                </m:r>
              </m:sub>
              <m:sup>
                <m:r>
                  <m:rPr>
                    <m:sty m:val="p"/>
                  </m:rPr>
                  <w:rPr>
                    <w:rFonts w:ascii="Cambria Math" w:eastAsiaTheme="minorHAnsi" w:hAnsi="Cambria Math" w:cs="Times New Roman"/>
                    <w:sz w:val="28"/>
                    <w:szCs w:val="28"/>
                    <w:lang w:eastAsia="en-US"/>
                  </w:rPr>
                  <m:t>'</m:t>
                </m:r>
              </m:sup>
            </m:sSubSup>
          </m:num>
          <m:den>
            <m:sSup>
              <m:sSupPr>
                <m:ctrlPr>
                  <w:rPr>
                    <w:rFonts w:ascii="Cambria Math" w:eastAsiaTheme="minorHAnsi" w:hAnsi="Cambria Math" w:cs="Times New Roman"/>
                    <w:sz w:val="28"/>
                    <w:szCs w:val="28"/>
                    <w:lang w:eastAsia="en-US"/>
                  </w:rPr>
                </m:ctrlPr>
              </m:sSupPr>
              <m:e>
                <m:d>
                  <m:dPr>
                    <m:ctrlPr>
                      <w:rPr>
                        <w:rFonts w:ascii="Cambria Math" w:eastAsiaTheme="minorHAnsi" w:hAnsi="Cambria Math" w:cs="Times New Roman"/>
                        <w:sz w:val="28"/>
                        <w:szCs w:val="28"/>
                        <w:lang w:eastAsia="en-US"/>
                      </w:rPr>
                    </m:ctrlPr>
                  </m:dPr>
                  <m:e>
                    <m:r>
                      <w:rPr>
                        <w:rFonts w:ascii="Cambria Math" w:eastAsiaTheme="minorHAnsi" w:hAnsi="Cambria Math" w:cs="Times New Roman"/>
                        <w:sz w:val="28"/>
                        <w:szCs w:val="28"/>
                        <w:lang w:eastAsia="en-US"/>
                      </w:rPr>
                      <m:t>Var</m:t>
                    </m:r>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H</m:t>
                        </m:r>
                      </m:e>
                      <m:sub>
                        <m:r>
                          <m:rPr>
                            <m:sty m:val="p"/>
                          </m:rPr>
                          <w:rPr>
                            <w:rFonts w:ascii="Cambria Math" w:eastAsiaTheme="minorHAnsi" w:hAnsi="Cambria Math" w:cs="Times New Roman"/>
                            <w:sz w:val="28"/>
                            <w:szCs w:val="28"/>
                            <w:lang w:eastAsia="en-US"/>
                          </w:rPr>
                          <m:t>1</m:t>
                        </m:r>
                      </m:sub>
                      <m:sup>
                        <m:r>
                          <m:rPr>
                            <m:sty m:val="p"/>
                          </m:rPr>
                          <w:rPr>
                            <w:rFonts w:ascii="Cambria Math" w:eastAsiaTheme="minorHAnsi" w:hAnsi="Cambria Math" w:cs="Times New Roman"/>
                            <w:sz w:val="28"/>
                            <w:szCs w:val="28"/>
                            <w:lang w:eastAsia="en-US"/>
                          </w:rPr>
                          <m:t>'</m:t>
                        </m:r>
                      </m:sup>
                    </m:sSubSup>
                    <m:r>
                      <m:rPr>
                        <m:sty m:val="p"/>
                      </m:rPr>
                      <w:rPr>
                        <w:rFonts w:ascii="Cambria Math" w:eastAsiaTheme="minorHAnsi" w:hAnsi="Cambria Math" w:cs="Times New Roman"/>
                        <w:sz w:val="28"/>
                        <w:szCs w:val="28"/>
                        <w:lang w:eastAsia="en-US"/>
                      </w:rPr>
                      <m:t>-</m:t>
                    </m:r>
                    <m:r>
                      <w:rPr>
                        <w:rFonts w:ascii="Cambria Math" w:eastAsiaTheme="minorHAnsi" w:hAnsi="Cambria Math" w:cs="Times New Roman"/>
                        <w:sz w:val="28"/>
                        <w:szCs w:val="28"/>
                        <w:lang w:eastAsia="en-US"/>
                      </w:rPr>
                      <m:t>Var</m:t>
                    </m:r>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H</m:t>
                        </m:r>
                      </m:e>
                      <m:sub>
                        <m:r>
                          <m:rPr>
                            <m:sty m:val="p"/>
                          </m:rPr>
                          <w:rPr>
                            <w:rFonts w:ascii="Cambria Math" w:eastAsiaTheme="minorHAnsi" w:hAnsi="Cambria Math" w:cs="Times New Roman"/>
                            <w:sz w:val="28"/>
                            <w:szCs w:val="28"/>
                            <w:lang w:eastAsia="en-US"/>
                          </w:rPr>
                          <m:t>2</m:t>
                        </m:r>
                      </m:sub>
                      <m:sup>
                        <m:r>
                          <m:rPr>
                            <m:sty m:val="p"/>
                          </m:rPr>
                          <w:rPr>
                            <w:rFonts w:ascii="Cambria Math" w:eastAsiaTheme="minorHAnsi" w:hAnsi="Cambria Math" w:cs="Times New Roman"/>
                            <w:sz w:val="28"/>
                            <w:szCs w:val="28"/>
                            <w:lang w:eastAsia="en-US"/>
                          </w:rPr>
                          <m:t>'</m:t>
                        </m:r>
                      </m:sup>
                    </m:sSubSup>
                  </m:e>
                </m:d>
              </m:e>
              <m:sup>
                <m:r>
                  <m:rPr>
                    <m:sty m:val="p"/>
                  </m:rPr>
                  <w:rPr>
                    <w:rFonts w:ascii="Cambria Math" w:eastAsiaTheme="minorHAnsi" w:hAnsi="Cambria Math" w:cs="Times New Roman"/>
                    <w:sz w:val="28"/>
                    <w:szCs w:val="28"/>
                    <w:lang w:eastAsia="en-US"/>
                  </w:rPr>
                  <m:t>2</m:t>
                </m:r>
              </m:sup>
            </m:sSup>
          </m:den>
        </m:f>
      </m:oMath>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t>(Ж.6)</w:t>
      </w:r>
    </w:p>
    <w:p w14:paraId="55959840" w14:textId="77777777" w:rsidR="004D56F9" w:rsidRPr="00130194" w:rsidRDefault="004D56F9" w:rsidP="004D56F9">
      <w:pPr>
        <w:spacing w:after="0" w:line="240" w:lineRule="auto"/>
        <w:ind w:firstLine="709"/>
        <w:jc w:val="right"/>
        <w:rPr>
          <w:rFonts w:ascii="Times New Roman" w:eastAsiaTheme="minorHAnsi" w:hAnsi="Times New Roman" w:cs="Times New Roman"/>
          <w:sz w:val="28"/>
          <w:szCs w:val="28"/>
          <w:lang w:eastAsia="en-US"/>
        </w:rPr>
      </w:pPr>
    </w:p>
    <w:p w14:paraId="66FEA783"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Число степеней свободы </w:t>
      </w:r>
      <w:proofErr w:type="spellStart"/>
      <w:r w:rsidRPr="00130194">
        <w:rPr>
          <w:rFonts w:ascii="Times New Roman" w:eastAsiaTheme="minorHAnsi" w:hAnsi="Times New Roman" w:cs="Times New Roman"/>
          <w:i/>
          <w:iCs/>
          <w:sz w:val="28"/>
          <w:szCs w:val="28"/>
          <w:lang w:val="en-US" w:eastAsia="en-US"/>
        </w:rPr>
        <w:t>df</w:t>
      </w:r>
      <w:proofErr w:type="spellEnd"/>
      <w:r w:rsidRPr="00130194">
        <w:rPr>
          <w:rFonts w:ascii="Times New Roman" w:eastAsiaTheme="minorHAnsi" w:hAnsi="Times New Roman" w:cs="Times New Roman"/>
          <w:sz w:val="28"/>
          <w:szCs w:val="28"/>
          <w:lang w:eastAsia="en-US"/>
        </w:rPr>
        <w:t xml:space="preserve"> определяется следующим уравнением:</w:t>
      </w:r>
    </w:p>
    <w:p w14:paraId="526D4BBE"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45FF9B3A" w14:textId="77777777" w:rsidR="004D56F9" w:rsidRPr="00130194" w:rsidRDefault="004D56F9" w:rsidP="004D56F9">
      <w:pPr>
        <w:spacing w:after="0" w:line="240" w:lineRule="auto"/>
        <w:ind w:firstLine="709"/>
        <w:jc w:val="right"/>
        <w:rPr>
          <w:rFonts w:ascii="Times New Roman" w:eastAsiaTheme="minorHAnsi" w:hAnsi="Times New Roman" w:cs="Times New Roman"/>
          <w:sz w:val="28"/>
          <w:szCs w:val="28"/>
          <w:lang w:eastAsia="en-US"/>
        </w:rPr>
      </w:pPr>
      <m:oMath>
        <m:r>
          <w:rPr>
            <w:rFonts w:ascii="Cambria Math" w:eastAsiaTheme="minorHAnsi" w:hAnsi="Cambria Math" w:cs="Times New Roman"/>
            <w:sz w:val="28"/>
            <w:szCs w:val="28"/>
            <w:lang w:eastAsia="en-US"/>
          </w:rPr>
          <w:lastRenderedPageBreak/>
          <m:t>df</m:t>
        </m:r>
        <m:r>
          <m:rPr>
            <m:sty m:val="p"/>
          </m:rPr>
          <w:rPr>
            <w:rFonts w:ascii="Cambria Math" w:eastAsiaTheme="minorHAnsi" w:hAnsi="Cambria Math" w:cs="Times New Roman"/>
            <w:sz w:val="28"/>
            <w:szCs w:val="28"/>
            <w:lang w:eastAsia="en-US"/>
          </w:rPr>
          <m:t>=</m:t>
        </m:r>
        <m:f>
          <m:fPr>
            <m:ctrlPr>
              <w:rPr>
                <w:rFonts w:ascii="Cambria Math" w:eastAsiaTheme="minorHAnsi" w:hAnsi="Cambria Math" w:cs="Times New Roman"/>
                <w:sz w:val="28"/>
                <w:szCs w:val="28"/>
                <w:lang w:eastAsia="en-US"/>
              </w:rPr>
            </m:ctrlPr>
          </m:fPr>
          <m:num>
            <m:sSup>
              <m:sSupPr>
                <m:ctrlPr>
                  <w:rPr>
                    <w:rFonts w:ascii="Cambria Math" w:eastAsiaTheme="minorHAnsi" w:hAnsi="Cambria Math" w:cs="Times New Roman"/>
                    <w:sz w:val="28"/>
                    <w:szCs w:val="28"/>
                    <w:lang w:eastAsia="en-US"/>
                  </w:rPr>
                </m:ctrlPr>
              </m:sSupPr>
              <m:e>
                <m:d>
                  <m:dPr>
                    <m:ctrlPr>
                      <w:rPr>
                        <w:rFonts w:ascii="Cambria Math" w:eastAsiaTheme="minorHAnsi" w:hAnsi="Cambria Math" w:cs="Times New Roman"/>
                        <w:sz w:val="28"/>
                        <w:szCs w:val="28"/>
                        <w:lang w:eastAsia="en-US"/>
                      </w:rPr>
                    </m:ctrlPr>
                  </m:dPr>
                  <m:e>
                    <w:bookmarkStart w:id="294" w:name="_Hlk77772627"/>
                    <m:r>
                      <w:rPr>
                        <w:rFonts w:ascii="Cambria Math" w:eastAsiaTheme="minorHAnsi" w:hAnsi="Cambria Math" w:cs="Times New Roman"/>
                        <w:sz w:val="28"/>
                        <w:szCs w:val="28"/>
                        <w:lang w:eastAsia="en-US"/>
                      </w:rPr>
                      <m:t>Var</m:t>
                    </m:r>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H</m:t>
                        </m:r>
                      </m:e>
                      <m:sub>
                        <m:r>
                          <m:rPr>
                            <m:sty m:val="p"/>
                          </m:rPr>
                          <w:rPr>
                            <w:rFonts w:ascii="Cambria Math" w:eastAsiaTheme="minorHAnsi" w:hAnsi="Cambria Math" w:cs="Times New Roman"/>
                            <w:sz w:val="28"/>
                            <w:szCs w:val="28"/>
                            <w:lang w:eastAsia="en-US"/>
                          </w:rPr>
                          <m:t>1</m:t>
                        </m:r>
                      </m:sub>
                      <m:sup>
                        <m:r>
                          <m:rPr>
                            <m:sty m:val="p"/>
                          </m:rPr>
                          <w:rPr>
                            <w:rFonts w:ascii="Cambria Math" w:eastAsiaTheme="minorHAnsi" w:hAnsi="Cambria Math" w:cs="Times New Roman"/>
                            <w:sz w:val="28"/>
                            <w:szCs w:val="28"/>
                            <w:lang w:eastAsia="en-US"/>
                          </w:rPr>
                          <m:t>'</m:t>
                        </m:r>
                      </m:sup>
                    </m:sSubSup>
                    <w:bookmarkEnd w:id="294"/>
                    <m:r>
                      <m:rPr>
                        <m:sty m:val="p"/>
                      </m:rPr>
                      <w:rPr>
                        <w:rFonts w:ascii="Cambria Math" w:eastAsiaTheme="minorHAnsi" w:hAnsi="Cambria Math" w:cs="Times New Roman"/>
                        <w:sz w:val="28"/>
                        <w:szCs w:val="28"/>
                        <w:lang w:eastAsia="en-US"/>
                      </w:rPr>
                      <m:t>+</m:t>
                    </m:r>
                    <m:r>
                      <w:rPr>
                        <w:rFonts w:ascii="Cambria Math" w:eastAsiaTheme="minorHAnsi" w:hAnsi="Cambria Math" w:cs="Times New Roman"/>
                        <w:sz w:val="28"/>
                        <w:szCs w:val="28"/>
                        <w:lang w:eastAsia="en-US"/>
                      </w:rPr>
                      <m:t>Var</m:t>
                    </m:r>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H</m:t>
                        </m:r>
                      </m:e>
                      <m:sub>
                        <m:r>
                          <m:rPr>
                            <m:sty m:val="p"/>
                          </m:rPr>
                          <w:rPr>
                            <w:rFonts w:ascii="Cambria Math" w:eastAsiaTheme="minorHAnsi" w:hAnsi="Cambria Math" w:cs="Times New Roman"/>
                            <w:sz w:val="28"/>
                            <w:szCs w:val="28"/>
                            <w:lang w:eastAsia="en-US"/>
                          </w:rPr>
                          <m:t>2</m:t>
                        </m:r>
                      </m:sub>
                      <m:sup>
                        <m:r>
                          <m:rPr>
                            <m:sty m:val="p"/>
                          </m:rPr>
                          <w:rPr>
                            <w:rFonts w:ascii="Cambria Math" w:eastAsiaTheme="minorHAnsi" w:hAnsi="Cambria Math" w:cs="Times New Roman"/>
                            <w:sz w:val="28"/>
                            <w:szCs w:val="28"/>
                            <w:lang w:eastAsia="en-US"/>
                          </w:rPr>
                          <m:t>'</m:t>
                        </m:r>
                      </m:sup>
                    </m:sSubSup>
                  </m:e>
                </m:d>
              </m:e>
              <m:sup>
                <m:r>
                  <m:rPr>
                    <m:sty m:val="p"/>
                  </m:rPr>
                  <w:rPr>
                    <w:rFonts w:ascii="Cambria Math" w:eastAsiaTheme="minorHAnsi" w:hAnsi="Cambria Math" w:cs="Times New Roman"/>
                    <w:sz w:val="28"/>
                    <w:szCs w:val="28"/>
                    <w:lang w:eastAsia="en-US"/>
                  </w:rPr>
                  <m:t>2</m:t>
                </m:r>
              </m:sup>
            </m:sSup>
          </m:num>
          <m:den>
            <w:bookmarkStart w:id="295" w:name="_Hlk77772724"/>
            <m:f>
              <m:fPr>
                <m:ctrlPr>
                  <w:rPr>
                    <w:rFonts w:ascii="Cambria Math" w:eastAsiaTheme="minorHAnsi" w:hAnsi="Cambria Math" w:cs="Times New Roman"/>
                    <w:sz w:val="28"/>
                    <w:szCs w:val="28"/>
                    <w:lang w:eastAsia="en-US"/>
                  </w:rPr>
                </m:ctrlPr>
              </m:fPr>
              <m:num>
                <m:sSup>
                  <m:sSupPr>
                    <m:ctrlPr>
                      <w:rPr>
                        <w:rFonts w:ascii="Cambria Math" w:eastAsiaTheme="minorHAnsi" w:hAnsi="Cambria Math" w:cs="Times New Roman"/>
                        <w:sz w:val="28"/>
                        <w:szCs w:val="28"/>
                        <w:lang w:eastAsia="en-US"/>
                      </w:rPr>
                    </m:ctrlPr>
                  </m:sSupPr>
                  <m:e>
                    <m:d>
                      <m:dPr>
                        <m:ctrlPr>
                          <w:rPr>
                            <w:rFonts w:ascii="Cambria Math" w:eastAsiaTheme="minorHAnsi" w:hAnsi="Cambria Math" w:cs="Times New Roman"/>
                            <w:sz w:val="28"/>
                            <w:szCs w:val="28"/>
                            <w:lang w:eastAsia="en-US"/>
                          </w:rPr>
                        </m:ctrlPr>
                      </m:dPr>
                      <m:e>
                        <m:r>
                          <w:rPr>
                            <w:rFonts w:ascii="Cambria Math" w:eastAsiaTheme="minorHAnsi" w:hAnsi="Cambria Math" w:cs="Times New Roman"/>
                            <w:sz w:val="28"/>
                            <w:szCs w:val="28"/>
                            <w:lang w:eastAsia="en-US"/>
                          </w:rPr>
                          <m:t>Var</m:t>
                        </m:r>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H</m:t>
                            </m:r>
                          </m:e>
                          <m:sub>
                            <m:r>
                              <m:rPr>
                                <m:sty m:val="p"/>
                              </m:rPr>
                              <w:rPr>
                                <w:rFonts w:ascii="Cambria Math" w:eastAsiaTheme="minorHAnsi" w:hAnsi="Cambria Math" w:cs="Times New Roman"/>
                                <w:sz w:val="28"/>
                                <w:szCs w:val="28"/>
                                <w:lang w:eastAsia="en-US"/>
                              </w:rPr>
                              <m:t>1</m:t>
                            </m:r>
                          </m:sub>
                          <m:sup>
                            <m:r>
                              <m:rPr>
                                <m:sty m:val="p"/>
                              </m:rPr>
                              <w:rPr>
                                <w:rFonts w:ascii="Cambria Math" w:eastAsiaTheme="minorHAnsi" w:hAnsi="Cambria Math" w:cs="Times New Roman"/>
                                <w:sz w:val="28"/>
                                <w:szCs w:val="28"/>
                                <w:lang w:eastAsia="en-US"/>
                              </w:rPr>
                              <m:t>'</m:t>
                            </m:r>
                          </m:sup>
                        </m:sSubSup>
                      </m:e>
                    </m:d>
                  </m:e>
                  <m:sup>
                    <m:r>
                      <m:rPr>
                        <m:sty m:val="p"/>
                      </m:rPr>
                      <w:rPr>
                        <w:rFonts w:ascii="Cambria Math" w:eastAsiaTheme="minorHAnsi" w:hAnsi="Cambria Math" w:cs="Times New Roman"/>
                        <w:sz w:val="28"/>
                        <w:szCs w:val="28"/>
                        <w:lang w:eastAsia="en-US"/>
                      </w:rPr>
                      <m:t>2</m:t>
                    </m:r>
                  </m:sup>
                </m:sSup>
              </m:num>
              <m:den>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S</m:t>
                    </m:r>
                  </m:e>
                  <m:sub>
                    <m:r>
                      <m:rPr>
                        <m:sty m:val="p"/>
                      </m:rPr>
                      <w:rPr>
                        <w:rFonts w:ascii="Cambria Math" w:eastAsiaTheme="minorHAnsi" w:hAnsi="Cambria Math" w:cs="Times New Roman"/>
                        <w:sz w:val="28"/>
                        <w:szCs w:val="28"/>
                        <w:lang w:eastAsia="en-US"/>
                      </w:rPr>
                      <m:t>1</m:t>
                    </m:r>
                  </m:sub>
                </m:sSub>
              </m:den>
            </m:f>
            <w:bookmarkEnd w:id="295"/>
            <m:r>
              <m:rPr>
                <m:sty m:val="p"/>
              </m:rPr>
              <w:rPr>
                <w:rFonts w:ascii="Cambria Math" w:eastAsiaTheme="minorHAnsi" w:hAnsi="Cambria Math" w:cs="Times New Roman"/>
                <w:sz w:val="28"/>
                <w:szCs w:val="28"/>
                <w:lang w:eastAsia="en-US"/>
              </w:rPr>
              <m:t>+</m:t>
            </m:r>
            <m:f>
              <m:fPr>
                <m:ctrlPr>
                  <w:rPr>
                    <w:rFonts w:ascii="Cambria Math" w:eastAsiaTheme="minorHAnsi" w:hAnsi="Cambria Math" w:cs="Times New Roman"/>
                    <w:sz w:val="28"/>
                    <w:szCs w:val="28"/>
                    <w:lang w:eastAsia="en-US"/>
                  </w:rPr>
                </m:ctrlPr>
              </m:fPr>
              <m:num>
                <m:sSup>
                  <m:sSupPr>
                    <m:ctrlPr>
                      <w:rPr>
                        <w:rFonts w:ascii="Cambria Math" w:eastAsiaTheme="minorHAnsi" w:hAnsi="Cambria Math" w:cs="Times New Roman"/>
                        <w:sz w:val="28"/>
                        <w:szCs w:val="28"/>
                        <w:lang w:eastAsia="en-US"/>
                      </w:rPr>
                    </m:ctrlPr>
                  </m:sSupPr>
                  <m:e>
                    <m:d>
                      <m:dPr>
                        <m:ctrlPr>
                          <w:rPr>
                            <w:rFonts w:ascii="Cambria Math" w:eastAsiaTheme="minorHAnsi" w:hAnsi="Cambria Math" w:cs="Times New Roman"/>
                            <w:sz w:val="28"/>
                            <w:szCs w:val="28"/>
                            <w:lang w:eastAsia="en-US"/>
                          </w:rPr>
                        </m:ctrlPr>
                      </m:dPr>
                      <m:e>
                        <m:r>
                          <w:rPr>
                            <w:rFonts w:ascii="Cambria Math" w:eastAsiaTheme="minorHAnsi" w:hAnsi="Cambria Math" w:cs="Times New Roman"/>
                            <w:sz w:val="28"/>
                            <w:szCs w:val="28"/>
                            <w:lang w:eastAsia="en-US"/>
                          </w:rPr>
                          <m:t>Var</m:t>
                        </m:r>
                        <m:sSubSup>
                          <m:sSubSupPr>
                            <m:ctrlPr>
                              <w:rPr>
                                <w:rFonts w:ascii="Cambria Math" w:eastAsiaTheme="minorHAnsi" w:hAnsi="Cambria Math" w:cs="Times New Roman"/>
                                <w:sz w:val="28"/>
                                <w:szCs w:val="28"/>
                                <w:lang w:eastAsia="en-US"/>
                              </w:rPr>
                            </m:ctrlPr>
                          </m:sSubSupPr>
                          <m:e>
                            <m:r>
                              <w:rPr>
                                <w:rFonts w:ascii="Cambria Math" w:eastAsiaTheme="minorHAnsi" w:hAnsi="Cambria Math" w:cs="Times New Roman"/>
                                <w:sz w:val="28"/>
                                <w:szCs w:val="28"/>
                                <w:lang w:eastAsia="en-US"/>
                              </w:rPr>
                              <m:t>H</m:t>
                            </m:r>
                          </m:e>
                          <m:sub>
                            <m:r>
                              <m:rPr>
                                <m:sty m:val="p"/>
                              </m:rPr>
                              <w:rPr>
                                <w:rFonts w:ascii="Cambria Math" w:eastAsiaTheme="minorHAnsi" w:hAnsi="Cambria Math" w:cs="Times New Roman"/>
                                <w:sz w:val="28"/>
                                <w:szCs w:val="28"/>
                                <w:lang w:eastAsia="en-US"/>
                              </w:rPr>
                              <m:t>2</m:t>
                            </m:r>
                          </m:sub>
                          <m:sup>
                            <m:r>
                              <m:rPr>
                                <m:sty m:val="p"/>
                              </m:rPr>
                              <w:rPr>
                                <w:rFonts w:ascii="Cambria Math" w:eastAsiaTheme="minorHAnsi" w:hAnsi="Cambria Math" w:cs="Times New Roman"/>
                                <w:sz w:val="28"/>
                                <w:szCs w:val="28"/>
                                <w:lang w:eastAsia="en-US"/>
                              </w:rPr>
                              <m:t>'</m:t>
                            </m:r>
                          </m:sup>
                        </m:sSubSup>
                      </m:e>
                    </m:d>
                  </m:e>
                  <m:sup>
                    <m:r>
                      <m:rPr>
                        <m:sty m:val="p"/>
                      </m:rPr>
                      <w:rPr>
                        <w:rFonts w:ascii="Cambria Math" w:eastAsiaTheme="minorHAnsi" w:hAnsi="Cambria Math" w:cs="Times New Roman"/>
                        <w:sz w:val="28"/>
                        <w:szCs w:val="28"/>
                        <w:lang w:eastAsia="en-US"/>
                      </w:rPr>
                      <m:t>2</m:t>
                    </m:r>
                  </m:sup>
                </m:sSup>
              </m:num>
              <m:den>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eastAsia="en-US"/>
                      </w:rPr>
                      <m:t>S</m:t>
                    </m:r>
                  </m:e>
                  <m:sub>
                    <m:r>
                      <m:rPr>
                        <m:sty m:val="p"/>
                      </m:rPr>
                      <w:rPr>
                        <w:rFonts w:ascii="Cambria Math" w:eastAsiaTheme="minorHAnsi" w:hAnsi="Cambria Math" w:cs="Times New Roman"/>
                        <w:sz w:val="28"/>
                        <w:szCs w:val="28"/>
                        <w:lang w:eastAsia="en-US"/>
                      </w:rPr>
                      <m:t>2</m:t>
                    </m:r>
                  </m:sub>
                </m:sSub>
              </m:den>
            </m:f>
          </m:den>
        </m:f>
      </m:oMath>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t>(Ж.7)</w:t>
      </w:r>
    </w:p>
    <w:p w14:paraId="79F2ECCA"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bookmarkStart w:id="296" w:name="_Hlk77772807"/>
      <w:r w:rsidRPr="00130194">
        <w:rPr>
          <w:rFonts w:ascii="Times New Roman" w:eastAsiaTheme="minorHAnsi" w:hAnsi="Times New Roman" w:cs="Times New Roman"/>
          <w:sz w:val="28"/>
          <w:szCs w:val="28"/>
          <w:lang w:eastAsia="en-US"/>
        </w:rPr>
        <w:t xml:space="preserve">где, </w:t>
      </w:r>
      <m:oMath>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val="en-US" w:eastAsia="en-US"/>
              </w:rPr>
              <m:t>S</m:t>
            </m:r>
          </m:e>
          <m:sub>
            <m:r>
              <w:rPr>
                <w:rFonts w:ascii="Cambria Math" w:eastAsiaTheme="minorHAnsi" w:hAnsi="Cambria Math" w:cs="Times New Roman"/>
                <w:sz w:val="28"/>
                <w:szCs w:val="28"/>
                <w:lang w:eastAsia="en-US"/>
              </w:rPr>
              <m:t>1</m:t>
            </m:r>
          </m:sub>
        </m:sSub>
      </m:oMath>
      <w:bookmarkEnd w:id="296"/>
      <w:r w:rsidRPr="00130194">
        <w:rPr>
          <w:rFonts w:ascii="Times New Roman" w:eastAsiaTheme="minorHAnsi" w:hAnsi="Times New Roman" w:cs="Times New Roman"/>
          <w:sz w:val="28"/>
          <w:szCs w:val="28"/>
          <w:lang w:eastAsia="en-US"/>
        </w:rPr>
        <w:t xml:space="preserve"> и </w:t>
      </w:r>
      <m:oMath>
        <m:sSub>
          <m:sSubPr>
            <m:ctrlPr>
              <w:rPr>
                <w:rFonts w:ascii="Cambria Math" w:eastAsiaTheme="minorHAnsi" w:hAnsi="Cambria Math" w:cs="Times New Roman"/>
                <w:sz w:val="28"/>
                <w:szCs w:val="28"/>
                <w:lang w:eastAsia="en-US"/>
              </w:rPr>
            </m:ctrlPr>
          </m:sSubPr>
          <m:e>
            <m:r>
              <w:rPr>
                <w:rFonts w:ascii="Cambria Math" w:eastAsiaTheme="minorHAnsi" w:hAnsi="Cambria Math" w:cs="Times New Roman"/>
                <w:sz w:val="28"/>
                <w:szCs w:val="28"/>
                <w:lang w:val="en-US" w:eastAsia="en-US"/>
              </w:rPr>
              <m:t>S</m:t>
            </m:r>
          </m:e>
          <m:sub>
            <m:r>
              <w:rPr>
                <w:rFonts w:ascii="Cambria Math" w:eastAsiaTheme="minorHAnsi" w:hAnsi="Cambria Math" w:cs="Times New Roman"/>
                <w:sz w:val="28"/>
                <w:szCs w:val="28"/>
                <w:lang w:eastAsia="en-US"/>
              </w:rPr>
              <m:t>2</m:t>
            </m:r>
          </m:sub>
        </m:sSub>
      </m:oMath>
      <w:r w:rsidRPr="00130194">
        <w:rPr>
          <w:rFonts w:ascii="Times New Roman" w:eastAsiaTheme="minorHAnsi" w:hAnsi="Times New Roman" w:cs="Times New Roman"/>
          <w:sz w:val="28"/>
          <w:szCs w:val="28"/>
          <w:lang w:eastAsia="en-US"/>
        </w:rPr>
        <w:t xml:space="preserve"> - число отраслей в двух исследуемых выборках.</w:t>
      </w:r>
    </w:p>
    <w:p w14:paraId="7772F0B9"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0F89E66A"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В качестве нулевой гипотезы примем, что две выборки имеют одинаковый индекс разнообразия. При выполнении нулевой гипотезы </w:t>
      </w:r>
      <w:r w:rsidRPr="00130194">
        <w:rPr>
          <w:rFonts w:ascii="Times New Roman" w:eastAsiaTheme="minorHAnsi" w:hAnsi="Times New Roman" w:cs="Times New Roman"/>
          <w:i/>
          <w:iCs/>
          <w:sz w:val="28"/>
          <w:szCs w:val="28"/>
          <w:lang w:eastAsia="en-US"/>
        </w:rPr>
        <w:t>t</w:t>
      </w:r>
      <w:r w:rsidRPr="00130194">
        <w:rPr>
          <w:rFonts w:ascii="Times New Roman" w:eastAsiaTheme="minorHAnsi" w:hAnsi="Times New Roman" w:cs="Times New Roman"/>
          <w:sz w:val="28"/>
          <w:szCs w:val="28"/>
          <w:lang w:eastAsia="en-US"/>
        </w:rPr>
        <w:t>(</w:t>
      </w:r>
      <w:proofErr w:type="spellStart"/>
      <w:r w:rsidRPr="00130194">
        <w:rPr>
          <w:rFonts w:ascii="Times New Roman" w:eastAsiaTheme="minorHAnsi" w:hAnsi="Times New Roman" w:cs="Times New Roman"/>
          <w:i/>
          <w:iCs/>
          <w:sz w:val="28"/>
          <w:szCs w:val="28"/>
          <w:lang w:val="en-US" w:eastAsia="en-US"/>
        </w:rPr>
        <w:t>df</w:t>
      </w:r>
      <w:proofErr w:type="spellEnd"/>
      <w:r w:rsidRPr="00130194">
        <w:rPr>
          <w:rFonts w:ascii="Times New Roman" w:eastAsiaTheme="minorHAnsi" w:hAnsi="Times New Roman" w:cs="Times New Roman"/>
          <w:sz w:val="28"/>
          <w:szCs w:val="28"/>
          <w:lang w:eastAsia="en-US"/>
        </w:rPr>
        <w:t xml:space="preserve">) является распределением этой статистики. Если величина статистики </w:t>
      </w:r>
      <w:r w:rsidRPr="00130194">
        <w:rPr>
          <w:rFonts w:ascii="Times New Roman" w:eastAsiaTheme="minorHAnsi" w:hAnsi="Times New Roman" w:cs="Times New Roman"/>
          <w:i/>
          <w:iCs/>
          <w:sz w:val="28"/>
          <w:szCs w:val="28"/>
          <w:lang w:val="en-US" w:eastAsia="en-US"/>
        </w:rPr>
        <w:t>t</w:t>
      </w:r>
      <w:r w:rsidRPr="00130194">
        <w:rPr>
          <w:rFonts w:ascii="Times New Roman" w:eastAsiaTheme="minorHAnsi" w:hAnsi="Times New Roman" w:cs="Times New Roman"/>
          <w:sz w:val="28"/>
          <w:szCs w:val="28"/>
          <w:lang w:eastAsia="en-US"/>
        </w:rPr>
        <w:t xml:space="preserve"> по модулю выше критического значения </w:t>
      </w:r>
      <w:r w:rsidRPr="00130194">
        <w:rPr>
          <w:rFonts w:ascii="Times New Roman" w:eastAsiaTheme="minorHAnsi" w:hAnsi="Times New Roman" w:cs="Times New Roman"/>
          <w:i/>
          <w:iCs/>
          <w:sz w:val="28"/>
          <w:szCs w:val="28"/>
          <w:lang w:val="en-US" w:eastAsia="en-US"/>
        </w:rPr>
        <w:t>t</w:t>
      </w:r>
      <w:r w:rsidRPr="00130194">
        <w:rPr>
          <w:rFonts w:ascii="Times New Roman" w:eastAsiaTheme="minorHAnsi" w:hAnsi="Times New Roman" w:cs="Times New Roman"/>
          <w:sz w:val="28"/>
          <w:szCs w:val="28"/>
          <w:lang w:eastAsia="en-US"/>
        </w:rPr>
        <w:t>(</w:t>
      </w:r>
      <w:r w:rsidRPr="00130194">
        <w:rPr>
          <w:rFonts w:ascii="Times New Roman" w:eastAsiaTheme="minorHAnsi" w:hAnsi="Times New Roman" w:cs="Times New Roman"/>
          <w:i/>
          <w:iCs/>
          <w:sz w:val="28"/>
          <w:szCs w:val="28"/>
          <w:lang w:eastAsia="en-US"/>
        </w:rPr>
        <w:t>α</w:t>
      </w:r>
      <w:r w:rsidRPr="00130194">
        <w:rPr>
          <w:rFonts w:ascii="Times New Roman" w:eastAsiaTheme="minorHAnsi" w:hAnsi="Times New Roman" w:cs="Times New Roman"/>
          <w:sz w:val="28"/>
          <w:szCs w:val="28"/>
          <w:lang w:eastAsia="en-US"/>
        </w:rPr>
        <w:t xml:space="preserve">) (для двухстороннего критерия, которое мы используем), то отличие коэффициента от α является статистически значимым, в противоположном случае — незначимым (или случайным: истинный коэффициент вероятно равен или очень близок к значению </w:t>
      </w:r>
      <w:r w:rsidRPr="00130194">
        <w:rPr>
          <w:rFonts w:ascii="Times New Roman" w:eastAsiaTheme="minorHAnsi" w:hAnsi="Times New Roman" w:cs="Times New Roman"/>
          <w:i/>
          <w:iCs/>
          <w:sz w:val="28"/>
          <w:szCs w:val="28"/>
          <w:lang w:eastAsia="en-US"/>
        </w:rPr>
        <w:t>α</w:t>
      </w:r>
      <w:r w:rsidRPr="00130194">
        <w:rPr>
          <w:rFonts w:ascii="Times New Roman" w:eastAsiaTheme="minorHAnsi" w:hAnsi="Times New Roman" w:cs="Times New Roman"/>
          <w:sz w:val="28"/>
          <w:szCs w:val="28"/>
          <w:lang w:eastAsia="en-US"/>
        </w:rPr>
        <w:t>).</w:t>
      </w:r>
    </w:p>
    <w:p w14:paraId="38593811"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 xml:space="preserve">На базе индекса разнообразия вычислим показатель выравненности </w:t>
      </w:r>
      <w:r w:rsidRPr="00130194">
        <w:rPr>
          <w:rFonts w:ascii="Times New Roman" w:eastAsiaTheme="minorHAnsi" w:hAnsi="Times New Roman" w:cs="Times New Roman"/>
          <w:i/>
          <w:iCs/>
          <w:sz w:val="28"/>
          <w:szCs w:val="28"/>
          <w:lang w:eastAsia="en-US"/>
        </w:rPr>
        <w:t>Е</w:t>
      </w:r>
      <w:r w:rsidRPr="00130194">
        <w:rPr>
          <w:rFonts w:ascii="Times New Roman" w:eastAsiaTheme="minorHAnsi" w:hAnsi="Times New Roman" w:cs="Times New Roman"/>
          <w:sz w:val="28"/>
          <w:szCs w:val="28"/>
          <w:lang w:eastAsia="en-US"/>
        </w:rPr>
        <w:t xml:space="preserve"> (отношение наблюдаемого разнообразия к максимальному):</w:t>
      </w:r>
    </w:p>
    <w:p w14:paraId="51C8A98F"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p>
    <w:p w14:paraId="1A1DB46F" w14:textId="77777777" w:rsidR="004D56F9" w:rsidRPr="00130194" w:rsidRDefault="004D56F9" w:rsidP="004D56F9">
      <w:pPr>
        <w:spacing w:after="0" w:line="240" w:lineRule="auto"/>
        <w:ind w:firstLine="709"/>
        <w:jc w:val="right"/>
        <w:rPr>
          <w:rFonts w:ascii="Times New Roman" w:hAnsi="Times New Roman" w:cs="Times New Roman"/>
          <w:sz w:val="28"/>
          <w:szCs w:val="28"/>
          <w:lang w:eastAsia="en-US"/>
        </w:rPr>
      </w:pPr>
      <m:oMath>
        <m:r>
          <w:rPr>
            <w:rFonts w:ascii="Cambria Math" w:eastAsiaTheme="minorHAnsi" w:hAnsi="Cambria Math" w:cs="Times New Roman"/>
            <w:sz w:val="28"/>
            <w:szCs w:val="28"/>
            <w:lang w:eastAsia="en-US"/>
          </w:rPr>
          <m:t>E</m:t>
        </m:r>
        <m:r>
          <m:rPr>
            <m:sty m:val="p"/>
          </m:rPr>
          <w:rPr>
            <w:rFonts w:ascii="Cambria Math" w:eastAsiaTheme="minorHAnsi" w:hAnsi="Cambria Math" w:cs="Times New Roman"/>
            <w:sz w:val="28"/>
            <w:szCs w:val="28"/>
            <w:lang w:eastAsia="en-US"/>
          </w:rPr>
          <m:t>=</m:t>
        </m:r>
        <m:f>
          <m:fPr>
            <m:ctrlPr>
              <w:rPr>
                <w:rFonts w:ascii="Cambria Math" w:eastAsiaTheme="minorHAnsi" w:hAnsi="Cambria Math" w:cs="Times New Roman"/>
                <w:sz w:val="28"/>
                <w:szCs w:val="28"/>
                <w:lang w:eastAsia="en-US"/>
              </w:rPr>
            </m:ctrlPr>
          </m:fPr>
          <m:num>
            <m:sSup>
              <m:sSupPr>
                <m:ctrlPr>
                  <w:rPr>
                    <w:rFonts w:ascii="Cambria Math" w:eastAsiaTheme="minorHAnsi" w:hAnsi="Cambria Math" w:cs="Times New Roman"/>
                    <w:sz w:val="28"/>
                    <w:szCs w:val="28"/>
                    <w:lang w:eastAsia="en-US"/>
                  </w:rPr>
                </m:ctrlPr>
              </m:sSupPr>
              <m:e>
                <m:r>
                  <w:rPr>
                    <w:rFonts w:ascii="Cambria Math" w:eastAsiaTheme="minorHAnsi" w:hAnsi="Cambria Math" w:cs="Times New Roman"/>
                    <w:sz w:val="28"/>
                    <w:szCs w:val="28"/>
                    <w:lang w:eastAsia="en-US"/>
                  </w:rPr>
                  <m:t>H</m:t>
                </m:r>
              </m:e>
              <m:sup>
                <m:r>
                  <m:rPr>
                    <m:sty m:val="p"/>
                  </m:rPr>
                  <w:rPr>
                    <w:rFonts w:ascii="Cambria Math" w:eastAsiaTheme="minorHAnsi" w:hAnsi="Cambria Math" w:cs="Times New Roman"/>
                    <w:sz w:val="28"/>
                    <w:szCs w:val="28"/>
                    <w:lang w:eastAsia="en-US"/>
                  </w:rPr>
                  <m:t>'</m:t>
                </m:r>
              </m:sup>
            </m:sSup>
          </m:num>
          <m:den>
            <m:r>
              <w:rPr>
                <w:rFonts w:ascii="Cambria Math" w:eastAsiaTheme="minorHAnsi" w:hAnsi="Cambria Math" w:cs="Times New Roman"/>
                <w:sz w:val="28"/>
                <w:szCs w:val="28"/>
                <w:lang w:eastAsia="en-US"/>
              </w:rPr>
              <m:t>lnS</m:t>
            </m:r>
          </m:den>
        </m:f>
      </m:oMath>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r>
      <w:r w:rsidRPr="00130194">
        <w:rPr>
          <w:rFonts w:ascii="Times New Roman" w:hAnsi="Times New Roman" w:cs="Times New Roman"/>
          <w:sz w:val="28"/>
          <w:szCs w:val="28"/>
          <w:lang w:eastAsia="en-US"/>
        </w:rPr>
        <w:tab/>
        <w:t>(Ж.8)</w:t>
      </w:r>
    </w:p>
    <w:p w14:paraId="009FC5DE" w14:textId="77777777" w:rsidR="004D56F9" w:rsidRPr="00130194" w:rsidRDefault="004D56F9" w:rsidP="004D56F9">
      <w:pPr>
        <w:spacing w:after="0" w:line="240" w:lineRule="auto"/>
        <w:ind w:firstLine="709"/>
        <w:jc w:val="right"/>
        <w:rPr>
          <w:rFonts w:ascii="Times New Roman" w:eastAsiaTheme="minorHAnsi" w:hAnsi="Times New Roman" w:cs="Times New Roman"/>
          <w:sz w:val="28"/>
          <w:szCs w:val="28"/>
          <w:lang w:eastAsia="en-US"/>
        </w:rPr>
      </w:pPr>
    </w:p>
    <w:p w14:paraId="0C768A54" w14:textId="7377EB21"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sz w:val="28"/>
          <w:szCs w:val="28"/>
          <w:lang w:eastAsia="en-US"/>
        </w:rPr>
        <w:t>где,</w:t>
      </w:r>
      <w:r w:rsidR="002B4C50" w:rsidRPr="00130194">
        <w:rPr>
          <w:rFonts w:ascii="Times New Roman" w:eastAsiaTheme="minorHAnsi" w:hAnsi="Times New Roman" w:cs="Times New Roman"/>
          <w:sz w:val="28"/>
          <w:szCs w:val="28"/>
          <w:lang w:eastAsia="en-US"/>
        </w:rPr>
        <w:t xml:space="preserve"> </w:t>
      </w:r>
      <w:r w:rsidRPr="00130194">
        <w:rPr>
          <w:rFonts w:ascii="Times New Roman" w:eastAsiaTheme="minorHAnsi" w:hAnsi="Times New Roman" w:cs="Times New Roman"/>
          <w:i/>
          <w:iCs/>
          <w:sz w:val="28"/>
          <w:szCs w:val="28"/>
          <w:lang w:eastAsia="en-US"/>
        </w:rPr>
        <w:t>E</w:t>
      </w:r>
      <m:oMath>
        <m:r>
          <m:rPr>
            <m:sty m:val="p"/>
          </m:rPr>
          <w:rPr>
            <w:rFonts w:ascii="Cambria Math" w:eastAsiaTheme="minorHAnsi" w:hAnsi="Cambria Math" w:cs="Times New Roman"/>
            <w:sz w:val="28"/>
            <w:szCs w:val="28"/>
            <w:lang w:eastAsia="en-US"/>
          </w:rPr>
          <m:t>∈</m:t>
        </m:r>
      </m:oMath>
      <w:r w:rsidRPr="00130194">
        <w:rPr>
          <w:rFonts w:ascii="Times New Roman" w:eastAsiaTheme="minorHAnsi" w:hAnsi="Times New Roman" w:cs="Times New Roman"/>
          <w:sz w:val="28"/>
          <w:szCs w:val="28"/>
          <w:lang w:eastAsia="en-US"/>
        </w:rPr>
        <w:t xml:space="preserve">[0,1] и </w:t>
      </w:r>
      <w:proofErr w:type="spellStart"/>
      <w:r w:rsidRPr="00130194">
        <w:rPr>
          <w:rFonts w:ascii="Times New Roman" w:eastAsiaTheme="minorHAnsi" w:hAnsi="Times New Roman" w:cs="Times New Roman"/>
          <w:i/>
          <w:iCs/>
          <w:sz w:val="28"/>
          <w:szCs w:val="28"/>
          <w:lang w:eastAsia="en-US"/>
        </w:rPr>
        <w:t>E</w:t>
      </w:r>
      <w:proofErr w:type="spellEnd"/>
      <w:r w:rsidRPr="00130194">
        <w:rPr>
          <w:rFonts w:ascii="Times New Roman" w:eastAsiaTheme="minorHAnsi" w:hAnsi="Times New Roman" w:cs="Times New Roman"/>
          <w:sz w:val="28"/>
          <w:szCs w:val="28"/>
          <w:lang w:eastAsia="en-US"/>
        </w:rPr>
        <w:t xml:space="preserve"> = 1 при равном присутствии всех отраслей, </w:t>
      </w:r>
    </w:p>
    <w:p w14:paraId="3AA5603B" w14:textId="77777777" w:rsidR="004D56F9" w:rsidRPr="00130194" w:rsidRDefault="004D56F9" w:rsidP="004D56F9">
      <w:pPr>
        <w:spacing w:after="0" w:line="240" w:lineRule="auto"/>
        <w:ind w:firstLine="709"/>
        <w:jc w:val="both"/>
        <w:rPr>
          <w:rFonts w:ascii="Times New Roman" w:eastAsiaTheme="minorHAnsi" w:hAnsi="Times New Roman" w:cs="Times New Roman"/>
          <w:sz w:val="28"/>
          <w:szCs w:val="28"/>
          <w:lang w:eastAsia="en-US"/>
        </w:rPr>
      </w:pPr>
      <w:r w:rsidRPr="00130194">
        <w:rPr>
          <w:rFonts w:ascii="Times New Roman" w:eastAsiaTheme="minorHAnsi" w:hAnsi="Times New Roman" w:cs="Times New Roman"/>
          <w:i/>
          <w:iCs/>
          <w:sz w:val="28"/>
          <w:szCs w:val="28"/>
          <w:lang w:val="en-US" w:eastAsia="en-US"/>
        </w:rPr>
        <w:t>S</w:t>
      </w:r>
      <w:r w:rsidRPr="00130194">
        <w:rPr>
          <w:rFonts w:ascii="Times New Roman" w:eastAsiaTheme="minorHAnsi" w:hAnsi="Times New Roman" w:cs="Times New Roman"/>
          <w:sz w:val="28"/>
          <w:szCs w:val="28"/>
          <w:lang w:eastAsia="en-US"/>
        </w:rPr>
        <w:t xml:space="preserve"> – полное число отраслей.</w:t>
      </w:r>
    </w:p>
    <w:p w14:paraId="756980BF" w14:textId="77777777" w:rsidR="004D56F9" w:rsidRPr="00130194" w:rsidRDefault="004D56F9" w:rsidP="004D56F9">
      <w:pPr>
        <w:pStyle w:val="14"/>
        <w:spacing w:before="0"/>
      </w:pPr>
    </w:p>
    <w:p w14:paraId="6B7D28A7" w14:textId="77777777" w:rsidR="004D56F9" w:rsidRPr="00130194" w:rsidRDefault="004D56F9" w:rsidP="004D56F9">
      <w:pPr>
        <w:pStyle w:val="14"/>
        <w:spacing w:before="0"/>
      </w:pPr>
    </w:p>
    <w:p w14:paraId="3B8D85E1" w14:textId="77777777" w:rsidR="004D56F9" w:rsidRPr="00130194" w:rsidRDefault="004D56F9" w:rsidP="004D56F9">
      <w:pPr>
        <w:pStyle w:val="14"/>
        <w:spacing w:before="0"/>
      </w:pPr>
    </w:p>
    <w:p w14:paraId="3F55E247" w14:textId="77777777" w:rsidR="004D56F9" w:rsidRPr="00130194" w:rsidRDefault="004D56F9" w:rsidP="004D56F9">
      <w:pPr>
        <w:pStyle w:val="14"/>
        <w:spacing w:before="0"/>
      </w:pPr>
    </w:p>
    <w:p w14:paraId="5CD699F4" w14:textId="77777777" w:rsidR="004D56F9" w:rsidRPr="00130194" w:rsidRDefault="004D56F9" w:rsidP="004D56F9">
      <w:pPr>
        <w:pStyle w:val="14"/>
        <w:spacing w:before="0"/>
      </w:pPr>
    </w:p>
    <w:p w14:paraId="2FDD0F84" w14:textId="77777777" w:rsidR="004D56F9" w:rsidRPr="00130194" w:rsidRDefault="004D56F9" w:rsidP="004D56F9">
      <w:pPr>
        <w:pStyle w:val="14"/>
        <w:spacing w:before="0"/>
      </w:pPr>
    </w:p>
    <w:p w14:paraId="4EA907AE" w14:textId="77777777" w:rsidR="004D56F9" w:rsidRPr="00130194" w:rsidRDefault="004D56F9" w:rsidP="004D56F9">
      <w:pPr>
        <w:pStyle w:val="14"/>
        <w:spacing w:before="0"/>
      </w:pPr>
    </w:p>
    <w:p w14:paraId="4598780D" w14:textId="77777777" w:rsidR="004D56F9" w:rsidRPr="00130194" w:rsidRDefault="004D56F9" w:rsidP="004D56F9">
      <w:pPr>
        <w:pStyle w:val="14"/>
        <w:spacing w:before="0"/>
      </w:pPr>
    </w:p>
    <w:p w14:paraId="05425C66" w14:textId="77777777" w:rsidR="004D56F9" w:rsidRPr="00130194" w:rsidRDefault="004D56F9" w:rsidP="004D56F9">
      <w:pPr>
        <w:pStyle w:val="14"/>
        <w:spacing w:before="0"/>
      </w:pPr>
    </w:p>
    <w:p w14:paraId="5DDF6814" w14:textId="77777777" w:rsidR="004D56F9" w:rsidRPr="00130194" w:rsidRDefault="004D56F9" w:rsidP="004D56F9">
      <w:pPr>
        <w:pStyle w:val="14"/>
        <w:spacing w:before="0"/>
      </w:pPr>
    </w:p>
    <w:p w14:paraId="5EA8BBDA" w14:textId="77777777" w:rsidR="004D56F9" w:rsidRPr="00130194" w:rsidRDefault="004D56F9" w:rsidP="004D56F9">
      <w:pPr>
        <w:pStyle w:val="14"/>
        <w:spacing w:before="0"/>
      </w:pPr>
    </w:p>
    <w:p w14:paraId="0A3B8C51" w14:textId="77777777" w:rsidR="004D56F9" w:rsidRPr="00130194" w:rsidRDefault="004D56F9" w:rsidP="004D56F9">
      <w:pPr>
        <w:pStyle w:val="14"/>
        <w:spacing w:before="0"/>
      </w:pPr>
    </w:p>
    <w:p w14:paraId="2982A50B" w14:textId="77777777" w:rsidR="004D56F9" w:rsidRPr="00130194" w:rsidRDefault="004D56F9" w:rsidP="004D56F9">
      <w:pPr>
        <w:pStyle w:val="14"/>
        <w:spacing w:before="0"/>
      </w:pPr>
    </w:p>
    <w:p w14:paraId="14025185" w14:textId="77777777" w:rsidR="004D56F9" w:rsidRPr="00130194" w:rsidRDefault="004D56F9" w:rsidP="004D56F9">
      <w:pPr>
        <w:pStyle w:val="14"/>
        <w:spacing w:before="0"/>
      </w:pPr>
    </w:p>
    <w:p w14:paraId="37FE0979" w14:textId="77777777" w:rsidR="004D56F9" w:rsidRPr="00130194" w:rsidRDefault="004D56F9" w:rsidP="004D56F9">
      <w:pPr>
        <w:pStyle w:val="14"/>
        <w:spacing w:before="0"/>
      </w:pPr>
    </w:p>
    <w:p w14:paraId="27BE3C9A" w14:textId="77777777" w:rsidR="004D56F9" w:rsidRPr="00130194" w:rsidRDefault="004D56F9" w:rsidP="004D56F9">
      <w:pPr>
        <w:pStyle w:val="14"/>
        <w:spacing w:before="0"/>
      </w:pPr>
    </w:p>
    <w:p w14:paraId="4827AB06" w14:textId="77777777" w:rsidR="004D56F9" w:rsidRPr="00130194" w:rsidRDefault="004D56F9" w:rsidP="004D56F9">
      <w:pPr>
        <w:pStyle w:val="14"/>
        <w:spacing w:before="0"/>
      </w:pPr>
    </w:p>
    <w:p w14:paraId="34D8DF2B"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7EF6543A"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4B0A2C95"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605D1F2D"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64A051A6" w14:textId="77777777" w:rsidR="004D064E" w:rsidRPr="00130194" w:rsidRDefault="004D064E"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5FDB736B" w14:textId="77777777" w:rsidR="004D064E" w:rsidRPr="00130194" w:rsidRDefault="004D064E"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6F81F363"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67630856"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5D43B052"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
          <w:noProof/>
          <w:sz w:val="28"/>
          <w:szCs w:val="28"/>
        </w:rPr>
      </w:pPr>
      <w:r w:rsidRPr="00130194">
        <w:rPr>
          <w:rFonts w:ascii="Times New Roman" w:hAnsi="Times New Roman" w:cs="Times New Roman"/>
          <w:b/>
          <w:noProof/>
          <w:sz w:val="28"/>
          <w:szCs w:val="28"/>
        </w:rPr>
        <w:lastRenderedPageBreak/>
        <w:t>ПРИЛОЖЕНИЕ И</w:t>
      </w:r>
    </w:p>
    <w:p w14:paraId="08D014E8"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
          <w:noProof/>
          <w:sz w:val="28"/>
          <w:szCs w:val="28"/>
        </w:rPr>
      </w:pPr>
    </w:p>
    <w:p w14:paraId="31BEB6F6"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Корреляционные зависимости</w:t>
      </w:r>
    </w:p>
    <w:p w14:paraId="7C7DDB6C"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noProof/>
          <w:sz w:val="28"/>
          <w:szCs w:val="28"/>
        </w:rPr>
      </w:pPr>
    </w:p>
    <w:p w14:paraId="0357B932" w14:textId="21ACF0A8"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bookmarkStart w:id="297" w:name="_Hlk165537014"/>
      <w:r w:rsidRPr="00130194">
        <w:rPr>
          <w:rFonts w:ascii="Times New Roman" w:eastAsia="Calibri" w:hAnsi="Times New Roman" w:cs="Times New Roman"/>
          <w:sz w:val="28"/>
          <w:szCs w:val="28"/>
          <w:lang w:eastAsia="en-US"/>
        </w:rPr>
        <w:t>Сила корреляции обычно оценивается по абсолютному значению коэффициента корреляции, который может варьироваться от -1 до +1. Значение +1 указывает на совершенную прямую корреляцию, -1 — на совершенную обратную корреляцию, а 0 -</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означает отсутствие корреляции.</w:t>
      </w:r>
    </w:p>
    <w:p w14:paraId="5768697C"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Вот общепринятые критерии для интерпретации величины коэффициента корреляции:</w:t>
      </w:r>
    </w:p>
    <w:p w14:paraId="5BA3AE56"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слабая корреляция: от 0 до 0.3 или от 0 до -0.3;</w:t>
      </w:r>
    </w:p>
    <w:p w14:paraId="3163EF7C"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умеренная корреляция: от 0.3 до 0.7 или от -0.3 до -0.7;</w:t>
      </w:r>
    </w:p>
    <w:p w14:paraId="61E74482"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сильная корреляция: от 0.7 до 1.0 или от -0.7 до -1.0.</w:t>
      </w:r>
    </w:p>
    <w:p w14:paraId="003C0E9D"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1B095948"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Важно учитывать следующее:</w:t>
      </w:r>
    </w:p>
    <w:p w14:paraId="50B2D422"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значимость корреляции:</w:t>
      </w:r>
      <w:r w:rsidRPr="00130194">
        <w:rPr>
          <w:rFonts w:ascii="Times New Roman" w:eastAsia="Calibri" w:hAnsi="Times New Roman" w:cs="Times New Roman"/>
          <w:sz w:val="28"/>
          <w:szCs w:val="28"/>
          <w:lang w:eastAsia="en-US"/>
        </w:rPr>
        <w:t xml:space="preserve"> статистическая значимость коэффициента корреляции (часто проверяемая с помощью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-значения) указывает, насколько вероятно, что наблюдаемая корреляция не является случайной;</w:t>
      </w:r>
    </w:p>
    <w:p w14:paraId="7780EE52"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контекст данных:</w:t>
      </w:r>
      <w:r w:rsidRPr="00130194">
        <w:rPr>
          <w:rFonts w:ascii="Times New Roman" w:eastAsia="Calibri" w:hAnsi="Times New Roman" w:cs="Times New Roman"/>
          <w:sz w:val="28"/>
          <w:szCs w:val="28"/>
          <w:lang w:eastAsia="en-US"/>
        </w:rPr>
        <w:t xml:space="preserve"> сила и направление корреляции должны интерпретироваться в контексте изучаемых данных и предметной области. Например, в экономических и социальных исследованиях даже умеренные корреляции могут быть весьма значимыми.</w:t>
      </w:r>
    </w:p>
    <w:p w14:paraId="2843B50E"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w:t>
      </w:r>
      <w:proofErr w:type="spellStart"/>
      <w:r w:rsidRPr="00130194">
        <w:rPr>
          <w:rFonts w:ascii="Times New Roman" w:eastAsia="Calibri" w:hAnsi="Times New Roman" w:cs="Times New Roman"/>
          <w:sz w:val="28"/>
          <w:szCs w:val="28"/>
          <w:lang w:eastAsia="en-US"/>
        </w:rPr>
        <w:t>Statistical</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Methods</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for</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the</w:t>
      </w:r>
      <w:proofErr w:type="spellEnd"/>
      <w:r w:rsidRPr="00130194">
        <w:rPr>
          <w:rFonts w:ascii="Times New Roman" w:eastAsia="Calibri" w:hAnsi="Times New Roman" w:cs="Times New Roman"/>
          <w:sz w:val="28"/>
          <w:szCs w:val="28"/>
          <w:lang w:eastAsia="en-US"/>
        </w:rPr>
        <w:t xml:space="preserve"> Social Sciences» </w:t>
      </w:r>
      <w:proofErr w:type="spellStart"/>
      <w:r w:rsidRPr="00130194">
        <w:rPr>
          <w:rFonts w:ascii="Times New Roman" w:eastAsia="Calibri" w:hAnsi="Times New Roman" w:cs="Times New Roman"/>
          <w:sz w:val="28"/>
          <w:szCs w:val="28"/>
          <w:lang w:eastAsia="en-US"/>
        </w:rPr>
        <w:t>by</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Alan</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Agresti</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and</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Barbara</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Finlay</w:t>
      </w:r>
      <w:proofErr w:type="spellEnd"/>
      <w:r w:rsidRPr="00130194">
        <w:rPr>
          <w:rFonts w:ascii="Times New Roman" w:eastAsia="Calibri" w:hAnsi="Times New Roman" w:cs="Times New Roman"/>
          <w:sz w:val="28"/>
          <w:szCs w:val="28"/>
          <w:lang w:eastAsia="en-US"/>
        </w:rPr>
        <w:t xml:space="preserve"> - эта книга предоставляет тщательное введение в статистические методы, включая разделы по корреляционному анализу.</w:t>
      </w:r>
    </w:p>
    <w:p w14:paraId="488597E7"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w:t>
      </w:r>
      <w:proofErr w:type="spellStart"/>
      <w:r w:rsidRPr="00130194">
        <w:rPr>
          <w:rFonts w:ascii="Times New Roman" w:eastAsia="Calibri" w:hAnsi="Times New Roman" w:cs="Times New Roman"/>
          <w:sz w:val="28"/>
          <w:szCs w:val="28"/>
          <w:lang w:eastAsia="en-US"/>
        </w:rPr>
        <w:t>Discovering</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Statistics</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Using</w:t>
      </w:r>
      <w:proofErr w:type="spellEnd"/>
      <w:r w:rsidRPr="00130194">
        <w:rPr>
          <w:rFonts w:ascii="Times New Roman" w:eastAsia="Calibri" w:hAnsi="Times New Roman" w:cs="Times New Roman"/>
          <w:sz w:val="28"/>
          <w:szCs w:val="28"/>
          <w:lang w:eastAsia="en-US"/>
        </w:rPr>
        <w:t xml:space="preserve"> IBM SPSS </w:t>
      </w:r>
      <w:proofErr w:type="spellStart"/>
      <w:r w:rsidRPr="00130194">
        <w:rPr>
          <w:rFonts w:ascii="Times New Roman" w:eastAsia="Calibri" w:hAnsi="Times New Roman" w:cs="Times New Roman"/>
          <w:sz w:val="28"/>
          <w:szCs w:val="28"/>
          <w:lang w:eastAsia="en-US"/>
        </w:rPr>
        <w:t>Statistics</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by</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Andy</w:t>
      </w:r>
      <w:proofErr w:type="spellEnd"/>
      <w:r w:rsidRPr="00130194">
        <w:rPr>
          <w:rFonts w:ascii="Times New Roman" w:eastAsia="Calibri" w:hAnsi="Times New Roman" w:cs="Times New Roman"/>
          <w:sz w:val="28"/>
          <w:szCs w:val="28"/>
          <w:lang w:eastAsia="en-US"/>
        </w:rPr>
        <w:t xml:space="preserve"> Field - популярный учебник по статистике, который использует программное обеспечение SPSS для демонстрации статистических методов, включая корреляционный анализ. Особенно полезен для понимания применения статистики в реальных исследованиях.</w:t>
      </w:r>
    </w:p>
    <w:p w14:paraId="48214D23"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w:t>
      </w:r>
      <w:proofErr w:type="spellStart"/>
      <w:r w:rsidRPr="00130194">
        <w:rPr>
          <w:rFonts w:ascii="Times New Roman" w:eastAsia="Calibri" w:hAnsi="Times New Roman" w:cs="Times New Roman"/>
          <w:sz w:val="28"/>
          <w:szCs w:val="28"/>
          <w:lang w:eastAsia="en-US"/>
        </w:rPr>
        <w:t>Biostatistical</w:t>
      </w:r>
      <w:proofErr w:type="spellEnd"/>
      <w:r w:rsidRPr="00130194">
        <w:rPr>
          <w:rFonts w:ascii="Times New Roman" w:eastAsia="Calibri" w:hAnsi="Times New Roman" w:cs="Times New Roman"/>
          <w:sz w:val="28"/>
          <w:szCs w:val="28"/>
          <w:lang w:eastAsia="en-US"/>
        </w:rPr>
        <w:t xml:space="preserve"> Analysis» </w:t>
      </w:r>
      <w:proofErr w:type="spellStart"/>
      <w:r w:rsidRPr="00130194">
        <w:rPr>
          <w:rFonts w:ascii="Times New Roman" w:eastAsia="Calibri" w:hAnsi="Times New Roman" w:cs="Times New Roman"/>
          <w:sz w:val="28"/>
          <w:szCs w:val="28"/>
          <w:lang w:eastAsia="en-US"/>
        </w:rPr>
        <w:t>by</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Jerrold</w:t>
      </w:r>
      <w:proofErr w:type="spellEnd"/>
      <w:r w:rsidRPr="00130194">
        <w:rPr>
          <w:rFonts w:ascii="Times New Roman" w:eastAsia="Calibri" w:hAnsi="Times New Roman" w:cs="Times New Roman"/>
          <w:sz w:val="28"/>
          <w:szCs w:val="28"/>
          <w:lang w:eastAsia="en-US"/>
        </w:rPr>
        <w:t xml:space="preserve"> H. </w:t>
      </w:r>
      <w:proofErr w:type="spellStart"/>
      <w:r w:rsidRPr="00130194">
        <w:rPr>
          <w:rFonts w:ascii="Times New Roman" w:eastAsia="Calibri" w:hAnsi="Times New Roman" w:cs="Times New Roman"/>
          <w:sz w:val="28"/>
          <w:szCs w:val="28"/>
          <w:lang w:eastAsia="en-US"/>
        </w:rPr>
        <w:t>Zar</w:t>
      </w:r>
      <w:proofErr w:type="spellEnd"/>
      <w:r w:rsidRPr="00130194">
        <w:rPr>
          <w:rFonts w:ascii="Times New Roman" w:eastAsia="Calibri" w:hAnsi="Times New Roman" w:cs="Times New Roman"/>
          <w:sz w:val="28"/>
          <w:szCs w:val="28"/>
          <w:lang w:eastAsia="en-US"/>
        </w:rPr>
        <w:t xml:space="preserve"> - эта книга хорошо подходит для тех, кто заинтересован в биостатистике, и охватывает широкий спектр тем, включая корреляционный анализ.</w:t>
      </w:r>
    </w:p>
    <w:p w14:paraId="409917D9"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Эти источники широко используются в академических кругах и должны быть доступны в большинстве университетских библиотек или можно приобрести онлайн.</w:t>
      </w:r>
    </w:p>
    <w:p w14:paraId="4C34BB65"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Информация о критериях корреляции </w:t>
      </w:r>
      <w:proofErr w:type="spellStart"/>
      <w:r w:rsidRPr="00130194">
        <w:rPr>
          <w:rFonts w:ascii="Times New Roman" w:eastAsia="Calibri" w:hAnsi="Times New Roman" w:cs="Times New Roman"/>
          <w:sz w:val="28"/>
          <w:szCs w:val="28"/>
          <w:lang w:eastAsia="en-US"/>
        </w:rPr>
        <w:t>Чеддока</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Chaddock-Snedecor</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scale</w:t>
      </w:r>
      <w:proofErr w:type="spellEnd"/>
      <w:r w:rsidRPr="00130194">
        <w:rPr>
          <w:rFonts w:ascii="Times New Roman" w:eastAsia="Calibri" w:hAnsi="Times New Roman" w:cs="Times New Roman"/>
          <w:sz w:val="28"/>
          <w:szCs w:val="28"/>
          <w:lang w:eastAsia="en-US"/>
        </w:rPr>
        <w:t>)], описывающих степень взаимосвязи между переменными, представлена на данной странице. Можно ознакомиться с подробностями по следующей ссылке [</w:t>
      </w:r>
      <w:proofErr w:type="spellStart"/>
      <w:r w:rsidRPr="00130194">
        <w:rPr>
          <w:rFonts w:ascii="Times New Roman" w:eastAsia="Calibri" w:hAnsi="Times New Roman" w:cs="Times New Roman"/>
          <w:sz w:val="28"/>
          <w:szCs w:val="28"/>
          <w:lang w:eastAsia="en-US"/>
        </w:rPr>
        <w:t>Chaddock-Snedecor</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scale</w:t>
      </w:r>
      <w:proofErr w:type="spellEnd"/>
      <w:r w:rsidRPr="00130194">
        <w:rPr>
          <w:rFonts w:ascii="Times New Roman" w:eastAsia="Calibri" w:hAnsi="Times New Roman" w:cs="Times New Roman"/>
          <w:sz w:val="28"/>
          <w:szCs w:val="28"/>
          <w:lang w:eastAsia="en-US"/>
        </w:rPr>
        <w:t>}].</w:t>
      </w:r>
    </w:p>
    <w:p w14:paraId="1E05EA2F"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Фамилия </w:t>
      </w:r>
      <w:proofErr w:type="spellStart"/>
      <w:r w:rsidRPr="00130194">
        <w:rPr>
          <w:rFonts w:ascii="Times New Roman" w:eastAsia="Calibri" w:hAnsi="Times New Roman" w:cs="Times New Roman"/>
          <w:sz w:val="28"/>
          <w:szCs w:val="28"/>
          <w:lang w:eastAsia="en-US"/>
        </w:rPr>
        <w:t>Чеддок</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Chaddock</w:t>
      </w:r>
      <w:proofErr w:type="spellEnd"/>
      <w:r w:rsidRPr="00130194">
        <w:rPr>
          <w:rFonts w:ascii="Times New Roman" w:eastAsia="Calibri" w:hAnsi="Times New Roman" w:cs="Times New Roman"/>
          <w:sz w:val="28"/>
          <w:szCs w:val="28"/>
          <w:lang w:eastAsia="en-US"/>
        </w:rPr>
        <w:t xml:space="preserve">) действительно упоминается в контексте корреляционного анализа. Она связана с так называемыми «Критериями </w:t>
      </w:r>
      <w:proofErr w:type="spellStart"/>
      <w:r w:rsidRPr="00130194">
        <w:rPr>
          <w:rFonts w:ascii="Times New Roman" w:eastAsia="Calibri" w:hAnsi="Times New Roman" w:cs="Times New Roman"/>
          <w:sz w:val="28"/>
          <w:szCs w:val="28"/>
          <w:lang w:eastAsia="en-US"/>
        </w:rPr>
        <w:t>Чеддока</w:t>
      </w:r>
      <w:proofErr w:type="spellEnd"/>
      <w:r w:rsidRPr="00130194">
        <w:rPr>
          <w:rFonts w:ascii="Times New Roman" w:eastAsia="Calibri" w:hAnsi="Times New Roman" w:cs="Times New Roman"/>
          <w:sz w:val="28"/>
          <w:szCs w:val="28"/>
          <w:lang w:eastAsia="en-US"/>
        </w:rPr>
        <w:t xml:space="preserve">» для интерпретации силы корреляционной связи. Эти критерии </w:t>
      </w:r>
      <w:r w:rsidRPr="00130194">
        <w:rPr>
          <w:rFonts w:ascii="Times New Roman" w:eastAsia="Calibri" w:hAnsi="Times New Roman" w:cs="Times New Roman"/>
          <w:sz w:val="28"/>
          <w:szCs w:val="28"/>
          <w:lang w:eastAsia="en-US"/>
        </w:rPr>
        <w:lastRenderedPageBreak/>
        <w:t>обычно используются для оценки степени корреляции и дают примерно следующие рекомендации:</w:t>
      </w:r>
    </w:p>
    <w:p w14:paraId="63F5D467"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от 0.0 до 0.2 - слабая или незначительная корреляция</w:t>
      </w:r>
    </w:p>
    <w:p w14:paraId="68E2709F"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от 0.2 до 0.4 - умеренная нижняя корреляция</w:t>
      </w:r>
    </w:p>
    <w:p w14:paraId="5207719B"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от 0.4 до 0.6 - умеренная корреляция</w:t>
      </w:r>
    </w:p>
    <w:p w14:paraId="029E2C17"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от 0.6 до 0.8 - сильная корреляция</w:t>
      </w:r>
    </w:p>
    <w:p w14:paraId="090E2D99"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от 0.8 до 1.0 - очень сильная или высокая корреляция</w:t>
      </w:r>
    </w:p>
    <w:p w14:paraId="7FF805BF" w14:textId="45FE32AE"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Эти значения примерно совпадают с теми, которые автор настоящей диссертации</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xml:space="preserve">описал ранее, хотя могут немного варьироваться в зависимости от источника и контекста применения. Критерии </w:t>
      </w:r>
      <w:proofErr w:type="spellStart"/>
      <w:r w:rsidRPr="00130194">
        <w:rPr>
          <w:rFonts w:ascii="Times New Roman" w:eastAsia="Calibri" w:hAnsi="Times New Roman" w:cs="Times New Roman"/>
          <w:sz w:val="28"/>
          <w:szCs w:val="28"/>
          <w:lang w:eastAsia="en-US"/>
        </w:rPr>
        <w:t>Чеддока</w:t>
      </w:r>
      <w:proofErr w:type="spellEnd"/>
      <w:r w:rsidRPr="00130194">
        <w:rPr>
          <w:rFonts w:ascii="Times New Roman" w:eastAsia="Calibri" w:hAnsi="Times New Roman" w:cs="Times New Roman"/>
          <w:sz w:val="28"/>
          <w:szCs w:val="28"/>
          <w:lang w:eastAsia="en-US"/>
        </w:rPr>
        <w:t xml:space="preserve"> являются одним из многих подходов к интерпретации значений корреляционных коэффициентов и полезны для обеспечения количественной оценки силы связи между переменными.</w:t>
      </w:r>
    </w:p>
    <w:p w14:paraId="690165F0"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75B098F4"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Таблица И.1- Шкала </w:t>
      </w:r>
      <w:proofErr w:type="spellStart"/>
      <w:r w:rsidRPr="00130194">
        <w:rPr>
          <w:rFonts w:ascii="Times New Roman" w:eastAsia="Calibri" w:hAnsi="Times New Roman" w:cs="Times New Roman"/>
          <w:sz w:val="28"/>
          <w:szCs w:val="28"/>
          <w:lang w:eastAsia="en-US"/>
        </w:rPr>
        <w:t>Чеддока</w:t>
      </w:r>
      <w:proofErr w:type="spellEnd"/>
      <w:r w:rsidRPr="00130194">
        <w:rPr>
          <w:rFonts w:ascii="Times New Roman" w:eastAsia="Calibri" w:hAnsi="Times New Roman" w:cs="Times New Roman"/>
          <w:sz w:val="28"/>
          <w:szCs w:val="28"/>
          <w:lang w:eastAsia="en-US"/>
        </w:rPr>
        <w:t xml:space="preserve"> оценки степени интенсивности показателей корреляции</w:t>
      </w:r>
    </w:p>
    <w:p w14:paraId="12E8B0A5"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tbl>
      <w:tblPr>
        <w:tblStyle w:val="48"/>
        <w:tblW w:w="9639" w:type="dxa"/>
        <w:tblInd w:w="108" w:type="dxa"/>
        <w:tblLook w:val="04A0" w:firstRow="1" w:lastRow="0" w:firstColumn="1" w:lastColumn="0" w:noHBand="0" w:noVBand="1"/>
      </w:tblPr>
      <w:tblGrid>
        <w:gridCol w:w="5245"/>
        <w:gridCol w:w="4394"/>
      </w:tblGrid>
      <w:tr w:rsidR="004D56F9" w:rsidRPr="00130194" w14:paraId="1260B654" w14:textId="77777777" w:rsidTr="007923AD">
        <w:tc>
          <w:tcPr>
            <w:tcW w:w="5245" w:type="dxa"/>
          </w:tcPr>
          <w:p w14:paraId="03CD61EB" w14:textId="77777777" w:rsidR="004D56F9" w:rsidRPr="00130194" w:rsidRDefault="004D56F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eastAsia="en-US"/>
              </w:rPr>
              <w:t>Значение показателя корреляции</w:t>
            </w:r>
          </w:p>
        </w:tc>
        <w:tc>
          <w:tcPr>
            <w:tcW w:w="4394" w:type="dxa"/>
          </w:tcPr>
          <w:p w14:paraId="79321BC8" w14:textId="77777777" w:rsidR="004D56F9" w:rsidRPr="00130194" w:rsidRDefault="004D56F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eastAsia="en-US"/>
              </w:rPr>
              <w:t>Качественная характеристика силы связи</w:t>
            </w:r>
          </w:p>
        </w:tc>
      </w:tr>
      <w:tr w:rsidR="004D56F9" w:rsidRPr="00130194" w14:paraId="430E1D57" w14:textId="77777777" w:rsidTr="007923AD">
        <w:tc>
          <w:tcPr>
            <w:tcW w:w="5245" w:type="dxa"/>
          </w:tcPr>
          <w:p w14:paraId="233F72EF" w14:textId="77777777" w:rsidR="004D56F9" w:rsidRPr="00130194" w:rsidRDefault="004D56F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eastAsia="en-US"/>
              </w:rPr>
              <w:t>1</w:t>
            </w:r>
          </w:p>
        </w:tc>
        <w:tc>
          <w:tcPr>
            <w:tcW w:w="4394" w:type="dxa"/>
          </w:tcPr>
          <w:p w14:paraId="5428FA10" w14:textId="77777777" w:rsidR="004D56F9" w:rsidRPr="00130194" w:rsidRDefault="004D56F9" w:rsidP="007923AD">
            <w:pPr>
              <w:spacing w:after="0" w:line="240" w:lineRule="auto"/>
              <w:jc w:val="center"/>
              <w:rPr>
                <w:rFonts w:ascii="Times New Roman" w:eastAsia="Calibri" w:hAnsi="Times New Roman"/>
                <w:sz w:val="24"/>
                <w:szCs w:val="24"/>
                <w:lang w:eastAsia="en-US"/>
              </w:rPr>
            </w:pPr>
            <w:r w:rsidRPr="00130194">
              <w:rPr>
                <w:rFonts w:ascii="Times New Roman" w:eastAsia="Calibri" w:hAnsi="Times New Roman"/>
                <w:sz w:val="24"/>
                <w:szCs w:val="24"/>
                <w:lang w:eastAsia="en-US"/>
              </w:rPr>
              <w:t>2</w:t>
            </w:r>
          </w:p>
        </w:tc>
      </w:tr>
      <w:tr w:rsidR="004D56F9" w:rsidRPr="00130194" w14:paraId="0663EB7F" w14:textId="77777777" w:rsidTr="007923AD">
        <w:tc>
          <w:tcPr>
            <w:tcW w:w="5245" w:type="dxa"/>
          </w:tcPr>
          <w:p w14:paraId="0F88712B"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0,1 – 0,3</w:t>
            </w:r>
          </w:p>
        </w:tc>
        <w:tc>
          <w:tcPr>
            <w:tcW w:w="4394" w:type="dxa"/>
          </w:tcPr>
          <w:p w14:paraId="006A3AF1"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слабая</w:t>
            </w:r>
          </w:p>
        </w:tc>
      </w:tr>
      <w:tr w:rsidR="004D56F9" w:rsidRPr="00130194" w14:paraId="68AB97D4" w14:textId="77777777" w:rsidTr="007923AD">
        <w:tc>
          <w:tcPr>
            <w:tcW w:w="5245" w:type="dxa"/>
          </w:tcPr>
          <w:p w14:paraId="424E269A"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0,3 – 0,5</w:t>
            </w:r>
          </w:p>
        </w:tc>
        <w:tc>
          <w:tcPr>
            <w:tcW w:w="4394" w:type="dxa"/>
          </w:tcPr>
          <w:p w14:paraId="4B2BC183"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умеренная</w:t>
            </w:r>
          </w:p>
        </w:tc>
      </w:tr>
      <w:tr w:rsidR="004D56F9" w:rsidRPr="00130194" w14:paraId="20E4A421" w14:textId="77777777" w:rsidTr="007923AD">
        <w:tc>
          <w:tcPr>
            <w:tcW w:w="5245" w:type="dxa"/>
          </w:tcPr>
          <w:p w14:paraId="19EC86AC"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0,5 – 0,7</w:t>
            </w:r>
          </w:p>
        </w:tc>
        <w:tc>
          <w:tcPr>
            <w:tcW w:w="4394" w:type="dxa"/>
          </w:tcPr>
          <w:p w14:paraId="21F7221E"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заметная</w:t>
            </w:r>
          </w:p>
        </w:tc>
      </w:tr>
      <w:tr w:rsidR="004D56F9" w:rsidRPr="00130194" w14:paraId="50EE49E7" w14:textId="77777777" w:rsidTr="007923AD">
        <w:tc>
          <w:tcPr>
            <w:tcW w:w="5245" w:type="dxa"/>
          </w:tcPr>
          <w:p w14:paraId="7E79478C"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0,7 – 0,9</w:t>
            </w:r>
          </w:p>
        </w:tc>
        <w:tc>
          <w:tcPr>
            <w:tcW w:w="4394" w:type="dxa"/>
          </w:tcPr>
          <w:p w14:paraId="0DBAC398"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высокая</w:t>
            </w:r>
          </w:p>
        </w:tc>
      </w:tr>
      <w:tr w:rsidR="004D56F9" w:rsidRPr="00130194" w14:paraId="715D4EFC" w14:textId="77777777" w:rsidTr="007923AD">
        <w:tc>
          <w:tcPr>
            <w:tcW w:w="5245" w:type="dxa"/>
          </w:tcPr>
          <w:p w14:paraId="6095F8C9"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0,9 – 0,99</w:t>
            </w:r>
          </w:p>
        </w:tc>
        <w:tc>
          <w:tcPr>
            <w:tcW w:w="4394" w:type="dxa"/>
          </w:tcPr>
          <w:p w14:paraId="74761700"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весьма высокая</w:t>
            </w:r>
          </w:p>
        </w:tc>
      </w:tr>
      <w:tr w:rsidR="004D56F9" w:rsidRPr="00130194" w14:paraId="1D6D209A" w14:textId="77777777" w:rsidTr="007923AD">
        <w:tc>
          <w:tcPr>
            <w:tcW w:w="9639" w:type="dxa"/>
            <w:gridSpan w:val="2"/>
          </w:tcPr>
          <w:p w14:paraId="23AC20A5" w14:textId="77777777" w:rsidR="004D56F9" w:rsidRPr="00130194" w:rsidRDefault="004D56F9" w:rsidP="007923AD">
            <w:pPr>
              <w:spacing w:after="0" w:line="240" w:lineRule="auto"/>
              <w:jc w:val="both"/>
              <w:rPr>
                <w:rFonts w:ascii="Times New Roman" w:eastAsia="Calibri" w:hAnsi="Times New Roman"/>
                <w:sz w:val="24"/>
                <w:szCs w:val="24"/>
                <w:lang w:eastAsia="en-US"/>
              </w:rPr>
            </w:pPr>
            <w:r w:rsidRPr="00130194">
              <w:rPr>
                <w:rFonts w:ascii="Times New Roman" w:eastAsia="Calibri" w:hAnsi="Times New Roman"/>
                <w:sz w:val="24"/>
                <w:szCs w:val="24"/>
                <w:lang w:eastAsia="en-US"/>
              </w:rPr>
              <w:t>Примечание - составлена автором по источнику [</w:t>
            </w:r>
            <w:r w:rsidRPr="00130194">
              <w:rPr>
                <w:rFonts w:ascii="Times New Roman" w:eastAsia="Calibri" w:hAnsi="Times New Roman"/>
                <w:sz w:val="24"/>
                <w:szCs w:val="24"/>
                <w:lang w:val="en-US" w:eastAsia="en-US"/>
              </w:rPr>
              <w:t>https</w:t>
            </w:r>
            <w:r w:rsidRPr="00130194">
              <w:rPr>
                <w:rFonts w:ascii="Times New Roman" w:eastAsia="Calibri" w:hAnsi="Times New Roman"/>
                <w:sz w:val="24"/>
                <w:szCs w:val="24"/>
                <w:lang w:eastAsia="en-US"/>
              </w:rPr>
              <w:t>://</w:t>
            </w:r>
            <w:proofErr w:type="spellStart"/>
            <w:r w:rsidRPr="00130194">
              <w:rPr>
                <w:rFonts w:ascii="Times New Roman" w:eastAsia="Calibri" w:hAnsi="Times New Roman"/>
                <w:sz w:val="24"/>
                <w:szCs w:val="24"/>
                <w:lang w:val="en-US" w:eastAsia="en-US"/>
              </w:rPr>
              <w:t>behealthis</w:t>
            </w:r>
            <w:proofErr w:type="spellEnd"/>
            <w:r w:rsidRPr="00130194">
              <w:rPr>
                <w:rFonts w:ascii="Times New Roman" w:eastAsia="Calibri" w:hAnsi="Times New Roman"/>
                <w:sz w:val="24"/>
                <w:szCs w:val="24"/>
                <w:lang w:eastAsia="en-US"/>
              </w:rPr>
              <w:t>.</w:t>
            </w:r>
            <w:r w:rsidRPr="00130194">
              <w:rPr>
                <w:rFonts w:ascii="Times New Roman" w:eastAsia="Calibri" w:hAnsi="Times New Roman"/>
                <w:sz w:val="24"/>
                <w:szCs w:val="24"/>
                <w:lang w:val="en-US" w:eastAsia="en-US"/>
              </w:rPr>
              <w:t>com</w:t>
            </w:r>
            <w:r w:rsidRPr="00130194">
              <w:rPr>
                <w:rFonts w:ascii="Times New Roman" w:eastAsia="Calibri" w:hAnsi="Times New Roman"/>
                <w:sz w:val="24"/>
                <w:szCs w:val="24"/>
                <w:lang w:eastAsia="en-US"/>
              </w:rPr>
              <w:t>/</w:t>
            </w:r>
            <w:proofErr w:type="spellStart"/>
            <w:r w:rsidRPr="00130194">
              <w:rPr>
                <w:rFonts w:ascii="Times New Roman" w:eastAsia="Calibri" w:hAnsi="Times New Roman"/>
                <w:sz w:val="24"/>
                <w:szCs w:val="24"/>
                <w:lang w:val="en-US" w:eastAsia="en-US"/>
              </w:rPr>
              <w:t>en</w:t>
            </w:r>
            <w:proofErr w:type="spellEnd"/>
            <w:r w:rsidRPr="00130194">
              <w:rPr>
                <w:rFonts w:ascii="Times New Roman" w:eastAsia="Calibri" w:hAnsi="Times New Roman"/>
                <w:sz w:val="24"/>
                <w:szCs w:val="24"/>
                <w:lang w:eastAsia="en-US"/>
              </w:rPr>
              <w:t>/</w:t>
            </w:r>
            <w:r w:rsidRPr="00130194">
              <w:rPr>
                <w:rFonts w:ascii="Times New Roman" w:eastAsia="Calibri" w:hAnsi="Times New Roman"/>
                <w:sz w:val="24"/>
                <w:szCs w:val="24"/>
                <w:lang w:val="en-US" w:eastAsia="en-US"/>
              </w:rPr>
              <w:t>topics</w:t>
            </w:r>
            <w:r w:rsidRPr="00130194">
              <w:rPr>
                <w:rFonts w:ascii="Times New Roman" w:eastAsia="Calibri" w:hAnsi="Times New Roman"/>
                <w:sz w:val="24"/>
                <w:szCs w:val="24"/>
                <w:lang w:eastAsia="en-US"/>
              </w:rPr>
              <w:t>/16207]</w:t>
            </w:r>
          </w:p>
        </w:tc>
      </w:tr>
    </w:tbl>
    <w:p w14:paraId="7E88726F"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p w14:paraId="539AF8E5"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экономическом анализе для оценки силы и значимости корреляционных связей часто используются следующие критерии и подходы.</w:t>
      </w:r>
    </w:p>
    <w:p w14:paraId="7B4B4AAB"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Коэффициенты корреляции:</w:t>
      </w:r>
    </w:p>
    <w:p w14:paraId="127C8E64"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 коэффициент Пирсона</w:t>
      </w:r>
      <w:r w:rsidRPr="00130194">
        <w:rPr>
          <w:rFonts w:ascii="Times New Roman" w:eastAsia="Calibri" w:hAnsi="Times New Roman" w:cs="Times New Roman"/>
          <w:sz w:val="28"/>
          <w:szCs w:val="28"/>
          <w:lang w:eastAsia="en-US"/>
        </w:rPr>
        <w:t xml:space="preserve"> - используется для измерения силы линейной зависимости между двумя количественными переменными;</w:t>
      </w:r>
    </w:p>
    <w:p w14:paraId="4F6F4701"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ab/>
        <w:t xml:space="preserve">- </w:t>
      </w:r>
      <w:r w:rsidRPr="00130194">
        <w:rPr>
          <w:rFonts w:ascii="Times New Roman" w:eastAsia="Calibri" w:hAnsi="Times New Roman" w:cs="Times New Roman"/>
          <w:i/>
          <w:iCs/>
          <w:sz w:val="28"/>
          <w:szCs w:val="28"/>
          <w:lang w:eastAsia="en-US"/>
        </w:rPr>
        <w:t xml:space="preserve">коэффициент </w:t>
      </w:r>
      <w:proofErr w:type="spellStart"/>
      <w:r w:rsidRPr="00130194">
        <w:rPr>
          <w:rFonts w:ascii="Times New Roman" w:eastAsia="Calibri" w:hAnsi="Times New Roman" w:cs="Times New Roman"/>
          <w:i/>
          <w:iCs/>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 предпочтителен, когда данные не распределены нормально или когда переменные измеряются в порядковой шкале;</w:t>
      </w:r>
    </w:p>
    <w:p w14:paraId="7B03BF6F" w14:textId="2FC2F529" w:rsidR="004D56F9" w:rsidRPr="00130194" w:rsidRDefault="004D56F9" w:rsidP="004D56F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ab/>
        <w:t xml:space="preserve">- </w:t>
      </w:r>
      <w:r w:rsidRPr="00130194">
        <w:rPr>
          <w:rFonts w:ascii="Times New Roman" w:eastAsia="Calibri" w:hAnsi="Times New Roman" w:cs="Times New Roman"/>
          <w:i/>
          <w:iCs/>
          <w:sz w:val="28"/>
          <w:szCs w:val="28"/>
          <w:lang w:eastAsia="en-US"/>
        </w:rPr>
        <w:t>коэффициент Кендалла</w:t>
      </w:r>
      <w:r w:rsidRPr="00130194">
        <w:rPr>
          <w:rFonts w:ascii="Times New Roman" w:eastAsia="Calibri" w:hAnsi="Times New Roman" w:cs="Times New Roman"/>
          <w:sz w:val="28"/>
          <w:szCs w:val="28"/>
          <w:lang w:eastAsia="en-US"/>
        </w:rPr>
        <w:t xml:space="preserve"> -</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часто используется для анализа данных с большим количеством связанных рангов.</w:t>
      </w:r>
    </w:p>
    <w:p w14:paraId="59D40FDE"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Проверка значимости:</w:t>
      </w:r>
    </w:p>
    <w:p w14:paraId="37718BF2" w14:textId="7D8B5765"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P-значение</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для оценки статистической значимости результатов корреляционного анализа. P-значение ниже заданного уровня значимости (часто 0.05) указывает на то, что корреляция маловероятно является случайной;</w:t>
      </w:r>
    </w:p>
    <w:p w14:paraId="1A1283A8" w14:textId="7C4F4959"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доверительные интервалы -</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Помогают оценить надёжность оценок коэффициентов корреляции.</w:t>
      </w:r>
    </w:p>
    <w:p w14:paraId="5351751C"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Интерпретация силы корреляции:</w:t>
      </w:r>
    </w:p>
    <w:p w14:paraId="77068C09" w14:textId="76BB872A"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lastRenderedPageBreak/>
        <w:t xml:space="preserve">- критерии </w:t>
      </w:r>
      <w:proofErr w:type="spellStart"/>
      <w:r w:rsidRPr="00130194">
        <w:rPr>
          <w:rFonts w:ascii="Times New Roman" w:eastAsia="Calibri" w:hAnsi="Times New Roman" w:cs="Times New Roman"/>
          <w:sz w:val="28"/>
          <w:szCs w:val="28"/>
          <w:lang w:eastAsia="en-US"/>
        </w:rPr>
        <w:t>Чеддока</w:t>
      </w:r>
      <w:proofErr w:type="spellEnd"/>
      <w:r w:rsidRPr="00130194">
        <w:rPr>
          <w:rFonts w:ascii="Times New Roman" w:eastAsia="Calibri" w:hAnsi="Times New Roman" w:cs="Times New Roman"/>
          <w:sz w:val="28"/>
          <w:szCs w:val="28"/>
          <w:lang w:eastAsia="en-US"/>
        </w:rPr>
        <w:t xml:space="preserve"> или аналогичные правила (например, те, что автор диссертации</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упоминал) используются для интерпретации величины коэффициента корреляции.</w:t>
      </w:r>
    </w:p>
    <w:p w14:paraId="51371F71"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Множественная корреляция и регрессионный анализ:</w:t>
      </w:r>
    </w:p>
    <w:p w14:paraId="4ABE1ABA"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эти методы часто применяются для анализа связей между одной зависимой и несколькими независимыми переменными, позволяя оценить вклад каждой независимой переменной в изменение зависимой переменной.</w:t>
      </w:r>
    </w:p>
    <w:p w14:paraId="7A1421E4"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Эконометрические модели:</w:t>
      </w:r>
    </w:p>
    <w:p w14:paraId="71651D3D"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продвинутые статистические техники, такие как </w:t>
      </w:r>
      <w:r w:rsidRPr="00130194">
        <w:rPr>
          <w:rFonts w:ascii="Times New Roman" w:eastAsia="Calibri" w:hAnsi="Times New Roman" w:cs="Times New Roman"/>
          <w:i/>
          <w:iCs/>
          <w:sz w:val="28"/>
          <w:szCs w:val="28"/>
          <w:lang w:eastAsia="en-US"/>
        </w:rPr>
        <w:t>VAR</w:t>
      </w:r>
      <w:r w:rsidRPr="00130194">
        <w:rPr>
          <w:rFonts w:ascii="Times New Roman" w:eastAsia="Calibri" w:hAnsi="Times New Roman" w:cs="Times New Roman"/>
          <w:sz w:val="28"/>
          <w:szCs w:val="28"/>
          <w:lang w:eastAsia="en-US"/>
        </w:rPr>
        <w:t xml:space="preserve"> (векторные авторегрессии), </w:t>
      </w:r>
      <w:r w:rsidRPr="00130194">
        <w:rPr>
          <w:rFonts w:ascii="Times New Roman" w:eastAsia="Calibri" w:hAnsi="Times New Roman" w:cs="Times New Roman"/>
          <w:i/>
          <w:iCs/>
          <w:sz w:val="28"/>
          <w:szCs w:val="28"/>
          <w:lang w:eastAsia="en-US"/>
        </w:rPr>
        <w:t xml:space="preserve">VECM </w:t>
      </w:r>
      <w:r w:rsidRPr="00130194">
        <w:rPr>
          <w:rFonts w:ascii="Times New Roman" w:eastAsia="Calibri" w:hAnsi="Times New Roman" w:cs="Times New Roman"/>
          <w:sz w:val="28"/>
          <w:szCs w:val="28"/>
          <w:lang w:eastAsia="en-US"/>
        </w:rPr>
        <w:t>(модели коррекции ошибок) и другие подходы, которые учитывают временные ряды и их взаимные влияния.</w:t>
      </w:r>
    </w:p>
    <w:p w14:paraId="4F1F9F46"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Эти методы и подходы помогают экономистам не только оценить наличие и силу связи между переменными, но и понять причинно-следственные связи, что критически важно для принятия обоснованных экономических решений и политик.</w:t>
      </w:r>
    </w:p>
    <w:p w14:paraId="0B2E32D9"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Для оценки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-значений в контексте корреляционного анализа автор настоящей диссертации использует следующий подход:</w:t>
      </w:r>
    </w:p>
    <w:p w14:paraId="06617053"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ab/>
        <w:t xml:space="preserve">- расчет корреляций - для каждой пары переменных (например, доля экспорта и один из индексов экономической свободы) рассчитываются коэффициенты корреляции Пирсона,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и Кендалла. </w:t>
      </w:r>
    </w:p>
    <w:p w14:paraId="631ECA2F" w14:textId="77777777" w:rsidR="004D56F9" w:rsidRPr="00130194" w:rsidRDefault="004D56F9" w:rsidP="004D56F9">
      <w:pPr>
        <w:spacing w:after="0" w:line="240" w:lineRule="auto"/>
        <w:ind w:firstLine="708"/>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Каждый из этих методов оценивает корреляцию немного по-разному:</w:t>
      </w:r>
    </w:p>
    <w:p w14:paraId="2F3F6975"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коэффициент Пирсона</w:t>
      </w:r>
      <w:r w:rsidRPr="00130194">
        <w:rPr>
          <w:rFonts w:ascii="Times New Roman" w:eastAsia="Calibri" w:hAnsi="Times New Roman" w:cs="Times New Roman"/>
          <w:sz w:val="28"/>
          <w:szCs w:val="28"/>
          <w:lang w:eastAsia="en-US"/>
        </w:rPr>
        <w:t xml:space="preserve"> измеряет линейную зависимость между двумя переменными;</w:t>
      </w:r>
    </w:p>
    <w:p w14:paraId="2EBD7510"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 xml:space="preserve">коэффициент </w:t>
      </w:r>
      <w:proofErr w:type="spellStart"/>
      <w:r w:rsidRPr="00130194">
        <w:rPr>
          <w:rFonts w:ascii="Times New Roman" w:eastAsia="Calibri" w:hAnsi="Times New Roman" w:cs="Times New Roman"/>
          <w:i/>
          <w:iCs/>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оценивает монотонные отношения, используя ранги данных;</w:t>
      </w:r>
    </w:p>
    <w:p w14:paraId="3540AC32"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коэффициент Кендалла</w:t>
      </w:r>
      <w:r w:rsidRPr="00130194">
        <w:rPr>
          <w:rFonts w:ascii="Times New Roman" w:eastAsia="Calibri" w:hAnsi="Times New Roman" w:cs="Times New Roman"/>
          <w:sz w:val="28"/>
          <w:szCs w:val="28"/>
          <w:lang w:eastAsia="en-US"/>
        </w:rPr>
        <w:t xml:space="preserve"> также использует ранги и предоставляет меру согласия между </w:t>
      </w:r>
      <w:proofErr w:type="spellStart"/>
      <w:r w:rsidRPr="00130194">
        <w:rPr>
          <w:rFonts w:ascii="Times New Roman" w:eastAsia="Calibri" w:hAnsi="Times New Roman" w:cs="Times New Roman"/>
          <w:sz w:val="28"/>
          <w:szCs w:val="28"/>
          <w:lang w:eastAsia="en-US"/>
        </w:rPr>
        <w:t>ранжированиями</w:t>
      </w:r>
      <w:proofErr w:type="spellEnd"/>
      <w:r w:rsidRPr="00130194">
        <w:rPr>
          <w:rFonts w:ascii="Times New Roman" w:eastAsia="Calibri" w:hAnsi="Times New Roman" w:cs="Times New Roman"/>
          <w:sz w:val="28"/>
          <w:szCs w:val="28"/>
          <w:lang w:eastAsia="en-US"/>
        </w:rPr>
        <w:t>.</w:t>
      </w:r>
    </w:p>
    <w:p w14:paraId="0D1ADBA6"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 xml:space="preserve">P-значения для каждого коэффициента: </w:t>
      </w:r>
    </w:p>
    <w:p w14:paraId="5A692ED8"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для каждого типа корреляции (Пирсона,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Кендалла) также рассчитывается соответствующее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 xml:space="preserve">-значение.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-значение показывает вероятность получить наблюдаемый уровень корреляции (или более экстремальный), если бы никакой реальной корреляции между переменными не существовало (нулевая гипотеза).</w:t>
      </w:r>
    </w:p>
    <w:p w14:paraId="1036EF83"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Среднее p-значение:</w:t>
      </w:r>
      <w:r w:rsidRPr="00130194">
        <w:rPr>
          <w:rFonts w:ascii="Times New Roman" w:eastAsia="Calibri" w:hAnsi="Times New Roman" w:cs="Times New Roman"/>
          <w:sz w:val="28"/>
          <w:szCs w:val="28"/>
          <w:lang w:eastAsia="en-US"/>
        </w:rPr>
        <w:t xml:space="preserve"> </w:t>
      </w:r>
    </w:p>
    <w:p w14:paraId="268F1C4E"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хотя статистически более точным было бы использовать методы для объединения p-значений, в простом анализе можно рассчитать среднее p-значение из трех полученных значений для Пирсона,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и Кендалла, чтобы получить общее представление о статистической значимости.</w:t>
      </w:r>
    </w:p>
    <w:p w14:paraId="5B3D9A27"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Этот метод позволяет оценить, насколько вероятно, что наблюдаемая корреляция является результатом случайности, и не учитывает возможные эффекты множественных сравнений или взаимосвязей между различными индексами. Для более сложных анализов могут потребоваться дополнительные корректировки</w:t>
      </w:r>
      <w:r w:rsidRPr="00130194">
        <w:rPr>
          <w:rFonts w:ascii="Times New Roman" w:eastAsia="Calibri" w:hAnsi="Times New Roman" w:cs="Times New Roman"/>
          <w:i/>
          <w:iCs/>
          <w:sz w:val="28"/>
          <w:szCs w:val="28"/>
          <w:lang w:eastAsia="en-US"/>
        </w:rPr>
        <w:t xml:space="preserve"> p</w:t>
      </w:r>
      <w:r w:rsidRPr="00130194">
        <w:rPr>
          <w:rFonts w:ascii="Times New Roman" w:eastAsia="Calibri" w:hAnsi="Times New Roman" w:cs="Times New Roman"/>
          <w:sz w:val="28"/>
          <w:szCs w:val="28"/>
          <w:lang w:eastAsia="en-US"/>
        </w:rPr>
        <w:t>-значений или более сложные статистические методы.</w:t>
      </w:r>
    </w:p>
    <w:p w14:paraId="654F9E63"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lang w:eastAsia="en-US"/>
        </w:rPr>
      </w:pPr>
    </w:p>
    <w:p w14:paraId="3A7C1C19" w14:textId="3424D370"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u w:val="single"/>
          <w:lang w:eastAsia="en-US"/>
        </w:rPr>
        <w:lastRenderedPageBreak/>
        <w:t>P-значение для коэффициента корреляции Пирсона</w:t>
      </w:r>
      <w:r w:rsidRPr="00130194">
        <w:rPr>
          <w:rFonts w:ascii="Times New Roman" w:eastAsia="Calibri" w:hAnsi="Times New Roman" w:cs="Times New Roman"/>
          <w:sz w:val="28"/>
          <w:szCs w:val="28"/>
          <w:lang w:eastAsia="en-US"/>
        </w:rPr>
        <w:t xml:space="preserve"> рассчитывается для проверки нулевой гипотезы о том, что между двумя переменными нет линейной зависимости.</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Как это обычно происходит - расчет коэффициента корреляции Пирсона (</w:t>
      </w:r>
      <w:r w:rsidRPr="00130194">
        <w:rPr>
          <w:rFonts w:ascii="Times New Roman" w:eastAsia="Calibri" w:hAnsi="Times New Roman" w:cs="Times New Roman"/>
          <w:i/>
          <w:iCs/>
          <w:sz w:val="28"/>
          <w:szCs w:val="28"/>
          <w:lang w:eastAsia="en-US"/>
        </w:rPr>
        <w:t>r</w:t>
      </w:r>
      <w:r w:rsidRPr="00130194">
        <w:rPr>
          <w:rFonts w:ascii="Times New Roman" w:eastAsia="Calibri" w:hAnsi="Times New Roman" w:cs="Times New Roman"/>
          <w:sz w:val="28"/>
          <w:szCs w:val="28"/>
          <w:lang w:eastAsia="en-US"/>
        </w:rPr>
        <w:t xml:space="preserve">). Этот коэффициент измеряет степень линейной зависимости между двумя количественными переменными. Формула для </w:t>
      </w:r>
      <w:r w:rsidRPr="00130194">
        <w:rPr>
          <w:rFonts w:ascii="Times New Roman" w:eastAsia="Calibri" w:hAnsi="Times New Roman" w:cs="Times New Roman"/>
          <w:i/>
          <w:iCs/>
          <w:sz w:val="28"/>
          <w:szCs w:val="28"/>
          <w:lang w:eastAsia="en-US"/>
        </w:rPr>
        <w:t>r</w:t>
      </w:r>
      <w:r w:rsidRPr="00130194">
        <w:rPr>
          <w:rFonts w:ascii="Times New Roman" w:eastAsia="Calibri" w:hAnsi="Times New Roman" w:cs="Times New Roman"/>
          <w:sz w:val="28"/>
          <w:szCs w:val="28"/>
          <w:lang w:eastAsia="en-US"/>
        </w:rPr>
        <w:t>:</w:t>
      </w:r>
    </w:p>
    <w:p w14:paraId="464EC6A5"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03D160DC" w14:textId="77777777" w:rsidTr="007923AD">
        <w:tc>
          <w:tcPr>
            <w:tcW w:w="8897" w:type="dxa"/>
          </w:tcPr>
          <w:p w14:paraId="5727806E" w14:textId="77777777" w:rsidR="004D56F9" w:rsidRPr="00130194" w:rsidRDefault="004D56F9" w:rsidP="007923AD">
            <w:pPr>
              <w:spacing w:after="0" w:line="240" w:lineRule="auto"/>
              <w:ind w:firstLine="709"/>
              <w:jc w:val="both"/>
              <w:rPr>
                <w:rFonts w:eastAsia="Calibri"/>
                <w:i/>
                <w:sz w:val="28"/>
                <w:szCs w:val="28"/>
                <w:lang w:eastAsia="en-US"/>
              </w:rPr>
            </w:pPr>
            <m:oMathPara>
              <m:oMath>
                <m:r>
                  <w:rPr>
                    <w:rFonts w:ascii="Cambria Math" w:eastAsia="Calibri" w:hAnsi="Cambria Math"/>
                    <w:szCs w:val="24"/>
                    <w:lang w:val="en-US" w:eastAsia="en-US"/>
                  </w:rPr>
                  <m:t>r=</m:t>
                </m:r>
                <m:f>
                  <m:fPr>
                    <m:ctrlPr>
                      <w:rPr>
                        <w:rFonts w:ascii="Cambria Math" w:eastAsia="Calibri" w:hAnsi="Cambria Math"/>
                        <w:i/>
                        <w:szCs w:val="24"/>
                        <w:lang w:val="en-US" w:eastAsia="en-US"/>
                      </w:rPr>
                    </m:ctrlPr>
                  </m:fPr>
                  <m:num>
                    <m:nary>
                      <m:naryPr>
                        <m:chr m:val="∑"/>
                        <m:limLoc m:val="undOvr"/>
                        <m:subHide m:val="1"/>
                        <m:supHide m:val="1"/>
                        <m:ctrlPr>
                          <w:rPr>
                            <w:rFonts w:ascii="Cambria Math" w:eastAsia="Calibri" w:hAnsi="Cambria Math"/>
                            <w:i/>
                            <w:szCs w:val="24"/>
                            <w:lang w:val="en-US" w:eastAsia="en-US"/>
                          </w:rPr>
                        </m:ctrlPr>
                      </m:naryPr>
                      <m:sub/>
                      <m:sup/>
                      <m:e>
                        <m:d>
                          <m:dPr>
                            <m:ctrlPr>
                              <w:rPr>
                                <w:rFonts w:ascii="Cambria Math" w:eastAsia="Calibri" w:hAnsi="Cambria Math"/>
                                <w:i/>
                                <w:szCs w:val="24"/>
                                <w:lang w:val="en-US" w:eastAsia="en-US"/>
                              </w:rPr>
                            </m:ctrlPr>
                          </m:dPr>
                          <m:e>
                            <m:sSub>
                              <m:sSubPr>
                                <m:ctrlPr>
                                  <w:rPr>
                                    <w:rFonts w:ascii="Cambria Math" w:eastAsia="Calibri" w:hAnsi="Cambria Math"/>
                                    <w:i/>
                                    <w:szCs w:val="24"/>
                                    <w:lang w:val="en-US" w:eastAsia="en-US"/>
                                  </w:rPr>
                                </m:ctrlPr>
                              </m:sSubPr>
                              <m:e>
                                <m:r>
                                  <w:rPr>
                                    <w:rFonts w:ascii="Cambria Math" w:eastAsia="Calibri" w:hAnsi="Cambria Math"/>
                                    <w:szCs w:val="24"/>
                                    <w:lang w:val="en-US" w:eastAsia="en-US"/>
                                  </w:rPr>
                                  <m:t>x</m:t>
                                </m:r>
                              </m:e>
                              <m:sub>
                                <m:r>
                                  <w:rPr>
                                    <w:rFonts w:ascii="Cambria Math" w:eastAsia="Calibri" w:hAnsi="Cambria Math"/>
                                    <w:szCs w:val="24"/>
                                    <w:lang w:val="en-US" w:eastAsia="en-US"/>
                                  </w:rPr>
                                  <m:t>i</m:t>
                                </m:r>
                              </m:sub>
                            </m:sSub>
                            <m:r>
                              <w:rPr>
                                <w:rFonts w:ascii="Cambria Math" w:eastAsia="Calibri" w:hAnsi="Cambria Math"/>
                                <w:szCs w:val="24"/>
                                <w:lang w:val="en-US" w:eastAsia="en-US"/>
                              </w:rPr>
                              <m:t>-</m:t>
                            </m:r>
                            <m:acc>
                              <m:accPr>
                                <m:chr m:val="̅"/>
                                <m:ctrlPr>
                                  <w:rPr>
                                    <w:rFonts w:ascii="Cambria Math" w:eastAsia="Calibri" w:hAnsi="Cambria Math"/>
                                    <w:i/>
                                    <w:szCs w:val="24"/>
                                    <w:lang w:val="en-US" w:eastAsia="en-US"/>
                                  </w:rPr>
                                </m:ctrlPr>
                              </m:accPr>
                              <m:e>
                                <m:r>
                                  <w:rPr>
                                    <w:rFonts w:ascii="Cambria Math" w:eastAsia="Calibri" w:hAnsi="Cambria Math"/>
                                    <w:szCs w:val="24"/>
                                    <w:lang w:val="en-US" w:eastAsia="en-US"/>
                                  </w:rPr>
                                  <m:t>x</m:t>
                                </m:r>
                              </m:e>
                            </m:acc>
                          </m:e>
                        </m:d>
                      </m:e>
                    </m:nary>
                    <m:d>
                      <m:dPr>
                        <m:ctrlPr>
                          <w:rPr>
                            <w:rFonts w:ascii="Cambria Math" w:eastAsia="Calibri" w:hAnsi="Cambria Math"/>
                            <w:i/>
                            <w:szCs w:val="24"/>
                            <w:lang w:val="en-US" w:eastAsia="en-US"/>
                          </w:rPr>
                        </m:ctrlPr>
                      </m:dPr>
                      <m:e>
                        <m:sSub>
                          <m:sSubPr>
                            <m:ctrlPr>
                              <w:rPr>
                                <w:rFonts w:ascii="Cambria Math" w:eastAsia="Calibri" w:hAnsi="Cambria Math"/>
                                <w:i/>
                                <w:szCs w:val="24"/>
                                <w:lang w:val="en-US" w:eastAsia="en-US"/>
                              </w:rPr>
                            </m:ctrlPr>
                          </m:sSubPr>
                          <m:e>
                            <m:r>
                              <w:rPr>
                                <w:rFonts w:ascii="Cambria Math" w:eastAsia="Calibri" w:hAnsi="Cambria Math"/>
                                <w:szCs w:val="24"/>
                                <w:lang w:val="en-US" w:eastAsia="en-US"/>
                              </w:rPr>
                              <m:t>y</m:t>
                            </m:r>
                          </m:e>
                          <m:sub>
                            <m:r>
                              <w:rPr>
                                <w:rFonts w:ascii="Cambria Math" w:eastAsia="Calibri" w:hAnsi="Cambria Math"/>
                                <w:szCs w:val="24"/>
                                <w:lang w:val="en-US" w:eastAsia="en-US"/>
                              </w:rPr>
                              <m:t>i</m:t>
                            </m:r>
                          </m:sub>
                        </m:sSub>
                        <m:r>
                          <w:rPr>
                            <w:rFonts w:ascii="Cambria Math" w:eastAsia="Calibri" w:hAnsi="Cambria Math"/>
                            <w:szCs w:val="24"/>
                            <w:lang w:val="en-US" w:eastAsia="en-US"/>
                          </w:rPr>
                          <m:t>-</m:t>
                        </m:r>
                        <m:acc>
                          <m:accPr>
                            <m:chr m:val="̅"/>
                            <m:ctrlPr>
                              <w:rPr>
                                <w:rFonts w:ascii="Cambria Math" w:eastAsia="Calibri" w:hAnsi="Cambria Math"/>
                                <w:i/>
                                <w:szCs w:val="24"/>
                                <w:lang w:val="en-US" w:eastAsia="en-US"/>
                              </w:rPr>
                            </m:ctrlPr>
                          </m:accPr>
                          <m:e>
                            <m:r>
                              <w:rPr>
                                <w:rFonts w:ascii="Cambria Math" w:eastAsia="Calibri" w:hAnsi="Cambria Math"/>
                                <w:szCs w:val="24"/>
                                <w:lang w:val="en-US" w:eastAsia="en-US"/>
                              </w:rPr>
                              <m:t>y</m:t>
                            </m:r>
                          </m:e>
                        </m:acc>
                      </m:e>
                    </m:d>
                  </m:num>
                  <m:den>
                    <m:rad>
                      <m:radPr>
                        <m:degHide m:val="1"/>
                        <m:ctrlPr>
                          <w:rPr>
                            <w:rFonts w:ascii="Cambria Math" w:eastAsia="Calibri" w:hAnsi="Cambria Math"/>
                            <w:i/>
                            <w:szCs w:val="24"/>
                            <w:lang w:val="en-US" w:eastAsia="en-US"/>
                          </w:rPr>
                        </m:ctrlPr>
                      </m:radPr>
                      <m:deg/>
                      <m:e>
                        <m:sSup>
                          <m:sSupPr>
                            <m:ctrlPr>
                              <w:rPr>
                                <w:rFonts w:ascii="Cambria Math" w:eastAsia="Calibri" w:hAnsi="Cambria Math"/>
                                <w:i/>
                                <w:szCs w:val="24"/>
                                <w:lang w:val="en-US" w:eastAsia="en-US"/>
                              </w:rPr>
                            </m:ctrlPr>
                          </m:sSupPr>
                          <m:e>
                            <m:d>
                              <m:dPr>
                                <m:ctrlPr>
                                  <w:rPr>
                                    <w:rFonts w:ascii="Cambria Math" w:eastAsia="Calibri" w:hAnsi="Cambria Math"/>
                                    <w:i/>
                                    <w:szCs w:val="24"/>
                                    <w:lang w:val="en-US" w:eastAsia="en-US"/>
                                  </w:rPr>
                                </m:ctrlPr>
                              </m:dPr>
                              <m:e>
                                <m:sSub>
                                  <m:sSubPr>
                                    <m:ctrlPr>
                                      <w:rPr>
                                        <w:rFonts w:ascii="Cambria Math" w:eastAsia="Calibri" w:hAnsi="Cambria Math"/>
                                        <w:i/>
                                        <w:szCs w:val="24"/>
                                        <w:lang w:val="en-US" w:eastAsia="en-US"/>
                                      </w:rPr>
                                    </m:ctrlPr>
                                  </m:sSubPr>
                                  <m:e>
                                    <m:r>
                                      <w:rPr>
                                        <w:rFonts w:ascii="Cambria Math" w:eastAsia="Calibri" w:hAnsi="Cambria Math"/>
                                        <w:szCs w:val="24"/>
                                        <w:lang w:val="en-US" w:eastAsia="en-US"/>
                                      </w:rPr>
                                      <m:t>x</m:t>
                                    </m:r>
                                  </m:e>
                                  <m:sub>
                                    <m:r>
                                      <w:rPr>
                                        <w:rFonts w:ascii="Cambria Math" w:eastAsia="Calibri" w:hAnsi="Cambria Math"/>
                                        <w:szCs w:val="24"/>
                                        <w:lang w:val="en-US" w:eastAsia="en-US"/>
                                      </w:rPr>
                                      <m:t>i</m:t>
                                    </m:r>
                                  </m:sub>
                                </m:sSub>
                                <m:r>
                                  <w:rPr>
                                    <w:rFonts w:ascii="Cambria Math" w:eastAsia="Calibri" w:hAnsi="Cambria Math"/>
                                    <w:szCs w:val="24"/>
                                    <w:lang w:val="en-US" w:eastAsia="en-US"/>
                                  </w:rPr>
                                  <m:t>-</m:t>
                                </m:r>
                                <m:acc>
                                  <m:accPr>
                                    <m:chr m:val="̅"/>
                                    <m:ctrlPr>
                                      <w:rPr>
                                        <w:rFonts w:ascii="Cambria Math" w:eastAsia="Calibri" w:hAnsi="Cambria Math"/>
                                        <w:i/>
                                        <w:szCs w:val="24"/>
                                        <w:lang w:val="en-US" w:eastAsia="en-US"/>
                                      </w:rPr>
                                    </m:ctrlPr>
                                  </m:accPr>
                                  <m:e>
                                    <m:r>
                                      <w:rPr>
                                        <w:rFonts w:ascii="Cambria Math" w:eastAsia="Calibri" w:hAnsi="Cambria Math"/>
                                        <w:szCs w:val="24"/>
                                        <w:lang w:val="en-US" w:eastAsia="en-US"/>
                                      </w:rPr>
                                      <m:t>x</m:t>
                                    </m:r>
                                  </m:e>
                                </m:acc>
                              </m:e>
                            </m:d>
                          </m:e>
                          <m:sup>
                            <m:r>
                              <w:rPr>
                                <w:rFonts w:ascii="Cambria Math" w:eastAsia="Calibri" w:hAnsi="Cambria Math"/>
                                <w:szCs w:val="24"/>
                                <w:lang w:val="en-US" w:eastAsia="en-US"/>
                              </w:rPr>
                              <m:t>2</m:t>
                            </m:r>
                          </m:sup>
                        </m:sSup>
                        <m:rad>
                          <m:radPr>
                            <m:degHide m:val="1"/>
                            <m:ctrlPr>
                              <w:rPr>
                                <w:rFonts w:ascii="Cambria Math" w:eastAsia="Calibri" w:hAnsi="Cambria Math"/>
                                <w:i/>
                                <w:szCs w:val="24"/>
                                <w:lang w:val="en-US" w:eastAsia="en-US"/>
                              </w:rPr>
                            </m:ctrlPr>
                          </m:radPr>
                          <m:deg/>
                          <m:e>
                            <m:sSup>
                              <m:sSupPr>
                                <m:ctrlPr>
                                  <w:rPr>
                                    <w:rFonts w:ascii="Cambria Math" w:eastAsia="Calibri" w:hAnsi="Cambria Math"/>
                                    <w:i/>
                                    <w:szCs w:val="24"/>
                                    <w:lang w:val="en-US" w:eastAsia="en-US"/>
                                  </w:rPr>
                                </m:ctrlPr>
                              </m:sSupPr>
                              <m:e>
                                <m:d>
                                  <m:dPr>
                                    <m:ctrlPr>
                                      <w:rPr>
                                        <w:rFonts w:ascii="Cambria Math" w:eastAsia="Calibri" w:hAnsi="Cambria Math"/>
                                        <w:i/>
                                        <w:szCs w:val="24"/>
                                        <w:lang w:val="en-US" w:eastAsia="en-US"/>
                                      </w:rPr>
                                    </m:ctrlPr>
                                  </m:dPr>
                                  <m:e>
                                    <m:sSub>
                                      <m:sSubPr>
                                        <m:ctrlPr>
                                          <w:rPr>
                                            <w:rFonts w:ascii="Cambria Math" w:eastAsia="Calibri" w:hAnsi="Cambria Math"/>
                                            <w:i/>
                                            <w:szCs w:val="24"/>
                                            <w:lang w:val="en-US" w:eastAsia="en-US"/>
                                          </w:rPr>
                                        </m:ctrlPr>
                                      </m:sSubPr>
                                      <m:e>
                                        <m:r>
                                          <w:rPr>
                                            <w:rFonts w:ascii="Cambria Math" w:eastAsia="Calibri" w:hAnsi="Cambria Math"/>
                                            <w:szCs w:val="24"/>
                                            <w:lang w:val="en-US" w:eastAsia="en-US"/>
                                          </w:rPr>
                                          <m:t>y</m:t>
                                        </m:r>
                                      </m:e>
                                      <m:sub>
                                        <m:r>
                                          <w:rPr>
                                            <w:rFonts w:ascii="Cambria Math" w:eastAsia="Calibri" w:hAnsi="Cambria Math"/>
                                            <w:szCs w:val="24"/>
                                            <w:lang w:val="en-US" w:eastAsia="en-US"/>
                                          </w:rPr>
                                          <m:t>i</m:t>
                                        </m:r>
                                      </m:sub>
                                    </m:sSub>
                                    <m:r>
                                      <w:rPr>
                                        <w:rFonts w:ascii="Cambria Math" w:eastAsia="Calibri" w:hAnsi="Cambria Math"/>
                                        <w:szCs w:val="24"/>
                                        <w:lang w:val="en-US" w:eastAsia="en-US"/>
                                      </w:rPr>
                                      <m:t>-</m:t>
                                    </m:r>
                                    <m:acc>
                                      <m:accPr>
                                        <m:chr m:val="̅"/>
                                        <m:ctrlPr>
                                          <w:rPr>
                                            <w:rFonts w:ascii="Cambria Math" w:eastAsia="Calibri" w:hAnsi="Cambria Math"/>
                                            <w:i/>
                                            <w:szCs w:val="24"/>
                                            <w:lang w:val="en-US" w:eastAsia="en-US"/>
                                          </w:rPr>
                                        </m:ctrlPr>
                                      </m:accPr>
                                      <m:e>
                                        <m:r>
                                          <w:rPr>
                                            <w:rFonts w:ascii="Cambria Math" w:eastAsia="Calibri" w:hAnsi="Cambria Math"/>
                                            <w:szCs w:val="24"/>
                                            <w:lang w:val="en-US" w:eastAsia="en-US"/>
                                          </w:rPr>
                                          <m:t>y</m:t>
                                        </m:r>
                                      </m:e>
                                    </m:acc>
                                  </m:e>
                                </m:d>
                              </m:e>
                              <m:sup>
                                <m:r>
                                  <w:rPr>
                                    <w:rFonts w:ascii="Cambria Math" w:eastAsia="Calibri" w:hAnsi="Cambria Math"/>
                                    <w:szCs w:val="24"/>
                                    <w:lang w:val="en-US" w:eastAsia="en-US"/>
                                  </w:rPr>
                                  <m:t>2</m:t>
                                </m:r>
                              </m:sup>
                            </m:sSup>
                          </m:e>
                        </m:rad>
                      </m:e>
                    </m:rad>
                  </m:den>
                </m:f>
              </m:oMath>
            </m:oMathPara>
          </w:p>
        </w:tc>
        <w:tc>
          <w:tcPr>
            <w:tcW w:w="957" w:type="dxa"/>
          </w:tcPr>
          <w:p w14:paraId="2176E9A8" w14:textId="77777777" w:rsidR="004D56F9" w:rsidRPr="00130194" w:rsidRDefault="004D56F9" w:rsidP="007923AD">
            <w:pPr>
              <w:spacing w:after="0" w:line="240" w:lineRule="auto"/>
              <w:jc w:val="both"/>
              <w:rPr>
                <w:rFonts w:eastAsia="Calibri"/>
                <w:sz w:val="28"/>
                <w:szCs w:val="28"/>
                <w:lang w:eastAsia="en-US"/>
              </w:rPr>
            </w:pPr>
          </w:p>
          <w:p w14:paraId="69EEA8DF" w14:textId="77777777" w:rsidR="004D56F9" w:rsidRPr="00130194" w:rsidRDefault="004D56F9" w:rsidP="007923AD">
            <w:pPr>
              <w:spacing w:after="0" w:line="240" w:lineRule="auto"/>
              <w:jc w:val="both"/>
              <w:rPr>
                <w:rFonts w:eastAsia="Calibri"/>
                <w:sz w:val="28"/>
                <w:szCs w:val="28"/>
                <w:lang w:eastAsia="en-US"/>
              </w:rPr>
            </w:pPr>
            <w:r w:rsidRPr="00130194">
              <w:rPr>
                <w:rFonts w:eastAsia="Calibri"/>
                <w:sz w:val="28"/>
                <w:szCs w:val="28"/>
                <w:lang w:eastAsia="en-US"/>
              </w:rPr>
              <w:t>(И.1)</w:t>
            </w:r>
          </w:p>
        </w:tc>
      </w:tr>
    </w:tbl>
    <w:p w14:paraId="127D9657"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p w14:paraId="76FD46D8"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где, </w:t>
      </w:r>
      <m:oMath>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en-US" w:eastAsia="en-US"/>
              </w:rPr>
              <m:t>x</m:t>
            </m:r>
          </m:e>
          <m:sub>
            <m:r>
              <w:rPr>
                <w:rFonts w:ascii="Cambria Math" w:eastAsia="Calibri" w:hAnsi="Cambria Math" w:cs="Times New Roman"/>
                <w:sz w:val="28"/>
                <w:szCs w:val="28"/>
                <w:lang w:val="en-US" w:eastAsia="en-US"/>
              </w:rPr>
              <m:t>i</m:t>
            </m:r>
          </m:sub>
        </m:sSub>
      </m:oMath>
      <w:r w:rsidRPr="00130194">
        <w:rPr>
          <w:rFonts w:ascii="Times New Roman" w:eastAsia="Calibri" w:hAnsi="Times New Roman" w:cs="Times New Roman"/>
          <w:sz w:val="28"/>
          <w:szCs w:val="28"/>
          <w:lang w:eastAsia="en-US"/>
        </w:rPr>
        <w:t xml:space="preserve"> и </w:t>
      </w:r>
      <m:oMath>
        <m:sSub>
          <m:sSubPr>
            <m:ctrlPr>
              <w:rPr>
                <w:rFonts w:ascii="Cambria Math" w:eastAsia="Calibri" w:hAnsi="Cambria Math" w:cs="Times New Roman"/>
                <w:i/>
                <w:sz w:val="28"/>
                <w:szCs w:val="28"/>
                <w:lang w:val="en-US" w:eastAsia="en-US"/>
              </w:rPr>
            </m:ctrlPr>
          </m:sSubPr>
          <m:e>
            <m:r>
              <w:rPr>
                <w:rFonts w:ascii="Cambria Math" w:eastAsia="Calibri" w:hAnsi="Cambria Math" w:cs="Times New Roman"/>
                <w:sz w:val="28"/>
                <w:szCs w:val="28"/>
                <w:lang w:val="en-US" w:eastAsia="en-US"/>
              </w:rPr>
              <m:t>y</m:t>
            </m:r>
          </m:e>
          <m:sub>
            <m:r>
              <w:rPr>
                <w:rFonts w:ascii="Cambria Math" w:eastAsia="Calibri" w:hAnsi="Cambria Math" w:cs="Times New Roman"/>
                <w:sz w:val="28"/>
                <w:szCs w:val="28"/>
                <w:lang w:val="en-US" w:eastAsia="en-US"/>
              </w:rPr>
              <m:t>i</m:t>
            </m:r>
          </m:sub>
        </m:sSub>
      </m:oMath>
      <w:r w:rsidRPr="00130194">
        <w:rPr>
          <w:rFonts w:ascii="Times New Roman" w:eastAsia="Calibri" w:hAnsi="Times New Roman" w:cs="Times New Roman"/>
          <w:sz w:val="28"/>
          <w:szCs w:val="28"/>
          <w:lang w:eastAsia="en-US"/>
        </w:rPr>
        <w:t xml:space="preserve"> значения переменных, </w:t>
      </w:r>
    </w:p>
    <w:p w14:paraId="6D93B1FE" w14:textId="68AA3153" w:rsidR="004D56F9" w:rsidRPr="00130194" w:rsidRDefault="00000000" w:rsidP="004D56F9">
      <w:pPr>
        <w:spacing w:after="0" w:line="240" w:lineRule="auto"/>
        <w:ind w:firstLine="708"/>
        <w:jc w:val="both"/>
        <w:rPr>
          <w:rFonts w:ascii="Times New Roman" w:eastAsia="Calibri" w:hAnsi="Times New Roman" w:cs="Times New Roman"/>
          <w:sz w:val="28"/>
          <w:szCs w:val="28"/>
          <w:lang w:eastAsia="en-US"/>
        </w:rPr>
      </w:pPr>
      <m:oMath>
        <m:acc>
          <m:accPr>
            <m:chr m:val="̅"/>
            <m:ctrlPr>
              <w:rPr>
                <w:rFonts w:ascii="Cambria Math" w:eastAsia="Calibri" w:hAnsi="Cambria Math" w:cs="Times New Roman"/>
                <w:i/>
                <w:sz w:val="28"/>
                <w:szCs w:val="28"/>
                <w:lang w:val="en-US" w:eastAsia="en-US"/>
              </w:rPr>
            </m:ctrlPr>
          </m:accPr>
          <m:e>
            <m:r>
              <w:rPr>
                <w:rFonts w:ascii="Cambria Math" w:eastAsia="Calibri" w:hAnsi="Cambria Math" w:cs="Times New Roman"/>
                <w:sz w:val="28"/>
                <w:szCs w:val="28"/>
                <w:lang w:val="en-US" w:eastAsia="en-US"/>
              </w:rPr>
              <m:t>x</m:t>
            </m:r>
          </m:e>
        </m:acc>
      </m:oMath>
      <w:r w:rsidR="004D56F9" w:rsidRPr="00130194">
        <w:rPr>
          <w:rFonts w:ascii="Times New Roman" w:eastAsia="Times New Roman" w:hAnsi="Times New Roman" w:cs="Times New Roman"/>
          <w:sz w:val="28"/>
          <w:szCs w:val="28"/>
          <w:lang w:eastAsia="en-US"/>
        </w:rPr>
        <w:t xml:space="preserve"> и </w:t>
      </w:r>
      <m:oMath>
        <m:acc>
          <m:accPr>
            <m:chr m:val="̅"/>
            <m:ctrlPr>
              <w:rPr>
                <w:rFonts w:ascii="Cambria Math" w:eastAsia="Calibri" w:hAnsi="Cambria Math" w:cs="Times New Roman"/>
                <w:i/>
                <w:sz w:val="28"/>
                <w:szCs w:val="28"/>
                <w:lang w:val="en-US" w:eastAsia="en-US"/>
              </w:rPr>
            </m:ctrlPr>
          </m:accPr>
          <m:e>
            <m:r>
              <w:rPr>
                <w:rFonts w:ascii="Cambria Math" w:eastAsia="Calibri" w:hAnsi="Cambria Math" w:cs="Times New Roman"/>
                <w:sz w:val="28"/>
                <w:szCs w:val="28"/>
                <w:lang w:val="en-US" w:eastAsia="en-US"/>
              </w:rPr>
              <m:t>y</m:t>
            </m:r>
          </m:e>
        </m:acc>
      </m:oMath>
      <w:r w:rsidR="002B4C50" w:rsidRPr="00130194">
        <w:rPr>
          <w:rFonts w:ascii="Times New Roman" w:eastAsia="Calibri" w:hAnsi="Times New Roman" w:cs="Times New Roman"/>
          <w:sz w:val="28"/>
          <w:szCs w:val="28"/>
          <w:lang w:eastAsia="en-US"/>
        </w:rPr>
        <w:t xml:space="preserve"> </w:t>
      </w:r>
      <w:r w:rsidR="004D56F9" w:rsidRPr="00130194">
        <w:rPr>
          <w:rFonts w:ascii="Times New Roman" w:eastAsia="Calibri" w:hAnsi="Times New Roman" w:cs="Times New Roman"/>
          <w:sz w:val="28"/>
          <w:szCs w:val="28"/>
          <w:lang w:eastAsia="en-US"/>
        </w:rPr>
        <w:t>— их средние значения.</w:t>
      </w:r>
    </w:p>
    <w:p w14:paraId="56206245"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Статистика теста - з</w:t>
      </w:r>
      <w:r w:rsidRPr="00130194">
        <w:rPr>
          <w:rFonts w:ascii="Times New Roman" w:eastAsia="Calibri" w:hAnsi="Times New Roman" w:cs="Times New Roman"/>
          <w:sz w:val="28"/>
          <w:szCs w:val="28"/>
          <w:lang w:eastAsia="en-US"/>
        </w:rPr>
        <w:t>начение</w:t>
      </w:r>
      <w:r w:rsidRPr="00130194">
        <w:rPr>
          <w:rFonts w:ascii="Times New Roman" w:eastAsia="Calibri" w:hAnsi="Times New Roman" w:cs="Times New Roman"/>
          <w:i/>
          <w:iCs/>
          <w:sz w:val="28"/>
          <w:szCs w:val="28"/>
          <w:lang w:eastAsia="en-US"/>
        </w:rPr>
        <w:t xml:space="preserve"> r</w:t>
      </w:r>
      <w:r w:rsidRPr="00130194">
        <w:rPr>
          <w:rFonts w:ascii="Times New Roman" w:eastAsia="Calibri" w:hAnsi="Times New Roman" w:cs="Times New Roman"/>
          <w:sz w:val="28"/>
          <w:szCs w:val="28"/>
          <w:lang w:eastAsia="en-US"/>
        </w:rPr>
        <w:t xml:space="preserve"> преобразуется в </w:t>
      </w:r>
      <w:r w:rsidRPr="00130194">
        <w:rPr>
          <w:rFonts w:ascii="Times New Roman" w:eastAsia="Calibri" w:hAnsi="Times New Roman" w:cs="Times New Roman"/>
          <w:i/>
          <w:iCs/>
          <w:sz w:val="28"/>
          <w:szCs w:val="28"/>
          <w:lang w:eastAsia="en-US"/>
        </w:rPr>
        <w:t>t</w:t>
      </w:r>
      <w:r w:rsidRPr="00130194">
        <w:rPr>
          <w:rFonts w:ascii="Times New Roman" w:eastAsia="Calibri" w:hAnsi="Times New Roman" w:cs="Times New Roman"/>
          <w:sz w:val="28"/>
          <w:szCs w:val="28"/>
          <w:lang w:eastAsia="en-US"/>
        </w:rPr>
        <w:t xml:space="preserve">-статистику, которая используется для определения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-значения. Это преобразование основано на следующей формуле:</w:t>
      </w:r>
    </w:p>
    <w:p w14:paraId="3366DACB"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0115A856" w14:textId="77777777" w:rsidTr="007923AD">
        <w:tc>
          <w:tcPr>
            <w:tcW w:w="8897" w:type="dxa"/>
          </w:tcPr>
          <w:p w14:paraId="0BE45C8A" w14:textId="77777777" w:rsidR="004D56F9" w:rsidRPr="00130194" w:rsidRDefault="004D56F9" w:rsidP="007923AD">
            <w:pPr>
              <w:spacing w:after="0" w:line="240" w:lineRule="auto"/>
              <w:ind w:firstLine="709"/>
              <w:jc w:val="both"/>
              <w:rPr>
                <w:rFonts w:eastAsia="Calibri"/>
                <w:i/>
                <w:sz w:val="28"/>
                <w:szCs w:val="28"/>
                <w:lang w:eastAsia="en-US"/>
              </w:rPr>
            </w:pPr>
            <m:oMathPara>
              <m:oMath>
                <m:r>
                  <w:rPr>
                    <w:rFonts w:ascii="Cambria Math" w:eastAsia="Calibri" w:hAnsi="Cambria Math"/>
                    <w:szCs w:val="24"/>
                    <w:lang w:val="en-US" w:eastAsia="en-US"/>
                  </w:rPr>
                  <m:t>t=r</m:t>
                </m:r>
                <m:rad>
                  <m:radPr>
                    <m:degHide m:val="1"/>
                    <m:ctrlPr>
                      <w:rPr>
                        <w:rFonts w:ascii="Cambria Math" w:eastAsia="Calibri" w:hAnsi="Cambria Math"/>
                        <w:i/>
                        <w:szCs w:val="24"/>
                        <w:lang w:val="en-US" w:eastAsia="en-US"/>
                      </w:rPr>
                    </m:ctrlPr>
                  </m:radPr>
                  <m:deg/>
                  <m:e>
                    <m:f>
                      <m:fPr>
                        <m:ctrlPr>
                          <w:rPr>
                            <w:rFonts w:ascii="Cambria Math" w:eastAsia="Calibri" w:hAnsi="Cambria Math"/>
                            <w:i/>
                            <w:szCs w:val="24"/>
                            <w:lang w:val="en-US" w:eastAsia="en-US"/>
                          </w:rPr>
                        </m:ctrlPr>
                      </m:fPr>
                      <m:num>
                        <m:r>
                          <w:rPr>
                            <w:rFonts w:ascii="Cambria Math" w:eastAsia="Calibri" w:hAnsi="Cambria Math"/>
                            <w:szCs w:val="24"/>
                            <w:lang w:val="en-US" w:eastAsia="en-US"/>
                          </w:rPr>
                          <m:t>n-2</m:t>
                        </m:r>
                      </m:num>
                      <m:den>
                        <m:r>
                          <w:rPr>
                            <w:rFonts w:ascii="Cambria Math" w:eastAsia="Calibri" w:hAnsi="Cambria Math"/>
                            <w:szCs w:val="24"/>
                            <w:lang w:val="en-US" w:eastAsia="en-US"/>
                          </w:rPr>
                          <m:t>1-</m:t>
                        </m:r>
                        <m:sSup>
                          <m:sSupPr>
                            <m:ctrlPr>
                              <w:rPr>
                                <w:rFonts w:ascii="Cambria Math" w:eastAsia="Calibri" w:hAnsi="Cambria Math"/>
                                <w:i/>
                                <w:szCs w:val="24"/>
                                <w:lang w:val="en-US" w:eastAsia="en-US"/>
                              </w:rPr>
                            </m:ctrlPr>
                          </m:sSupPr>
                          <m:e>
                            <m:r>
                              <w:rPr>
                                <w:rFonts w:ascii="Cambria Math" w:eastAsia="Calibri" w:hAnsi="Cambria Math"/>
                                <w:szCs w:val="24"/>
                                <w:lang w:val="en-US" w:eastAsia="en-US"/>
                              </w:rPr>
                              <m:t>r</m:t>
                            </m:r>
                          </m:e>
                          <m:sup>
                            <m:r>
                              <w:rPr>
                                <w:rFonts w:ascii="Cambria Math" w:eastAsia="Calibri" w:hAnsi="Cambria Math"/>
                                <w:szCs w:val="24"/>
                                <w:lang w:val="en-US" w:eastAsia="en-US"/>
                              </w:rPr>
                              <m:t>2</m:t>
                            </m:r>
                          </m:sup>
                        </m:sSup>
                      </m:den>
                    </m:f>
                  </m:e>
                </m:rad>
              </m:oMath>
            </m:oMathPara>
          </w:p>
        </w:tc>
        <w:tc>
          <w:tcPr>
            <w:tcW w:w="957" w:type="dxa"/>
          </w:tcPr>
          <w:p w14:paraId="52BED5DA" w14:textId="77777777" w:rsidR="004D56F9" w:rsidRPr="00130194" w:rsidRDefault="004D56F9" w:rsidP="007923AD">
            <w:pPr>
              <w:spacing w:after="0" w:line="240" w:lineRule="auto"/>
              <w:jc w:val="both"/>
              <w:rPr>
                <w:rFonts w:eastAsia="Calibri"/>
                <w:sz w:val="28"/>
                <w:szCs w:val="28"/>
                <w:lang w:eastAsia="en-US"/>
              </w:rPr>
            </w:pPr>
          </w:p>
          <w:p w14:paraId="7E1EDD1D" w14:textId="77777777" w:rsidR="004D56F9" w:rsidRPr="00130194" w:rsidRDefault="004D56F9" w:rsidP="007923AD">
            <w:pPr>
              <w:spacing w:after="0" w:line="240" w:lineRule="auto"/>
              <w:jc w:val="both"/>
              <w:rPr>
                <w:rFonts w:eastAsia="Calibri"/>
                <w:sz w:val="28"/>
                <w:szCs w:val="28"/>
                <w:lang w:eastAsia="en-US"/>
              </w:rPr>
            </w:pPr>
            <w:r w:rsidRPr="00130194">
              <w:rPr>
                <w:rFonts w:eastAsia="Calibri"/>
                <w:sz w:val="28"/>
                <w:szCs w:val="28"/>
                <w:lang w:eastAsia="en-US"/>
              </w:rPr>
              <w:t>(И.2)</w:t>
            </w:r>
          </w:p>
        </w:tc>
      </w:tr>
    </w:tbl>
    <w:p w14:paraId="36E79607"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p w14:paraId="6D735984"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где, </w:t>
      </w:r>
      <w:r w:rsidRPr="00130194">
        <w:rPr>
          <w:rFonts w:ascii="Cambria Math" w:eastAsia="Calibri" w:hAnsi="Cambria Math" w:cs="Cambria Math"/>
          <w:i/>
          <w:iCs/>
          <w:sz w:val="28"/>
          <w:szCs w:val="28"/>
          <w:lang w:eastAsia="en-US"/>
        </w:rPr>
        <w:t>𝑛</w:t>
      </w:r>
      <w:r w:rsidRPr="00130194">
        <w:rPr>
          <w:rFonts w:ascii="Cambria Math" w:eastAsia="Calibri" w:hAnsi="Cambria Math" w:cs="Cambria Math"/>
          <w:sz w:val="28"/>
          <w:szCs w:val="28"/>
          <w:lang w:eastAsia="en-US"/>
        </w:rPr>
        <w:t xml:space="preserve"> </w:t>
      </w:r>
      <w:r w:rsidRPr="00130194">
        <w:rPr>
          <w:rFonts w:ascii="Times New Roman" w:eastAsia="Calibri" w:hAnsi="Times New Roman" w:cs="Times New Roman"/>
          <w:sz w:val="28"/>
          <w:szCs w:val="28"/>
          <w:lang w:eastAsia="en-US"/>
        </w:rPr>
        <w:t xml:space="preserve">— количество наблюдений. Эта статистика следует </w:t>
      </w:r>
      <w:r w:rsidRPr="00130194">
        <w:rPr>
          <w:rFonts w:ascii="Times New Roman" w:eastAsia="Calibri" w:hAnsi="Times New Roman" w:cs="Times New Roman"/>
          <w:i/>
          <w:iCs/>
          <w:sz w:val="28"/>
          <w:szCs w:val="28"/>
          <w:lang w:eastAsia="en-US"/>
        </w:rPr>
        <w:t>t</w:t>
      </w:r>
      <w:r w:rsidRPr="00130194">
        <w:rPr>
          <w:rFonts w:ascii="Times New Roman" w:eastAsia="Calibri" w:hAnsi="Times New Roman" w:cs="Times New Roman"/>
          <w:sz w:val="28"/>
          <w:szCs w:val="28"/>
          <w:lang w:eastAsia="en-US"/>
        </w:rPr>
        <w:t xml:space="preserve">-распределению с </w:t>
      </w:r>
      <w:r w:rsidRPr="00130194">
        <w:rPr>
          <w:rFonts w:ascii="Times New Roman" w:eastAsia="Calibri" w:hAnsi="Times New Roman" w:cs="Times New Roman"/>
          <w:i/>
          <w:iCs/>
          <w:sz w:val="28"/>
          <w:szCs w:val="28"/>
          <w:lang w:eastAsia="en-US"/>
        </w:rPr>
        <w:t>n</w:t>
      </w:r>
      <w:r w:rsidRPr="00130194">
        <w:rPr>
          <w:rFonts w:ascii="Times New Roman" w:eastAsia="Calibri" w:hAnsi="Times New Roman" w:cs="Times New Roman"/>
          <w:sz w:val="28"/>
          <w:szCs w:val="28"/>
          <w:lang w:eastAsia="en-US"/>
        </w:rPr>
        <w:t>−2 степенями свободы при предположении, что нулевая гипотеза верна.</w:t>
      </w:r>
    </w:p>
    <w:p w14:paraId="7D3E137C"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Расчет p-значения -</w:t>
      </w: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 xml:space="preserve">-значение вычисляется как вероятность получить t-статистику такой же экстремальной (или более), как рассчитанная, если бы нулевая гипотеза была верна. </w:t>
      </w:r>
    </w:p>
    <w:p w14:paraId="517E8A09"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lang w:eastAsia="en-US"/>
        </w:rPr>
      </w:pPr>
      <w:r w:rsidRPr="00130194">
        <w:rPr>
          <w:rFonts w:ascii="Times New Roman" w:eastAsia="Calibri" w:hAnsi="Times New Roman" w:cs="Times New Roman"/>
          <w:i/>
          <w:iCs/>
          <w:sz w:val="28"/>
          <w:szCs w:val="28"/>
          <w:lang w:eastAsia="en-US"/>
        </w:rPr>
        <w:t>Это двусторонний тест, так что рассматривают области в обоих хвостах распределения:</w:t>
      </w:r>
    </w:p>
    <w:p w14:paraId="7E825D33"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если t-статистика положительная</w:t>
      </w:r>
      <w:r w:rsidRPr="00130194">
        <w:rPr>
          <w:rFonts w:ascii="Times New Roman" w:eastAsia="Calibri" w:hAnsi="Times New Roman" w:cs="Times New Roman"/>
          <w:sz w:val="28"/>
          <w:szCs w:val="28"/>
          <w:lang w:eastAsia="en-US"/>
        </w:rPr>
        <w:t>, надо смотреть на вероятность получить значение больше или равное наблюдаемому;</w:t>
      </w:r>
    </w:p>
    <w:p w14:paraId="6A3E56E0"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если t-статистика отрицательная,</w:t>
      </w:r>
      <w:r w:rsidRPr="00130194">
        <w:rPr>
          <w:rFonts w:ascii="Times New Roman" w:eastAsia="Calibri" w:hAnsi="Times New Roman" w:cs="Times New Roman"/>
          <w:sz w:val="28"/>
          <w:szCs w:val="28"/>
          <w:lang w:eastAsia="en-US"/>
        </w:rPr>
        <w:t xml:space="preserve"> надо смотреть на вероятность получить значение меньше или равное наблюдаемому.</w:t>
      </w:r>
    </w:p>
    <w:p w14:paraId="7497B832"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 xml:space="preserve">-значение помогает определить, следует ли отвергнуть нулевую гипотезу. Например, если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-значение меньше уровня значимости (часто используется α=0.05), то нулевая гипотеза о том, что нет линейной зависимости, отвергается. Это указывает на статистически значимую линейную корреляцию между переменными.</w:t>
      </w:r>
    </w:p>
    <w:p w14:paraId="7B825AC9" w14:textId="1ADA13D9"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Как и коэффициент корреляции Пирсона, коэффициенты корреляции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и Кендалла также используются для оценки степени зависимости между переменными. Они особенно полезны, когда данные не соответствуют нормальному распределению или когда отношения между переменными нелинейны. Расчет</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-значений.</w:t>
      </w:r>
    </w:p>
    <w:p w14:paraId="52E1BE57"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 xml:space="preserve">Корреляция </w:t>
      </w:r>
      <w:proofErr w:type="spellStart"/>
      <w:r w:rsidRPr="00130194">
        <w:rPr>
          <w:rFonts w:ascii="Times New Roman" w:eastAsia="Calibri" w:hAnsi="Times New Roman" w:cs="Times New Roman"/>
          <w:i/>
          <w:iCs/>
          <w:sz w:val="28"/>
          <w:szCs w:val="28"/>
          <w:u w:val="single"/>
          <w:lang w:eastAsia="en-US"/>
        </w:rPr>
        <w:t>Спирмена</w:t>
      </w:r>
      <w:proofErr w:type="spellEnd"/>
      <w:r w:rsidRPr="00130194">
        <w:rPr>
          <w:rFonts w:ascii="Times New Roman" w:eastAsia="Calibri" w:hAnsi="Times New Roman" w:cs="Times New Roman"/>
          <w:i/>
          <w:iCs/>
          <w:sz w:val="28"/>
          <w:szCs w:val="28"/>
          <w:u w:val="single"/>
          <w:lang w:eastAsia="en-US"/>
        </w:rPr>
        <w:t>.</w:t>
      </w:r>
    </w:p>
    <w:p w14:paraId="394FEA0B"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Коэффициент корреляции рангов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i/>
          <w:iCs/>
          <w:sz w:val="28"/>
          <w:szCs w:val="28"/>
          <w:lang w:eastAsia="en-US"/>
        </w:rPr>
        <w:t>ρ</w:t>
      </w:r>
      <w:r w:rsidRPr="00130194">
        <w:rPr>
          <w:rFonts w:ascii="Times New Roman" w:eastAsia="Calibri" w:hAnsi="Times New Roman" w:cs="Times New Roman"/>
          <w:sz w:val="28"/>
          <w:szCs w:val="28"/>
          <w:lang w:eastAsia="en-US"/>
        </w:rPr>
        <w:t xml:space="preserve">) измеряет степень монотонной связи между двумя переменными на основе рангов их значений. </w:t>
      </w:r>
      <w:r w:rsidRPr="00130194">
        <w:rPr>
          <w:rFonts w:ascii="Times New Roman" w:eastAsia="Calibri" w:hAnsi="Times New Roman" w:cs="Times New Roman"/>
          <w:sz w:val="28"/>
          <w:szCs w:val="28"/>
          <w:lang w:eastAsia="en-US"/>
        </w:rPr>
        <w:lastRenderedPageBreak/>
        <w:t xml:space="preserve">Расчет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 xml:space="preserve">-значения для корреляции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 надо ранжировать данные по каждой переменной. Коэффициент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определяется по формуле:</w:t>
      </w:r>
    </w:p>
    <w:p w14:paraId="49D28B0D"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7C74E2CB" w14:textId="77777777" w:rsidTr="007923AD">
        <w:tc>
          <w:tcPr>
            <w:tcW w:w="8897" w:type="dxa"/>
          </w:tcPr>
          <w:p w14:paraId="2D2D5082" w14:textId="77777777" w:rsidR="004D56F9" w:rsidRPr="00130194" w:rsidRDefault="004D56F9" w:rsidP="007923AD">
            <w:pPr>
              <w:spacing w:after="0" w:line="240" w:lineRule="auto"/>
              <w:ind w:firstLine="709"/>
              <w:jc w:val="both"/>
              <w:rPr>
                <w:rFonts w:eastAsia="Calibri"/>
                <w:szCs w:val="24"/>
                <w:lang w:eastAsia="en-US"/>
              </w:rPr>
            </w:pPr>
            <m:oMathPara>
              <m:oMath>
                <m:r>
                  <w:rPr>
                    <w:rFonts w:ascii="Cambria Math" w:eastAsia="Calibri" w:hAnsi="Cambria Math"/>
                    <w:szCs w:val="24"/>
                    <w:lang w:val="en-US" w:eastAsia="en-US"/>
                  </w:rPr>
                  <m:t>ρ=1-</m:t>
                </m:r>
                <m:f>
                  <m:fPr>
                    <m:ctrlPr>
                      <w:rPr>
                        <w:rFonts w:ascii="Cambria Math" w:eastAsia="Calibri" w:hAnsi="Cambria Math"/>
                        <w:i/>
                        <w:szCs w:val="24"/>
                        <w:lang w:val="en-US" w:eastAsia="en-US"/>
                      </w:rPr>
                    </m:ctrlPr>
                  </m:fPr>
                  <m:num>
                    <m:r>
                      <w:rPr>
                        <w:rFonts w:ascii="Cambria Math" w:eastAsia="Calibri" w:hAnsi="Cambria Math"/>
                        <w:szCs w:val="24"/>
                        <w:lang w:val="en-US" w:eastAsia="en-US"/>
                      </w:rPr>
                      <m:t>6</m:t>
                    </m:r>
                    <m:nary>
                      <m:naryPr>
                        <m:chr m:val="∑"/>
                        <m:limLoc m:val="undOvr"/>
                        <m:subHide m:val="1"/>
                        <m:supHide m:val="1"/>
                        <m:ctrlPr>
                          <w:rPr>
                            <w:rFonts w:ascii="Cambria Math" w:eastAsia="Calibri" w:hAnsi="Cambria Math"/>
                            <w:i/>
                            <w:szCs w:val="24"/>
                            <w:lang w:val="en-US" w:eastAsia="en-US"/>
                          </w:rPr>
                        </m:ctrlPr>
                      </m:naryPr>
                      <m:sub/>
                      <m:sup/>
                      <m:e>
                        <m:sSubSup>
                          <m:sSubSupPr>
                            <m:ctrlPr>
                              <w:rPr>
                                <w:rFonts w:ascii="Cambria Math" w:eastAsia="Calibri" w:hAnsi="Cambria Math"/>
                                <w:i/>
                                <w:szCs w:val="24"/>
                                <w:lang w:val="en-US" w:eastAsia="en-US"/>
                              </w:rPr>
                            </m:ctrlPr>
                          </m:sSubSupPr>
                          <m:e>
                            <m:r>
                              <w:rPr>
                                <w:rFonts w:ascii="Cambria Math" w:eastAsia="Calibri" w:hAnsi="Cambria Math"/>
                                <w:szCs w:val="24"/>
                                <w:lang w:val="en-US" w:eastAsia="en-US"/>
                              </w:rPr>
                              <m:t>d</m:t>
                            </m:r>
                          </m:e>
                          <m:sub>
                            <m:r>
                              <w:rPr>
                                <w:rFonts w:ascii="Cambria Math" w:eastAsia="Calibri" w:hAnsi="Cambria Math"/>
                                <w:szCs w:val="24"/>
                                <w:lang w:val="en-US" w:eastAsia="en-US"/>
                              </w:rPr>
                              <m:t>i</m:t>
                            </m:r>
                          </m:sub>
                          <m:sup>
                            <m:r>
                              <w:rPr>
                                <w:rFonts w:ascii="Cambria Math" w:eastAsia="Calibri" w:hAnsi="Cambria Math"/>
                                <w:szCs w:val="24"/>
                                <w:lang w:val="en-US" w:eastAsia="en-US"/>
                              </w:rPr>
                              <m:t>2</m:t>
                            </m:r>
                          </m:sup>
                        </m:sSubSup>
                      </m:e>
                    </m:nary>
                  </m:num>
                  <m:den>
                    <m:r>
                      <w:rPr>
                        <w:rFonts w:ascii="Cambria Math" w:eastAsia="Calibri" w:hAnsi="Cambria Math"/>
                        <w:szCs w:val="24"/>
                        <w:lang w:val="en-US" w:eastAsia="en-US"/>
                      </w:rPr>
                      <m:t>n</m:t>
                    </m:r>
                    <m:d>
                      <m:dPr>
                        <m:ctrlPr>
                          <w:rPr>
                            <w:rFonts w:ascii="Cambria Math" w:eastAsia="Calibri" w:hAnsi="Cambria Math"/>
                            <w:i/>
                            <w:szCs w:val="24"/>
                            <w:lang w:val="en-US" w:eastAsia="en-US"/>
                          </w:rPr>
                        </m:ctrlPr>
                      </m:dPr>
                      <m:e>
                        <m:sSup>
                          <m:sSupPr>
                            <m:ctrlPr>
                              <w:rPr>
                                <w:rFonts w:ascii="Cambria Math" w:eastAsia="Calibri" w:hAnsi="Cambria Math"/>
                                <w:i/>
                                <w:szCs w:val="24"/>
                                <w:lang w:val="en-US" w:eastAsia="en-US"/>
                              </w:rPr>
                            </m:ctrlPr>
                          </m:sSupPr>
                          <m:e>
                            <m:r>
                              <w:rPr>
                                <w:rFonts w:ascii="Cambria Math" w:eastAsia="Calibri" w:hAnsi="Cambria Math"/>
                                <w:szCs w:val="24"/>
                                <w:lang w:val="en-US" w:eastAsia="en-US"/>
                              </w:rPr>
                              <m:t>n</m:t>
                            </m:r>
                          </m:e>
                          <m:sup>
                            <m:r>
                              <w:rPr>
                                <w:rFonts w:ascii="Cambria Math" w:eastAsia="Calibri" w:hAnsi="Cambria Math"/>
                                <w:szCs w:val="24"/>
                                <w:lang w:val="en-US" w:eastAsia="en-US"/>
                              </w:rPr>
                              <m:t>2</m:t>
                            </m:r>
                          </m:sup>
                        </m:sSup>
                        <m:r>
                          <w:rPr>
                            <w:rFonts w:ascii="Cambria Math" w:eastAsia="Calibri" w:hAnsi="Cambria Math"/>
                            <w:szCs w:val="24"/>
                            <w:lang w:val="en-US" w:eastAsia="en-US"/>
                          </w:rPr>
                          <m:t>-1</m:t>
                        </m:r>
                      </m:e>
                    </m:d>
                  </m:den>
                </m:f>
              </m:oMath>
            </m:oMathPara>
          </w:p>
        </w:tc>
        <w:tc>
          <w:tcPr>
            <w:tcW w:w="957" w:type="dxa"/>
          </w:tcPr>
          <w:p w14:paraId="3E765C73" w14:textId="77777777" w:rsidR="004D56F9" w:rsidRPr="00130194" w:rsidRDefault="004D56F9" w:rsidP="007923AD">
            <w:pPr>
              <w:spacing w:after="0" w:line="240" w:lineRule="auto"/>
              <w:jc w:val="both"/>
              <w:rPr>
                <w:rFonts w:eastAsia="Calibri"/>
                <w:sz w:val="28"/>
                <w:szCs w:val="28"/>
                <w:lang w:eastAsia="en-US"/>
              </w:rPr>
            </w:pPr>
          </w:p>
          <w:p w14:paraId="5DC57DB8" w14:textId="77777777" w:rsidR="004D56F9" w:rsidRPr="00130194" w:rsidRDefault="004D56F9" w:rsidP="007923AD">
            <w:pPr>
              <w:spacing w:after="0" w:line="240" w:lineRule="auto"/>
              <w:jc w:val="both"/>
              <w:rPr>
                <w:rFonts w:eastAsia="Calibri"/>
                <w:sz w:val="28"/>
                <w:szCs w:val="28"/>
                <w:lang w:eastAsia="en-US"/>
              </w:rPr>
            </w:pPr>
            <w:r w:rsidRPr="00130194">
              <w:rPr>
                <w:rFonts w:eastAsia="Calibri"/>
                <w:sz w:val="28"/>
                <w:szCs w:val="28"/>
                <w:lang w:eastAsia="en-US"/>
              </w:rPr>
              <w:t>(И.3)</w:t>
            </w:r>
          </w:p>
        </w:tc>
      </w:tr>
    </w:tbl>
    <w:p w14:paraId="2B2D759E"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p w14:paraId="0A05E939"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w:t>
      </w:r>
      <w:r w:rsidRPr="00130194">
        <w:rPr>
          <w:rFonts w:ascii="Times New Roman" w:eastAsia="Calibri" w:hAnsi="Times New Roman" w:cs="Times New Roman"/>
          <w:sz w:val="28"/>
          <w:szCs w:val="28"/>
          <w:lang w:eastAsia="en-US"/>
        </w:rPr>
        <w:tab/>
        <w:t xml:space="preserve">где, </w:t>
      </w:r>
      <w:r w:rsidRPr="00130194">
        <w:rPr>
          <w:rFonts w:ascii="Cambria Math" w:eastAsia="Calibri" w:hAnsi="Cambria Math" w:cs="Cambria Math"/>
          <w:i/>
          <w:iCs/>
          <w:sz w:val="28"/>
          <w:szCs w:val="28"/>
          <w:lang w:eastAsia="en-US"/>
        </w:rPr>
        <w:t>𝑑</w:t>
      </w:r>
      <w:r w:rsidRPr="00130194">
        <w:rPr>
          <w:rFonts w:ascii="Cambria Math" w:eastAsia="Calibri" w:hAnsi="Cambria Math" w:cs="Cambria Math"/>
          <w:i/>
          <w:iCs/>
          <w:sz w:val="28"/>
          <w:szCs w:val="28"/>
          <w:vertAlign w:val="subscript"/>
          <w:lang w:eastAsia="en-US"/>
        </w:rPr>
        <w:t>𝑖</w:t>
      </w:r>
      <w:r w:rsidRPr="00130194">
        <w:rPr>
          <w:rFonts w:ascii="Times New Roman" w:eastAsia="Calibri" w:hAnsi="Times New Roman" w:cs="Times New Roman"/>
          <w:sz w:val="28"/>
          <w:szCs w:val="28"/>
          <w:lang w:eastAsia="en-US"/>
        </w:rPr>
        <w:t xml:space="preserve"> - разность рангов каждой пары наблюдений, </w:t>
      </w:r>
    </w:p>
    <w:p w14:paraId="1FD0D360"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 xml:space="preserve">n </w:t>
      </w:r>
      <w:r w:rsidRPr="00130194">
        <w:rPr>
          <w:rFonts w:ascii="Times New Roman" w:eastAsia="Calibri" w:hAnsi="Times New Roman" w:cs="Times New Roman"/>
          <w:sz w:val="28"/>
          <w:szCs w:val="28"/>
          <w:lang w:eastAsia="en-US"/>
        </w:rPr>
        <w:t>— количество пар наблюдений.</w:t>
      </w:r>
    </w:p>
    <w:p w14:paraId="2949CF09"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Статистика теста</w:t>
      </w:r>
      <w:r w:rsidRPr="00130194">
        <w:rPr>
          <w:rFonts w:ascii="Times New Roman" w:eastAsia="Calibri" w:hAnsi="Times New Roman" w:cs="Times New Roman"/>
          <w:sz w:val="28"/>
          <w:szCs w:val="28"/>
          <w:lang w:eastAsia="en-US"/>
        </w:rPr>
        <w:t xml:space="preserve"> - как и у Пирсона, коэффициент преобразуется в </w:t>
      </w:r>
      <w:r w:rsidRPr="00130194">
        <w:rPr>
          <w:rFonts w:ascii="Times New Roman" w:eastAsia="Calibri" w:hAnsi="Times New Roman" w:cs="Times New Roman"/>
          <w:i/>
          <w:iCs/>
          <w:sz w:val="28"/>
          <w:szCs w:val="28"/>
          <w:lang w:eastAsia="en-US"/>
        </w:rPr>
        <w:t>t</w:t>
      </w:r>
      <w:r w:rsidRPr="00130194">
        <w:rPr>
          <w:rFonts w:ascii="Times New Roman" w:eastAsia="Calibri" w:hAnsi="Times New Roman" w:cs="Times New Roman"/>
          <w:sz w:val="28"/>
          <w:szCs w:val="28"/>
          <w:lang w:eastAsia="en-US"/>
        </w:rPr>
        <w:t>-статистику:</w:t>
      </w:r>
    </w:p>
    <w:p w14:paraId="0F9858D9"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09200740" w14:textId="77777777" w:rsidTr="007923AD">
        <w:tc>
          <w:tcPr>
            <w:tcW w:w="8897" w:type="dxa"/>
          </w:tcPr>
          <w:p w14:paraId="629548BC" w14:textId="77777777" w:rsidR="004D56F9" w:rsidRPr="00130194" w:rsidRDefault="004D56F9" w:rsidP="007923AD">
            <w:pPr>
              <w:spacing w:after="0" w:line="240" w:lineRule="auto"/>
              <w:ind w:firstLine="709"/>
              <w:jc w:val="both"/>
              <w:rPr>
                <w:rFonts w:eastAsia="Calibri"/>
                <w:i/>
                <w:szCs w:val="24"/>
                <w:lang w:eastAsia="en-US"/>
              </w:rPr>
            </w:pPr>
            <m:oMathPara>
              <m:oMath>
                <m:r>
                  <w:rPr>
                    <w:rFonts w:ascii="Cambria Math" w:eastAsia="Calibri" w:hAnsi="Cambria Math"/>
                    <w:szCs w:val="24"/>
                    <w:lang w:val="en-US" w:eastAsia="en-US"/>
                  </w:rPr>
                  <m:t>t=ρ</m:t>
                </m:r>
                <m:rad>
                  <m:radPr>
                    <m:degHide m:val="1"/>
                    <m:ctrlPr>
                      <w:rPr>
                        <w:rFonts w:ascii="Cambria Math" w:eastAsia="Calibri" w:hAnsi="Cambria Math"/>
                        <w:i/>
                        <w:szCs w:val="24"/>
                        <w:lang w:val="en-US" w:eastAsia="en-US"/>
                      </w:rPr>
                    </m:ctrlPr>
                  </m:radPr>
                  <m:deg/>
                  <m:e>
                    <m:f>
                      <m:fPr>
                        <m:ctrlPr>
                          <w:rPr>
                            <w:rFonts w:ascii="Cambria Math" w:eastAsia="Calibri" w:hAnsi="Cambria Math"/>
                            <w:i/>
                            <w:szCs w:val="24"/>
                            <w:lang w:val="en-US" w:eastAsia="en-US"/>
                          </w:rPr>
                        </m:ctrlPr>
                      </m:fPr>
                      <m:num>
                        <m:r>
                          <w:rPr>
                            <w:rFonts w:ascii="Cambria Math" w:eastAsia="Calibri" w:hAnsi="Cambria Math"/>
                            <w:szCs w:val="24"/>
                            <w:lang w:val="en-US" w:eastAsia="en-US"/>
                          </w:rPr>
                          <m:t>n-2</m:t>
                        </m:r>
                      </m:num>
                      <m:den>
                        <m:r>
                          <w:rPr>
                            <w:rFonts w:ascii="Cambria Math" w:eastAsia="Calibri" w:hAnsi="Cambria Math"/>
                            <w:szCs w:val="24"/>
                            <w:lang w:val="en-US" w:eastAsia="en-US"/>
                          </w:rPr>
                          <m:t>1-</m:t>
                        </m:r>
                        <m:sSup>
                          <m:sSupPr>
                            <m:ctrlPr>
                              <w:rPr>
                                <w:rFonts w:ascii="Cambria Math" w:eastAsia="Calibri" w:hAnsi="Cambria Math"/>
                                <w:i/>
                                <w:szCs w:val="24"/>
                                <w:lang w:val="en-US" w:eastAsia="en-US"/>
                              </w:rPr>
                            </m:ctrlPr>
                          </m:sSupPr>
                          <m:e>
                            <m:r>
                              <w:rPr>
                                <w:rFonts w:ascii="Cambria Math" w:eastAsia="Calibri" w:hAnsi="Cambria Math"/>
                                <w:szCs w:val="24"/>
                                <w:lang w:val="en-US" w:eastAsia="en-US"/>
                              </w:rPr>
                              <m:t>ρ</m:t>
                            </m:r>
                          </m:e>
                          <m:sup>
                            <m:r>
                              <w:rPr>
                                <w:rFonts w:ascii="Cambria Math" w:eastAsia="Calibri" w:hAnsi="Cambria Math"/>
                                <w:szCs w:val="24"/>
                                <w:lang w:val="en-US" w:eastAsia="en-US"/>
                              </w:rPr>
                              <m:t>2</m:t>
                            </m:r>
                          </m:sup>
                        </m:sSup>
                      </m:den>
                    </m:f>
                  </m:e>
                </m:rad>
              </m:oMath>
            </m:oMathPara>
          </w:p>
        </w:tc>
        <w:tc>
          <w:tcPr>
            <w:tcW w:w="957" w:type="dxa"/>
          </w:tcPr>
          <w:p w14:paraId="14142E37" w14:textId="77777777" w:rsidR="004D56F9" w:rsidRPr="00130194" w:rsidRDefault="004D56F9" w:rsidP="007923AD">
            <w:pPr>
              <w:spacing w:after="0" w:line="240" w:lineRule="auto"/>
              <w:jc w:val="both"/>
              <w:rPr>
                <w:rFonts w:eastAsia="Calibri"/>
                <w:sz w:val="28"/>
                <w:szCs w:val="28"/>
                <w:lang w:eastAsia="en-US"/>
              </w:rPr>
            </w:pPr>
          </w:p>
          <w:p w14:paraId="653DA641" w14:textId="77777777" w:rsidR="004D56F9" w:rsidRPr="00130194" w:rsidRDefault="004D56F9" w:rsidP="007923AD">
            <w:pPr>
              <w:spacing w:after="0" w:line="240" w:lineRule="auto"/>
              <w:jc w:val="both"/>
              <w:rPr>
                <w:rFonts w:eastAsia="Calibri"/>
                <w:sz w:val="28"/>
                <w:szCs w:val="28"/>
                <w:lang w:eastAsia="en-US"/>
              </w:rPr>
            </w:pPr>
            <w:r w:rsidRPr="00130194">
              <w:rPr>
                <w:rFonts w:eastAsia="Calibri"/>
                <w:sz w:val="28"/>
                <w:szCs w:val="28"/>
                <w:lang w:eastAsia="en-US"/>
              </w:rPr>
              <w:t>(И.4)</w:t>
            </w:r>
          </w:p>
        </w:tc>
      </w:tr>
    </w:tbl>
    <w:p w14:paraId="2CC2CA7D"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p w14:paraId="31647034"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которая приблизительно следует </w:t>
      </w:r>
      <w:r w:rsidRPr="00130194">
        <w:rPr>
          <w:rFonts w:ascii="Times New Roman" w:eastAsia="Calibri" w:hAnsi="Times New Roman" w:cs="Times New Roman"/>
          <w:i/>
          <w:iCs/>
          <w:sz w:val="28"/>
          <w:szCs w:val="28"/>
          <w:lang w:eastAsia="en-US"/>
        </w:rPr>
        <w:t>t</w:t>
      </w:r>
      <w:r w:rsidRPr="00130194">
        <w:rPr>
          <w:rFonts w:ascii="Times New Roman" w:eastAsia="Calibri" w:hAnsi="Times New Roman" w:cs="Times New Roman"/>
          <w:sz w:val="28"/>
          <w:szCs w:val="28"/>
          <w:lang w:eastAsia="en-US"/>
        </w:rPr>
        <w:t xml:space="preserve">-распределению с </w:t>
      </w:r>
      <w:r w:rsidRPr="00130194">
        <w:rPr>
          <w:rFonts w:ascii="Times New Roman" w:eastAsia="Calibri" w:hAnsi="Times New Roman" w:cs="Times New Roman"/>
          <w:i/>
          <w:iCs/>
          <w:sz w:val="28"/>
          <w:szCs w:val="28"/>
          <w:lang w:eastAsia="en-US"/>
        </w:rPr>
        <w:t>n</w:t>
      </w:r>
      <w:r w:rsidRPr="00130194">
        <w:rPr>
          <w:rFonts w:ascii="Times New Roman" w:eastAsia="Calibri" w:hAnsi="Times New Roman" w:cs="Times New Roman"/>
          <w:sz w:val="28"/>
          <w:szCs w:val="28"/>
          <w:lang w:eastAsia="en-US"/>
        </w:rPr>
        <w:t>−2 степенями свободы при верной нулевой гипотезе.</w:t>
      </w:r>
    </w:p>
    <w:p w14:paraId="7531363B"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Расчет p-значения</w:t>
      </w:r>
      <w:r w:rsidRPr="00130194">
        <w:rPr>
          <w:rFonts w:ascii="Times New Roman" w:eastAsia="Calibri" w:hAnsi="Times New Roman" w:cs="Times New Roman"/>
          <w:sz w:val="28"/>
          <w:szCs w:val="28"/>
          <w:lang w:eastAsia="en-US"/>
        </w:rPr>
        <w:t xml:space="preserve"> – проводится аналогично Пирсону,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 xml:space="preserve">-значение вычисляется как вероятность получить </w:t>
      </w:r>
      <w:r w:rsidRPr="00130194">
        <w:rPr>
          <w:rFonts w:ascii="Times New Roman" w:eastAsia="Calibri" w:hAnsi="Times New Roman" w:cs="Times New Roman"/>
          <w:i/>
          <w:iCs/>
          <w:sz w:val="28"/>
          <w:szCs w:val="28"/>
          <w:lang w:eastAsia="en-US"/>
        </w:rPr>
        <w:t>t-</w:t>
      </w:r>
      <w:r w:rsidRPr="00130194">
        <w:rPr>
          <w:rFonts w:ascii="Times New Roman" w:eastAsia="Calibri" w:hAnsi="Times New Roman" w:cs="Times New Roman"/>
          <w:sz w:val="28"/>
          <w:szCs w:val="28"/>
          <w:lang w:eastAsia="en-US"/>
        </w:rPr>
        <w:t>статистику такой же или более экстремальной, если нулевая гипотеза верна.</w:t>
      </w:r>
    </w:p>
    <w:p w14:paraId="7BFA703D"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Корреляция Кендалла</w:t>
      </w:r>
    </w:p>
    <w:p w14:paraId="51B0C946"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Коэффициент корреляции Кендалла (τ) измеряет силу зависимости между двумя переменными, используя информацию о согласованности пар рангов.</w:t>
      </w:r>
    </w:p>
    <w:p w14:paraId="062658AD" w14:textId="77777777" w:rsidR="004D56F9" w:rsidRPr="00130194" w:rsidRDefault="004D56F9" w:rsidP="004D56F9">
      <w:pPr>
        <w:spacing w:after="0" w:line="240" w:lineRule="auto"/>
        <w:ind w:firstLine="708"/>
        <w:jc w:val="both"/>
        <w:rPr>
          <w:rFonts w:ascii="Times New Roman" w:eastAsia="Calibri" w:hAnsi="Times New Roman" w:cs="Times New Roman"/>
          <w:i/>
          <w:iCs/>
          <w:sz w:val="28"/>
          <w:szCs w:val="28"/>
          <w:lang w:eastAsia="en-US"/>
        </w:rPr>
      </w:pPr>
      <w:r w:rsidRPr="00130194">
        <w:rPr>
          <w:rFonts w:ascii="Times New Roman" w:eastAsia="Calibri" w:hAnsi="Times New Roman" w:cs="Times New Roman"/>
          <w:i/>
          <w:iCs/>
          <w:sz w:val="28"/>
          <w:szCs w:val="28"/>
          <w:lang w:eastAsia="en-US"/>
        </w:rPr>
        <w:t>Расчет коэффициента: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1792E738" w14:textId="77777777" w:rsidTr="007923AD">
        <w:tc>
          <w:tcPr>
            <w:tcW w:w="8897" w:type="dxa"/>
          </w:tcPr>
          <w:p w14:paraId="08249AF3" w14:textId="77777777" w:rsidR="004D56F9" w:rsidRPr="00130194" w:rsidRDefault="004D56F9" w:rsidP="007923AD">
            <w:pPr>
              <w:spacing w:after="0" w:line="240" w:lineRule="auto"/>
              <w:ind w:firstLine="709"/>
              <w:jc w:val="both"/>
              <w:rPr>
                <w:rFonts w:eastAsia="Calibri"/>
                <w:szCs w:val="24"/>
                <w:lang w:eastAsia="en-US"/>
              </w:rPr>
            </w:pPr>
            <m:oMathPara>
              <m:oMath>
                <m:r>
                  <w:rPr>
                    <w:rFonts w:ascii="Cambria Math" w:eastAsia="Calibri" w:hAnsi="Cambria Math"/>
                    <w:szCs w:val="24"/>
                    <w:lang w:val="en-US" w:eastAsia="en-US"/>
                  </w:rPr>
                  <m:t>τ=</m:t>
                </m:r>
                <m:f>
                  <m:fPr>
                    <m:ctrlPr>
                      <w:rPr>
                        <w:rFonts w:ascii="Cambria Math" w:eastAsia="Calibri" w:hAnsi="Cambria Math"/>
                        <w:i/>
                        <w:szCs w:val="24"/>
                        <w:lang w:val="en-US" w:eastAsia="en-US"/>
                      </w:rPr>
                    </m:ctrlPr>
                  </m:fPr>
                  <m:num>
                    <m:r>
                      <w:rPr>
                        <w:rFonts w:ascii="Cambria Math" w:eastAsia="Calibri" w:hAnsi="Cambria Math"/>
                        <w:szCs w:val="24"/>
                        <w:lang w:val="en-US" w:eastAsia="en-US"/>
                      </w:rPr>
                      <m:t>2(S</m:t>
                    </m:r>
                    <m:r>
                      <w:rPr>
                        <w:rFonts w:ascii="Cambria Math" w:eastAsia="Calibri" w:hAnsi="Cambria Math"/>
                        <w:szCs w:val="24"/>
                        <w:lang w:eastAsia="en-US"/>
                      </w:rPr>
                      <m:t>)</m:t>
                    </m:r>
                  </m:num>
                  <m:den>
                    <m:r>
                      <w:rPr>
                        <w:rFonts w:ascii="Cambria Math" w:eastAsia="Calibri" w:hAnsi="Cambria Math"/>
                        <w:szCs w:val="24"/>
                        <w:lang w:val="en-US" w:eastAsia="en-US"/>
                      </w:rPr>
                      <m:t>n</m:t>
                    </m:r>
                    <m:d>
                      <m:dPr>
                        <m:ctrlPr>
                          <w:rPr>
                            <w:rFonts w:ascii="Cambria Math" w:eastAsia="Calibri" w:hAnsi="Cambria Math"/>
                            <w:i/>
                            <w:szCs w:val="24"/>
                            <w:lang w:val="en-US" w:eastAsia="en-US"/>
                          </w:rPr>
                        </m:ctrlPr>
                      </m:dPr>
                      <m:e>
                        <m:r>
                          <w:rPr>
                            <w:rFonts w:ascii="Cambria Math" w:eastAsia="Calibri" w:hAnsi="Cambria Math"/>
                            <w:szCs w:val="24"/>
                            <w:lang w:val="en-US" w:eastAsia="en-US"/>
                          </w:rPr>
                          <m:t>n-1</m:t>
                        </m:r>
                      </m:e>
                    </m:d>
                  </m:den>
                </m:f>
              </m:oMath>
            </m:oMathPara>
          </w:p>
        </w:tc>
        <w:tc>
          <w:tcPr>
            <w:tcW w:w="957" w:type="dxa"/>
          </w:tcPr>
          <w:p w14:paraId="7F59154B" w14:textId="77777777" w:rsidR="004D56F9" w:rsidRPr="00130194" w:rsidRDefault="004D56F9" w:rsidP="007923AD">
            <w:pPr>
              <w:spacing w:after="0" w:line="240" w:lineRule="auto"/>
              <w:jc w:val="both"/>
              <w:rPr>
                <w:rFonts w:eastAsia="Calibri"/>
                <w:sz w:val="28"/>
                <w:szCs w:val="28"/>
                <w:lang w:eastAsia="en-US"/>
              </w:rPr>
            </w:pPr>
            <w:r w:rsidRPr="00130194">
              <w:rPr>
                <w:rFonts w:eastAsia="Calibri"/>
                <w:sz w:val="28"/>
                <w:szCs w:val="28"/>
                <w:lang w:eastAsia="en-US"/>
              </w:rPr>
              <w:t>(И.5)</w:t>
            </w:r>
          </w:p>
        </w:tc>
      </w:tr>
    </w:tbl>
    <w:p w14:paraId="79BD0451"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p w14:paraId="635B815F"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где, </w:t>
      </w:r>
      <w:r w:rsidRPr="00130194">
        <w:rPr>
          <w:rFonts w:ascii="Times New Roman" w:eastAsia="Calibri" w:hAnsi="Times New Roman" w:cs="Times New Roman"/>
          <w:i/>
          <w:iCs/>
          <w:sz w:val="28"/>
          <w:szCs w:val="28"/>
          <w:lang w:eastAsia="en-US"/>
        </w:rPr>
        <w:t>S</w:t>
      </w:r>
      <w:r w:rsidRPr="00130194">
        <w:rPr>
          <w:rFonts w:ascii="Times New Roman" w:eastAsia="Calibri" w:hAnsi="Times New Roman" w:cs="Times New Roman"/>
          <w:sz w:val="28"/>
          <w:szCs w:val="28"/>
          <w:lang w:eastAsia="en-US"/>
        </w:rPr>
        <w:t xml:space="preserve"> — статистика счета </w:t>
      </w:r>
      <w:proofErr w:type="spellStart"/>
      <w:r w:rsidRPr="00130194">
        <w:rPr>
          <w:rFonts w:ascii="Times New Roman" w:eastAsia="Calibri" w:hAnsi="Times New Roman" w:cs="Times New Roman"/>
          <w:sz w:val="28"/>
          <w:szCs w:val="28"/>
          <w:lang w:eastAsia="en-US"/>
        </w:rPr>
        <w:t>конкордантных</w:t>
      </w:r>
      <w:proofErr w:type="spellEnd"/>
      <w:r w:rsidRPr="00130194">
        <w:rPr>
          <w:rFonts w:ascii="Times New Roman" w:eastAsia="Calibri" w:hAnsi="Times New Roman" w:cs="Times New Roman"/>
          <w:sz w:val="28"/>
          <w:szCs w:val="28"/>
          <w:lang w:eastAsia="en-US"/>
        </w:rPr>
        <w:t xml:space="preserve"> и </w:t>
      </w:r>
      <w:proofErr w:type="spellStart"/>
      <w:r w:rsidRPr="00130194">
        <w:rPr>
          <w:rFonts w:ascii="Times New Roman" w:eastAsia="Calibri" w:hAnsi="Times New Roman" w:cs="Times New Roman"/>
          <w:sz w:val="28"/>
          <w:szCs w:val="28"/>
          <w:lang w:eastAsia="en-US"/>
        </w:rPr>
        <w:t>дискордантных</w:t>
      </w:r>
      <w:proofErr w:type="spellEnd"/>
      <w:r w:rsidRPr="00130194">
        <w:rPr>
          <w:rFonts w:ascii="Times New Roman" w:eastAsia="Calibri" w:hAnsi="Times New Roman" w:cs="Times New Roman"/>
          <w:sz w:val="28"/>
          <w:szCs w:val="28"/>
          <w:lang w:eastAsia="en-US"/>
        </w:rPr>
        <w:t xml:space="preserve"> пар, </w:t>
      </w:r>
    </w:p>
    <w:p w14:paraId="487F13B8" w14:textId="77777777" w:rsidR="004D56F9" w:rsidRPr="00130194" w:rsidRDefault="004D56F9" w:rsidP="004D56F9">
      <w:pPr>
        <w:spacing w:after="0" w:line="240" w:lineRule="auto"/>
        <w:ind w:firstLine="708"/>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n</w:t>
      </w:r>
      <w:r w:rsidRPr="00130194">
        <w:rPr>
          <w:rFonts w:ascii="Times New Roman" w:eastAsia="Calibri" w:hAnsi="Times New Roman" w:cs="Times New Roman"/>
          <w:sz w:val="28"/>
          <w:szCs w:val="28"/>
          <w:lang w:eastAsia="en-US"/>
        </w:rPr>
        <w:t xml:space="preserve"> — количество наблюдений.</w:t>
      </w:r>
    </w:p>
    <w:p w14:paraId="4E245D7F"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lang w:eastAsia="en-US"/>
        </w:rPr>
      </w:pPr>
      <w:r w:rsidRPr="00130194">
        <w:rPr>
          <w:rFonts w:ascii="Times New Roman" w:eastAsia="Calibri" w:hAnsi="Times New Roman" w:cs="Times New Roman"/>
          <w:i/>
          <w:iCs/>
          <w:sz w:val="28"/>
          <w:szCs w:val="28"/>
          <w:lang w:eastAsia="en-US"/>
        </w:rPr>
        <w:t>Статистика теста: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957"/>
      </w:tblGrid>
      <w:tr w:rsidR="004D56F9" w:rsidRPr="00130194" w14:paraId="23563EE9" w14:textId="77777777" w:rsidTr="007923AD">
        <w:tc>
          <w:tcPr>
            <w:tcW w:w="8897" w:type="dxa"/>
          </w:tcPr>
          <w:p w14:paraId="6423C14D" w14:textId="77777777" w:rsidR="004D56F9" w:rsidRPr="00130194" w:rsidRDefault="004D56F9" w:rsidP="007923AD">
            <w:pPr>
              <w:spacing w:after="0" w:line="240" w:lineRule="auto"/>
              <w:ind w:firstLine="709"/>
              <w:jc w:val="both"/>
              <w:rPr>
                <w:rFonts w:eastAsia="Calibri"/>
                <w:i/>
                <w:szCs w:val="24"/>
                <w:lang w:eastAsia="en-US"/>
              </w:rPr>
            </w:pPr>
            <m:oMathPara>
              <m:oMath>
                <m:r>
                  <w:rPr>
                    <w:rFonts w:ascii="Cambria Math" w:eastAsia="Calibri" w:hAnsi="Cambria Math"/>
                    <w:szCs w:val="24"/>
                    <w:lang w:val="en-US" w:eastAsia="en-US"/>
                  </w:rPr>
                  <m:t>Z=</m:t>
                </m:r>
                <m:f>
                  <m:fPr>
                    <m:ctrlPr>
                      <w:rPr>
                        <w:rFonts w:ascii="Cambria Math" w:eastAsia="Calibri" w:hAnsi="Cambria Math"/>
                        <w:i/>
                        <w:szCs w:val="24"/>
                        <w:lang w:val="en-US" w:eastAsia="en-US"/>
                      </w:rPr>
                    </m:ctrlPr>
                  </m:fPr>
                  <m:num>
                    <m:r>
                      <w:rPr>
                        <w:rFonts w:ascii="Cambria Math" w:eastAsia="Calibri" w:hAnsi="Cambria Math"/>
                        <w:szCs w:val="24"/>
                        <w:lang w:val="en-US" w:eastAsia="en-US"/>
                      </w:rPr>
                      <m:t>τ</m:t>
                    </m:r>
                  </m:num>
                  <m:den>
                    <m:rad>
                      <m:radPr>
                        <m:degHide m:val="1"/>
                        <m:ctrlPr>
                          <w:rPr>
                            <w:rFonts w:ascii="Cambria Math" w:eastAsia="Calibri" w:hAnsi="Cambria Math"/>
                            <w:i/>
                            <w:szCs w:val="24"/>
                            <w:lang w:val="en-US" w:eastAsia="en-US"/>
                          </w:rPr>
                        </m:ctrlPr>
                      </m:radPr>
                      <m:deg/>
                      <m:e>
                        <m:f>
                          <m:fPr>
                            <m:ctrlPr>
                              <w:rPr>
                                <w:rFonts w:ascii="Cambria Math" w:eastAsia="Calibri" w:hAnsi="Cambria Math"/>
                                <w:i/>
                                <w:szCs w:val="24"/>
                                <w:lang w:val="en-US" w:eastAsia="en-US"/>
                              </w:rPr>
                            </m:ctrlPr>
                          </m:fPr>
                          <m:num>
                            <m:r>
                              <w:rPr>
                                <w:rFonts w:ascii="Cambria Math" w:eastAsia="Calibri" w:hAnsi="Cambria Math"/>
                                <w:szCs w:val="24"/>
                                <w:lang w:val="en-US" w:eastAsia="en-US"/>
                              </w:rPr>
                              <m:t>2(2n+5)</m:t>
                            </m:r>
                          </m:num>
                          <m:den>
                            <m:r>
                              <w:rPr>
                                <w:rFonts w:ascii="Cambria Math" w:eastAsia="Calibri" w:hAnsi="Cambria Math"/>
                                <w:szCs w:val="24"/>
                                <w:lang w:val="en-US" w:eastAsia="en-US"/>
                              </w:rPr>
                              <m:t>9n(n-1)</m:t>
                            </m:r>
                          </m:den>
                        </m:f>
                      </m:e>
                    </m:rad>
                  </m:den>
                </m:f>
              </m:oMath>
            </m:oMathPara>
          </w:p>
        </w:tc>
        <w:tc>
          <w:tcPr>
            <w:tcW w:w="957" w:type="dxa"/>
          </w:tcPr>
          <w:p w14:paraId="4ABBA3F4" w14:textId="77777777" w:rsidR="004D56F9" w:rsidRPr="00130194" w:rsidRDefault="004D56F9" w:rsidP="007923AD">
            <w:pPr>
              <w:spacing w:after="0" w:line="240" w:lineRule="auto"/>
              <w:jc w:val="both"/>
              <w:rPr>
                <w:rFonts w:eastAsia="Calibri"/>
                <w:sz w:val="28"/>
                <w:szCs w:val="28"/>
                <w:lang w:eastAsia="en-US"/>
              </w:rPr>
            </w:pPr>
          </w:p>
          <w:p w14:paraId="1B8DA095" w14:textId="77777777" w:rsidR="004D56F9" w:rsidRPr="00130194" w:rsidRDefault="004D56F9" w:rsidP="007923AD">
            <w:pPr>
              <w:spacing w:after="0" w:line="240" w:lineRule="auto"/>
              <w:jc w:val="both"/>
              <w:rPr>
                <w:rFonts w:eastAsia="Calibri"/>
                <w:sz w:val="28"/>
                <w:szCs w:val="28"/>
                <w:lang w:eastAsia="en-US"/>
              </w:rPr>
            </w:pPr>
            <w:r w:rsidRPr="00130194">
              <w:rPr>
                <w:rFonts w:eastAsia="Calibri"/>
                <w:sz w:val="28"/>
                <w:szCs w:val="28"/>
                <w:lang w:eastAsia="en-US"/>
              </w:rPr>
              <w:t>(И.6)</w:t>
            </w:r>
          </w:p>
        </w:tc>
      </w:tr>
    </w:tbl>
    <w:p w14:paraId="3EB82EC3" w14:textId="77777777" w:rsidR="004D56F9" w:rsidRPr="00130194" w:rsidRDefault="004D56F9" w:rsidP="004D56F9">
      <w:pPr>
        <w:spacing w:after="0" w:line="240" w:lineRule="auto"/>
        <w:jc w:val="both"/>
        <w:rPr>
          <w:rFonts w:ascii="Times New Roman" w:eastAsia="Calibri" w:hAnsi="Times New Roman" w:cs="Times New Roman"/>
          <w:i/>
          <w:iCs/>
          <w:sz w:val="28"/>
          <w:szCs w:val="28"/>
          <w:lang w:eastAsia="en-US"/>
        </w:rPr>
      </w:pPr>
    </w:p>
    <w:p w14:paraId="3AE6B892"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​приближенно следует нормальному распределению </w:t>
      </w:r>
      <w:proofErr w:type="gramStart"/>
      <w:r w:rsidRPr="00130194">
        <w:rPr>
          <w:rFonts w:ascii="Cambria Math" w:eastAsia="Calibri" w:hAnsi="Cambria Math" w:cs="Cambria Math"/>
          <w:sz w:val="28"/>
          <w:szCs w:val="28"/>
          <w:lang w:eastAsia="en-US"/>
        </w:rPr>
        <w:t>𝑁</w:t>
      </w:r>
      <w:r w:rsidRPr="00130194">
        <w:rPr>
          <w:rFonts w:ascii="Times New Roman" w:eastAsia="Calibri" w:hAnsi="Times New Roman" w:cs="Times New Roman"/>
          <w:sz w:val="28"/>
          <w:szCs w:val="28"/>
          <w:lang w:eastAsia="en-US"/>
        </w:rPr>
        <w:t>(</w:t>
      </w:r>
      <w:proofErr w:type="gramEnd"/>
      <w:r w:rsidRPr="00130194">
        <w:rPr>
          <w:rFonts w:ascii="Times New Roman" w:eastAsia="Calibri" w:hAnsi="Times New Roman" w:cs="Times New Roman"/>
          <w:sz w:val="28"/>
          <w:szCs w:val="28"/>
          <w:lang w:eastAsia="en-US"/>
        </w:rPr>
        <w:t>0,1) при верной нулевой гипотезе.</w:t>
      </w:r>
    </w:p>
    <w:p w14:paraId="404388B0"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lang w:eastAsia="en-US"/>
        </w:rPr>
      </w:pPr>
      <w:r w:rsidRPr="00130194">
        <w:rPr>
          <w:rFonts w:ascii="Times New Roman" w:eastAsia="Calibri" w:hAnsi="Times New Roman" w:cs="Times New Roman"/>
          <w:i/>
          <w:iCs/>
          <w:sz w:val="28"/>
          <w:szCs w:val="28"/>
          <w:lang w:eastAsia="en-US"/>
        </w:rPr>
        <w:t xml:space="preserve">Расчет p-значения - </w:t>
      </w:r>
      <w:r w:rsidRPr="00130194">
        <w:rPr>
          <w:rFonts w:ascii="Times New Roman" w:eastAsia="Calibri" w:hAnsi="Times New Roman" w:cs="Times New Roman"/>
          <w:sz w:val="28"/>
          <w:szCs w:val="28"/>
          <w:lang w:eastAsia="en-US"/>
        </w:rPr>
        <w:t xml:space="preserve">вычисляется на основе </w:t>
      </w:r>
      <w:r w:rsidRPr="00130194">
        <w:rPr>
          <w:rFonts w:ascii="Times New Roman" w:eastAsia="Calibri" w:hAnsi="Times New Roman" w:cs="Times New Roman"/>
          <w:i/>
          <w:iCs/>
          <w:sz w:val="28"/>
          <w:szCs w:val="28"/>
          <w:lang w:eastAsia="en-US"/>
        </w:rPr>
        <w:t>Z</w:t>
      </w:r>
      <w:r w:rsidRPr="00130194">
        <w:rPr>
          <w:rFonts w:ascii="Times New Roman" w:eastAsia="Calibri" w:hAnsi="Times New Roman" w:cs="Times New Roman"/>
          <w:sz w:val="28"/>
          <w:szCs w:val="28"/>
          <w:lang w:eastAsia="en-US"/>
        </w:rPr>
        <w:t>-статистики, используя стандартное нормальное распределение для определения вероятности получения статистики такой же или более экстремальной.</w:t>
      </w:r>
    </w:p>
    <w:p w14:paraId="79DFA4FF"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Эти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-значения помогают определить, являются ли наблюдаемые корреляции статистически значимыми, то есть не случайными.</w:t>
      </w:r>
    </w:p>
    <w:p w14:paraId="13C9BB68"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3D27467E"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u w:val="single"/>
          <w:lang w:eastAsia="en-US"/>
        </w:rPr>
        <w:t xml:space="preserve">Среднее значение трёх коэффициентов корреляции — Пирсона, </w:t>
      </w:r>
      <w:proofErr w:type="spellStart"/>
      <w:r w:rsidRPr="00130194">
        <w:rPr>
          <w:rFonts w:ascii="Times New Roman" w:eastAsia="Calibri" w:hAnsi="Times New Roman" w:cs="Times New Roman"/>
          <w:i/>
          <w:iCs/>
          <w:sz w:val="28"/>
          <w:szCs w:val="28"/>
          <w:u w:val="single"/>
          <w:lang w:eastAsia="en-US"/>
        </w:rPr>
        <w:t>Спирмена</w:t>
      </w:r>
      <w:proofErr w:type="spellEnd"/>
      <w:r w:rsidRPr="00130194">
        <w:rPr>
          <w:rFonts w:ascii="Times New Roman" w:eastAsia="Calibri" w:hAnsi="Times New Roman" w:cs="Times New Roman"/>
          <w:i/>
          <w:iCs/>
          <w:sz w:val="28"/>
          <w:szCs w:val="28"/>
          <w:u w:val="single"/>
          <w:lang w:eastAsia="en-US"/>
        </w:rPr>
        <w:t xml:space="preserve"> и Кендалла</w:t>
      </w:r>
      <w:r w:rsidRPr="00130194">
        <w:rPr>
          <w:rFonts w:ascii="Times New Roman" w:eastAsia="Calibri" w:hAnsi="Times New Roman" w:cs="Times New Roman"/>
          <w:sz w:val="28"/>
          <w:szCs w:val="28"/>
          <w:lang w:eastAsia="en-US"/>
        </w:rPr>
        <w:t xml:space="preserve"> — иногда используется для получения обобщённой оценки корреляции между двумя переменными, учитывающей разные аспекты их взаимосвязи. Вот основные аспекты и польза такого подхода:</w:t>
      </w:r>
    </w:p>
    <w:p w14:paraId="26C83514"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lang w:eastAsia="en-US"/>
        </w:rPr>
      </w:pPr>
      <w:r w:rsidRPr="00130194">
        <w:rPr>
          <w:rFonts w:ascii="Times New Roman" w:eastAsia="Calibri" w:hAnsi="Times New Roman" w:cs="Times New Roman"/>
          <w:i/>
          <w:iCs/>
          <w:sz w:val="28"/>
          <w:szCs w:val="28"/>
          <w:lang w:eastAsia="en-US"/>
        </w:rPr>
        <w:lastRenderedPageBreak/>
        <w:t>Польза среднего коэффициента корреляции (PSK):</w:t>
      </w:r>
    </w:p>
    <w:p w14:paraId="69A909EB"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усреднение влияний - каждый из трёх коэффициентов измеряет корреляцию по-разному. Пирсон фокусируется на линейной зависимости, </w:t>
      </w:r>
      <w:proofErr w:type="spellStart"/>
      <w:r w:rsidRPr="00130194">
        <w:rPr>
          <w:rFonts w:ascii="Times New Roman" w:eastAsia="Calibri" w:hAnsi="Times New Roman" w:cs="Times New Roman"/>
          <w:sz w:val="28"/>
          <w:szCs w:val="28"/>
          <w:lang w:eastAsia="en-US"/>
        </w:rPr>
        <w:t>Спирмен</w:t>
      </w:r>
      <w:proofErr w:type="spellEnd"/>
      <w:r w:rsidRPr="00130194">
        <w:rPr>
          <w:rFonts w:ascii="Times New Roman" w:eastAsia="Calibri" w:hAnsi="Times New Roman" w:cs="Times New Roman"/>
          <w:sz w:val="28"/>
          <w:szCs w:val="28"/>
          <w:lang w:eastAsia="en-US"/>
        </w:rPr>
        <w:t xml:space="preserve"> — на монотонной (необязательно линейной), а Кендалл — на согласованности рангов. Усреднение этих мер может дать более стабильную и универсальную оценку степени связи между переменными, уменьшая влияние аномалий и выбросов, которые могут сильно повлиять на один из методов;</w:t>
      </w:r>
    </w:p>
    <w:p w14:paraId="14EE6B6B"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широта интерпретации - усредненный коэффициент позволяет получить обобщённое представление о взаимосвязи, не привязываясь к конкретному типу зависимости (линейной или монотонной).</w:t>
      </w:r>
    </w:p>
    <w:p w14:paraId="199BA2B1"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Ограничения и использование</w:t>
      </w:r>
      <w:r w:rsidRPr="00130194">
        <w:rPr>
          <w:rFonts w:ascii="Times New Roman" w:eastAsia="Calibri" w:hAnsi="Times New Roman" w:cs="Times New Roman"/>
          <w:sz w:val="28"/>
          <w:szCs w:val="28"/>
          <w:lang w:eastAsia="en-US"/>
        </w:rPr>
        <w:t>:</w:t>
      </w:r>
    </w:p>
    <w:p w14:paraId="02BD2A56"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 статистическая корректность - с точки зрения строгой статистики, усреднение разных типов коэффициентов корреляции может быть спорным, так как они основаны на разных предположениях и распределениях. Например, каждый из коэффициентов имеет свои особенности распределения </w:t>
      </w:r>
      <w:r w:rsidRPr="00130194">
        <w:rPr>
          <w:rFonts w:ascii="Times New Roman" w:eastAsia="Calibri" w:hAnsi="Times New Roman" w:cs="Times New Roman"/>
          <w:i/>
          <w:iCs/>
          <w:sz w:val="28"/>
          <w:szCs w:val="28"/>
          <w:lang w:eastAsia="en-US"/>
        </w:rPr>
        <w:t>p</w:t>
      </w:r>
      <w:r w:rsidRPr="00130194">
        <w:rPr>
          <w:rFonts w:ascii="Times New Roman" w:eastAsia="Calibri" w:hAnsi="Times New Roman" w:cs="Times New Roman"/>
          <w:sz w:val="28"/>
          <w:szCs w:val="28"/>
          <w:lang w:eastAsia="en-US"/>
        </w:rPr>
        <w:t>-значений, и прямое усреднение может не отражать истинное статистическое значение;</w:t>
      </w:r>
    </w:p>
    <w:p w14:paraId="2E0DC40A"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использование в исследованиях - этот подход может использоваться в исследованиях, когда необходимо учитывать различные аспекты связи между переменными, особенно в предварительном или исследовательском анализе данных. Однако для более формального статистического вывода и публикации результатов желательно провести дополнительный анализ значимости каждого из коэффициентов отдельно.</w:t>
      </w:r>
    </w:p>
    <w:p w14:paraId="61268036"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p>
    <w:p w14:paraId="1D117A86"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Вывод.</w:t>
      </w:r>
    </w:p>
    <w:p w14:paraId="42963787"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Усреднённый коэффициент корреляции может быть полезен как </w:t>
      </w:r>
      <w:proofErr w:type="spellStart"/>
      <w:r w:rsidRPr="00130194">
        <w:rPr>
          <w:rFonts w:ascii="Times New Roman" w:eastAsia="Calibri" w:hAnsi="Times New Roman" w:cs="Times New Roman"/>
          <w:sz w:val="28"/>
          <w:szCs w:val="28"/>
          <w:lang w:eastAsia="en-US"/>
        </w:rPr>
        <w:t>эксплораторный</w:t>
      </w:r>
      <w:proofErr w:type="spellEnd"/>
      <w:r w:rsidRPr="00130194">
        <w:rPr>
          <w:rFonts w:ascii="Times New Roman" w:eastAsia="Calibri" w:hAnsi="Times New Roman" w:cs="Times New Roman"/>
          <w:sz w:val="28"/>
          <w:szCs w:val="28"/>
          <w:lang w:eastAsia="en-US"/>
        </w:rPr>
        <w:t xml:space="preserve"> инструмент для общей оценки взаимосвязи между переменными, особенно когда неизвестно, какой тип связи (линейный или монотонный) наиболее релевантен. Однако для точного статистического анализа и научных исследований предпочтительнее использовать более специализированные методы и тесты, учитывающие особенности каждой меры корреляции.</w:t>
      </w:r>
    </w:p>
    <w:p w14:paraId="17DD0F83"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16A8C36C" w14:textId="7523F3B4"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Если есть заинтересованность в исследованиях, которые сравнивают или обсуждают использование этих трёх типов корреляций (Пирсона,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Кендалла) в разных условиях, то можно подробную информацию найти по</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xml:space="preserve">ссылке, где обсуждаются их свойства и применимость: </w:t>
      </w:r>
      <w:proofErr w:type="spellStart"/>
      <w:r w:rsidRPr="00130194">
        <w:rPr>
          <w:rFonts w:ascii="Times New Roman" w:eastAsia="Calibri" w:hAnsi="Times New Roman" w:cs="Times New Roman"/>
          <w:sz w:val="28"/>
          <w:szCs w:val="28"/>
          <w:lang w:eastAsia="en-US"/>
        </w:rPr>
        <w:t>Pearson's</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Versus</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Spearman's</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and</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Kendall's</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Correlation</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Coefficients</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for</w:t>
      </w:r>
      <w:proofErr w:type="spellEnd"/>
      <w:r w:rsidRPr="00130194">
        <w:rPr>
          <w:rFonts w:ascii="Times New Roman" w:eastAsia="Calibri" w:hAnsi="Times New Roman" w:cs="Times New Roman"/>
          <w:sz w:val="28"/>
          <w:szCs w:val="28"/>
          <w:lang w:eastAsia="en-US"/>
        </w:rPr>
        <w:t xml:space="preserve"> </w:t>
      </w:r>
      <w:proofErr w:type="spellStart"/>
      <w:r w:rsidRPr="00130194">
        <w:rPr>
          <w:rFonts w:ascii="Times New Roman" w:eastAsia="Calibri" w:hAnsi="Times New Roman" w:cs="Times New Roman"/>
          <w:sz w:val="28"/>
          <w:szCs w:val="28"/>
          <w:lang w:eastAsia="en-US"/>
        </w:rPr>
        <w:t>Continuous</w:t>
      </w:r>
      <w:proofErr w:type="spellEnd"/>
      <w:r w:rsidRPr="00130194">
        <w:rPr>
          <w:rFonts w:ascii="Times New Roman" w:eastAsia="Calibri" w:hAnsi="Times New Roman" w:cs="Times New Roman"/>
          <w:sz w:val="28"/>
          <w:szCs w:val="28"/>
          <w:lang w:eastAsia="en-US"/>
        </w:rPr>
        <w:t xml:space="preserve"> Data. Это – результат исследования по магистерской диссертации в Университете Питтсбурга, в которой рассматривается статистическая мощность этих коэффициентов для непрерывных данных, не обязательно следующих нормальному распределению.</w:t>
      </w:r>
    </w:p>
    <w:p w14:paraId="635DCDDD" w14:textId="77777777" w:rsidR="004D56F9" w:rsidRPr="00130194" w:rsidRDefault="004D56F9" w:rsidP="004D56F9">
      <w:pPr>
        <w:spacing w:after="0" w:line="240" w:lineRule="auto"/>
        <w:jc w:val="both"/>
        <w:rPr>
          <w:rFonts w:ascii="Times New Roman" w:eastAsia="Calibri" w:hAnsi="Times New Roman" w:cs="Times New Roman"/>
          <w:sz w:val="28"/>
          <w:szCs w:val="28"/>
          <w:lang w:eastAsia="en-US"/>
        </w:rPr>
      </w:pPr>
    </w:p>
    <w:p w14:paraId="20AF8A01"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Для определения типов связей— линейный или монотонный — наиболее релевантен для анализируемых данных по корреляциям между долей экспорта </w:t>
      </w:r>
      <w:r w:rsidRPr="00130194">
        <w:rPr>
          <w:rFonts w:ascii="Times New Roman" w:eastAsia="Calibri" w:hAnsi="Times New Roman" w:cs="Times New Roman"/>
          <w:sz w:val="28"/>
          <w:szCs w:val="28"/>
          <w:lang w:eastAsia="en-US"/>
        </w:rPr>
        <w:lastRenderedPageBreak/>
        <w:t xml:space="preserve">и индексами экономической свободы для разных стран, можно сравнить результаты корреляционного анализа Пирсона,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и Кендалла:</w:t>
      </w:r>
    </w:p>
    <w:p w14:paraId="094DFF5D"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Коэффициент корреляции Пирсона оценивает линейные отношения</w:t>
      </w:r>
      <w:r w:rsidRPr="00130194">
        <w:rPr>
          <w:rFonts w:ascii="Times New Roman" w:eastAsia="Calibri" w:hAnsi="Times New Roman" w:cs="Times New Roman"/>
          <w:sz w:val="28"/>
          <w:szCs w:val="28"/>
          <w:lang w:eastAsia="en-US"/>
        </w:rPr>
        <w:t>. Если для имеющегося у исследователя набора данных коэффициент Пирсона показывает высокие и значимые значения, это указывает на сильную линейную зависимость между переменными.</w:t>
      </w:r>
    </w:p>
    <w:p w14:paraId="104A52B4"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i/>
          <w:iCs/>
          <w:sz w:val="28"/>
          <w:szCs w:val="28"/>
          <w:lang w:eastAsia="en-US"/>
        </w:rPr>
        <w:t xml:space="preserve">Коэффициенты корреляции </w:t>
      </w:r>
      <w:proofErr w:type="spellStart"/>
      <w:r w:rsidRPr="00130194">
        <w:rPr>
          <w:rFonts w:ascii="Times New Roman" w:eastAsia="Calibri" w:hAnsi="Times New Roman" w:cs="Times New Roman"/>
          <w:i/>
          <w:iCs/>
          <w:sz w:val="28"/>
          <w:szCs w:val="28"/>
          <w:lang w:eastAsia="en-US"/>
        </w:rPr>
        <w:t>Спирмена</w:t>
      </w:r>
      <w:proofErr w:type="spellEnd"/>
      <w:r w:rsidRPr="00130194">
        <w:rPr>
          <w:rFonts w:ascii="Times New Roman" w:eastAsia="Calibri" w:hAnsi="Times New Roman" w:cs="Times New Roman"/>
          <w:i/>
          <w:iCs/>
          <w:sz w:val="28"/>
          <w:szCs w:val="28"/>
          <w:lang w:eastAsia="en-US"/>
        </w:rPr>
        <w:t xml:space="preserve"> и Кендалла оценивают монотонные (не обязательно линейные) отношения</w:t>
      </w:r>
      <w:r w:rsidRPr="00130194">
        <w:rPr>
          <w:rFonts w:ascii="Times New Roman" w:eastAsia="Calibri" w:hAnsi="Times New Roman" w:cs="Times New Roman"/>
          <w:sz w:val="28"/>
          <w:szCs w:val="28"/>
          <w:lang w:eastAsia="en-US"/>
        </w:rPr>
        <w:t>. Эти коэффициенты могут быть более релевантными, если предполагается, что данные могут иметь нелинейные, но последовательно возрастающие или убывающие тренды.</w:t>
      </w:r>
    </w:p>
    <w:p w14:paraId="0E53748C"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Применение анализу в настоящем </w:t>
      </w:r>
      <w:proofErr w:type="spellStart"/>
      <w:r w:rsidRPr="00130194">
        <w:rPr>
          <w:rFonts w:ascii="Times New Roman" w:eastAsia="Calibri" w:hAnsi="Times New Roman" w:cs="Times New Roman"/>
          <w:sz w:val="28"/>
          <w:szCs w:val="28"/>
          <w:lang w:eastAsia="en-US"/>
        </w:rPr>
        <w:t>лиссертационном</w:t>
      </w:r>
      <w:proofErr w:type="spellEnd"/>
      <w:r w:rsidRPr="00130194">
        <w:rPr>
          <w:rFonts w:ascii="Times New Roman" w:eastAsia="Calibri" w:hAnsi="Times New Roman" w:cs="Times New Roman"/>
          <w:sz w:val="28"/>
          <w:szCs w:val="28"/>
          <w:lang w:eastAsia="en-US"/>
        </w:rPr>
        <w:t xml:space="preserve"> исследовании:</w:t>
      </w:r>
    </w:p>
    <w:p w14:paraId="32AAD855"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В предыдущих анализах автор диссертации рассчитывал среднее этих трёх коэффициентов (</w:t>
      </w:r>
      <w:r w:rsidRPr="00130194">
        <w:rPr>
          <w:rFonts w:ascii="Times New Roman" w:eastAsia="Calibri" w:hAnsi="Times New Roman" w:cs="Times New Roman"/>
          <w:i/>
          <w:iCs/>
          <w:sz w:val="28"/>
          <w:szCs w:val="28"/>
          <w:lang w:eastAsia="en-US"/>
        </w:rPr>
        <w:t>PSK</w:t>
      </w:r>
      <w:r w:rsidRPr="00130194">
        <w:rPr>
          <w:rFonts w:ascii="Times New Roman" w:eastAsia="Calibri" w:hAnsi="Times New Roman" w:cs="Times New Roman"/>
          <w:sz w:val="28"/>
          <w:szCs w:val="28"/>
          <w:lang w:eastAsia="en-US"/>
        </w:rPr>
        <w:t xml:space="preserve">), чтобы оценить общую связь, но, чтобы понять, какой тип связи доминирует, можно сравнить значимость и величину каждого коэффициента в отдельности для каждой страны. Если коэффициенты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и Кендалла показывают более высокие и чаще значимые значения по сравнению с коэффициентом Пирсона, это может указывать на то, что монотонные отношения более характерны для данных.</w:t>
      </w:r>
    </w:p>
    <w:p w14:paraId="5F39F491"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4D6847A6" w14:textId="77777777" w:rsidR="004D56F9" w:rsidRPr="00130194" w:rsidRDefault="004D56F9" w:rsidP="004D56F9">
      <w:pPr>
        <w:spacing w:after="0" w:line="240" w:lineRule="auto"/>
        <w:ind w:firstLine="709"/>
        <w:jc w:val="both"/>
        <w:rPr>
          <w:rFonts w:ascii="Times New Roman" w:eastAsia="Calibri" w:hAnsi="Times New Roman" w:cs="Times New Roman"/>
          <w:i/>
          <w:iCs/>
          <w:sz w:val="28"/>
          <w:szCs w:val="28"/>
          <w:u w:val="single"/>
          <w:lang w:eastAsia="en-US"/>
        </w:rPr>
      </w:pPr>
      <w:r w:rsidRPr="00130194">
        <w:rPr>
          <w:rFonts w:ascii="Times New Roman" w:eastAsia="Calibri" w:hAnsi="Times New Roman" w:cs="Times New Roman"/>
          <w:i/>
          <w:iCs/>
          <w:sz w:val="28"/>
          <w:szCs w:val="28"/>
          <w:u w:val="single"/>
          <w:lang w:eastAsia="en-US"/>
        </w:rPr>
        <w:t>Дальнейшие шаги.</w:t>
      </w:r>
    </w:p>
    <w:p w14:paraId="34919781" w14:textId="3465E540"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Для более точного ответа на поставленный</w:t>
      </w:r>
      <w:r w:rsidR="002B4C50" w:rsidRPr="00130194">
        <w:rPr>
          <w:rFonts w:ascii="Times New Roman" w:eastAsia="Calibri" w:hAnsi="Times New Roman" w:cs="Times New Roman"/>
          <w:sz w:val="28"/>
          <w:szCs w:val="28"/>
          <w:lang w:eastAsia="en-US"/>
        </w:rPr>
        <w:t xml:space="preserve"> </w:t>
      </w:r>
      <w:r w:rsidRPr="00130194">
        <w:rPr>
          <w:rFonts w:ascii="Times New Roman" w:eastAsia="Calibri" w:hAnsi="Times New Roman" w:cs="Times New Roman"/>
          <w:sz w:val="28"/>
          <w:szCs w:val="28"/>
          <w:lang w:eastAsia="en-US"/>
        </w:rPr>
        <w:t xml:space="preserve">вопрос можно пересмотреть анализ и оценить, в каких случаях и для каких стран коэффициенты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и Кендалла дали более высокие и значимые результаты по сравнению с Пирсоном. Это поможет определить, предпочтительнее ли рассматривать монотонные связи в данных, а не строго линейные. </w:t>
      </w:r>
    </w:p>
    <w:p w14:paraId="506DEE6D"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Более детальные аналитические результаты, которые представляет автор настоящей диссертации.</w:t>
      </w:r>
    </w:p>
    <w:p w14:paraId="2460BF24"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1) Для более детального анализа того, какой тип связи — линейный или монотонный — наиболее релевантен в наших данных, надо </w:t>
      </w:r>
      <w:proofErr w:type="spellStart"/>
      <w:r w:rsidRPr="00130194">
        <w:rPr>
          <w:rFonts w:ascii="Times New Roman" w:eastAsia="Calibri" w:hAnsi="Times New Roman" w:cs="Times New Roman"/>
          <w:sz w:val="28"/>
          <w:szCs w:val="28"/>
          <w:lang w:eastAsia="en-US"/>
        </w:rPr>
        <w:t>сранить</w:t>
      </w:r>
      <w:proofErr w:type="spellEnd"/>
      <w:r w:rsidRPr="00130194">
        <w:rPr>
          <w:rFonts w:ascii="Times New Roman" w:eastAsia="Calibri" w:hAnsi="Times New Roman" w:cs="Times New Roman"/>
          <w:sz w:val="28"/>
          <w:szCs w:val="28"/>
          <w:lang w:eastAsia="en-US"/>
        </w:rPr>
        <w:t xml:space="preserve"> коэффициенты Пирсона, </w:t>
      </w:r>
      <w:proofErr w:type="spellStart"/>
      <w:r w:rsidRPr="00130194">
        <w:rPr>
          <w:rFonts w:ascii="Times New Roman" w:eastAsia="Calibri" w:hAnsi="Times New Roman" w:cs="Times New Roman"/>
          <w:sz w:val="28"/>
          <w:szCs w:val="28"/>
          <w:lang w:eastAsia="en-US"/>
        </w:rPr>
        <w:t>Спирмена</w:t>
      </w:r>
      <w:proofErr w:type="spellEnd"/>
      <w:r w:rsidRPr="00130194">
        <w:rPr>
          <w:rFonts w:ascii="Times New Roman" w:eastAsia="Calibri" w:hAnsi="Times New Roman" w:cs="Times New Roman"/>
          <w:sz w:val="28"/>
          <w:szCs w:val="28"/>
          <w:lang w:eastAsia="en-US"/>
        </w:rPr>
        <w:t xml:space="preserve"> и Кендалла для каждой страны, по которым проводились аналитические исследования. Это позволит определить, какие коэффициенты чаще показывают более высокие значения и статистическую значимость.</w:t>
      </w:r>
    </w:p>
    <w:p w14:paraId="2E917F01"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2)Теоретические и методологические рассуждения.</w:t>
      </w:r>
    </w:p>
    <w:p w14:paraId="1EC20250"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2.1) Выборка данных и временные рамки: результаты анализа могут зависеть от выбранного временного интервала и специфики выборки данных.</w:t>
      </w:r>
    </w:p>
    <w:p w14:paraId="13DF6C57"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2.2) Скрытые переменные: наличие неучтенных переменных, которые могут влиять на обе измеряемые переменные, может искажать результаты корреляции.</w:t>
      </w:r>
    </w:p>
    <w:p w14:paraId="7D4BFEB3"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2.3) </w:t>
      </w:r>
      <w:proofErr w:type="spellStart"/>
      <w:r w:rsidRPr="00130194">
        <w:rPr>
          <w:rFonts w:ascii="Times New Roman" w:eastAsia="Calibri" w:hAnsi="Times New Roman" w:cs="Times New Roman"/>
          <w:sz w:val="28"/>
          <w:szCs w:val="28"/>
          <w:lang w:eastAsia="en-US"/>
        </w:rPr>
        <w:t>Мультиколлинеарность</w:t>
      </w:r>
      <w:proofErr w:type="spellEnd"/>
      <w:r w:rsidRPr="00130194">
        <w:rPr>
          <w:rFonts w:ascii="Times New Roman" w:eastAsia="Calibri" w:hAnsi="Times New Roman" w:cs="Times New Roman"/>
          <w:sz w:val="28"/>
          <w:szCs w:val="28"/>
          <w:lang w:eastAsia="en-US"/>
        </w:rPr>
        <w:t>: взаимосвязь между различными индексами экономической свободы также может влиять на результаты, особенно если они коррелируют друг с другом.</w:t>
      </w:r>
    </w:p>
    <w:p w14:paraId="67770299"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 xml:space="preserve">Исходя из этого, для более точного понимания взаимосвязей между экспортом и индексами экономической свободы необходимо использовать </w:t>
      </w:r>
      <w:r w:rsidRPr="00130194">
        <w:rPr>
          <w:rFonts w:ascii="Times New Roman" w:eastAsia="Calibri" w:hAnsi="Times New Roman" w:cs="Times New Roman"/>
          <w:sz w:val="28"/>
          <w:szCs w:val="28"/>
          <w:lang w:eastAsia="en-US"/>
        </w:rPr>
        <w:lastRenderedPageBreak/>
        <w:t>комплексный подход, включающий различные методы анализа и дополнительные данные.</w:t>
      </w:r>
    </w:p>
    <w:p w14:paraId="5BABA53C"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3) Методы анализа.</w:t>
      </w:r>
    </w:p>
    <w:p w14:paraId="62EEE016"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3.1) Регрессионный анализ: для более точного определения причинно-следственных связей можно использовать множественный регрессионный анализ, который позволит оценить влияние каждого отдельного фактора, учитывая влияние других переменных.</w:t>
      </w:r>
    </w:p>
    <w:p w14:paraId="01179E69"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3.2) Модели временных рядов: анализ временных рядов может помочь учесть временные зависимости и тренды в данных, что особенно важно при изучении экономических показателей, подверженных сезонным и циклическим колебаниям.</w:t>
      </w:r>
    </w:p>
    <w:p w14:paraId="0224E3A3"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3.3) Структурное уравнение моделирование (</w:t>
      </w:r>
      <w:r w:rsidRPr="00130194">
        <w:rPr>
          <w:rFonts w:ascii="Times New Roman" w:eastAsia="Calibri" w:hAnsi="Times New Roman" w:cs="Times New Roman"/>
          <w:i/>
          <w:iCs/>
          <w:sz w:val="28"/>
          <w:szCs w:val="28"/>
          <w:lang w:eastAsia="en-US"/>
        </w:rPr>
        <w:t>SEM</w:t>
      </w:r>
      <w:r w:rsidRPr="00130194">
        <w:rPr>
          <w:rFonts w:ascii="Times New Roman" w:eastAsia="Calibri" w:hAnsi="Times New Roman" w:cs="Times New Roman"/>
          <w:sz w:val="28"/>
          <w:szCs w:val="28"/>
          <w:lang w:eastAsia="en-US"/>
        </w:rPr>
        <w:t>): этот метод позволяет анализировать сложные причинно-следственные связи между множеством переменных, что может быть полезно для оценки взаимодействий между различными аспектами экономической свободы и экспортом.</w:t>
      </w:r>
    </w:p>
    <w:p w14:paraId="5C3D8E40"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4) Дополнительные данные.</w:t>
      </w:r>
    </w:p>
    <w:p w14:paraId="40870EC4"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4.1) Микроэкономические данные: включение данных по отдельным отраслям или компаниям может помочь понять, как различные секторы экономики реагируют на изменения в экономической политике.</w:t>
      </w:r>
    </w:p>
    <w:p w14:paraId="184E5ACF"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4.2) Глобальные экономические индикаторы: анализ влияния мировых экономических тенденций на канадский экспорт может дать дополнительное понимание макроэкономического контекста.</w:t>
      </w:r>
    </w:p>
    <w:p w14:paraId="10FE765E"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4.3) Социально-политические данные: учет политической стабильности, законодательных изменений и социальных настроений может также влиять на экономическую активность и экспорт.</w:t>
      </w:r>
    </w:p>
    <w:p w14:paraId="0D0FAC59"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5) Применение результатов.</w:t>
      </w:r>
    </w:p>
    <w:p w14:paraId="2D538EA7"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Анализируя результаты в контексте этих подходов и дополнительных данных, можно получить более глубокое понимание того, как внутренние политики и внешние обстоятельства влияют на экспортную деятельность. Это, в свою очередь, может помочь политикам и бизнес-лидерам принимать более обоснованные решения, направленные на стимулирование экономического роста и улучшение торгового баланса страны.</w:t>
      </w:r>
    </w:p>
    <w:p w14:paraId="7994589B"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t>Таким образом, комплексный анализ с учетом разнообразных данных и методов дает возможность получить более надежные и обоснованные выводы, которые могут быть использованы для формирования эффективной экономической и торговой политики.</w:t>
      </w:r>
    </w:p>
    <w:p w14:paraId="4B183E80" w14:textId="51C6EF11" w:rsidR="00C30BFE" w:rsidRDefault="004D56F9" w:rsidP="004D56F9">
      <w:pPr>
        <w:spacing w:after="0" w:line="240" w:lineRule="auto"/>
        <w:ind w:firstLine="709"/>
        <w:jc w:val="both"/>
        <w:rPr>
          <w:rFonts w:ascii="Times New Roman" w:eastAsia="Calibri" w:hAnsi="Times New Roman" w:cs="Times New Roman"/>
          <w:sz w:val="28"/>
          <w:szCs w:val="28"/>
          <w:lang w:eastAsia="en-US"/>
        </w:rPr>
      </w:pPr>
      <w:r w:rsidRPr="00130194">
        <w:rPr>
          <w:rFonts w:ascii="Times New Roman" w:eastAsia="Calibri" w:hAnsi="Times New Roman" w:cs="Times New Roman"/>
          <w:sz w:val="28"/>
          <w:szCs w:val="28"/>
          <w:lang w:eastAsia="en-US"/>
        </w:rPr>
        <w:br/>
      </w:r>
    </w:p>
    <w:p w14:paraId="57CE51D1" w14:textId="77777777" w:rsidR="00C30BFE" w:rsidRDefault="00C30BFE">
      <w:pPr>
        <w:spacing w:after="0" w:line="240" w:lineRule="auto"/>
        <w:ind w:firstLine="567"/>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br w:type="page"/>
      </w:r>
    </w:p>
    <w:p w14:paraId="6A797D40"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7C2288A4" w14:textId="77777777" w:rsidR="004D56F9" w:rsidRPr="00130194" w:rsidRDefault="004D56F9" w:rsidP="004D56F9">
      <w:pPr>
        <w:pStyle w:val="14"/>
        <w:spacing w:before="0"/>
      </w:pPr>
      <w:r w:rsidRPr="00BF3191">
        <w:t>ПРИЛОЖЕНИЕ К</w:t>
      </w:r>
    </w:p>
    <w:p w14:paraId="53E0FB1B"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both"/>
        <w:rPr>
          <w:rFonts w:ascii="Times New Roman" w:hAnsi="Times New Roman" w:cs="Times New Roman"/>
          <w:sz w:val="28"/>
          <w:szCs w:val="28"/>
        </w:rPr>
      </w:pPr>
    </w:p>
    <w:p w14:paraId="790E1AA4"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r w:rsidRPr="00130194">
        <w:rPr>
          <w:rFonts w:ascii="Times New Roman" w:hAnsi="Times New Roman" w:cs="Times New Roman"/>
          <w:bCs/>
          <w:noProof/>
          <w:sz w:val="28"/>
          <w:szCs w:val="28"/>
        </w:rPr>
        <w:t>Экспорт руды и металлов стран, богатых на полезные ископаемые</w:t>
      </w:r>
    </w:p>
    <w:p w14:paraId="2D20EBA2"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62FC689C"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Cs/>
          <w:noProof/>
          <w:sz w:val="28"/>
          <w:szCs w:val="28"/>
        </w:rPr>
      </w:pPr>
    </w:p>
    <w:p w14:paraId="084622CF" w14:textId="3A22FAFD" w:rsidR="004D56F9" w:rsidRPr="00130194" w:rsidRDefault="009D6B64" w:rsidP="004D56F9">
      <w:pPr>
        <w:suppressAutoHyphens/>
        <w:spacing w:after="0" w:line="240" w:lineRule="auto"/>
        <w:contextualSpacing/>
        <w:jc w:val="center"/>
        <w:rPr>
          <w:rFonts w:ascii="Times New Roman" w:eastAsia="Times New Roman" w:hAnsi="Times New Roman" w:cs="Times New Roman"/>
          <w:color w:val="000000"/>
          <w:sz w:val="28"/>
          <w:szCs w:val="28"/>
        </w:rPr>
      </w:pPr>
      <w:r>
        <w:rPr>
          <w:noProof/>
        </w:rPr>
        <w:drawing>
          <wp:inline distT="0" distB="0" distL="0" distR="0" wp14:anchorId="1F257009" wp14:editId="60B9BFE8">
            <wp:extent cx="4341317" cy="4335780"/>
            <wp:effectExtent l="0" t="0" r="2540" b="7620"/>
            <wp:docPr id="24596703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46097" cy="4340553"/>
                    </a:xfrm>
                    <a:prstGeom prst="rect">
                      <a:avLst/>
                    </a:prstGeom>
                    <a:noFill/>
                    <a:ln>
                      <a:noFill/>
                    </a:ln>
                  </pic:spPr>
                </pic:pic>
              </a:graphicData>
            </a:graphic>
          </wp:inline>
        </w:drawing>
      </w:r>
    </w:p>
    <w:p w14:paraId="05B21587" w14:textId="77777777" w:rsidR="004D56F9" w:rsidRPr="00130194" w:rsidRDefault="004D56F9" w:rsidP="004D56F9">
      <w:pPr>
        <w:suppressAutoHyphens/>
        <w:spacing w:line="240" w:lineRule="auto"/>
        <w:jc w:val="center"/>
        <w:rPr>
          <w:rFonts w:ascii="Times New Roman" w:eastAsia="Times New Roman" w:hAnsi="Times New Roman" w:cs="Times New Roman"/>
          <w:sz w:val="28"/>
          <w:szCs w:val="28"/>
          <w:lang w:eastAsia="ar-SA"/>
        </w:rPr>
      </w:pPr>
      <w:bookmarkStart w:id="298" w:name="_Ref90814906"/>
      <w:bookmarkStart w:id="299" w:name="_Hlk165816322"/>
    </w:p>
    <w:p w14:paraId="1BF0839C" w14:textId="7F1DA8E3" w:rsidR="004D56F9" w:rsidRPr="00130194" w:rsidRDefault="004D56F9" w:rsidP="004D56F9">
      <w:pPr>
        <w:suppressAutoHyphens/>
        <w:spacing w:line="240" w:lineRule="auto"/>
        <w:jc w:val="center"/>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lang w:eastAsia="ar-SA"/>
        </w:rPr>
        <w:t>Рисунок</w:t>
      </w:r>
      <w:bookmarkEnd w:id="298"/>
      <w:r w:rsidRPr="00130194">
        <w:rPr>
          <w:rFonts w:ascii="Times New Roman" w:eastAsia="Times New Roman" w:hAnsi="Times New Roman" w:cs="Times New Roman"/>
          <w:sz w:val="28"/>
          <w:szCs w:val="28"/>
          <w:lang w:eastAsia="ar-SA"/>
        </w:rPr>
        <w:t xml:space="preserve"> К.1 -</w:t>
      </w:r>
      <w:r w:rsidR="002B4C50" w:rsidRPr="00130194">
        <w:rPr>
          <w:rFonts w:ascii="Times New Roman" w:eastAsia="Times New Roman" w:hAnsi="Times New Roman" w:cs="Times New Roman"/>
          <w:sz w:val="28"/>
          <w:szCs w:val="28"/>
          <w:lang w:eastAsia="ar-SA"/>
        </w:rPr>
        <w:t xml:space="preserve"> </w:t>
      </w:r>
      <w:r w:rsidRPr="00130194">
        <w:rPr>
          <w:rFonts w:ascii="Times New Roman" w:eastAsia="Times New Roman" w:hAnsi="Times New Roman" w:cs="Times New Roman"/>
          <w:sz w:val="28"/>
          <w:szCs w:val="28"/>
        </w:rPr>
        <w:t>Экспорт руды и металлов Чили</w:t>
      </w:r>
    </w:p>
    <w:bookmarkEnd w:id="299"/>
    <w:p w14:paraId="74F5A78C"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Примечание – составлен автором</w:t>
      </w:r>
    </w:p>
    <w:p w14:paraId="0F29A8B0" w14:textId="77777777" w:rsidR="004D56F9" w:rsidRPr="00130194" w:rsidRDefault="004D56F9" w:rsidP="004D56F9">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noProof/>
          <w:sz w:val="28"/>
          <w:szCs w:val="28"/>
        </w:rPr>
      </w:pPr>
    </w:p>
    <w:p w14:paraId="4C39211B"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46B7F95A" w14:textId="6850CA49" w:rsidR="004D56F9" w:rsidRPr="00130194" w:rsidRDefault="009D6B64" w:rsidP="004D56F9">
      <w:pPr>
        <w:suppressAutoHyphens/>
        <w:spacing w:after="0" w:line="240" w:lineRule="auto"/>
        <w:contextualSpacing/>
        <w:jc w:val="center"/>
        <w:rPr>
          <w:rFonts w:ascii="Times New Roman" w:eastAsia="Times New Roman" w:hAnsi="Times New Roman" w:cs="Times New Roman"/>
          <w:color w:val="000000"/>
          <w:sz w:val="28"/>
          <w:szCs w:val="28"/>
        </w:rPr>
      </w:pPr>
      <w:r>
        <w:rPr>
          <w:noProof/>
        </w:rPr>
        <w:lastRenderedPageBreak/>
        <w:drawing>
          <wp:inline distT="0" distB="0" distL="0" distR="0" wp14:anchorId="7D5BC8A7" wp14:editId="7A31DA58">
            <wp:extent cx="4814361" cy="4808220"/>
            <wp:effectExtent l="0" t="0" r="5715" b="0"/>
            <wp:docPr id="56911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21237" cy="4815087"/>
                    </a:xfrm>
                    <a:prstGeom prst="rect">
                      <a:avLst/>
                    </a:prstGeom>
                    <a:noFill/>
                    <a:ln>
                      <a:noFill/>
                    </a:ln>
                  </pic:spPr>
                </pic:pic>
              </a:graphicData>
            </a:graphic>
          </wp:inline>
        </w:drawing>
      </w:r>
    </w:p>
    <w:p w14:paraId="1AE5C4CB"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p>
    <w:p w14:paraId="7BBB6414"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Рисунок К.2- Экспорт руды и металлов Перу</w:t>
      </w:r>
    </w:p>
    <w:p w14:paraId="5EFB4647"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color w:val="000000"/>
          <w:sz w:val="28"/>
          <w:szCs w:val="28"/>
        </w:rPr>
      </w:pPr>
    </w:p>
    <w:p w14:paraId="68C40B1A"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Примечание – составлен автором</w:t>
      </w:r>
    </w:p>
    <w:p w14:paraId="43EAC135" w14:textId="1653439E"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p>
    <w:p w14:paraId="2002E326" w14:textId="70F23666" w:rsidR="004D56F9" w:rsidRPr="00130194" w:rsidRDefault="009D6B64" w:rsidP="004D56F9">
      <w:pPr>
        <w:suppressAutoHyphens/>
        <w:spacing w:after="0" w:line="240" w:lineRule="auto"/>
        <w:contextualSpacing/>
        <w:jc w:val="center"/>
        <w:rPr>
          <w:rFonts w:ascii="Times New Roman" w:eastAsia="Times New Roman" w:hAnsi="Times New Roman" w:cs="Times New Roman"/>
          <w:color w:val="000000"/>
          <w:sz w:val="28"/>
          <w:szCs w:val="28"/>
        </w:rPr>
      </w:pPr>
      <w:r>
        <w:rPr>
          <w:noProof/>
        </w:rPr>
        <w:lastRenderedPageBreak/>
        <w:drawing>
          <wp:inline distT="0" distB="0" distL="0" distR="0" wp14:anchorId="4C9E63FD" wp14:editId="128A2FDF">
            <wp:extent cx="5050882" cy="5044440"/>
            <wp:effectExtent l="0" t="0" r="0" b="3810"/>
            <wp:docPr id="462791751" name="Рисунок 46" descr="Изображение выглядит как текст, диаграмм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791751" name="Рисунок 46" descr="Изображение выглядит как текст, диаграмма, График, линия&#10;&#10;Автоматически созданное описание"/>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53903" cy="5047457"/>
                    </a:xfrm>
                    <a:prstGeom prst="rect">
                      <a:avLst/>
                    </a:prstGeom>
                    <a:noFill/>
                    <a:ln>
                      <a:noFill/>
                    </a:ln>
                  </pic:spPr>
                </pic:pic>
              </a:graphicData>
            </a:graphic>
          </wp:inline>
        </w:drawing>
      </w:r>
    </w:p>
    <w:p w14:paraId="29D0FAEE"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p>
    <w:p w14:paraId="513732EF" w14:textId="01350D19"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Рисунок К.3 -</w:t>
      </w:r>
      <w:r w:rsidR="002B4C50" w:rsidRPr="00130194">
        <w:rPr>
          <w:rFonts w:ascii="Times New Roman" w:eastAsia="Times New Roman" w:hAnsi="Times New Roman" w:cs="Times New Roman"/>
          <w:color w:val="000000"/>
          <w:sz w:val="28"/>
          <w:szCs w:val="28"/>
        </w:rPr>
        <w:t xml:space="preserve"> </w:t>
      </w:r>
      <w:r w:rsidRPr="00130194">
        <w:rPr>
          <w:rFonts w:ascii="Times New Roman" w:eastAsia="Times New Roman" w:hAnsi="Times New Roman" w:cs="Times New Roman"/>
          <w:color w:val="000000"/>
          <w:sz w:val="28"/>
          <w:szCs w:val="28"/>
        </w:rPr>
        <w:t>Экспорт руды и металлов Южной Африки</w:t>
      </w:r>
    </w:p>
    <w:p w14:paraId="4DA9D6B0"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p>
    <w:p w14:paraId="079DEBF1"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Примечание – составлен автором</w:t>
      </w:r>
    </w:p>
    <w:p w14:paraId="50713366"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21CDA866" w14:textId="40402C97" w:rsidR="004D56F9" w:rsidRPr="00130194" w:rsidRDefault="009D6B64" w:rsidP="004D56F9">
      <w:pPr>
        <w:suppressAutoHyphens/>
        <w:spacing w:after="0" w:line="240" w:lineRule="auto"/>
        <w:contextualSpacing/>
        <w:jc w:val="center"/>
        <w:rPr>
          <w:rFonts w:ascii="Times New Roman" w:eastAsia="Times New Roman" w:hAnsi="Times New Roman" w:cs="Times New Roman"/>
          <w:color w:val="000000"/>
          <w:sz w:val="28"/>
          <w:szCs w:val="28"/>
        </w:rPr>
      </w:pPr>
      <w:r>
        <w:rPr>
          <w:noProof/>
        </w:rPr>
        <w:lastRenderedPageBreak/>
        <w:drawing>
          <wp:inline distT="0" distB="0" distL="0" distR="0" wp14:anchorId="0A18F261" wp14:editId="156672EA">
            <wp:extent cx="4501542" cy="4495800"/>
            <wp:effectExtent l="0" t="0" r="0" b="0"/>
            <wp:docPr id="74814182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3807" cy="4498062"/>
                    </a:xfrm>
                    <a:prstGeom prst="rect">
                      <a:avLst/>
                    </a:prstGeom>
                    <a:noFill/>
                    <a:ln>
                      <a:noFill/>
                    </a:ln>
                  </pic:spPr>
                </pic:pic>
              </a:graphicData>
            </a:graphic>
          </wp:inline>
        </w:drawing>
      </w:r>
    </w:p>
    <w:p w14:paraId="69C20A73" w14:textId="77777777" w:rsidR="004D56F9" w:rsidRPr="00130194" w:rsidRDefault="004D56F9" w:rsidP="004D56F9">
      <w:pPr>
        <w:suppressAutoHyphens/>
        <w:spacing w:line="240" w:lineRule="auto"/>
        <w:jc w:val="center"/>
        <w:rPr>
          <w:rFonts w:ascii="Times New Roman" w:eastAsia="Times New Roman" w:hAnsi="Times New Roman" w:cs="Times New Roman"/>
          <w:sz w:val="28"/>
          <w:szCs w:val="28"/>
          <w:lang w:eastAsia="ar-SA"/>
        </w:rPr>
      </w:pPr>
      <w:bookmarkStart w:id="300" w:name="_Ref90814745"/>
    </w:p>
    <w:p w14:paraId="5417BCDC" w14:textId="77777777" w:rsidR="004D56F9" w:rsidRPr="00130194" w:rsidRDefault="004D56F9" w:rsidP="004D56F9">
      <w:pPr>
        <w:suppressAutoHyphens/>
        <w:spacing w:line="240" w:lineRule="auto"/>
        <w:jc w:val="center"/>
        <w:rPr>
          <w:rFonts w:ascii="Times New Roman" w:eastAsia="Times New Roman" w:hAnsi="Times New Roman" w:cs="Times New Roman"/>
          <w:color w:val="000000"/>
          <w:sz w:val="28"/>
          <w:szCs w:val="28"/>
        </w:rPr>
      </w:pPr>
      <w:r w:rsidRPr="00130194">
        <w:rPr>
          <w:rFonts w:ascii="Times New Roman" w:eastAsia="Times New Roman" w:hAnsi="Times New Roman" w:cs="Times New Roman"/>
          <w:sz w:val="28"/>
          <w:szCs w:val="28"/>
          <w:lang w:eastAsia="ar-SA"/>
        </w:rPr>
        <w:t>Рисунок</w:t>
      </w:r>
      <w:bookmarkEnd w:id="300"/>
      <w:r w:rsidRPr="00130194">
        <w:rPr>
          <w:rFonts w:ascii="Times New Roman" w:eastAsia="Times New Roman" w:hAnsi="Times New Roman" w:cs="Times New Roman"/>
          <w:sz w:val="28"/>
          <w:szCs w:val="28"/>
          <w:lang w:eastAsia="ar-SA"/>
        </w:rPr>
        <w:t xml:space="preserve"> К.4</w:t>
      </w:r>
      <w:r w:rsidRPr="00130194">
        <w:rPr>
          <w:rFonts w:ascii="Times New Roman" w:eastAsia="Times New Roman" w:hAnsi="Times New Roman" w:cs="Times New Roman"/>
          <w:sz w:val="28"/>
          <w:szCs w:val="28"/>
        </w:rPr>
        <w:t xml:space="preserve"> </w:t>
      </w:r>
      <w:r w:rsidRPr="00130194">
        <w:rPr>
          <w:rFonts w:ascii="Times New Roman" w:eastAsia="Times New Roman" w:hAnsi="Times New Roman" w:cs="Times New Roman"/>
          <w:color w:val="000000"/>
          <w:sz w:val="28"/>
          <w:szCs w:val="28"/>
        </w:rPr>
        <w:t>- Экспорт руды и металлов Австралии</w:t>
      </w:r>
    </w:p>
    <w:p w14:paraId="2DB53105"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Примечание – составлен автором</w:t>
      </w:r>
    </w:p>
    <w:p w14:paraId="1B265247" w14:textId="03932999" w:rsidR="004D56F9" w:rsidRPr="00130194" w:rsidRDefault="009D6B64" w:rsidP="004D56F9">
      <w:pPr>
        <w:suppressAutoHyphens/>
        <w:spacing w:after="0" w:line="240" w:lineRule="auto"/>
        <w:contextualSpacing/>
        <w:jc w:val="center"/>
        <w:rPr>
          <w:rFonts w:ascii="Times New Roman" w:eastAsia="Times New Roman" w:hAnsi="Times New Roman" w:cs="Times New Roman"/>
          <w:color w:val="000000"/>
          <w:sz w:val="28"/>
          <w:szCs w:val="28"/>
        </w:rPr>
      </w:pPr>
      <w:r>
        <w:rPr>
          <w:noProof/>
        </w:rPr>
        <w:lastRenderedPageBreak/>
        <w:drawing>
          <wp:inline distT="0" distB="0" distL="0" distR="0" wp14:anchorId="00F8A126" wp14:editId="026D4DA2">
            <wp:extent cx="4959326" cy="4953000"/>
            <wp:effectExtent l="0" t="0" r="0" b="0"/>
            <wp:docPr id="199235348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64751" cy="4958418"/>
                    </a:xfrm>
                    <a:prstGeom prst="rect">
                      <a:avLst/>
                    </a:prstGeom>
                    <a:noFill/>
                    <a:ln>
                      <a:noFill/>
                    </a:ln>
                  </pic:spPr>
                </pic:pic>
              </a:graphicData>
            </a:graphic>
          </wp:inline>
        </w:drawing>
      </w:r>
    </w:p>
    <w:p w14:paraId="282F2FE2"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p>
    <w:p w14:paraId="354CAC85"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Рисунок К.5 - Экспорт руды и металлов Казахстана</w:t>
      </w:r>
    </w:p>
    <w:p w14:paraId="598345BA"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color w:val="000000"/>
          <w:sz w:val="28"/>
          <w:szCs w:val="28"/>
        </w:rPr>
      </w:pPr>
    </w:p>
    <w:p w14:paraId="1C16E17D"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Примечание – составлен автором</w:t>
      </w:r>
    </w:p>
    <w:p w14:paraId="34D547FC"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color w:val="000000"/>
          <w:sz w:val="28"/>
          <w:szCs w:val="28"/>
        </w:rPr>
      </w:pPr>
    </w:p>
    <w:p w14:paraId="753764A3"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color w:val="000000"/>
          <w:sz w:val="28"/>
          <w:szCs w:val="28"/>
        </w:rPr>
      </w:pPr>
    </w:p>
    <w:p w14:paraId="691CB61A" w14:textId="0110EFFF" w:rsidR="004D56F9" w:rsidRPr="00130194" w:rsidRDefault="009D6B64" w:rsidP="004D56F9">
      <w:pPr>
        <w:suppressAutoHyphens/>
        <w:spacing w:after="0" w:line="240" w:lineRule="auto"/>
        <w:contextualSpacing/>
        <w:jc w:val="center"/>
        <w:rPr>
          <w:rFonts w:ascii="Times New Roman" w:eastAsia="Times New Roman" w:hAnsi="Times New Roman" w:cs="Times New Roman"/>
          <w:color w:val="000000"/>
          <w:sz w:val="28"/>
          <w:szCs w:val="28"/>
        </w:rPr>
      </w:pPr>
      <w:r>
        <w:rPr>
          <w:noProof/>
        </w:rPr>
        <w:lastRenderedPageBreak/>
        <w:drawing>
          <wp:inline distT="0" distB="0" distL="0" distR="0" wp14:anchorId="3A2BBBA9" wp14:editId="3C10CE87">
            <wp:extent cx="4770120" cy="4764036"/>
            <wp:effectExtent l="0" t="0" r="0" b="0"/>
            <wp:docPr id="1047703139" name="Рисунок 43" descr="Изображение выглядит как диаграмма, текст,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03139" name="Рисунок 43" descr="Изображение выглядит как диаграмма, текст, График, линия&#10;&#10;Автоматически созданное описание"/>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73380" cy="4767292"/>
                    </a:xfrm>
                    <a:prstGeom prst="rect">
                      <a:avLst/>
                    </a:prstGeom>
                    <a:noFill/>
                    <a:ln>
                      <a:noFill/>
                    </a:ln>
                  </pic:spPr>
                </pic:pic>
              </a:graphicData>
            </a:graphic>
          </wp:inline>
        </w:drawing>
      </w:r>
    </w:p>
    <w:p w14:paraId="0D82EB13" w14:textId="2E8D5E0D" w:rsidR="004D56F9" w:rsidRPr="00130194" w:rsidRDefault="004D56F9" w:rsidP="004D56F9">
      <w:pPr>
        <w:suppressAutoHyphens/>
        <w:spacing w:line="240" w:lineRule="auto"/>
        <w:jc w:val="center"/>
        <w:rPr>
          <w:rFonts w:ascii="Times New Roman" w:eastAsia="Times New Roman" w:hAnsi="Times New Roman" w:cs="Times New Roman"/>
          <w:sz w:val="28"/>
          <w:szCs w:val="28"/>
        </w:rPr>
      </w:pPr>
      <w:bookmarkStart w:id="301" w:name="_Ref90814801"/>
      <w:r w:rsidRPr="00130194">
        <w:rPr>
          <w:rFonts w:ascii="Times New Roman" w:eastAsia="Times New Roman" w:hAnsi="Times New Roman" w:cs="Times New Roman"/>
          <w:sz w:val="28"/>
          <w:szCs w:val="28"/>
          <w:lang w:eastAsia="ar-SA"/>
        </w:rPr>
        <w:t>Рисунок</w:t>
      </w:r>
      <w:bookmarkEnd w:id="301"/>
      <w:r w:rsidRPr="00130194">
        <w:rPr>
          <w:rFonts w:ascii="Times New Roman" w:eastAsia="Times New Roman" w:hAnsi="Times New Roman" w:cs="Times New Roman"/>
          <w:sz w:val="28"/>
          <w:szCs w:val="28"/>
          <w:lang w:eastAsia="ar-SA"/>
        </w:rPr>
        <w:t xml:space="preserve"> К.6 -</w:t>
      </w:r>
      <w:r w:rsidR="002B4C50" w:rsidRPr="00130194">
        <w:rPr>
          <w:rFonts w:ascii="Times New Roman" w:eastAsia="Times New Roman" w:hAnsi="Times New Roman" w:cs="Times New Roman"/>
          <w:sz w:val="28"/>
          <w:szCs w:val="28"/>
          <w:lang w:eastAsia="ar-SA"/>
        </w:rPr>
        <w:t xml:space="preserve"> </w:t>
      </w:r>
      <w:r w:rsidRPr="00130194">
        <w:rPr>
          <w:rFonts w:ascii="Times New Roman" w:eastAsia="Times New Roman" w:hAnsi="Times New Roman" w:cs="Times New Roman"/>
          <w:sz w:val="28"/>
          <w:szCs w:val="28"/>
        </w:rPr>
        <w:t>Экспорт руды и металлов Бразилии</w:t>
      </w:r>
    </w:p>
    <w:p w14:paraId="7280F365" w14:textId="77777777" w:rsidR="004D56F9" w:rsidRPr="00130194" w:rsidRDefault="004D56F9" w:rsidP="004D56F9">
      <w:pPr>
        <w:suppressAutoHyphens/>
        <w:spacing w:line="240" w:lineRule="auto"/>
        <w:jc w:val="both"/>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Примечание – составлен автором</w:t>
      </w:r>
    </w:p>
    <w:p w14:paraId="58064C12" w14:textId="5D88BD96" w:rsidR="004D56F9" w:rsidRPr="00130194" w:rsidRDefault="009D6B64" w:rsidP="004D56F9">
      <w:pPr>
        <w:suppressAutoHyphens/>
        <w:spacing w:after="0" w:line="240" w:lineRule="auto"/>
        <w:contextualSpacing/>
        <w:jc w:val="center"/>
        <w:rPr>
          <w:rFonts w:ascii="Times New Roman" w:eastAsia="Times New Roman" w:hAnsi="Times New Roman" w:cs="Times New Roman"/>
          <w:color w:val="000000"/>
          <w:sz w:val="28"/>
          <w:szCs w:val="28"/>
        </w:rPr>
      </w:pPr>
      <w:r>
        <w:rPr>
          <w:noProof/>
        </w:rPr>
        <w:lastRenderedPageBreak/>
        <w:drawing>
          <wp:inline distT="0" distB="0" distL="0" distR="0" wp14:anchorId="448160CD" wp14:editId="1256948A">
            <wp:extent cx="4974585" cy="4968240"/>
            <wp:effectExtent l="0" t="0" r="0" b="3810"/>
            <wp:docPr id="26406589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79427" cy="4973075"/>
                    </a:xfrm>
                    <a:prstGeom prst="rect">
                      <a:avLst/>
                    </a:prstGeom>
                    <a:noFill/>
                    <a:ln>
                      <a:noFill/>
                    </a:ln>
                  </pic:spPr>
                </pic:pic>
              </a:graphicData>
            </a:graphic>
          </wp:inline>
        </w:drawing>
      </w:r>
    </w:p>
    <w:p w14:paraId="04A13B6A"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p>
    <w:p w14:paraId="38710210" w14:textId="2BB43814"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Рисунок К.7 -</w:t>
      </w:r>
      <w:r w:rsidR="002B4C50" w:rsidRPr="00130194">
        <w:rPr>
          <w:rFonts w:ascii="Times New Roman" w:eastAsia="Times New Roman" w:hAnsi="Times New Roman" w:cs="Times New Roman"/>
          <w:color w:val="000000"/>
          <w:sz w:val="28"/>
          <w:szCs w:val="28"/>
        </w:rPr>
        <w:t xml:space="preserve"> </w:t>
      </w:r>
      <w:r w:rsidRPr="00130194">
        <w:rPr>
          <w:rFonts w:ascii="Times New Roman" w:eastAsia="Times New Roman" w:hAnsi="Times New Roman" w:cs="Times New Roman"/>
          <w:color w:val="000000"/>
          <w:sz w:val="28"/>
          <w:szCs w:val="28"/>
        </w:rPr>
        <w:t>Экспорт руды и металлов Индонезии</w:t>
      </w:r>
    </w:p>
    <w:p w14:paraId="6268EE43"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p>
    <w:p w14:paraId="6E8960FF"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Примечание – составлен автором</w:t>
      </w:r>
    </w:p>
    <w:p w14:paraId="275AFC9E" w14:textId="77777777" w:rsidR="004D56F9" w:rsidRPr="00130194" w:rsidRDefault="004D56F9" w:rsidP="004D56F9">
      <w:pPr>
        <w:spacing w:after="0" w:line="240" w:lineRule="auto"/>
        <w:ind w:firstLine="709"/>
        <w:jc w:val="center"/>
        <w:rPr>
          <w:rFonts w:ascii="Times New Roman" w:eastAsia="Calibri" w:hAnsi="Times New Roman" w:cs="Times New Roman"/>
          <w:sz w:val="28"/>
          <w:szCs w:val="28"/>
          <w:lang w:eastAsia="en-US"/>
        </w:rPr>
      </w:pPr>
    </w:p>
    <w:p w14:paraId="6899F51D" w14:textId="7B16DF0B" w:rsidR="004D56F9" w:rsidRPr="00130194" w:rsidRDefault="009D6B64" w:rsidP="004D56F9">
      <w:pPr>
        <w:suppressAutoHyphens/>
        <w:spacing w:after="0" w:line="240" w:lineRule="auto"/>
        <w:contextualSpacing/>
        <w:jc w:val="center"/>
        <w:rPr>
          <w:rFonts w:ascii="Times New Roman" w:eastAsia="Times New Roman" w:hAnsi="Times New Roman" w:cs="Times New Roman"/>
          <w:color w:val="000000"/>
          <w:sz w:val="28"/>
          <w:szCs w:val="28"/>
        </w:rPr>
      </w:pPr>
      <w:r>
        <w:rPr>
          <w:noProof/>
        </w:rPr>
        <w:lastRenderedPageBreak/>
        <w:drawing>
          <wp:inline distT="0" distB="0" distL="0" distR="0" wp14:anchorId="394F5809" wp14:editId="7D7E1AC6">
            <wp:extent cx="5097780" cy="5091278"/>
            <wp:effectExtent l="0" t="0" r="7620" b="0"/>
            <wp:docPr id="61352165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12621" cy="5106100"/>
                    </a:xfrm>
                    <a:prstGeom prst="rect">
                      <a:avLst/>
                    </a:prstGeom>
                    <a:noFill/>
                    <a:ln>
                      <a:noFill/>
                    </a:ln>
                  </pic:spPr>
                </pic:pic>
              </a:graphicData>
            </a:graphic>
          </wp:inline>
        </w:drawing>
      </w:r>
    </w:p>
    <w:p w14:paraId="755D50D1"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p>
    <w:p w14:paraId="17F268B9" w14:textId="6BCA67F0"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Рисунок К.8 -</w:t>
      </w:r>
      <w:r w:rsidR="002B4C50" w:rsidRPr="00130194">
        <w:rPr>
          <w:rFonts w:ascii="Times New Roman" w:eastAsia="Times New Roman" w:hAnsi="Times New Roman" w:cs="Times New Roman"/>
          <w:color w:val="000000"/>
          <w:sz w:val="28"/>
          <w:szCs w:val="28"/>
        </w:rPr>
        <w:t xml:space="preserve"> </w:t>
      </w:r>
      <w:r w:rsidRPr="00130194">
        <w:rPr>
          <w:rFonts w:ascii="Times New Roman" w:eastAsia="Times New Roman" w:hAnsi="Times New Roman" w:cs="Times New Roman"/>
          <w:color w:val="000000"/>
          <w:sz w:val="28"/>
          <w:szCs w:val="28"/>
        </w:rPr>
        <w:t>Экспорт руды и металлов Филиппин</w:t>
      </w:r>
    </w:p>
    <w:p w14:paraId="49A8525B"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color w:val="000000"/>
          <w:sz w:val="28"/>
          <w:szCs w:val="28"/>
        </w:rPr>
      </w:pPr>
    </w:p>
    <w:p w14:paraId="596C3C08"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r w:rsidRPr="00130194">
        <w:rPr>
          <w:rFonts w:ascii="Times New Roman" w:eastAsia="Times New Roman" w:hAnsi="Times New Roman" w:cs="Times New Roman"/>
          <w:color w:val="000000"/>
          <w:sz w:val="28"/>
          <w:szCs w:val="28"/>
        </w:rPr>
        <w:t>Примечание – составлен автором</w:t>
      </w:r>
    </w:p>
    <w:p w14:paraId="2847E9FB"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color w:val="000000"/>
          <w:sz w:val="28"/>
          <w:szCs w:val="28"/>
        </w:rPr>
      </w:pPr>
    </w:p>
    <w:p w14:paraId="69E80B50"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color w:val="000000"/>
          <w:sz w:val="28"/>
          <w:szCs w:val="28"/>
        </w:rPr>
      </w:pPr>
    </w:p>
    <w:p w14:paraId="0606E0B2"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50E6BDF7" w14:textId="4CE7D61A" w:rsidR="004D56F9" w:rsidRPr="00130194" w:rsidRDefault="009D6B64" w:rsidP="004D56F9">
      <w:pPr>
        <w:spacing w:after="0" w:line="240" w:lineRule="auto"/>
        <w:jc w:val="center"/>
        <w:rPr>
          <w:rFonts w:ascii="Times New Roman" w:eastAsia="Calibri" w:hAnsi="Times New Roman" w:cs="Times New Roman"/>
          <w:sz w:val="28"/>
          <w:szCs w:val="28"/>
          <w:lang w:eastAsia="en-US"/>
        </w:rPr>
      </w:pPr>
      <w:r>
        <w:rPr>
          <w:noProof/>
        </w:rPr>
        <w:lastRenderedPageBreak/>
        <w:drawing>
          <wp:inline distT="0" distB="0" distL="0" distR="0" wp14:anchorId="2F240EDB" wp14:editId="1D89316B">
            <wp:extent cx="4852509" cy="4846320"/>
            <wp:effectExtent l="0" t="0" r="5715" b="0"/>
            <wp:docPr id="3832473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63123" cy="4856920"/>
                    </a:xfrm>
                    <a:prstGeom prst="rect">
                      <a:avLst/>
                    </a:prstGeom>
                    <a:noFill/>
                    <a:ln>
                      <a:noFill/>
                    </a:ln>
                  </pic:spPr>
                </pic:pic>
              </a:graphicData>
            </a:graphic>
          </wp:inline>
        </w:drawing>
      </w:r>
    </w:p>
    <w:p w14:paraId="3F129A80" w14:textId="77777777" w:rsidR="004D56F9" w:rsidRPr="00130194" w:rsidRDefault="004D56F9" w:rsidP="004D56F9">
      <w:pPr>
        <w:suppressAutoHyphens/>
        <w:spacing w:line="240" w:lineRule="auto"/>
        <w:jc w:val="center"/>
        <w:rPr>
          <w:rFonts w:ascii="Times New Roman" w:eastAsia="Times New Roman" w:hAnsi="Times New Roman" w:cs="Times New Roman"/>
          <w:sz w:val="28"/>
          <w:szCs w:val="28"/>
        </w:rPr>
      </w:pPr>
      <w:bookmarkStart w:id="302" w:name="_Ref90814848"/>
      <w:r w:rsidRPr="00130194">
        <w:rPr>
          <w:rFonts w:ascii="Times New Roman" w:eastAsia="Times New Roman" w:hAnsi="Times New Roman" w:cs="Times New Roman"/>
          <w:sz w:val="28"/>
          <w:szCs w:val="28"/>
          <w:lang w:eastAsia="ar-SA"/>
        </w:rPr>
        <w:t>Рисунок</w:t>
      </w:r>
      <w:bookmarkEnd w:id="302"/>
      <w:r w:rsidRPr="00130194">
        <w:rPr>
          <w:rFonts w:ascii="Times New Roman" w:eastAsia="Times New Roman" w:hAnsi="Times New Roman" w:cs="Times New Roman"/>
          <w:sz w:val="28"/>
          <w:szCs w:val="28"/>
          <w:lang w:eastAsia="ar-SA"/>
        </w:rPr>
        <w:t xml:space="preserve"> К.9 -</w:t>
      </w:r>
      <w:r w:rsidRPr="00130194">
        <w:rPr>
          <w:rFonts w:ascii="Times New Roman" w:eastAsia="Times New Roman" w:hAnsi="Times New Roman" w:cs="Times New Roman"/>
          <w:sz w:val="28"/>
          <w:szCs w:val="28"/>
        </w:rPr>
        <w:t xml:space="preserve"> Экспорт руды и металлов Канады</w:t>
      </w:r>
    </w:p>
    <w:p w14:paraId="47BDFE4F" w14:textId="77777777" w:rsidR="004D56F9" w:rsidRPr="00130194" w:rsidRDefault="004D56F9" w:rsidP="004D56F9">
      <w:pPr>
        <w:suppressAutoHyphens/>
        <w:spacing w:line="240" w:lineRule="auto"/>
        <w:rPr>
          <w:rFonts w:ascii="Times New Roman" w:eastAsia="Times New Roman" w:hAnsi="Times New Roman" w:cs="Times New Roman"/>
          <w:sz w:val="28"/>
          <w:szCs w:val="28"/>
        </w:rPr>
      </w:pPr>
      <w:r w:rsidRPr="00130194">
        <w:rPr>
          <w:rFonts w:ascii="Times New Roman" w:eastAsia="Times New Roman" w:hAnsi="Times New Roman" w:cs="Times New Roman"/>
          <w:sz w:val="28"/>
          <w:szCs w:val="28"/>
        </w:rPr>
        <w:t>Примечание – составлен автором</w:t>
      </w:r>
    </w:p>
    <w:p w14:paraId="5ED2066C"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3A4D4263"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color w:val="000000"/>
          <w:sz w:val="28"/>
          <w:szCs w:val="28"/>
        </w:rPr>
      </w:pPr>
    </w:p>
    <w:p w14:paraId="40F8B20C"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1FD34749" w14:textId="77777777" w:rsidR="004D56F9" w:rsidRPr="00130194" w:rsidRDefault="004D56F9" w:rsidP="004D56F9">
      <w:pPr>
        <w:suppressAutoHyphens/>
        <w:spacing w:after="0" w:line="240" w:lineRule="auto"/>
        <w:contextualSpacing/>
        <w:jc w:val="center"/>
        <w:rPr>
          <w:rFonts w:ascii="Times New Roman" w:eastAsia="Times New Roman" w:hAnsi="Times New Roman" w:cs="Times New Roman"/>
          <w:color w:val="000000"/>
          <w:sz w:val="28"/>
          <w:szCs w:val="28"/>
        </w:rPr>
      </w:pPr>
    </w:p>
    <w:p w14:paraId="07627598"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6745F2ED"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01855C79"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7439306C"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51038E5A"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10790676"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0DF9A8B3" w14:textId="77777777" w:rsidR="004D56F9" w:rsidRPr="00130194" w:rsidRDefault="004D56F9" w:rsidP="004D56F9">
      <w:pPr>
        <w:suppressAutoHyphens/>
        <w:spacing w:line="240" w:lineRule="auto"/>
        <w:rPr>
          <w:rFonts w:ascii="Times New Roman" w:eastAsia="Times New Roman" w:hAnsi="Times New Roman" w:cs="Times New Roman"/>
          <w:color w:val="000000"/>
          <w:sz w:val="28"/>
          <w:szCs w:val="28"/>
        </w:rPr>
      </w:pPr>
    </w:p>
    <w:p w14:paraId="3DC9879C"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color w:val="000000"/>
          <w:sz w:val="28"/>
          <w:szCs w:val="28"/>
        </w:rPr>
      </w:pPr>
    </w:p>
    <w:bookmarkEnd w:id="297"/>
    <w:p w14:paraId="7764486E" w14:textId="77777777" w:rsidR="004D56F9" w:rsidRPr="00130194" w:rsidRDefault="004D56F9" w:rsidP="004D56F9">
      <w:pPr>
        <w:pStyle w:val="14"/>
        <w:spacing w:before="0"/>
        <w:rPr>
          <w:noProof/>
        </w:rPr>
      </w:pPr>
      <w:r w:rsidRPr="00130194">
        <w:rPr>
          <w:noProof/>
        </w:rPr>
        <w:lastRenderedPageBreak/>
        <w:t>ПРИЛОЖЕНИЕ Л</w:t>
      </w:r>
    </w:p>
    <w:p w14:paraId="5D3B9F37" w14:textId="77777777" w:rsidR="004D56F9" w:rsidRPr="00130194" w:rsidRDefault="004D56F9" w:rsidP="004D56F9">
      <w:pPr>
        <w:pStyle w:val="14"/>
        <w:spacing w:before="0"/>
        <w:rPr>
          <w:noProof/>
        </w:rPr>
      </w:pPr>
    </w:p>
    <w:p w14:paraId="5357F98A" w14:textId="77777777" w:rsidR="004D56F9" w:rsidRPr="00130194" w:rsidRDefault="004D56F9" w:rsidP="004D56F9">
      <w:pPr>
        <w:pStyle w:val="14"/>
        <w:spacing w:before="0"/>
        <w:rPr>
          <w:b w:val="0"/>
          <w:bCs/>
          <w:noProof/>
        </w:rPr>
      </w:pPr>
      <w:r w:rsidRPr="00130194">
        <w:rPr>
          <w:b w:val="0"/>
          <w:bCs/>
          <w:noProof/>
        </w:rPr>
        <w:t>Индикаторы для построения «тройной спирали»</w:t>
      </w:r>
    </w:p>
    <w:p w14:paraId="710D06EF" w14:textId="77777777" w:rsidR="004D56F9" w:rsidRPr="00130194" w:rsidRDefault="004D56F9" w:rsidP="004D56F9">
      <w:pPr>
        <w:spacing w:after="0" w:line="240" w:lineRule="auto"/>
        <w:ind w:firstLine="709"/>
        <w:jc w:val="both"/>
        <w:rPr>
          <w:rFonts w:ascii="Times New Roman" w:eastAsia="Calibri" w:hAnsi="Times New Roman" w:cs="Times New Roman"/>
          <w:sz w:val="28"/>
          <w:szCs w:val="28"/>
          <w:lang w:eastAsia="en-US"/>
        </w:rPr>
      </w:pPr>
    </w:p>
    <w:p w14:paraId="1BCFFCEE"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sz w:val="28"/>
          <w:szCs w:val="28"/>
          <w:lang w:eastAsia="ar-SA"/>
        </w:rPr>
      </w:pPr>
    </w:p>
    <w:p w14:paraId="152704EA"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sz w:val="28"/>
          <w:szCs w:val="28"/>
          <w:lang w:eastAsia="ar-SA"/>
        </w:rPr>
      </w:pPr>
    </w:p>
    <w:p w14:paraId="14F43F4E" w14:textId="763A9EA2"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eastAsia="ar-SA"/>
        </w:rPr>
        <w:t xml:space="preserve">Таблицы </w:t>
      </w:r>
      <w:r w:rsidRPr="00130194">
        <w:rPr>
          <w:rFonts w:ascii="Times New Roman" w:eastAsia="Times New Roman" w:hAnsi="Times New Roman" w:cs="Times New Roman"/>
          <w:sz w:val="28"/>
          <w:szCs w:val="28"/>
          <w:lang w:val="en-US" w:eastAsia="ar-SA"/>
        </w:rPr>
        <w:t>A</w:t>
      </w:r>
      <w:r w:rsidRPr="00130194">
        <w:rPr>
          <w:rFonts w:ascii="Times New Roman" w:eastAsia="Times New Roman" w:hAnsi="Times New Roman" w:cs="Times New Roman"/>
          <w:sz w:val="28"/>
          <w:szCs w:val="28"/>
          <w:lang w:eastAsia="ar-SA"/>
        </w:rPr>
        <w:t>1-</w:t>
      </w:r>
      <w:r w:rsidRPr="00130194">
        <w:rPr>
          <w:rFonts w:ascii="Times New Roman" w:eastAsia="Times New Roman" w:hAnsi="Times New Roman" w:cs="Times New Roman"/>
          <w:sz w:val="28"/>
          <w:szCs w:val="28"/>
          <w:lang w:val="en-US" w:eastAsia="ar-SA"/>
        </w:rPr>
        <w:t>A</w:t>
      </w:r>
      <w:r w:rsidRPr="00130194">
        <w:rPr>
          <w:rFonts w:ascii="Times New Roman" w:eastAsia="Times New Roman" w:hAnsi="Times New Roman" w:cs="Times New Roman"/>
          <w:sz w:val="28"/>
          <w:szCs w:val="28"/>
          <w:lang w:eastAsia="ar-SA"/>
        </w:rPr>
        <w:t>3 демонстрируют латентные переменные (конструкты) и отражающие их индикаторы.</w:t>
      </w:r>
      <w:r w:rsidR="002B4C50" w:rsidRPr="00130194">
        <w:rPr>
          <w:rFonts w:ascii="Times New Roman" w:eastAsia="Times New Roman" w:hAnsi="Times New Roman" w:cs="Times New Roman"/>
          <w:sz w:val="28"/>
          <w:szCs w:val="28"/>
          <w:lang w:eastAsia="ar-SA"/>
        </w:rPr>
        <w:t xml:space="preserve"> </w:t>
      </w:r>
      <w:r w:rsidRPr="00130194">
        <w:rPr>
          <w:rFonts w:ascii="Times New Roman" w:eastAsia="Times New Roman" w:hAnsi="Times New Roman" w:cs="Times New Roman"/>
          <w:sz w:val="28"/>
          <w:szCs w:val="28"/>
          <w:lang w:eastAsia="ar-SA"/>
        </w:rPr>
        <w:t>Индикаторы представляют собой численно количество страниц, открываемых при данном наборе ключевых слов, либо данные из источников (например, национальной статистики).</w:t>
      </w:r>
    </w:p>
    <w:p w14:paraId="792D52F2" w14:textId="77777777" w:rsidR="004D56F9" w:rsidRPr="00130194" w:rsidRDefault="004D56F9" w:rsidP="004D56F9">
      <w:pPr>
        <w:suppressAutoHyphens/>
        <w:spacing w:after="0" w:line="240" w:lineRule="auto"/>
        <w:ind w:firstLine="709"/>
        <w:contextualSpacing/>
        <w:rPr>
          <w:rFonts w:ascii="Times New Roman" w:eastAsia="Times New Roman" w:hAnsi="Times New Roman" w:cs="Times New Roman"/>
          <w:sz w:val="28"/>
          <w:szCs w:val="28"/>
          <w:lang w:eastAsia="ar-SA"/>
        </w:rPr>
      </w:pPr>
      <w:bookmarkStart w:id="303" w:name="_Hlk83648473"/>
    </w:p>
    <w:p w14:paraId="5AD41648"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eastAsia="ar-SA"/>
        </w:rPr>
        <w:t>Таблица Л.</w:t>
      </w:r>
      <w:r w:rsidRPr="00130194">
        <w:rPr>
          <w:rFonts w:ascii="Times New Roman" w:eastAsia="Times New Roman" w:hAnsi="Times New Roman" w:cs="Times New Roman"/>
          <w:sz w:val="28"/>
          <w:szCs w:val="28"/>
          <w:lang w:val="en-US" w:eastAsia="ar-SA"/>
        </w:rPr>
        <w:t>1</w:t>
      </w:r>
      <w:r w:rsidRPr="00130194">
        <w:rPr>
          <w:rFonts w:ascii="Times New Roman" w:eastAsia="Times New Roman" w:hAnsi="Times New Roman" w:cs="Times New Roman"/>
          <w:sz w:val="28"/>
          <w:szCs w:val="28"/>
          <w:lang w:eastAsia="ar-SA"/>
        </w:rPr>
        <w:t xml:space="preserve"> </w:t>
      </w:r>
      <w:bookmarkStart w:id="304" w:name="_Hlk83823014"/>
      <w:r w:rsidRPr="00130194">
        <w:rPr>
          <w:rFonts w:ascii="Times New Roman" w:eastAsia="Times New Roman" w:hAnsi="Times New Roman" w:cs="Times New Roman"/>
          <w:sz w:val="28"/>
          <w:szCs w:val="28"/>
          <w:lang w:eastAsia="ar-SA"/>
        </w:rPr>
        <w:t xml:space="preserve">- </w:t>
      </w:r>
      <w:r w:rsidRPr="00130194">
        <w:rPr>
          <w:rFonts w:ascii="Times New Roman" w:eastAsia="Times New Roman" w:hAnsi="Times New Roman" w:cs="Times New Roman"/>
          <w:sz w:val="28"/>
          <w:szCs w:val="28"/>
          <w:lang w:val="en-US" w:eastAsia="ar-SA"/>
        </w:rPr>
        <w:t>Universities: keywords</w:t>
      </w:r>
      <w:bookmarkEnd w:id="304"/>
    </w:p>
    <w:bookmarkEnd w:id="303"/>
    <w:p w14:paraId="1567B87A" w14:textId="77777777" w:rsidR="004D56F9" w:rsidRPr="00130194" w:rsidRDefault="004D56F9" w:rsidP="004D56F9">
      <w:pPr>
        <w:spacing w:after="160" w:line="259" w:lineRule="auto"/>
        <w:rPr>
          <w:rFonts w:ascii="Calibri" w:eastAsia="Calibri" w:hAnsi="Calibri" w:cs="Times New Roman"/>
          <w:lang w:val="en-US" w:eastAsia="en-U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2801"/>
        <w:gridCol w:w="2826"/>
        <w:gridCol w:w="2497"/>
      </w:tblGrid>
      <w:tr w:rsidR="004D56F9" w:rsidRPr="00130194" w14:paraId="0E5D9A6A" w14:textId="77777777" w:rsidTr="007923AD">
        <w:tc>
          <w:tcPr>
            <w:tcW w:w="1340" w:type="dxa"/>
            <w:vMerge w:val="restart"/>
            <w:shd w:val="clear" w:color="auto" w:fill="auto"/>
            <w:vAlign w:val="center"/>
          </w:tcPr>
          <w:p w14:paraId="471CDE83"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Indicator</w:t>
            </w:r>
          </w:p>
        </w:tc>
        <w:tc>
          <w:tcPr>
            <w:tcW w:w="8124" w:type="dxa"/>
            <w:gridSpan w:val="3"/>
            <w:shd w:val="clear" w:color="auto" w:fill="auto"/>
            <w:vAlign w:val="center"/>
          </w:tcPr>
          <w:p w14:paraId="3991184A"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Variables</w:t>
            </w:r>
          </w:p>
        </w:tc>
      </w:tr>
      <w:tr w:rsidR="004D56F9" w:rsidRPr="00130194" w14:paraId="146DF905" w14:textId="77777777" w:rsidTr="007923AD">
        <w:tc>
          <w:tcPr>
            <w:tcW w:w="1340" w:type="dxa"/>
            <w:vMerge/>
            <w:shd w:val="clear" w:color="auto" w:fill="auto"/>
            <w:vAlign w:val="center"/>
          </w:tcPr>
          <w:p w14:paraId="37F98B95"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p>
        </w:tc>
        <w:tc>
          <w:tcPr>
            <w:tcW w:w="2801" w:type="dxa"/>
            <w:shd w:val="clear" w:color="auto" w:fill="auto"/>
            <w:vAlign w:val="center"/>
          </w:tcPr>
          <w:p w14:paraId="7B6C9A02"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Educati</w:t>
            </w:r>
            <w:proofErr w:type="spellEnd"/>
          </w:p>
        </w:tc>
        <w:tc>
          <w:tcPr>
            <w:tcW w:w="2826" w:type="dxa"/>
            <w:shd w:val="clear" w:color="auto" w:fill="auto"/>
            <w:vAlign w:val="center"/>
          </w:tcPr>
          <w:p w14:paraId="105D387D"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Science</w:t>
            </w:r>
          </w:p>
        </w:tc>
        <w:tc>
          <w:tcPr>
            <w:tcW w:w="2497" w:type="dxa"/>
            <w:shd w:val="clear" w:color="auto" w:fill="auto"/>
            <w:vAlign w:val="center"/>
          </w:tcPr>
          <w:p w14:paraId="634CCD54"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Busines</w:t>
            </w:r>
            <w:proofErr w:type="spellEnd"/>
          </w:p>
        </w:tc>
      </w:tr>
      <w:tr w:rsidR="004D56F9" w:rsidRPr="00130194" w14:paraId="50D55191" w14:textId="77777777" w:rsidTr="007923AD">
        <w:tc>
          <w:tcPr>
            <w:tcW w:w="1340" w:type="dxa"/>
            <w:shd w:val="clear" w:color="auto" w:fill="auto"/>
          </w:tcPr>
          <w:p w14:paraId="59F6DEB3"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bookmarkStart w:id="305" w:name="_Hlk83823184"/>
            <w:r w:rsidRPr="00130194">
              <w:rPr>
                <w:rFonts w:ascii="Times New Roman" w:eastAsia="Times New Roman" w:hAnsi="Times New Roman" w:cs="Times New Roman"/>
                <w:lang w:val="en-GB" w:eastAsia="en-US"/>
              </w:rPr>
              <w:t>S (science)</w:t>
            </w:r>
          </w:p>
        </w:tc>
        <w:tc>
          <w:tcPr>
            <w:tcW w:w="2801" w:type="dxa"/>
            <w:shd w:val="clear" w:color="auto" w:fill="auto"/>
          </w:tcPr>
          <w:p w14:paraId="6ECA6778"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65F05CC1"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science</w:t>
            </w:r>
          </w:p>
        </w:tc>
        <w:tc>
          <w:tcPr>
            <w:tcW w:w="2497" w:type="dxa"/>
            <w:shd w:val="clear" w:color="auto" w:fill="auto"/>
          </w:tcPr>
          <w:p w14:paraId="5123432F"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2944AC79" w14:textId="77777777" w:rsidTr="007923AD">
        <w:tc>
          <w:tcPr>
            <w:tcW w:w="1340" w:type="dxa"/>
            <w:shd w:val="clear" w:color="auto" w:fill="auto"/>
          </w:tcPr>
          <w:p w14:paraId="22A70C4E"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ES</w:t>
            </w:r>
          </w:p>
        </w:tc>
        <w:tc>
          <w:tcPr>
            <w:tcW w:w="2801" w:type="dxa"/>
            <w:shd w:val="clear" w:color="auto" w:fill="auto"/>
          </w:tcPr>
          <w:p w14:paraId="7D8FE40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142AC1C6"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education+science</w:t>
            </w:r>
            <w:proofErr w:type="spellEnd"/>
          </w:p>
        </w:tc>
        <w:tc>
          <w:tcPr>
            <w:tcW w:w="2497" w:type="dxa"/>
            <w:shd w:val="clear" w:color="auto" w:fill="auto"/>
          </w:tcPr>
          <w:p w14:paraId="4758807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00F7169E" w14:textId="77777777" w:rsidTr="007923AD">
        <w:tc>
          <w:tcPr>
            <w:tcW w:w="1340" w:type="dxa"/>
            <w:shd w:val="clear" w:color="auto" w:fill="auto"/>
          </w:tcPr>
          <w:p w14:paraId="4A9958A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EB</w:t>
            </w:r>
          </w:p>
        </w:tc>
        <w:tc>
          <w:tcPr>
            <w:tcW w:w="2801" w:type="dxa"/>
            <w:shd w:val="clear" w:color="auto" w:fill="auto"/>
          </w:tcPr>
          <w:p w14:paraId="77E9D49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608D2587"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education+business</w:t>
            </w:r>
            <w:proofErr w:type="spellEnd"/>
          </w:p>
        </w:tc>
        <w:tc>
          <w:tcPr>
            <w:tcW w:w="2497" w:type="dxa"/>
            <w:shd w:val="clear" w:color="auto" w:fill="auto"/>
          </w:tcPr>
          <w:p w14:paraId="21E59E5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7A183BC3" w14:textId="77777777" w:rsidTr="007923AD">
        <w:tc>
          <w:tcPr>
            <w:tcW w:w="1340" w:type="dxa"/>
            <w:shd w:val="clear" w:color="auto" w:fill="auto"/>
          </w:tcPr>
          <w:p w14:paraId="222B5DA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SB</w:t>
            </w:r>
          </w:p>
        </w:tc>
        <w:tc>
          <w:tcPr>
            <w:tcW w:w="2801" w:type="dxa"/>
            <w:shd w:val="clear" w:color="auto" w:fill="auto"/>
          </w:tcPr>
          <w:p w14:paraId="74B58B1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73A6D7FF"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science+busivess</w:t>
            </w:r>
            <w:proofErr w:type="spellEnd"/>
          </w:p>
        </w:tc>
        <w:tc>
          <w:tcPr>
            <w:tcW w:w="2497" w:type="dxa"/>
            <w:shd w:val="clear" w:color="auto" w:fill="auto"/>
          </w:tcPr>
          <w:p w14:paraId="62B94EF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3E6F7347" w14:textId="77777777" w:rsidTr="007923AD">
        <w:tc>
          <w:tcPr>
            <w:tcW w:w="1340" w:type="dxa"/>
            <w:shd w:val="clear" w:color="auto" w:fill="auto"/>
          </w:tcPr>
          <w:p w14:paraId="0EB9B1B6"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E (education)</w:t>
            </w:r>
          </w:p>
        </w:tc>
        <w:tc>
          <w:tcPr>
            <w:tcW w:w="2801" w:type="dxa"/>
            <w:shd w:val="clear" w:color="auto" w:fill="auto"/>
          </w:tcPr>
          <w:p w14:paraId="04E34EF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1F59F869"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education</w:t>
            </w:r>
          </w:p>
        </w:tc>
        <w:tc>
          <w:tcPr>
            <w:tcW w:w="2497" w:type="dxa"/>
            <w:shd w:val="clear" w:color="auto" w:fill="auto"/>
          </w:tcPr>
          <w:p w14:paraId="599B85F8"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6006F360" w14:textId="77777777" w:rsidTr="007923AD">
        <w:tc>
          <w:tcPr>
            <w:tcW w:w="1340" w:type="dxa"/>
            <w:shd w:val="clear" w:color="auto" w:fill="auto"/>
          </w:tcPr>
          <w:p w14:paraId="54A6521E"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B (business)</w:t>
            </w:r>
          </w:p>
        </w:tc>
        <w:tc>
          <w:tcPr>
            <w:tcW w:w="2801" w:type="dxa"/>
            <w:shd w:val="clear" w:color="auto" w:fill="auto"/>
          </w:tcPr>
          <w:p w14:paraId="0BA9354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756C7E63"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business</w:t>
            </w:r>
          </w:p>
        </w:tc>
        <w:tc>
          <w:tcPr>
            <w:tcW w:w="2497" w:type="dxa"/>
            <w:shd w:val="clear" w:color="auto" w:fill="auto"/>
          </w:tcPr>
          <w:p w14:paraId="5E398743"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710FCD59" w14:textId="77777777" w:rsidTr="007923AD">
        <w:tc>
          <w:tcPr>
            <w:tcW w:w="1340" w:type="dxa"/>
            <w:shd w:val="clear" w:color="auto" w:fill="auto"/>
          </w:tcPr>
          <w:p w14:paraId="05B38225"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ESB</w:t>
            </w:r>
          </w:p>
        </w:tc>
        <w:tc>
          <w:tcPr>
            <w:tcW w:w="2801" w:type="dxa"/>
            <w:shd w:val="clear" w:color="auto" w:fill="auto"/>
          </w:tcPr>
          <w:p w14:paraId="529477DE"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24C762DB"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education+science+business</w:t>
            </w:r>
            <w:proofErr w:type="spellEnd"/>
          </w:p>
        </w:tc>
        <w:tc>
          <w:tcPr>
            <w:tcW w:w="2497" w:type="dxa"/>
            <w:shd w:val="clear" w:color="auto" w:fill="auto"/>
          </w:tcPr>
          <w:p w14:paraId="102831EB"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505BD740" w14:textId="77777777" w:rsidTr="007923AD">
        <w:tc>
          <w:tcPr>
            <w:tcW w:w="1340" w:type="dxa"/>
            <w:shd w:val="clear" w:color="auto" w:fill="auto"/>
          </w:tcPr>
          <w:p w14:paraId="0645CC6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D (degree)</w:t>
            </w:r>
          </w:p>
        </w:tc>
        <w:tc>
          <w:tcPr>
            <w:tcW w:w="2801" w:type="dxa"/>
            <w:shd w:val="clear" w:color="auto" w:fill="auto"/>
          </w:tcPr>
          <w:p w14:paraId="3EBED1F3"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master’s</w:t>
            </w:r>
          </w:p>
        </w:tc>
        <w:tc>
          <w:tcPr>
            <w:tcW w:w="2826" w:type="dxa"/>
            <w:shd w:val="clear" w:color="auto" w:fill="auto"/>
          </w:tcPr>
          <w:p w14:paraId="398924E7"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5D5992A6"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7A5E5C66" w14:textId="77777777" w:rsidTr="007923AD">
        <w:tc>
          <w:tcPr>
            <w:tcW w:w="1340" w:type="dxa"/>
            <w:shd w:val="clear" w:color="auto" w:fill="auto"/>
          </w:tcPr>
          <w:p w14:paraId="6E5D902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S_(staff)</w:t>
            </w:r>
          </w:p>
        </w:tc>
        <w:tc>
          <w:tcPr>
            <w:tcW w:w="2801" w:type="dxa"/>
            <w:shd w:val="clear" w:color="auto" w:fill="auto"/>
          </w:tcPr>
          <w:p w14:paraId="166F590C"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professor</w:t>
            </w:r>
          </w:p>
        </w:tc>
        <w:tc>
          <w:tcPr>
            <w:tcW w:w="2826" w:type="dxa"/>
            <w:shd w:val="clear" w:color="auto" w:fill="auto"/>
          </w:tcPr>
          <w:p w14:paraId="48B7DC07"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5080DB0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62938594" w14:textId="77777777" w:rsidTr="007923AD">
        <w:tc>
          <w:tcPr>
            <w:tcW w:w="1340" w:type="dxa"/>
            <w:shd w:val="clear" w:color="auto" w:fill="auto"/>
          </w:tcPr>
          <w:p w14:paraId="110BA74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R (room)</w:t>
            </w:r>
          </w:p>
        </w:tc>
        <w:tc>
          <w:tcPr>
            <w:tcW w:w="2801" w:type="dxa"/>
            <w:shd w:val="clear" w:color="auto" w:fill="auto"/>
          </w:tcPr>
          <w:p w14:paraId="071BEED6"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faculty</w:t>
            </w:r>
          </w:p>
        </w:tc>
        <w:tc>
          <w:tcPr>
            <w:tcW w:w="2826" w:type="dxa"/>
            <w:shd w:val="clear" w:color="auto" w:fill="auto"/>
          </w:tcPr>
          <w:p w14:paraId="55A63E2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65AABFF8"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303CA900" w14:textId="77777777" w:rsidTr="007923AD">
        <w:tc>
          <w:tcPr>
            <w:tcW w:w="1340" w:type="dxa"/>
            <w:shd w:val="clear" w:color="auto" w:fill="auto"/>
          </w:tcPr>
          <w:p w14:paraId="50785B9A"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DS</w:t>
            </w:r>
          </w:p>
        </w:tc>
        <w:tc>
          <w:tcPr>
            <w:tcW w:w="2801" w:type="dxa"/>
            <w:shd w:val="clear" w:color="auto" w:fill="auto"/>
          </w:tcPr>
          <w:p w14:paraId="345EFECF"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master’s+professor</w:t>
            </w:r>
            <w:proofErr w:type="spellEnd"/>
          </w:p>
        </w:tc>
        <w:tc>
          <w:tcPr>
            <w:tcW w:w="2826" w:type="dxa"/>
            <w:shd w:val="clear" w:color="auto" w:fill="auto"/>
          </w:tcPr>
          <w:p w14:paraId="3B621933"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3D6D96B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4DBE9373" w14:textId="77777777" w:rsidTr="007923AD">
        <w:tc>
          <w:tcPr>
            <w:tcW w:w="1340" w:type="dxa"/>
            <w:shd w:val="clear" w:color="auto" w:fill="auto"/>
          </w:tcPr>
          <w:p w14:paraId="222C44C3"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DR</w:t>
            </w:r>
          </w:p>
        </w:tc>
        <w:tc>
          <w:tcPr>
            <w:tcW w:w="2801" w:type="dxa"/>
            <w:shd w:val="clear" w:color="auto" w:fill="auto"/>
          </w:tcPr>
          <w:p w14:paraId="1756A590"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master’s+faculty</w:t>
            </w:r>
            <w:proofErr w:type="spellEnd"/>
          </w:p>
        </w:tc>
        <w:tc>
          <w:tcPr>
            <w:tcW w:w="2826" w:type="dxa"/>
            <w:shd w:val="clear" w:color="auto" w:fill="auto"/>
          </w:tcPr>
          <w:p w14:paraId="721A4C0B"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75E42DD1"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3660DF7D" w14:textId="77777777" w:rsidTr="007923AD">
        <w:tc>
          <w:tcPr>
            <w:tcW w:w="1340" w:type="dxa"/>
            <w:shd w:val="clear" w:color="auto" w:fill="auto"/>
          </w:tcPr>
          <w:p w14:paraId="232B8B9B"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SR</w:t>
            </w:r>
          </w:p>
        </w:tc>
        <w:tc>
          <w:tcPr>
            <w:tcW w:w="2801" w:type="dxa"/>
            <w:shd w:val="clear" w:color="auto" w:fill="auto"/>
          </w:tcPr>
          <w:p w14:paraId="58977134"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professor+faculty</w:t>
            </w:r>
            <w:proofErr w:type="spellEnd"/>
          </w:p>
        </w:tc>
        <w:tc>
          <w:tcPr>
            <w:tcW w:w="2826" w:type="dxa"/>
            <w:shd w:val="clear" w:color="auto" w:fill="auto"/>
          </w:tcPr>
          <w:p w14:paraId="44DEC51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313AC33E"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2F59BCE8" w14:textId="77777777" w:rsidTr="007923AD">
        <w:tc>
          <w:tcPr>
            <w:tcW w:w="1340" w:type="dxa"/>
            <w:shd w:val="clear" w:color="auto" w:fill="auto"/>
          </w:tcPr>
          <w:p w14:paraId="3D6AA091"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DSR</w:t>
            </w:r>
          </w:p>
        </w:tc>
        <w:tc>
          <w:tcPr>
            <w:tcW w:w="2801" w:type="dxa"/>
            <w:shd w:val="clear" w:color="auto" w:fill="auto"/>
          </w:tcPr>
          <w:p w14:paraId="3E9EB291"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master’s+professor+faculty</w:t>
            </w:r>
            <w:proofErr w:type="spellEnd"/>
          </w:p>
        </w:tc>
        <w:tc>
          <w:tcPr>
            <w:tcW w:w="2826" w:type="dxa"/>
            <w:shd w:val="clear" w:color="auto" w:fill="auto"/>
          </w:tcPr>
          <w:p w14:paraId="693540FC"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3B0AFB5C"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7C9E54B1" w14:textId="77777777" w:rsidTr="007923AD">
        <w:tc>
          <w:tcPr>
            <w:tcW w:w="1340" w:type="dxa"/>
            <w:shd w:val="clear" w:color="auto" w:fill="auto"/>
          </w:tcPr>
          <w:p w14:paraId="20B0EADF"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Income</w:t>
            </w:r>
          </w:p>
        </w:tc>
        <w:tc>
          <w:tcPr>
            <w:tcW w:w="2801" w:type="dxa"/>
            <w:shd w:val="clear" w:color="auto" w:fill="auto"/>
          </w:tcPr>
          <w:p w14:paraId="3E2F37A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3476651F"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3D12283C"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Calibri" w:hAnsi="Times New Roman" w:cs="Times New Roman"/>
                <w:lang w:eastAsia="en-US"/>
              </w:rPr>
              <w:t>(</w:t>
            </w:r>
            <w:proofErr w:type="spellStart"/>
            <w:r w:rsidRPr="00130194">
              <w:rPr>
                <w:rFonts w:ascii="Times New Roman" w:eastAsia="Calibri" w:hAnsi="Times New Roman" w:cs="Times New Roman"/>
                <w:lang w:eastAsia="en-US"/>
              </w:rPr>
              <w:t>from</w:t>
            </w:r>
            <w:proofErr w:type="spell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lang w:eastAsia="en-US"/>
              </w:rPr>
              <w:t>national</w:t>
            </w:r>
            <w:proofErr w:type="spell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lang w:eastAsia="en-US"/>
              </w:rPr>
              <w:t>statistics</w:t>
            </w:r>
            <w:proofErr w:type="spellEnd"/>
            <w:r w:rsidRPr="00130194">
              <w:rPr>
                <w:rFonts w:ascii="Times New Roman" w:eastAsia="Calibri" w:hAnsi="Times New Roman" w:cs="Times New Roman"/>
                <w:lang w:eastAsia="en-US"/>
              </w:rPr>
              <w:t>)</w:t>
            </w:r>
          </w:p>
        </w:tc>
      </w:tr>
      <w:tr w:rsidR="004D56F9" w:rsidRPr="0046488A" w14:paraId="23AE0A92" w14:textId="77777777" w:rsidTr="007923AD">
        <w:tc>
          <w:tcPr>
            <w:tcW w:w="1340" w:type="dxa"/>
            <w:shd w:val="clear" w:color="auto" w:fill="auto"/>
          </w:tcPr>
          <w:p w14:paraId="612414C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N_IP</w:t>
            </w:r>
          </w:p>
        </w:tc>
        <w:tc>
          <w:tcPr>
            <w:tcW w:w="2801" w:type="dxa"/>
            <w:shd w:val="clear" w:color="auto" w:fill="auto"/>
          </w:tcPr>
          <w:p w14:paraId="403D96D1"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15CFB42F"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5C4023E6"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Calibri" w:hAnsi="Times New Roman" w:cs="Times New Roman"/>
                <w:lang w:val="en-US" w:eastAsia="en-US"/>
              </w:rPr>
              <w:t>Total pages on website (when IP is measured)</w:t>
            </w:r>
          </w:p>
        </w:tc>
      </w:tr>
      <w:tr w:rsidR="004D56F9" w:rsidRPr="0046488A" w14:paraId="40DF7ACC" w14:textId="77777777" w:rsidTr="007923AD">
        <w:tc>
          <w:tcPr>
            <w:tcW w:w="1340" w:type="dxa"/>
            <w:shd w:val="clear" w:color="auto" w:fill="auto"/>
          </w:tcPr>
          <w:p w14:paraId="66D8389C"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N_EP</w:t>
            </w:r>
          </w:p>
        </w:tc>
        <w:tc>
          <w:tcPr>
            <w:tcW w:w="2801" w:type="dxa"/>
            <w:shd w:val="clear" w:color="auto" w:fill="auto"/>
          </w:tcPr>
          <w:p w14:paraId="1000B40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06066375"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3E2231DB"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Calibri" w:hAnsi="Times New Roman" w:cs="Times New Roman"/>
                <w:lang w:val="en-US" w:eastAsia="en-US"/>
              </w:rPr>
              <w:t>Total pages on website (when EP is measured)</w:t>
            </w:r>
          </w:p>
        </w:tc>
      </w:tr>
      <w:tr w:rsidR="004D56F9" w:rsidRPr="00130194" w14:paraId="50C5B071" w14:textId="77777777" w:rsidTr="007923AD">
        <w:tc>
          <w:tcPr>
            <w:tcW w:w="1340" w:type="dxa"/>
            <w:shd w:val="clear" w:color="auto" w:fill="auto"/>
          </w:tcPr>
          <w:p w14:paraId="5876AE96"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Workers</w:t>
            </w:r>
          </w:p>
        </w:tc>
        <w:tc>
          <w:tcPr>
            <w:tcW w:w="2801" w:type="dxa"/>
            <w:shd w:val="clear" w:color="auto" w:fill="auto"/>
          </w:tcPr>
          <w:p w14:paraId="5C149F76"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826" w:type="dxa"/>
            <w:shd w:val="clear" w:color="auto" w:fill="auto"/>
          </w:tcPr>
          <w:p w14:paraId="1E364C15"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497" w:type="dxa"/>
            <w:shd w:val="clear" w:color="auto" w:fill="auto"/>
          </w:tcPr>
          <w:p w14:paraId="24118FC8"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Calibri" w:hAnsi="Times New Roman" w:cs="Times New Roman"/>
                <w:lang w:eastAsia="en-US"/>
              </w:rPr>
              <w:t>(</w:t>
            </w:r>
            <w:proofErr w:type="spellStart"/>
            <w:r w:rsidRPr="00130194">
              <w:rPr>
                <w:rFonts w:ascii="Times New Roman" w:eastAsia="Calibri" w:hAnsi="Times New Roman" w:cs="Times New Roman"/>
                <w:lang w:eastAsia="en-US"/>
              </w:rPr>
              <w:t>from</w:t>
            </w:r>
            <w:proofErr w:type="spell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lang w:eastAsia="en-US"/>
              </w:rPr>
              <w:t>national</w:t>
            </w:r>
            <w:proofErr w:type="spell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lang w:eastAsia="en-US"/>
              </w:rPr>
              <w:t>statistics</w:t>
            </w:r>
            <w:proofErr w:type="spellEnd"/>
            <w:r w:rsidRPr="00130194">
              <w:rPr>
                <w:rFonts w:ascii="Times New Roman" w:eastAsia="Calibri" w:hAnsi="Times New Roman" w:cs="Times New Roman"/>
                <w:lang w:eastAsia="en-US"/>
              </w:rPr>
              <w:t>)</w:t>
            </w:r>
          </w:p>
        </w:tc>
      </w:tr>
      <w:tr w:rsidR="004D56F9" w:rsidRPr="00130194" w14:paraId="0D622551" w14:textId="77777777" w:rsidTr="007923AD">
        <w:tc>
          <w:tcPr>
            <w:tcW w:w="9464" w:type="dxa"/>
            <w:gridSpan w:val="4"/>
            <w:shd w:val="clear" w:color="auto" w:fill="auto"/>
          </w:tcPr>
          <w:p w14:paraId="4B0EAF26" w14:textId="765754CD" w:rsidR="004D56F9" w:rsidRPr="00130194" w:rsidRDefault="002B4C50" w:rsidP="007923AD">
            <w:pPr>
              <w:spacing w:after="0" w:line="240" w:lineRule="auto"/>
              <w:rPr>
                <w:rFonts w:ascii="Times New Roman" w:eastAsia="Calibri" w:hAnsi="Times New Roman" w:cs="Times New Roman"/>
                <w:lang w:eastAsia="en-US"/>
              </w:rPr>
            </w:pPr>
            <w:r w:rsidRPr="00130194">
              <w:rPr>
                <w:rFonts w:ascii="Times New Roman" w:eastAsia="Calibri" w:hAnsi="Times New Roman" w:cs="Times New Roman"/>
                <w:lang w:eastAsia="en-US"/>
              </w:rPr>
              <w:t xml:space="preserve">     </w:t>
            </w:r>
            <w:r w:rsidR="004D56F9" w:rsidRPr="00130194">
              <w:rPr>
                <w:rFonts w:ascii="Times New Roman" w:eastAsia="Calibri" w:hAnsi="Times New Roman" w:cs="Times New Roman"/>
                <w:lang w:eastAsia="en-US"/>
              </w:rPr>
              <w:t xml:space="preserve"> </w:t>
            </w:r>
            <w:r w:rsidR="004D56F9" w:rsidRPr="00130194">
              <w:rPr>
                <w:rFonts w:ascii="Times New Roman" w:eastAsia="Calibri" w:hAnsi="Times New Roman" w:cs="Times New Roman"/>
                <w:lang w:val="en-US" w:eastAsia="en-US"/>
              </w:rPr>
              <w:t xml:space="preserve">Note: </w:t>
            </w:r>
            <w:bookmarkStart w:id="306" w:name="_Hlk83823141"/>
            <w:r w:rsidR="004D56F9" w:rsidRPr="00130194">
              <w:rPr>
                <w:rFonts w:ascii="Times New Roman" w:eastAsia="Calibri" w:hAnsi="Times New Roman" w:cs="Times New Roman"/>
                <w:lang w:val="en-US" w:eastAsia="en-US"/>
              </w:rPr>
              <w:t>Keywords in bold</w:t>
            </w:r>
            <w:bookmarkEnd w:id="306"/>
          </w:p>
        </w:tc>
      </w:tr>
      <w:bookmarkEnd w:id="305"/>
    </w:tbl>
    <w:p w14:paraId="093E461B" w14:textId="77777777" w:rsidR="004D56F9" w:rsidRPr="00130194" w:rsidRDefault="004D56F9" w:rsidP="004D56F9">
      <w:pPr>
        <w:spacing w:after="160" w:line="259" w:lineRule="auto"/>
        <w:rPr>
          <w:rFonts w:ascii="Calibri" w:eastAsia="Calibri" w:hAnsi="Calibri" w:cs="Times New Roman"/>
          <w:sz w:val="28"/>
          <w:szCs w:val="28"/>
          <w:lang w:val="en-US" w:eastAsia="en-US"/>
        </w:rPr>
      </w:pPr>
    </w:p>
    <w:p w14:paraId="35143DB2"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bookmarkStart w:id="307" w:name="_Hlk83648539"/>
    </w:p>
    <w:p w14:paraId="648F9EDE"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p>
    <w:p w14:paraId="74CE963E"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p>
    <w:p w14:paraId="3466C26F"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p>
    <w:p w14:paraId="653DE42E"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p>
    <w:p w14:paraId="126799F9"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p>
    <w:p w14:paraId="2B8A9018"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p>
    <w:p w14:paraId="7DC6A9C1"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p>
    <w:p w14:paraId="496B446D"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p>
    <w:p w14:paraId="332CF86B"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p>
    <w:p w14:paraId="3884E590"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eastAsia="ar-SA"/>
        </w:rPr>
        <w:lastRenderedPageBreak/>
        <w:t xml:space="preserve">Таблица Л.2 - </w:t>
      </w:r>
      <w:r w:rsidRPr="00130194">
        <w:rPr>
          <w:rFonts w:ascii="Times New Roman" w:eastAsia="Times New Roman" w:hAnsi="Times New Roman" w:cs="Times New Roman"/>
          <w:sz w:val="28"/>
          <w:szCs w:val="28"/>
          <w:lang w:val="en-US" w:eastAsia="ar-SA"/>
        </w:rPr>
        <w:t>Firms: keywords</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693"/>
        <w:gridCol w:w="2694"/>
      </w:tblGrid>
      <w:tr w:rsidR="004D56F9" w:rsidRPr="00130194" w14:paraId="27F38824" w14:textId="77777777" w:rsidTr="007923AD">
        <w:tc>
          <w:tcPr>
            <w:tcW w:w="1384" w:type="dxa"/>
            <w:vMerge w:val="restart"/>
            <w:shd w:val="clear" w:color="auto" w:fill="auto"/>
            <w:vAlign w:val="center"/>
          </w:tcPr>
          <w:bookmarkEnd w:id="307"/>
          <w:p w14:paraId="6AE9F17E"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Indicator</w:t>
            </w:r>
          </w:p>
        </w:tc>
        <w:tc>
          <w:tcPr>
            <w:tcW w:w="8222" w:type="dxa"/>
            <w:gridSpan w:val="3"/>
            <w:shd w:val="clear" w:color="auto" w:fill="auto"/>
            <w:vAlign w:val="center"/>
          </w:tcPr>
          <w:p w14:paraId="2BE2696F"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Variables</w:t>
            </w:r>
          </w:p>
        </w:tc>
      </w:tr>
      <w:tr w:rsidR="004D56F9" w:rsidRPr="00130194" w14:paraId="0363B637" w14:textId="77777777" w:rsidTr="007923AD">
        <w:tc>
          <w:tcPr>
            <w:tcW w:w="1384" w:type="dxa"/>
            <w:vMerge/>
            <w:shd w:val="clear" w:color="auto" w:fill="auto"/>
            <w:vAlign w:val="center"/>
          </w:tcPr>
          <w:p w14:paraId="44BA8520"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p>
        </w:tc>
        <w:tc>
          <w:tcPr>
            <w:tcW w:w="2835" w:type="dxa"/>
            <w:shd w:val="clear" w:color="auto" w:fill="auto"/>
          </w:tcPr>
          <w:p w14:paraId="4291F15E"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Capital</w:t>
            </w:r>
          </w:p>
        </w:tc>
        <w:tc>
          <w:tcPr>
            <w:tcW w:w="2693" w:type="dxa"/>
            <w:shd w:val="clear" w:color="auto" w:fill="auto"/>
          </w:tcPr>
          <w:p w14:paraId="73E58DB2"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Innovat</w:t>
            </w:r>
            <w:proofErr w:type="spellEnd"/>
          </w:p>
        </w:tc>
        <w:tc>
          <w:tcPr>
            <w:tcW w:w="2694" w:type="dxa"/>
            <w:shd w:val="clear" w:color="auto" w:fill="auto"/>
          </w:tcPr>
          <w:p w14:paraId="4879CABE"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Product</w:t>
            </w:r>
          </w:p>
        </w:tc>
      </w:tr>
      <w:tr w:rsidR="004D56F9" w:rsidRPr="00130194" w14:paraId="5BE365FE" w14:textId="77777777" w:rsidTr="007923AD">
        <w:tc>
          <w:tcPr>
            <w:tcW w:w="1384" w:type="dxa"/>
            <w:shd w:val="clear" w:color="auto" w:fill="auto"/>
          </w:tcPr>
          <w:p w14:paraId="235211A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bookmarkStart w:id="308" w:name="_Hlk83823868"/>
            <w:proofErr w:type="spellStart"/>
            <w:r w:rsidRPr="00130194">
              <w:rPr>
                <w:rFonts w:ascii="Times New Roman" w:eastAsia="Times New Roman" w:hAnsi="Times New Roman" w:cs="Times New Roman"/>
                <w:lang w:val="en-GB" w:eastAsia="en-US"/>
              </w:rPr>
              <w:t>Innovat</w:t>
            </w:r>
            <w:proofErr w:type="spellEnd"/>
          </w:p>
        </w:tc>
        <w:tc>
          <w:tcPr>
            <w:tcW w:w="2835" w:type="dxa"/>
            <w:shd w:val="clear" w:color="auto" w:fill="auto"/>
          </w:tcPr>
          <w:p w14:paraId="1E7B296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3" w:type="dxa"/>
            <w:shd w:val="clear" w:color="auto" w:fill="auto"/>
          </w:tcPr>
          <w:p w14:paraId="75F10F90"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Calibri" w:hAnsi="Times New Roman" w:cs="Times New Roman"/>
                <w:b/>
                <w:bCs/>
                <w:lang w:eastAsia="en-US"/>
              </w:rPr>
              <w:t>innovation</w:t>
            </w:r>
            <w:proofErr w:type="spellEnd"/>
          </w:p>
        </w:tc>
        <w:tc>
          <w:tcPr>
            <w:tcW w:w="2694" w:type="dxa"/>
            <w:shd w:val="clear" w:color="auto" w:fill="auto"/>
          </w:tcPr>
          <w:p w14:paraId="3BEF06C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46488A" w14:paraId="4D76853D" w14:textId="77777777" w:rsidTr="007923AD">
        <w:tc>
          <w:tcPr>
            <w:tcW w:w="1384" w:type="dxa"/>
            <w:shd w:val="clear" w:color="auto" w:fill="auto"/>
          </w:tcPr>
          <w:p w14:paraId="3DCCA47B"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roofErr w:type="spellStart"/>
            <w:r w:rsidRPr="00130194">
              <w:rPr>
                <w:rFonts w:ascii="Times New Roman" w:eastAsia="Times New Roman" w:hAnsi="Times New Roman" w:cs="Times New Roman"/>
                <w:lang w:val="en-GB" w:eastAsia="en-US"/>
              </w:rPr>
              <w:t>N_F_Uni</w:t>
            </w:r>
            <w:proofErr w:type="spellEnd"/>
          </w:p>
        </w:tc>
        <w:tc>
          <w:tcPr>
            <w:tcW w:w="2835" w:type="dxa"/>
            <w:shd w:val="clear" w:color="auto" w:fill="auto"/>
          </w:tcPr>
          <w:p w14:paraId="6ECEC90A"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3" w:type="dxa"/>
            <w:shd w:val="clear" w:color="auto" w:fill="auto"/>
          </w:tcPr>
          <w:p w14:paraId="0E0373FB"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Calibri" w:hAnsi="Times New Roman" w:cs="Times New Roman"/>
                <w:lang w:val="en-US" w:eastAsia="en-US"/>
              </w:rPr>
              <w:t>Popularity of university on firm website</w:t>
            </w:r>
          </w:p>
        </w:tc>
        <w:tc>
          <w:tcPr>
            <w:tcW w:w="2694" w:type="dxa"/>
            <w:shd w:val="clear" w:color="auto" w:fill="auto"/>
          </w:tcPr>
          <w:p w14:paraId="358514AA"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449AA1B9" w14:textId="77777777" w:rsidTr="007923AD">
        <w:tc>
          <w:tcPr>
            <w:tcW w:w="1384" w:type="dxa"/>
            <w:shd w:val="clear" w:color="auto" w:fill="auto"/>
          </w:tcPr>
          <w:p w14:paraId="56E259F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IP</w:t>
            </w:r>
          </w:p>
        </w:tc>
        <w:tc>
          <w:tcPr>
            <w:tcW w:w="2835" w:type="dxa"/>
            <w:shd w:val="clear" w:color="auto" w:fill="auto"/>
          </w:tcPr>
          <w:p w14:paraId="44A131CA"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c>
          <w:tcPr>
            <w:tcW w:w="2693" w:type="dxa"/>
            <w:shd w:val="clear" w:color="auto" w:fill="auto"/>
          </w:tcPr>
          <w:p w14:paraId="76FFF7E8"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innovation potential</w:t>
            </w:r>
          </w:p>
        </w:tc>
        <w:tc>
          <w:tcPr>
            <w:tcW w:w="2694" w:type="dxa"/>
            <w:shd w:val="clear" w:color="auto" w:fill="auto"/>
          </w:tcPr>
          <w:p w14:paraId="54D6843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10F474CB" w14:textId="77777777" w:rsidTr="007923AD">
        <w:tc>
          <w:tcPr>
            <w:tcW w:w="1384" w:type="dxa"/>
            <w:shd w:val="clear" w:color="auto" w:fill="auto"/>
          </w:tcPr>
          <w:p w14:paraId="7B3B0015"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Workers</w:t>
            </w:r>
          </w:p>
        </w:tc>
        <w:tc>
          <w:tcPr>
            <w:tcW w:w="2835" w:type="dxa"/>
            <w:shd w:val="clear" w:color="auto" w:fill="auto"/>
          </w:tcPr>
          <w:p w14:paraId="217F299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(from national statistics)</w:t>
            </w:r>
          </w:p>
        </w:tc>
        <w:tc>
          <w:tcPr>
            <w:tcW w:w="2693" w:type="dxa"/>
            <w:shd w:val="clear" w:color="auto" w:fill="auto"/>
          </w:tcPr>
          <w:p w14:paraId="266AE7A9"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6E461083"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46488A" w14:paraId="4CCFAD90" w14:textId="77777777" w:rsidTr="007923AD">
        <w:tc>
          <w:tcPr>
            <w:tcW w:w="1384" w:type="dxa"/>
            <w:shd w:val="clear" w:color="auto" w:fill="auto"/>
          </w:tcPr>
          <w:p w14:paraId="0D314553"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N_F</w:t>
            </w:r>
          </w:p>
        </w:tc>
        <w:tc>
          <w:tcPr>
            <w:tcW w:w="2835" w:type="dxa"/>
            <w:shd w:val="clear" w:color="auto" w:fill="auto"/>
          </w:tcPr>
          <w:p w14:paraId="363D2FC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Number of pages on firm website</w:t>
            </w:r>
          </w:p>
        </w:tc>
        <w:tc>
          <w:tcPr>
            <w:tcW w:w="2693" w:type="dxa"/>
            <w:shd w:val="clear" w:color="auto" w:fill="auto"/>
          </w:tcPr>
          <w:p w14:paraId="645DFE9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04FBD965"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4A535CD2" w14:textId="77777777" w:rsidTr="007923AD">
        <w:tc>
          <w:tcPr>
            <w:tcW w:w="1384" w:type="dxa"/>
            <w:shd w:val="clear" w:color="auto" w:fill="auto"/>
          </w:tcPr>
          <w:p w14:paraId="56425E27"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roofErr w:type="spellStart"/>
            <w:r w:rsidRPr="00130194">
              <w:rPr>
                <w:rFonts w:ascii="Times New Roman" w:eastAsia="Times New Roman" w:hAnsi="Times New Roman" w:cs="Times New Roman"/>
                <w:lang w:val="en-GB" w:eastAsia="en-US"/>
              </w:rPr>
              <w:t>Distanc</w:t>
            </w:r>
            <w:proofErr w:type="spellEnd"/>
          </w:p>
        </w:tc>
        <w:tc>
          <w:tcPr>
            <w:tcW w:w="2835" w:type="dxa"/>
            <w:shd w:val="clear" w:color="auto" w:fill="auto"/>
          </w:tcPr>
          <w:p w14:paraId="4B22ED23"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distance</w:t>
            </w:r>
          </w:p>
        </w:tc>
        <w:tc>
          <w:tcPr>
            <w:tcW w:w="2693" w:type="dxa"/>
            <w:shd w:val="clear" w:color="auto" w:fill="auto"/>
          </w:tcPr>
          <w:p w14:paraId="15F031EE"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3AB8459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46488A" w14:paraId="423D70AC" w14:textId="77777777" w:rsidTr="007923AD">
        <w:tc>
          <w:tcPr>
            <w:tcW w:w="1384" w:type="dxa"/>
            <w:shd w:val="clear" w:color="auto" w:fill="auto"/>
          </w:tcPr>
          <w:p w14:paraId="7B1CB46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roofErr w:type="spellStart"/>
            <w:r w:rsidRPr="00130194">
              <w:rPr>
                <w:rFonts w:ascii="Times New Roman" w:eastAsia="Times New Roman" w:hAnsi="Times New Roman" w:cs="Times New Roman"/>
                <w:lang w:val="en-GB" w:eastAsia="en-US"/>
              </w:rPr>
              <w:t>N_Reg</w:t>
            </w:r>
            <w:proofErr w:type="spellEnd"/>
          </w:p>
        </w:tc>
        <w:tc>
          <w:tcPr>
            <w:tcW w:w="2835" w:type="dxa"/>
            <w:shd w:val="clear" w:color="auto" w:fill="auto"/>
          </w:tcPr>
          <w:p w14:paraId="17411A7A" w14:textId="77777777" w:rsidR="004D56F9" w:rsidRPr="00130194" w:rsidRDefault="004D56F9" w:rsidP="007923AD">
            <w:pPr>
              <w:spacing w:after="0" w:line="240" w:lineRule="atLeast"/>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Number of pages on region website</w:t>
            </w:r>
          </w:p>
        </w:tc>
        <w:tc>
          <w:tcPr>
            <w:tcW w:w="2693" w:type="dxa"/>
            <w:shd w:val="clear" w:color="auto" w:fill="auto"/>
          </w:tcPr>
          <w:p w14:paraId="37A16C0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46B8FFE3"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4397ECFC" w14:textId="77777777" w:rsidTr="007923AD">
        <w:tc>
          <w:tcPr>
            <w:tcW w:w="1384" w:type="dxa"/>
            <w:shd w:val="clear" w:color="auto" w:fill="auto"/>
          </w:tcPr>
          <w:p w14:paraId="4A183BB8"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Mine</w:t>
            </w:r>
          </w:p>
        </w:tc>
        <w:tc>
          <w:tcPr>
            <w:tcW w:w="2835" w:type="dxa"/>
            <w:shd w:val="clear" w:color="auto" w:fill="auto"/>
          </w:tcPr>
          <w:p w14:paraId="1EB7D564"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mine</w:t>
            </w:r>
          </w:p>
        </w:tc>
        <w:tc>
          <w:tcPr>
            <w:tcW w:w="2693" w:type="dxa"/>
            <w:shd w:val="clear" w:color="auto" w:fill="auto"/>
          </w:tcPr>
          <w:p w14:paraId="0D82251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54D67D76"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46488A" w14:paraId="73632E76" w14:textId="77777777" w:rsidTr="007923AD">
        <w:tc>
          <w:tcPr>
            <w:tcW w:w="1384" w:type="dxa"/>
            <w:shd w:val="clear" w:color="auto" w:fill="auto"/>
          </w:tcPr>
          <w:p w14:paraId="366B6693"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roofErr w:type="spellStart"/>
            <w:r w:rsidRPr="00130194">
              <w:rPr>
                <w:rFonts w:ascii="Times New Roman" w:eastAsia="Times New Roman" w:hAnsi="Times New Roman" w:cs="Times New Roman"/>
                <w:lang w:val="en-GB" w:eastAsia="en-US"/>
              </w:rPr>
              <w:t>N_Reg_F</w:t>
            </w:r>
            <w:proofErr w:type="spellEnd"/>
          </w:p>
        </w:tc>
        <w:tc>
          <w:tcPr>
            <w:tcW w:w="2835" w:type="dxa"/>
            <w:shd w:val="clear" w:color="auto" w:fill="auto"/>
          </w:tcPr>
          <w:p w14:paraId="514AE5E0"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c>
          <w:tcPr>
            <w:tcW w:w="2693" w:type="dxa"/>
            <w:shd w:val="clear" w:color="auto" w:fill="auto"/>
          </w:tcPr>
          <w:p w14:paraId="41619F5C"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592B7638"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Popularity of firm on region website</w:t>
            </w:r>
          </w:p>
        </w:tc>
      </w:tr>
      <w:tr w:rsidR="004D56F9" w:rsidRPr="0046488A" w14:paraId="17D1F619" w14:textId="77777777" w:rsidTr="007923AD">
        <w:tc>
          <w:tcPr>
            <w:tcW w:w="1384" w:type="dxa"/>
            <w:shd w:val="clear" w:color="auto" w:fill="auto"/>
          </w:tcPr>
          <w:p w14:paraId="3EFA6931"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roofErr w:type="spellStart"/>
            <w:r w:rsidRPr="00130194">
              <w:rPr>
                <w:rFonts w:ascii="Times New Roman" w:eastAsia="Times New Roman" w:hAnsi="Times New Roman" w:cs="Times New Roman"/>
                <w:lang w:val="en-GB" w:eastAsia="en-US"/>
              </w:rPr>
              <w:t>N_Uni_F</w:t>
            </w:r>
            <w:proofErr w:type="spellEnd"/>
          </w:p>
        </w:tc>
        <w:tc>
          <w:tcPr>
            <w:tcW w:w="2835" w:type="dxa"/>
            <w:shd w:val="clear" w:color="auto" w:fill="auto"/>
          </w:tcPr>
          <w:p w14:paraId="27A24E4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3" w:type="dxa"/>
            <w:shd w:val="clear" w:color="auto" w:fill="auto"/>
          </w:tcPr>
          <w:p w14:paraId="18A0B1B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67CF53E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Popularity of firm on university website</w:t>
            </w:r>
          </w:p>
        </w:tc>
      </w:tr>
      <w:tr w:rsidR="004D56F9" w:rsidRPr="00130194" w14:paraId="0329EBFE" w14:textId="77777777" w:rsidTr="007923AD">
        <w:tc>
          <w:tcPr>
            <w:tcW w:w="1384" w:type="dxa"/>
            <w:shd w:val="clear" w:color="auto" w:fill="auto"/>
          </w:tcPr>
          <w:p w14:paraId="6CDACD4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Project</w:t>
            </w:r>
          </w:p>
        </w:tc>
        <w:tc>
          <w:tcPr>
            <w:tcW w:w="2835" w:type="dxa"/>
            <w:shd w:val="clear" w:color="auto" w:fill="auto"/>
          </w:tcPr>
          <w:p w14:paraId="21015550"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3" w:type="dxa"/>
            <w:shd w:val="clear" w:color="auto" w:fill="auto"/>
          </w:tcPr>
          <w:p w14:paraId="4B32AD1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7227FD36"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project</w:t>
            </w:r>
          </w:p>
        </w:tc>
      </w:tr>
      <w:tr w:rsidR="004D56F9" w:rsidRPr="00130194" w14:paraId="18E08520" w14:textId="77777777" w:rsidTr="007923AD">
        <w:tc>
          <w:tcPr>
            <w:tcW w:w="1384" w:type="dxa"/>
            <w:shd w:val="clear" w:color="auto" w:fill="auto"/>
          </w:tcPr>
          <w:p w14:paraId="7A4F2DFC"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Income</w:t>
            </w:r>
          </w:p>
        </w:tc>
        <w:tc>
          <w:tcPr>
            <w:tcW w:w="2835" w:type="dxa"/>
            <w:shd w:val="clear" w:color="auto" w:fill="auto"/>
          </w:tcPr>
          <w:p w14:paraId="4AA41E06"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3" w:type="dxa"/>
            <w:shd w:val="clear" w:color="auto" w:fill="auto"/>
          </w:tcPr>
          <w:p w14:paraId="1520B84E"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234B3FEF"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Calibri" w:hAnsi="Times New Roman" w:cs="Times New Roman"/>
                <w:lang w:eastAsia="en-US"/>
              </w:rPr>
              <w:t>(</w:t>
            </w:r>
            <w:proofErr w:type="spellStart"/>
            <w:r w:rsidRPr="00130194">
              <w:rPr>
                <w:rFonts w:ascii="Times New Roman" w:eastAsia="Calibri" w:hAnsi="Times New Roman" w:cs="Times New Roman"/>
                <w:lang w:eastAsia="en-US"/>
              </w:rPr>
              <w:t>from</w:t>
            </w:r>
            <w:proofErr w:type="spell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lang w:eastAsia="en-US"/>
              </w:rPr>
              <w:t>national</w:t>
            </w:r>
            <w:proofErr w:type="spell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lang w:eastAsia="en-US"/>
              </w:rPr>
              <w:t>statistics</w:t>
            </w:r>
            <w:proofErr w:type="spellEnd"/>
            <w:r w:rsidRPr="00130194">
              <w:rPr>
                <w:rFonts w:ascii="Times New Roman" w:eastAsia="Calibri" w:hAnsi="Times New Roman" w:cs="Times New Roman"/>
                <w:lang w:eastAsia="en-US"/>
              </w:rPr>
              <w:t>)</w:t>
            </w:r>
          </w:p>
        </w:tc>
      </w:tr>
      <w:tr w:rsidR="004D56F9" w:rsidRPr="00130194" w14:paraId="719091F1" w14:textId="77777777" w:rsidTr="007923AD">
        <w:tc>
          <w:tcPr>
            <w:tcW w:w="1384" w:type="dxa"/>
            <w:shd w:val="clear" w:color="auto" w:fill="auto"/>
          </w:tcPr>
          <w:p w14:paraId="785FD32B"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Taxes</w:t>
            </w:r>
          </w:p>
        </w:tc>
        <w:tc>
          <w:tcPr>
            <w:tcW w:w="2835" w:type="dxa"/>
            <w:shd w:val="clear" w:color="auto" w:fill="auto"/>
          </w:tcPr>
          <w:p w14:paraId="0F3521D1"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3" w:type="dxa"/>
            <w:shd w:val="clear" w:color="auto" w:fill="auto"/>
          </w:tcPr>
          <w:p w14:paraId="045F18E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4F4A544B"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Calibri" w:hAnsi="Times New Roman" w:cs="Times New Roman"/>
                <w:lang w:eastAsia="en-US"/>
              </w:rPr>
              <w:t>(</w:t>
            </w:r>
            <w:proofErr w:type="spellStart"/>
            <w:r w:rsidRPr="00130194">
              <w:rPr>
                <w:rFonts w:ascii="Times New Roman" w:eastAsia="Calibri" w:hAnsi="Times New Roman" w:cs="Times New Roman"/>
                <w:lang w:eastAsia="en-US"/>
              </w:rPr>
              <w:t>from</w:t>
            </w:r>
            <w:proofErr w:type="spell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lang w:eastAsia="en-US"/>
              </w:rPr>
              <w:t>national</w:t>
            </w:r>
            <w:proofErr w:type="spellEnd"/>
            <w:r w:rsidRPr="00130194">
              <w:rPr>
                <w:rFonts w:ascii="Times New Roman" w:eastAsia="Calibri" w:hAnsi="Times New Roman" w:cs="Times New Roman"/>
                <w:lang w:eastAsia="en-US"/>
              </w:rPr>
              <w:t xml:space="preserve"> </w:t>
            </w:r>
            <w:proofErr w:type="spellStart"/>
            <w:r w:rsidRPr="00130194">
              <w:rPr>
                <w:rFonts w:ascii="Times New Roman" w:eastAsia="Calibri" w:hAnsi="Times New Roman" w:cs="Times New Roman"/>
                <w:lang w:eastAsia="en-US"/>
              </w:rPr>
              <w:t>statistics</w:t>
            </w:r>
            <w:proofErr w:type="spellEnd"/>
            <w:r w:rsidRPr="00130194">
              <w:rPr>
                <w:rFonts w:ascii="Times New Roman" w:eastAsia="Calibri" w:hAnsi="Times New Roman" w:cs="Times New Roman"/>
                <w:lang w:eastAsia="en-US"/>
              </w:rPr>
              <w:t>)</w:t>
            </w:r>
          </w:p>
        </w:tc>
      </w:tr>
      <w:tr w:rsidR="004D56F9" w:rsidRPr="00130194" w14:paraId="58B9187C" w14:textId="77777777" w:rsidTr="007923AD">
        <w:trPr>
          <w:trHeight w:val="58"/>
        </w:trPr>
        <w:tc>
          <w:tcPr>
            <w:tcW w:w="9606" w:type="dxa"/>
            <w:gridSpan w:val="4"/>
            <w:shd w:val="clear" w:color="auto" w:fill="auto"/>
          </w:tcPr>
          <w:p w14:paraId="523BBC71" w14:textId="46A17F41" w:rsidR="004D56F9" w:rsidRPr="00130194" w:rsidRDefault="002B4C50" w:rsidP="007923AD">
            <w:pPr>
              <w:spacing w:after="160" w:line="259" w:lineRule="auto"/>
              <w:rPr>
                <w:rFonts w:ascii="Times New Roman" w:eastAsia="Calibri" w:hAnsi="Times New Roman" w:cs="Times New Roman"/>
                <w:lang w:eastAsia="en-US"/>
              </w:rPr>
            </w:pPr>
            <w:bookmarkStart w:id="309" w:name="_Hlk75937667"/>
            <w:r w:rsidRPr="00130194">
              <w:rPr>
                <w:rFonts w:ascii="Times New Roman" w:eastAsia="Calibri" w:hAnsi="Times New Roman" w:cs="Times New Roman"/>
                <w:lang w:eastAsia="en-US"/>
              </w:rPr>
              <w:t xml:space="preserve">      </w:t>
            </w:r>
            <w:r w:rsidR="004D56F9" w:rsidRPr="00130194">
              <w:rPr>
                <w:rFonts w:ascii="Times New Roman" w:eastAsia="Calibri" w:hAnsi="Times New Roman" w:cs="Times New Roman"/>
                <w:lang w:eastAsia="en-US"/>
              </w:rPr>
              <w:t xml:space="preserve"> </w:t>
            </w:r>
            <w:r w:rsidR="004D56F9" w:rsidRPr="00130194">
              <w:rPr>
                <w:rFonts w:ascii="Times New Roman" w:eastAsia="Calibri" w:hAnsi="Times New Roman" w:cs="Times New Roman"/>
                <w:lang w:val="en-US" w:eastAsia="en-US"/>
              </w:rPr>
              <w:t xml:space="preserve">Note: Keywords in </w:t>
            </w:r>
            <w:proofErr w:type="spellStart"/>
            <w:r w:rsidR="004D56F9" w:rsidRPr="00130194">
              <w:rPr>
                <w:rFonts w:ascii="Times New Roman" w:eastAsia="Calibri" w:hAnsi="Times New Roman" w:cs="Times New Roman"/>
                <w:lang w:val="en-US" w:eastAsia="en-US"/>
              </w:rPr>
              <w:t>bol</w:t>
            </w:r>
            <w:bookmarkEnd w:id="309"/>
            <w:proofErr w:type="spellEnd"/>
          </w:p>
        </w:tc>
      </w:tr>
      <w:bookmarkEnd w:id="308"/>
    </w:tbl>
    <w:p w14:paraId="4FED3A4B" w14:textId="77777777" w:rsidR="004D56F9" w:rsidRPr="00130194" w:rsidRDefault="004D56F9" w:rsidP="004D56F9">
      <w:pPr>
        <w:spacing w:after="160" w:line="259" w:lineRule="auto"/>
        <w:rPr>
          <w:rFonts w:ascii="Calibri" w:eastAsia="Calibri" w:hAnsi="Calibri" w:cs="Times New Roman"/>
          <w:lang w:val="en-US" w:eastAsia="en-US"/>
        </w:rPr>
      </w:pPr>
    </w:p>
    <w:p w14:paraId="5AE222A4"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eastAsia="ar-SA"/>
        </w:rPr>
        <w:t xml:space="preserve">Таблица Л.3 - </w:t>
      </w:r>
      <w:r w:rsidRPr="00130194">
        <w:rPr>
          <w:rFonts w:ascii="Times New Roman" w:eastAsia="Times New Roman" w:hAnsi="Times New Roman" w:cs="Times New Roman"/>
          <w:sz w:val="28"/>
          <w:szCs w:val="28"/>
          <w:lang w:val="en-US" w:eastAsia="ar-SA"/>
        </w:rPr>
        <w:t>Regions: keywords</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2693"/>
        <w:gridCol w:w="2693"/>
        <w:gridCol w:w="2694"/>
      </w:tblGrid>
      <w:tr w:rsidR="004D56F9" w:rsidRPr="00130194" w14:paraId="553759ED" w14:textId="77777777" w:rsidTr="007923AD">
        <w:tc>
          <w:tcPr>
            <w:tcW w:w="1526" w:type="dxa"/>
            <w:vMerge w:val="restart"/>
            <w:shd w:val="clear" w:color="auto" w:fill="auto"/>
            <w:vAlign w:val="center"/>
          </w:tcPr>
          <w:p w14:paraId="337E7A8D"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Indicator</w:t>
            </w:r>
          </w:p>
        </w:tc>
        <w:tc>
          <w:tcPr>
            <w:tcW w:w="8080" w:type="dxa"/>
            <w:gridSpan w:val="3"/>
            <w:shd w:val="clear" w:color="auto" w:fill="auto"/>
            <w:vAlign w:val="center"/>
          </w:tcPr>
          <w:p w14:paraId="16304798"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Variables</w:t>
            </w:r>
          </w:p>
        </w:tc>
      </w:tr>
      <w:tr w:rsidR="004D56F9" w:rsidRPr="00130194" w14:paraId="458CC39C" w14:textId="77777777" w:rsidTr="007923AD">
        <w:tc>
          <w:tcPr>
            <w:tcW w:w="1526" w:type="dxa"/>
            <w:vMerge/>
            <w:shd w:val="clear" w:color="auto" w:fill="auto"/>
            <w:vAlign w:val="center"/>
          </w:tcPr>
          <w:p w14:paraId="4781AC6B"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p>
        </w:tc>
        <w:tc>
          <w:tcPr>
            <w:tcW w:w="2693" w:type="dxa"/>
            <w:shd w:val="clear" w:color="auto" w:fill="auto"/>
            <w:vAlign w:val="center"/>
          </w:tcPr>
          <w:p w14:paraId="54C05E1C"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Institu</w:t>
            </w:r>
            <w:proofErr w:type="spellEnd"/>
            <w:r w:rsidRPr="00130194">
              <w:rPr>
                <w:rFonts w:ascii="Times New Roman" w:eastAsia="Times New Roman" w:hAnsi="Times New Roman" w:cs="Times New Roman"/>
                <w:b/>
                <w:bCs/>
                <w:lang w:val="en-GB" w:eastAsia="en-US"/>
              </w:rPr>
              <w:t xml:space="preserve"> </w:t>
            </w:r>
          </w:p>
        </w:tc>
        <w:tc>
          <w:tcPr>
            <w:tcW w:w="2693" w:type="dxa"/>
            <w:shd w:val="clear" w:color="auto" w:fill="auto"/>
            <w:vAlign w:val="center"/>
          </w:tcPr>
          <w:p w14:paraId="72E73ED2"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Changes</w:t>
            </w:r>
          </w:p>
        </w:tc>
        <w:tc>
          <w:tcPr>
            <w:tcW w:w="2694" w:type="dxa"/>
            <w:shd w:val="clear" w:color="auto" w:fill="auto"/>
            <w:vAlign w:val="center"/>
          </w:tcPr>
          <w:p w14:paraId="2C61F8A6" w14:textId="77777777" w:rsidR="004D56F9" w:rsidRPr="00130194" w:rsidRDefault="004D56F9" w:rsidP="007923AD">
            <w:pPr>
              <w:spacing w:after="0" w:line="240" w:lineRule="atLeast"/>
              <w:jc w:val="center"/>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Growth</w:t>
            </w:r>
          </w:p>
        </w:tc>
      </w:tr>
      <w:tr w:rsidR="004D56F9" w:rsidRPr="00130194" w14:paraId="07B4F96A" w14:textId="77777777" w:rsidTr="007923AD">
        <w:tc>
          <w:tcPr>
            <w:tcW w:w="1526" w:type="dxa"/>
            <w:shd w:val="clear" w:color="auto" w:fill="auto"/>
          </w:tcPr>
          <w:p w14:paraId="4439003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bookmarkStart w:id="310" w:name="_Hlk83824322"/>
            <w:r w:rsidRPr="00130194">
              <w:rPr>
                <w:rFonts w:ascii="Times New Roman" w:eastAsia="Times New Roman" w:hAnsi="Times New Roman" w:cs="Times New Roman"/>
                <w:lang w:val="en-GB" w:eastAsia="en-US"/>
              </w:rPr>
              <w:t>S (science)</w:t>
            </w:r>
          </w:p>
        </w:tc>
        <w:tc>
          <w:tcPr>
            <w:tcW w:w="2693" w:type="dxa"/>
            <w:shd w:val="clear" w:color="auto" w:fill="auto"/>
          </w:tcPr>
          <w:p w14:paraId="59C99E2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3" w:type="dxa"/>
            <w:shd w:val="clear" w:color="auto" w:fill="auto"/>
          </w:tcPr>
          <w:p w14:paraId="26C476FD"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project</w:t>
            </w:r>
          </w:p>
        </w:tc>
        <w:tc>
          <w:tcPr>
            <w:tcW w:w="2694" w:type="dxa"/>
            <w:shd w:val="clear" w:color="auto" w:fill="auto"/>
          </w:tcPr>
          <w:p w14:paraId="5A158C5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12ED27D3" w14:textId="77777777" w:rsidTr="007923AD">
        <w:tc>
          <w:tcPr>
            <w:tcW w:w="1526" w:type="dxa"/>
            <w:shd w:val="clear" w:color="auto" w:fill="auto"/>
          </w:tcPr>
          <w:p w14:paraId="44D0FFE5"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GS</w:t>
            </w:r>
          </w:p>
        </w:tc>
        <w:tc>
          <w:tcPr>
            <w:tcW w:w="2693" w:type="dxa"/>
            <w:shd w:val="clear" w:color="auto" w:fill="auto"/>
          </w:tcPr>
          <w:p w14:paraId="20F5CA5C"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3" w:type="dxa"/>
            <w:shd w:val="clear" w:color="auto" w:fill="auto"/>
          </w:tcPr>
          <w:p w14:paraId="106100EB"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 xml:space="preserve">local </w:t>
            </w:r>
            <w:proofErr w:type="spellStart"/>
            <w:r w:rsidRPr="00130194">
              <w:rPr>
                <w:rFonts w:ascii="Times New Roman" w:eastAsia="Times New Roman" w:hAnsi="Times New Roman" w:cs="Times New Roman"/>
                <w:b/>
                <w:bCs/>
                <w:lang w:val="en-GB" w:eastAsia="en-US"/>
              </w:rPr>
              <w:t>government+services</w:t>
            </w:r>
            <w:proofErr w:type="spellEnd"/>
          </w:p>
        </w:tc>
        <w:tc>
          <w:tcPr>
            <w:tcW w:w="2694" w:type="dxa"/>
            <w:shd w:val="clear" w:color="auto" w:fill="auto"/>
          </w:tcPr>
          <w:p w14:paraId="746CF48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0418F2BC" w14:textId="77777777" w:rsidTr="007923AD">
        <w:tc>
          <w:tcPr>
            <w:tcW w:w="1526" w:type="dxa"/>
            <w:shd w:val="clear" w:color="auto" w:fill="auto"/>
          </w:tcPr>
          <w:p w14:paraId="2F1D8239"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SB</w:t>
            </w:r>
          </w:p>
        </w:tc>
        <w:tc>
          <w:tcPr>
            <w:tcW w:w="2693" w:type="dxa"/>
            <w:shd w:val="clear" w:color="auto" w:fill="auto"/>
          </w:tcPr>
          <w:p w14:paraId="1A19A3DE"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c>
          <w:tcPr>
            <w:tcW w:w="2693" w:type="dxa"/>
            <w:shd w:val="clear" w:color="auto" w:fill="auto"/>
          </w:tcPr>
          <w:p w14:paraId="64B04959"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project+services</w:t>
            </w:r>
            <w:proofErr w:type="spellEnd"/>
          </w:p>
        </w:tc>
        <w:tc>
          <w:tcPr>
            <w:tcW w:w="2694" w:type="dxa"/>
            <w:shd w:val="clear" w:color="auto" w:fill="auto"/>
          </w:tcPr>
          <w:p w14:paraId="59FAC308"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4A5D561E" w14:textId="77777777" w:rsidTr="007923AD">
        <w:tc>
          <w:tcPr>
            <w:tcW w:w="1526" w:type="dxa"/>
            <w:shd w:val="clear" w:color="auto" w:fill="auto"/>
          </w:tcPr>
          <w:p w14:paraId="4C24CE31"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GSB</w:t>
            </w:r>
          </w:p>
        </w:tc>
        <w:tc>
          <w:tcPr>
            <w:tcW w:w="2693" w:type="dxa"/>
            <w:shd w:val="clear" w:color="auto" w:fill="auto"/>
          </w:tcPr>
          <w:p w14:paraId="3B071AF9"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c>
          <w:tcPr>
            <w:tcW w:w="2693" w:type="dxa"/>
            <w:shd w:val="clear" w:color="auto" w:fill="auto"/>
          </w:tcPr>
          <w:p w14:paraId="1AA28EE3"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 xml:space="preserve">local </w:t>
            </w:r>
            <w:proofErr w:type="spellStart"/>
            <w:r w:rsidRPr="00130194">
              <w:rPr>
                <w:rFonts w:ascii="Times New Roman" w:eastAsia="Times New Roman" w:hAnsi="Times New Roman" w:cs="Times New Roman"/>
                <w:b/>
                <w:bCs/>
                <w:lang w:val="en-GB" w:eastAsia="en-US"/>
              </w:rPr>
              <w:t>government+project+services</w:t>
            </w:r>
            <w:proofErr w:type="spellEnd"/>
          </w:p>
        </w:tc>
        <w:tc>
          <w:tcPr>
            <w:tcW w:w="2694" w:type="dxa"/>
            <w:shd w:val="clear" w:color="auto" w:fill="auto"/>
          </w:tcPr>
          <w:p w14:paraId="6950586E"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0D8F6A47" w14:textId="77777777" w:rsidTr="007923AD">
        <w:tc>
          <w:tcPr>
            <w:tcW w:w="1526" w:type="dxa"/>
            <w:shd w:val="clear" w:color="auto" w:fill="auto"/>
          </w:tcPr>
          <w:p w14:paraId="79BD94C9"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G (local government)</w:t>
            </w:r>
          </w:p>
        </w:tc>
        <w:tc>
          <w:tcPr>
            <w:tcW w:w="2693" w:type="dxa"/>
            <w:shd w:val="clear" w:color="auto" w:fill="auto"/>
          </w:tcPr>
          <w:p w14:paraId="7901E5B1"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c>
          <w:tcPr>
            <w:tcW w:w="2693" w:type="dxa"/>
            <w:shd w:val="clear" w:color="auto" w:fill="auto"/>
          </w:tcPr>
          <w:p w14:paraId="58D5AF1C"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local government</w:t>
            </w:r>
          </w:p>
        </w:tc>
        <w:tc>
          <w:tcPr>
            <w:tcW w:w="2694" w:type="dxa"/>
            <w:shd w:val="clear" w:color="auto" w:fill="auto"/>
          </w:tcPr>
          <w:p w14:paraId="18ABB019"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130194" w14:paraId="24D222C2" w14:textId="77777777" w:rsidTr="007923AD">
        <w:tc>
          <w:tcPr>
            <w:tcW w:w="1526" w:type="dxa"/>
            <w:shd w:val="clear" w:color="auto" w:fill="auto"/>
          </w:tcPr>
          <w:p w14:paraId="51ECEC4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B (business)</w:t>
            </w:r>
          </w:p>
        </w:tc>
        <w:tc>
          <w:tcPr>
            <w:tcW w:w="2693" w:type="dxa"/>
            <w:shd w:val="clear" w:color="auto" w:fill="auto"/>
          </w:tcPr>
          <w:p w14:paraId="09321CE5"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c>
          <w:tcPr>
            <w:tcW w:w="2693" w:type="dxa"/>
            <w:shd w:val="clear" w:color="auto" w:fill="auto"/>
          </w:tcPr>
          <w:p w14:paraId="628B2547"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services</w:t>
            </w:r>
          </w:p>
        </w:tc>
        <w:tc>
          <w:tcPr>
            <w:tcW w:w="2694" w:type="dxa"/>
            <w:shd w:val="clear" w:color="auto" w:fill="auto"/>
          </w:tcPr>
          <w:p w14:paraId="0F21F57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r>
      <w:tr w:rsidR="004D56F9" w:rsidRPr="0046488A" w14:paraId="0A914420" w14:textId="77777777" w:rsidTr="007923AD">
        <w:tc>
          <w:tcPr>
            <w:tcW w:w="1526" w:type="dxa"/>
            <w:shd w:val="clear" w:color="auto" w:fill="auto"/>
          </w:tcPr>
          <w:p w14:paraId="2C8C281F"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N_IP</w:t>
            </w:r>
          </w:p>
        </w:tc>
        <w:tc>
          <w:tcPr>
            <w:tcW w:w="2693" w:type="dxa"/>
            <w:shd w:val="clear" w:color="auto" w:fill="auto"/>
          </w:tcPr>
          <w:p w14:paraId="17EBF738"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c>
          <w:tcPr>
            <w:tcW w:w="2693" w:type="dxa"/>
            <w:shd w:val="clear" w:color="auto" w:fill="auto"/>
          </w:tcPr>
          <w:p w14:paraId="5277DD89"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5B7AA177"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Calibri" w:hAnsi="Times New Roman" w:cs="Times New Roman"/>
                <w:lang w:val="en-US" w:eastAsia="en-US"/>
              </w:rPr>
              <w:t>Total pages on website (when IP is measured)</w:t>
            </w:r>
          </w:p>
        </w:tc>
      </w:tr>
      <w:tr w:rsidR="004D56F9" w:rsidRPr="0046488A" w14:paraId="140756F0" w14:textId="77777777" w:rsidTr="007923AD">
        <w:tc>
          <w:tcPr>
            <w:tcW w:w="1526" w:type="dxa"/>
            <w:shd w:val="clear" w:color="auto" w:fill="auto"/>
          </w:tcPr>
          <w:p w14:paraId="01EF36B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N_RP</w:t>
            </w:r>
          </w:p>
        </w:tc>
        <w:tc>
          <w:tcPr>
            <w:tcW w:w="2693" w:type="dxa"/>
            <w:shd w:val="clear" w:color="auto" w:fill="auto"/>
          </w:tcPr>
          <w:p w14:paraId="511237E9"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c>
          <w:tcPr>
            <w:tcW w:w="2693" w:type="dxa"/>
            <w:shd w:val="clear" w:color="auto" w:fill="auto"/>
          </w:tcPr>
          <w:p w14:paraId="42F7B90B"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3482ABD8"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Calibri" w:hAnsi="Times New Roman" w:cs="Times New Roman"/>
                <w:lang w:val="en-US" w:eastAsia="en-US"/>
              </w:rPr>
              <w:t>Total pages on website (when RP is measured)</w:t>
            </w:r>
          </w:p>
        </w:tc>
      </w:tr>
      <w:tr w:rsidR="004D56F9" w:rsidRPr="00130194" w14:paraId="48F8959D" w14:textId="77777777" w:rsidTr="007923AD">
        <w:tc>
          <w:tcPr>
            <w:tcW w:w="1526" w:type="dxa"/>
            <w:shd w:val="clear" w:color="auto" w:fill="auto"/>
          </w:tcPr>
          <w:p w14:paraId="789EE404"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L(labour)</w:t>
            </w:r>
          </w:p>
        </w:tc>
        <w:tc>
          <w:tcPr>
            <w:tcW w:w="2693" w:type="dxa"/>
            <w:shd w:val="clear" w:color="auto" w:fill="auto"/>
          </w:tcPr>
          <w:p w14:paraId="029E5B74"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personnel</w:t>
            </w:r>
          </w:p>
        </w:tc>
        <w:tc>
          <w:tcPr>
            <w:tcW w:w="2693" w:type="dxa"/>
            <w:shd w:val="clear" w:color="auto" w:fill="auto"/>
          </w:tcPr>
          <w:p w14:paraId="10271722"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46AF2A5A"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r>
      <w:tr w:rsidR="004D56F9" w:rsidRPr="00130194" w14:paraId="6A0F967C" w14:textId="77777777" w:rsidTr="007923AD">
        <w:tc>
          <w:tcPr>
            <w:tcW w:w="1526" w:type="dxa"/>
            <w:shd w:val="clear" w:color="auto" w:fill="auto"/>
          </w:tcPr>
          <w:p w14:paraId="0390767D"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TC</w:t>
            </w:r>
          </w:p>
        </w:tc>
        <w:tc>
          <w:tcPr>
            <w:tcW w:w="2693" w:type="dxa"/>
            <w:shd w:val="clear" w:color="auto" w:fill="auto"/>
          </w:tcPr>
          <w:p w14:paraId="581E53B4"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technology+capital</w:t>
            </w:r>
            <w:proofErr w:type="spellEnd"/>
          </w:p>
        </w:tc>
        <w:tc>
          <w:tcPr>
            <w:tcW w:w="2693" w:type="dxa"/>
            <w:shd w:val="clear" w:color="auto" w:fill="auto"/>
          </w:tcPr>
          <w:p w14:paraId="1E7E065F"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63C72627"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r>
      <w:tr w:rsidR="004D56F9" w:rsidRPr="00130194" w14:paraId="392FC0AE" w14:textId="77777777" w:rsidTr="007923AD">
        <w:tc>
          <w:tcPr>
            <w:tcW w:w="1526" w:type="dxa"/>
            <w:shd w:val="clear" w:color="auto" w:fill="auto"/>
          </w:tcPr>
          <w:p w14:paraId="730CF799"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CL</w:t>
            </w:r>
          </w:p>
        </w:tc>
        <w:tc>
          <w:tcPr>
            <w:tcW w:w="2693" w:type="dxa"/>
            <w:shd w:val="clear" w:color="auto" w:fill="auto"/>
          </w:tcPr>
          <w:p w14:paraId="53839FA4"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r w:rsidRPr="00130194">
              <w:rPr>
                <w:rFonts w:ascii="Times New Roman" w:eastAsia="Times New Roman" w:hAnsi="Times New Roman" w:cs="Times New Roman"/>
                <w:b/>
                <w:bCs/>
                <w:lang w:val="en-GB" w:eastAsia="en-US"/>
              </w:rPr>
              <w:t>capital+ labour</w:t>
            </w:r>
          </w:p>
        </w:tc>
        <w:tc>
          <w:tcPr>
            <w:tcW w:w="2693" w:type="dxa"/>
            <w:shd w:val="clear" w:color="auto" w:fill="auto"/>
          </w:tcPr>
          <w:p w14:paraId="7B90488A"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693BE0E6"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r>
      <w:tr w:rsidR="004D56F9" w:rsidRPr="00130194" w14:paraId="2C331651" w14:textId="77777777" w:rsidTr="007923AD">
        <w:tc>
          <w:tcPr>
            <w:tcW w:w="1526" w:type="dxa"/>
            <w:shd w:val="clear" w:color="auto" w:fill="auto"/>
          </w:tcPr>
          <w:p w14:paraId="77FFA6FA"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r w:rsidRPr="00130194">
              <w:rPr>
                <w:rFonts w:ascii="Times New Roman" w:eastAsia="Times New Roman" w:hAnsi="Times New Roman" w:cs="Times New Roman"/>
                <w:lang w:val="en-GB" w:eastAsia="en-US"/>
              </w:rPr>
              <w:t>TCL</w:t>
            </w:r>
          </w:p>
        </w:tc>
        <w:tc>
          <w:tcPr>
            <w:tcW w:w="2693" w:type="dxa"/>
            <w:shd w:val="clear" w:color="auto" w:fill="auto"/>
          </w:tcPr>
          <w:p w14:paraId="25B5C7DF"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roofErr w:type="spellStart"/>
            <w:r w:rsidRPr="00130194">
              <w:rPr>
                <w:rFonts w:ascii="Times New Roman" w:eastAsia="Times New Roman" w:hAnsi="Times New Roman" w:cs="Times New Roman"/>
                <w:b/>
                <w:bCs/>
                <w:lang w:val="en-GB" w:eastAsia="en-US"/>
              </w:rPr>
              <w:t>technology+capital+labour</w:t>
            </w:r>
            <w:proofErr w:type="spellEnd"/>
          </w:p>
        </w:tc>
        <w:tc>
          <w:tcPr>
            <w:tcW w:w="2693" w:type="dxa"/>
            <w:shd w:val="clear" w:color="auto" w:fill="auto"/>
          </w:tcPr>
          <w:p w14:paraId="49C18403" w14:textId="77777777" w:rsidR="004D56F9" w:rsidRPr="00130194" w:rsidRDefault="004D56F9" w:rsidP="007923AD">
            <w:pPr>
              <w:spacing w:after="0" w:line="240" w:lineRule="atLeast"/>
              <w:jc w:val="both"/>
              <w:rPr>
                <w:rFonts w:ascii="Times New Roman" w:eastAsia="Times New Roman" w:hAnsi="Times New Roman" w:cs="Times New Roman"/>
                <w:lang w:val="en-GB" w:eastAsia="en-US"/>
              </w:rPr>
            </w:pPr>
          </w:p>
        </w:tc>
        <w:tc>
          <w:tcPr>
            <w:tcW w:w="2694" w:type="dxa"/>
            <w:shd w:val="clear" w:color="auto" w:fill="auto"/>
          </w:tcPr>
          <w:p w14:paraId="1FF2444E" w14:textId="77777777" w:rsidR="004D56F9" w:rsidRPr="00130194" w:rsidRDefault="004D56F9" w:rsidP="007923AD">
            <w:pPr>
              <w:spacing w:after="0" w:line="240" w:lineRule="atLeast"/>
              <w:jc w:val="both"/>
              <w:rPr>
                <w:rFonts w:ascii="Times New Roman" w:eastAsia="Times New Roman" w:hAnsi="Times New Roman" w:cs="Times New Roman"/>
                <w:b/>
                <w:bCs/>
                <w:lang w:val="en-GB" w:eastAsia="en-US"/>
              </w:rPr>
            </w:pPr>
          </w:p>
        </w:tc>
      </w:tr>
      <w:tr w:rsidR="004D56F9" w:rsidRPr="00130194" w14:paraId="7936895F" w14:textId="77777777" w:rsidTr="007923AD">
        <w:tc>
          <w:tcPr>
            <w:tcW w:w="9606" w:type="dxa"/>
            <w:gridSpan w:val="4"/>
            <w:shd w:val="clear" w:color="auto" w:fill="auto"/>
          </w:tcPr>
          <w:p w14:paraId="3EEBDAD2" w14:textId="5FA12476" w:rsidR="004D56F9" w:rsidRPr="00130194" w:rsidRDefault="002B4C50" w:rsidP="007923AD">
            <w:pPr>
              <w:spacing w:after="160" w:line="259" w:lineRule="auto"/>
              <w:rPr>
                <w:rFonts w:ascii="Times New Roman" w:eastAsia="Calibri" w:hAnsi="Times New Roman" w:cs="Times New Roman"/>
                <w:lang w:eastAsia="en-US"/>
              </w:rPr>
            </w:pPr>
            <w:bookmarkStart w:id="311" w:name="_Hlk75937601"/>
            <w:r w:rsidRPr="00130194">
              <w:rPr>
                <w:rFonts w:ascii="Times New Roman" w:eastAsia="Calibri" w:hAnsi="Times New Roman" w:cs="Times New Roman"/>
                <w:lang w:eastAsia="en-US"/>
              </w:rPr>
              <w:t xml:space="preserve">    </w:t>
            </w:r>
            <w:r w:rsidR="004D56F9" w:rsidRPr="00130194">
              <w:rPr>
                <w:rFonts w:ascii="Times New Roman" w:eastAsia="Calibri" w:hAnsi="Times New Roman" w:cs="Times New Roman"/>
                <w:lang w:eastAsia="en-US"/>
              </w:rPr>
              <w:t xml:space="preserve"> </w:t>
            </w:r>
            <w:r w:rsidR="004D56F9" w:rsidRPr="00130194">
              <w:rPr>
                <w:rFonts w:ascii="Times New Roman" w:eastAsia="Calibri" w:hAnsi="Times New Roman" w:cs="Times New Roman"/>
                <w:lang w:val="en-US" w:eastAsia="en-US"/>
              </w:rPr>
              <w:t>Note: Keywords in bold</w:t>
            </w:r>
            <w:bookmarkEnd w:id="311"/>
          </w:p>
        </w:tc>
      </w:tr>
      <w:bookmarkEnd w:id="310"/>
    </w:tbl>
    <w:p w14:paraId="220E9C22"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sz w:val="28"/>
          <w:szCs w:val="28"/>
          <w:lang w:eastAsia="ar-SA"/>
        </w:rPr>
      </w:pPr>
    </w:p>
    <w:p w14:paraId="25888671"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130194">
        <w:rPr>
          <w:rFonts w:ascii="Times New Roman" w:eastAsia="Times New Roman" w:hAnsi="Times New Roman" w:cs="Times New Roman"/>
          <w:sz w:val="28"/>
          <w:szCs w:val="28"/>
          <w:lang w:eastAsia="ar-SA"/>
        </w:rPr>
        <w:t xml:space="preserve">Таблицы </w:t>
      </w:r>
      <w:r w:rsidRPr="00130194">
        <w:rPr>
          <w:rFonts w:ascii="Times New Roman" w:eastAsia="Times New Roman" w:hAnsi="Times New Roman" w:cs="Times New Roman"/>
          <w:sz w:val="28"/>
          <w:szCs w:val="28"/>
          <w:lang w:val="en-US" w:eastAsia="ar-SA"/>
        </w:rPr>
        <w:t>A</w:t>
      </w:r>
      <w:r w:rsidRPr="00130194">
        <w:rPr>
          <w:rFonts w:ascii="Times New Roman" w:eastAsia="Times New Roman" w:hAnsi="Times New Roman" w:cs="Times New Roman"/>
          <w:sz w:val="28"/>
          <w:szCs w:val="28"/>
          <w:lang w:eastAsia="ar-SA"/>
        </w:rPr>
        <w:t>4-</w:t>
      </w:r>
      <w:r w:rsidRPr="00130194">
        <w:rPr>
          <w:rFonts w:ascii="Times New Roman" w:eastAsia="Times New Roman" w:hAnsi="Times New Roman" w:cs="Times New Roman"/>
          <w:sz w:val="28"/>
          <w:szCs w:val="28"/>
          <w:lang w:val="en-US" w:eastAsia="ar-SA"/>
        </w:rPr>
        <w:t>A</w:t>
      </w:r>
      <w:r w:rsidRPr="00130194">
        <w:rPr>
          <w:rFonts w:ascii="Times New Roman" w:eastAsia="Times New Roman" w:hAnsi="Times New Roman" w:cs="Times New Roman"/>
          <w:sz w:val="28"/>
          <w:szCs w:val="28"/>
          <w:lang w:eastAsia="ar-SA"/>
        </w:rPr>
        <w:t xml:space="preserve">6 содержат в себе результаты моделирования, выполненного с помощью программного пакета </w:t>
      </w:r>
      <w:proofErr w:type="spellStart"/>
      <w:r w:rsidRPr="00130194">
        <w:rPr>
          <w:rFonts w:ascii="Times New Roman" w:eastAsia="Times New Roman" w:hAnsi="Times New Roman" w:cs="Times New Roman"/>
          <w:sz w:val="28"/>
          <w:szCs w:val="28"/>
          <w:lang w:val="en-US" w:eastAsia="ar-SA"/>
        </w:rPr>
        <w:t>WarpPLS</w:t>
      </w:r>
      <w:proofErr w:type="spellEnd"/>
      <w:r w:rsidRPr="00130194">
        <w:rPr>
          <w:rFonts w:ascii="Times New Roman" w:eastAsia="Times New Roman" w:hAnsi="Times New Roman" w:cs="Times New Roman"/>
          <w:sz w:val="28"/>
          <w:szCs w:val="28"/>
          <w:lang w:eastAsia="ar-SA"/>
        </w:rPr>
        <w:t>.</w:t>
      </w:r>
    </w:p>
    <w:p w14:paraId="019A5879" w14:textId="77777777" w:rsidR="004D56F9" w:rsidRPr="00130194" w:rsidRDefault="004D56F9" w:rsidP="004D56F9">
      <w:pPr>
        <w:suppressAutoHyphens/>
        <w:spacing w:after="0" w:line="240" w:lineRule="auto"/>
        <w:ind w:firstLine="709"/>
        <w:contextualSpacing/>
        <w:rPr>
          <w:rFonts w:ascii="Times New Roman" w:eastAsia="Times New Roman" w:hAnsi="Times New Roman" w:cs="Times New Roman"/>
          <w:sz w:val="28"/>
          <w:szCs w:val="28"/>
          <w:lang w:eastAsia="ar-SA"/>
        </w:rPr>
      </w:pPr>
    </w:p>
    <w:p w14:paraId="1940CF02"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val="en-US" w:eastAsia="ar-SA"/>
        </w:rPr>
      </w:pPr>
      <w:bookmarkStart w:id="312" w:name="_Hlk69998747"/>
      <w:r w:rsidRPr="00130194">
        <w:rPr>
          <w:rFonts w:ascii="Times New Roman" w:eastAsia="Times New Roman" w:hAnsi="Times New Roman" w:cs="Times New Roman"/>
          <w:sz w:val="28"/>
          <w:szCs w:val="28"/>
          <w:lang w:eastAsia="ar-SA"/>
        </w:rPr>
        <w:lastRenderedPageBreak/>
        <w:t>Таблица</w:t>
      </w:r>
      <w:r w:rsidRPr="00130194">
        <w:rPr>
          <w:rFonts w:ascii="Times New Roman" w:eastAsia="Times New Roman" w:hAnsi="Times New Roman" w:cs="Times New Roman"/>
          <w:sz w:val="28"/>
          <w:szCs w:val="28"/>
          <w:lang w:val="en-US" w:eastAsia="ar-SA"/>
        </w:rPr>
        <w:t xml:space="preserve"> </w:t>
      </w:r>
      <w:r w:rsidRPr="00130194">
        <w:rPr>
          <w:rFonts w:ascii="Times New Roman" w:eastAsia="Times New Roman" w:hAnsi="Times New Roman" w:cs="Times New Roman"/>
          <w:sz w:val="28"/>
          <w:szCs w:val="28"/>
          <w:lang w:eastAsia="ar-SA"/>
        </w:rPr>
        <w:t>Л</w:t>
      </w:r>
      <w:r w:rsidRPr="00130194">
        <w:rPr>
          <w:rFonts w:ascii="Times New Roman" w:eastAsia="Times New Roman" w:hAnsi="Times New Roman" w:cs="Times New Roman"/>
          <w:sz w:val="28"/>
          <w:szCs w:val="28"/>
          <w:lang w:val="en-US" w:eastAsia="ar-SA"/>
        </w:rPr>
        <w:t xml:space="preserve">.4 - Results of calculation for universities and their compliance with criteria. </w:t>
      </w:r>
      <w:proofErr w:type="gramStart"/>
      <w:r w:rsidRPr="00130194">
        <w:rPr>
          <w:rFonts w:ascii="Times New Roman" w:eastAsia="Times New Roman" w:hAnsi="Times New Roman" w:cs="Times New Roman"/>
          <w:sz w:val="28"/>
          <w:szCs w:val="28"/>
          <w:lang w:val="en-US" w:eastAsia="ar-SA"/>
        </w:rPr>
        <w:t>Sample</w:t>
      </w:r>
      <w:proofErr w:type="gramEnd"/>
      <w:r w:rsidRPr="00130194">
        <w:rPr>
          <w:rFonts w:ascii="Times New Roman" w:eastAsia="Times New Roman" w:hAnsi="Times New Roman" w:cs="Times New Roman"/>
          <w:sz w:val="28"/>
          <w:szCs w:val="28"/>
          <w:lang w:val="en-US" w:eastAsia="ar-SA"/>
        </w:rPr>
        <w:t xml:space="preserve"> size is 32.</w:t>
      </w:r>
    </w:p>
    <w:p w14:paraId="66524A48" w14:textId="77777777" w:rsidR="004D56F9" w:rsidRPr="00130194" w:rsidRDefault="004D56F9" w:rsidP="004D56F9">
      <w:pPr>
        <w:suppressAutoHyphens/>
        <w:spacing w:after="0" w:line="240" w:lineRule="auto"/>
        <w:contextualSpacing/>
        <w:jc w:val="both"/>
        <w:rPr>
          <w:rFonts w:ascii="Times New Roman" w:eastAsia="Times New Roman" w:hAnsi="Times New Roman" w:cs="Times New Roman"/>
          <w:sz w:val="24"/>
          <w:szCs w:val="24"/>
          <w:lang w:val="en-US" w:eastAsia="ar-SA"/>
        </w:rPr>
      </w:pPr>
    </w:p>
    <w:tbl>
      <w:tblPr>
        <w:tblStyle w:val="63"/>
        <w:tblW w:w="9671" w:type="dxa"/>
        <w:tblLook w:val="04A0" w:firstRow="1" w:lastRow="0" w:firstColumn="1" w:lastColumn="0" w:noHBand="0" w:noVBand="1"/>
      </w:tblPr>
      <w:tblGrid>
        <w:gridCol w:w="424"/>
        <w:gridCol w:w="2182"/>
        <w:gridCol w:w="2063"/>
        <w:gridCol w:w="1653"/>
        <w:gridCol w:w="1688"/>
        <w:gridCol w:w="1661"/>
      </w:tblGrid>
      <w:tr w:rsidR="004D56F9" w:rsidRPr="00130194" w14:paraId="493B065E" w14:textId="77777777" w:rsidTr="007923AD">
        <w:trPr>
          <w:trHeight w:val="279"/>
        </w:trPr>
        <w:tc>
          <w:tcPr>
            <w:tcW w:w="424" w:type="dxa"/>
            <w:vMerge w:val="restart"/>
          </w:tcPr>
          <w:p w14:paraId="7DF8873A"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N</w:t>
            </w:r>
          </w:p>
        </w:tc>
        <w:tc>
          <w:tcPr>
            <w:tcW w:w="2182" w:type="dxa"/>
            <w:vMerge w:val="restart"/>
          </w:tcPr>
          <w:p w14:paraId="4268C723"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Index</w:t>
            </w:r>
          </w:p>
        </w:tc>
        <w:tc>
          <w:tcPr>
            <w:tcW w:w="2063" w:type="dxa"/>
            <w:vMerge w:val="restart"/>
          </w:tcPr>
          <w:p w14:paraId="48AC6859"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Criterion</w:t>
            </w:r>
          </w:p>
        </w:tc>
        <w:tc>
          <w:tcPr>
            <w:tcW w:w="5002" w:type="dxa"/>
            <w:gridSpan w:val="3"/>
          </w:tcPr>
          <w:p w14:paraId="192C07FC"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Latent variables</w:t>
            </w:r>
          </w:p>
        </w:tc>
      </w:tr>
      <w:tr w:rsidR="004D56F9" w:rsidRPr="00130194" w14:paraId="5106333D" w14:textId="77777777" w:rsidTr="007923AD">
        <w:trPr>
          <w:trHeight w:val="145"/>
        </w:trPr>
        <w:tc>
          <w:tcPr>
            <w:tcW w:w="424" w:type="dxa"/>
            <w:vMerge/>
          </w:tcPr>
          <w:p w14:paraId="78702A59"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c>
          <w:tcPr>
            <w:tcW w:w="2182" w:type="dxa"/>
            <w:vMerge/>
          </w:tcPr>
          <w:p w14:paraId="02158F3F"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c>
          <w:tcPr>
            <w:tcW w:w="2063" w:type="dxa"/>
            <w:vMerge/>
          </w:tcPr>
          <w:p w14:paraId="1025218E"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c>
          <w:tcPr>
            <w:tcW w:w="1653" w:type="dxa"/>
          </w:tcPr>
          <w:p w14:paraId="7B850ADE"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E</w:t>
            </w:r>
          </w:p>
        </w:tc>
        <w:tc>
          <w:tcPr>
            <w:tcW w:w="1688" w:type="dxa"/>
          </w:tcPr>
          <w:p w14:paraId="39FEE607"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S</w:t>
            </w:r>
          </w:p>
        </w:tc>
        <w:tc>
          <w:tcPr>
            <w:tcW w:w="1661" w:type="dxa"/>
          </w:tcPr>
          <w:p w14:paraId="02CB6C4B"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eastAsia="ar-SA"/>
              </w:rPr>
            </w:pPr>
            <w:r w:rsidRPr="00130194">
              <w:rPr>
                <w:rFonts w:ascii="Times New Roman" w:eastAsia="Times New Roman" w:hAnsi="Times New Roman"/>
                <w:b/>
                <w:bCs/>
                <w:lang w:val="en-US" w:eastAsia="ar-SA"/>
              </w:rPr>
              <w:t>B</w:t>
            </w:r>
          </w:p>
        </w:tc>
      </w:tr>
      <w:tr w:rsidR="004D56F9" w:rsidRPr="00130194" w14:paraId="43A217BE" w14:textId="77777777" w:rsidTr="007923AD">
        <w:trPr>
          <w:trHeight w:val="267"/>
        </w:trPr>
        <w:tc>
          <w:tcPr>
            <w:tcW w:w="424" w:type="dxa"/>
            <w:vMerge w:val="restart"/>
          </w:tcPr>
          <w:p w14:paraId="75E89BA0"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1</w:t>
            </w:r>
          </w:p>
        </w:tc>
        <w:tc>
          <w:tcPr>
            <w:tcW w:w="2182" w:type="dxa"/>
          </w:tcPr>
          <w:p w14:paraId="77A7529E" w14:textId="77777777" w:rsidR="004D56F9" w:rsidRPr="00130194" w:rsidRDefault="004D56F9" w:rsidP="007923AD">
            <w:pPr>
              <w:suppressAutoHyphens/>
              <w:spacing w:after="0" w:line="240" w:lineRule="auto"/>
              <w:contextualSpacing/>
              <w:rPr>
                <w:rFonts w:ascii="Times New Roman" w:eastAsia="Times New Roman" w:hAnsi="Times New Roman"/>
                <w:lang w:val="en-US" w:eastAsia="ar-SA"/>
              </w:rPr>
            </w:pPr>
            <w:r w:rsidRPr="00130194">
              <w:rPr>
                <w:rFonts w:ascii="Times New Roman" w:eastAsia="Times New Roman" w:hAnsi="Times New Roman"/>
                <w:lang w:eastAsia="ar-SA"/>
              </w:rPr>
              <w:t>С</w:t>
            </w:r>
            <w:r w:rsidRPr="00130194">
              <w:rPr>
                <w:rFonts w:ascii="Times New Roman" w:eastAsia="Times New Roman" w:hAnsi="Times New Roman"/>
                <w:lang w:val="kk-KZ" w:eastAsia="ar-SA"/>
              </w:rPr>
              <w:t>omposite reliability</w:t>
            </w:r>
          </w:p>
        </w:tc>
        <w:tc>
          <w:tcPr>
            <w:tcW w:w="2063" w:type="dxa"/>
          </w:tcPr>
          <w:p w14:paraId="69195D3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&gt; 0.708</w:t>
            </w:r>
          </w:p>
        </w:tc>
        <w:tc>
          <w:tcPr>
            <w:tcW w:w="1653" w:type="dxa"/>
          </w:tcPr>
          <w:p w14:paraId="0D1A4E3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0.9</w:t>
            </w:r>
            <w:r w:rsidRPr="00130194">
              <w:rPr>
                <w:rFonts w:ascii="Times New Roman" w:eastAsia="Times New Roman" w:hAnsi="Times New Roman"/>
                <w:lang w:eastAsia="ar-SA"/>
              </w:rPr>
              <w:t>25</w:t>
            </w:r>
          </w:p>
        </w:tc>
        <w:tc>
          <w:tcPr>
            <w:tcW w:w="1688" w:type="dxa"/>
          </w:tcPr>
          <w:p w14:paraId="45376D25"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0.96</w:t>
            </w:r>
            <w:r w:rsidRPr="00130194">
              <w:rPr>
                <w:rFonts w:ascii="Times New Roman" w:eastAsia="Times New Roman" w:hAnsi="Times New Roman"/>
                <w:lang w:eastAsia="ar-SA"/>
              </w:rPr>
              <w:t>6</w:t>
            </w:r>
          </w:p>
        </w:tc>
        <w:tc>
          <w:tcPr>
            <w:tcW w:w="1661" w:type="dxa"/>
          </w:tcPr>
          <w:p w14:paraId="7A63041F"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0.9</w:t>
            </w:r>
            <w:r w:rsidRPr="00130194">
              <w:rPr>
                <w:rFonts w:ascii="Times New Roman" w:eastAsia="Times New Roman" w:hAnsi="Times New Roman"/>
                <w:lang w:eastAsia="ar-SA"/>
              </w:rPr>
              <w:t>36</w:t>
            </w:r>
          </w:p>
        </w:tc>
      </w:tr>
      <w:tr w:rsidR="004D56F9" w:rsidRPr="00130194" w14:paraId="782F73EF" w14:textId="77777777" w:rsidTr="007923AD">
        <w:trPr>
          <w:trHeight w:val="145"/>
        </w:trPr>
        <w:tc>
          <w:tcPr>
            <w:tcW w:w="424" w:type="dxa"/>
            <w:vMerge/>
          </w:tcPr>
          <w:p w14:paraId="3C759EE1"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p>
        </w:tc>
        <w:tc>
          <w:tcPr>
            <w:tcW w:w="2182" w:type="dxa"/>
          </w:tcPr>
          <w:p w14:paraId="075CE2D3"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kk-KZ" w:eastAsia="ar-SA"/>
              </w:rPr>
              <w:t>Cronbach's alpha</w:t>
            </w:r>
          </w:p>
        </w:tc>
        <w:tc>
          <w:tcPr>
            <w:tcW w:w="2063" w:type="dxa"/>
          </w:tcPr>
          <w:p w14:paraId="11767E44" w14:textId="64910E70"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0.70 – 0.90;</w:t>
            </w:r>
            <w:r w:rsidR="002B4C50" w:rsidRPr="00130194">
              <w:rPr>
                <w:rFonts w:ascii="Times New Roman" w:eastAsia="Times New Roman" w:hAnsi="Times New Roman"/>
                <w:lang w:val="en-US" w:eastAsia="ar-SA"/>
              </w:rPr>
              <w:t xml:space="preserve"> </w:t>
            </w:r>
            <w:r w:rsidRPr="00130194">
              <w:rPr>
                <w:rFonts w:ascii="Times New Roman" w:eastAsia="Times New Roman" w:hAnsi="Times New Roman"/>
                <w:lang w:val="en-US" w:eastAsia="ar-SA"/>
              </w:rPr>
              <w:t xml:space="preserve"> &lt; 0.95</w:t>
            </w:r>
          </w:p>
        </w:tc>
        <w:tc>
          <w:tcPr>
            <w:tcW w:w="1653" w:type="dxa"/>
          </w:tcPr>
          <w:p w14:paraId="09D6A05E"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0.901</w:t>
            </w:r>
          </w:p>
        </w:tc>
        <w:tc>
          <w:tcPr>
            <w:tcW w:w="1688" w:type="dxa"/>
          </w:tcPr>
          <w:p w14:paraId="09D2E954"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0.958</w:t>
            </w:r>
          </w:p>
        </w:tc>
        <w:tc>
          <w:tcPr>
            <w:tcW w:w="1661" w:type="dxa"/>
          </w:tcPr>
          <w:p w14:paraId="7B4DF150"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0.909</w:t>
            </w:r>
          </w:p>
        </w:tc>
      </w:tr>
      <w:tr w:rsidR="004D56F9" w:rsidRPr="00130194" w14:paraId="4ABD38F6" w14:textId="77777777" w:rsidTr="007923AD">
        <w:trPr>
          <w:trHeight w:val="559"/>
        </w:trPr>
        <w:tc>
          <w:tcPr>
            <w:tcW w:w="424" w:type="dxa"/>
            <w:vMerge w:val="restart"/>
          </w:tcPr>
          <w:p w14:paraId="4F7F8AFD"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2</w:t>
            </w:r>
          </w:p>
        </w:tc>
        <w:tc>
          <w:tcPr>
            <w:tcW w:w="2182" w:type="dxa"/>
          </w:tcPr>
          <w:p w14:paraId="6B03ECCA"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I</w:t>
            </w:r>
            <w:r w:rsidRPr="00130194">
              <w:rPr>
                <w:rFonts w:ascii="Times New Roman" w:eastAsia="Times New Roman" w:hAnsi="Times New Roman"/>
                <w:lang w:val="kk-KZ" w:eastAsia="ar-SA"/>
              </w:rPr>
              <w:t>ndicator's outer loadings</w:t>
            </w:r>
          </w:p>
        </w:tc>
        <w:tc>
          <w:tcPr>
            <w:tcW w:w="2063" w:type="dxa"/>
          </w:tcPr>
          <w:p w14:paraId="109FFC45"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&gt;</w:t>
            </w:r>
            <w:r w:rsidRPr="00130194">
              <w:rPr>
                <w:rFonts w:ascii="Times New Roman" w:eastAsia="Times New Roman" w:hAnsi="Times New Roman"/>
                <w:lang w:val="en-US" w:eastAsia="ar-SA"/>
              </w:rPr>
              <w:t xml:space="preserve"> </w:t>
            </w:r>
            <w:r w:rsidRPr="00130194">
              <w:rPr>
                <w:rFonts w:ascii="Times New Roman" w:eastAsia="Times New Roman" w:hAnsi="Times New Roman"/>
                <w:lang w:val="kk-KZ" w:eastAsia="ar-SA"/>
              </w:rPr>
              <w:t>0.708</w:t>
            </w:r>
          </w:p>
        </w:tc>
        <w:tc>
          <w:tcPr>
            <w:tcW w:w="1653" w:type="dxa"/>
          </w:tcPr>
          <w:p w14:paraId="649D925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 xml:space="preserve">Yes for 6 </w:t>
            </w:r>
            <w:proofErr w:type="gramStart"/>
            <w:r w:rsidRPr="00130194">
              <w:rPr>
                <w:rFonts w:ascii="Times New Roman" w:eastAsia="Times New Roman" w:hAnsi="Times New Roman"/>
                <w:lang w:val="en-US" w:eastAsia="ar-SA"/>
              </w:rPr>
              <w:t>from</w:t>
            </w:r>
            <w:proofErr w:type="gramEnd"/>
            <w:r w:rsidRPr="00130194">
              <w:rPr>
                <w:rFonts w:ascii="Times New Roman" w:eastAsia="Times New Roman" w:hAnsi="Times New Roman"/>
                <w:lang w:val="en-US" w:eastAsia="ar-SA"/>
              </w:rPr>
              <w:t xml:space="preserve"> 7 (except for R)</w:t>
            </w:r>
          </w:p>
        </w:tc>
        <w:tc>
          <w:tcPr>
            <w:tcW w:w="1688" w:type="dxa"/>
          </w:tcPr>
          <w:p w14:paraId="0C042B6A"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 xml:space="preserve">Yes for </w:t>
            </w:r>
            <w:r w:rsidRPr="00130194">
              <w:rPr>
                <w:rFonts w:ascii="Times New Roman" w:eastAsia="Times New Roman" w:hAnsi="Times New Roman"/>
                <w:lang w:eastAsia="ar-SA"/>
              </w:rPr>
              <w:t>7</w:t>
            </w:r>
          </w:p>
        </w:tc>
        <w:tc>
          <w:tcPr>
            <w:tcW w:w="1661" w:type="dxa"/>
          </w:tcPr>
          <w:p w14:paraId="17023523"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Yes for</w:t>
            </w:r>
            <w:r w:rsidRPr="00130194">
              <w:rPr>
                <w:rFonts w:ascii="Times New Roman" w:eastAsia="Times New Roman" w:hAnsi="Times New Roman"/>
                <w:lang w:eastAsia="ar-SA"/>
              </w:rPr>
              <w:t xml:space="preserve"> 4</w:t>
            </w:r>
          </w:p>
        </w:tc>
      </w:tr>
      <w:tr w:rsidR="004D56F9" w:rsidRPr="00130194" w14:paraId="63788281" w14:textId="77777777" w:rsidTr="007923AD">
        <w:trPr>
          <w:trHeight w:val="145"/>
        </w:trPr>
        <w:tc>
          <w:tcPr>
            <w:tcW w:w="424" w:type="dxa"/>
            <w:vMerge/>
          </w:tcPr>
          <w:p w14:paraId="583F0683"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bookmarkStart w:id="313" w:name="_Hlk70781493"/>
          </w:p>
        </w:tc>
        <w:tc>
          <w:tcPr>
            <w:tcW w:w="2182" w:type="dxa"/>
          </w:tcPr>
          <w:p w14:paraId="04E9C4EE"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kk-KZ" w:eastAsia="ar-SA"/>
              </w:rPr>
              <w:t>Convergent validity AVE</w:t>
            </w:r>
          </w:p>
        </w:tc>
        <w:tc>
          <w:tcPr>
            <w:tcW w:w="2063" w:type="dxa"/>
          </w:tcPr>
          <w:p w14:paraId="1734A32C"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&gt;</w:t>
            </w:r>
            <w:r w:rsidRPr="00130194">
              <w:rPr>
                <w:rFonts w:ascii="Times New Roman" w:eastAsia="Times New Roman" w:hAnsi="Times New Roman"/>
                <w:lang w:val="en-US" w:eastAsia="ar-SA"/>
              </w:rPr>
              <w:t xml:space="preserve"> </w:t>
            </w:r>
            <w:r w:rsidRPr="00130194">
              <w:rPr>
                <w:rFonts w:ascii="Times New Roman" w:eastAsia="Times New Roman" w:hAnsi="Times New Roman"/>
                <w:lang w:val="kk-KZ" w:eastAsia="ar-SA"/>
              </w:rPr>
              <w:t>0.</w:t>
            </w:r>
            <w:r w:rsidRPr="00130194">
              <w:rPr>
                <w:rFonts w:ascii="Times New Roman" w:eastAsia="Times New Roman" w:hAnsi="Times New Roman"/>
                <w:lang w:eastAsia="ar-SA"/>
              </w:rPr>
              <w:t>50</w:t>
            </w:r>
          </w:p>
        </w:tc>
        <w:tc>
          <w:tcPr>
            <w:tcW w:w="1653" w:type="dxa"/>
          </w:tcPr>
          <w:p w14:paraId="5964981D"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803</w:t>
            </w:r>
          </w:p>
        </w:tc>
        <w:tc>
          <w:tcPr>
            <w:tcW w:w="1688" w:type="dxa"/>
          </w:tcPr>
          <w:p w14:paraId="032C752B"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895</w:t>
            </w:r>
          </w:p>
        </w:tc>
        <w:tc>
          <w:tcPr>
            <w:tcW w:w="1661" w:type="dxa"/>
          </w:tcPr>
          <w:p w14:paraId="5B97A3EC"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886</w:t>
            </w:r>
          </w:p>
        </w:tc>
      </w:tr>
      <w:bookmarkEnd w:id="313"/>
      <w:tr w:rsidR="004D56F9" w:rsidRPr="00130194" w14:paraId="5031F588" w14:textId="77777777" w:rsidTr="007923AD">
        <w:trPr>
          <w:trHeight w:val="838"/>
        </w:trPr>
        <w:tc>
          <w:tcPr>
            <w:tcW w:w="424" w:type="dxa"/>
            <w:vMerge w:val="restart"/>
          </w:tcPr>
          <w:p w14:paraId="213383AE"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3</w:t>
            </w:r>
          </w:p>
        </w:tc>
        <w:tc>
          <w:tcPr>
            <w:tcW w:w="2182" w:type="dxa"/>
          </w:tcPr>
          <w:p w14:paraId="504F6481"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kk-KZ" w:eastAsia="ar-SA"/>
              </w:rPr>
              <w:t>Discriminant validity</w:t>
            </w:r>
          </w:p>
        </w:tc>
        <w:tc>
          <w:tcPr>
            <w:tcW w:w="2063" w:type="dxa"/>
          </w:tcPr>
          <w:p w14:paraId="10CF8ED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 xml:space="preserve">HTMT ratios </w:t>
            </w:r>
          </w:p>
          <w:p w14:paraId="05A7B01E"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w:t>
            </w:r>
            <w:proofErr w:type="gramStart"/>
            <w:r w:rsidRPr="00130194">
              <w:rPr>
                <w:rFonts w:ascii="Times New Roman" w:eastAsia="Times New Roman" w:hAnsi="Times New Roman"/>
                <w:lang w:val="en-US" w:eastAsia="ar-SA"/>
              </w:rPr>
              <w:t>good</w:t>
            </w:r>
            <w:proofErr w:type="gramEnd"/>
            <w:r w:rsidRPr="00130194">
              <w:rPr>
                <w:rFonts w:ascii="Times New Roman" w:eastAsia="Times New Roman" w:hAnsi="Times New Roman"/>
                <w:lang w:val="en-US" w:eastAsia="ar-SA"/>
              </w:rPr>
              <w:t xml:space="preserve"> if &lt;0.90, </w:t>
            </w:r>
          </w:p>
          <w:p w14:paraId="0D1C127E"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best if &lt;0.85)</w:t>
            </w:r>
          </w:p>
        </w:tc>
        <w:tc>
          <w:tcPr>
            <w:tcW w:w="1653" w:type="dxa"/>
          </w:tcPr>
          <w:p w14:paraId="08FE29F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31</w:t>
            </w:r>
            <w:r w:rsidRPr="00130194">
              <w:rPr>
                <w:rFonts w:ascii="Times New Roman" w:eastAsia="Times New Roman" w:hAnsi="Times New Roman"/>
                <w:lang w:val="en-US" w:eastAsia="ar-SA"/>
              </w:rPr>
              <w:t xml:space="preserve">1 </w:t>
            </w:r>
          </w:p>
          <w:p w14:paraId="199CB96E"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(P&lt;0.001; to B)</w:t>
            </w:r>
          </w:p>
        </w:tc>
        <w:tc>
          <w:tcPr>
            <w:tcW w:w="1688" w:type="dxa"/>
          </w:tcPr>
          <w:p w14:paraId="2C827C7D"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783</w:t>
            </w:r>
            <w:r w:rsidRPr="00130194">
              <w:rPr>
                <w:rFonts w:ascii="Times New Roman" w:eastAsia="Times New Roman" w:hAnsi="Times New Roman"/>
                <w:lang w:val="en-US" w:eastAsia="ar-SA"/>
              </w:rPr>
              <w:t xml:space="preserve"> </w:t>
            </w:r>
          </w:p>
          <w:p w14:paraId="24EEA4D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(p =0.09</w:t>
            </w:r>
            <w:r w:rsidRPr="00130194">
              <w:rPr>
                <w:rFonts w:ascii="Times New Roman" w:eastAsia="Times New Roman" w:hAnsi="Times New Roman"/>
                <w:lang w:eastAsia="ar-SA"/>
              </w:rPr>
              <w:t>2</w:t>
            </w:r>
            <w:r w:rsidRPr="00130194">
              <w:rPr>
                <w:rFonts w:ascii="Times New Roman" w:eastAsia="Times New Roman" w:hAnsi="Times New Roman"/>
                <w:lang w:val="en-US" w:eastAsia="ar-SA"/>
              </w:rPr>
              <w:t>; to E)</w:t>
            </w:r>
          </w:p>
          <w:p w14:paraId="7236DFB6"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462</w:t>
            </w:r>
            <w:r w:rsidRPr="00130194">
              <w:rPr>
                <w:rFonts w:ascii="Times New Roman" w:eastAsia="Times New Roman" w:hAnsi="Times New Roman"/>
                <w:lang w:val="en-US" w:eastAsia="ar-SA"/>
              </w:rPr>
              <w:t xml:space="preserve"> </w:t>
            </w:r>
          </w:p>
          <w:p w14:paraId="3E3142E0"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(p&lt;0.001; to B)</w:t>
            </w:r>
          </w:p>
        </w:tc>
        <w:tc>
          <w:tcPr>
            <w:tcW w:w="1661" w:type="dxa"/>
          </w:tcPr>
          <w:p w14:paraId="02DF6BA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p>
        </w:tc>
      </w:tr>
      <w:tr w:rsidR="004D56F9" w:rsidRPr="00130194" w14:paraId="1858BB34" w14:textId="77777777" w:rsidTr="007923AD">
        <w:trPr>
          <w:trHeight w:val="145"/>
        </w:trPr>
        <w:tc>
          <w:tcPr>
            <w:tcW w:w="424" w:type="dxa"/>
            <w:vMerge/>
          </w:tcPr>
          <w:p w14:paraId="27A532A9"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p>
        </w:tc>
        <w:tc>
          <w:tcPr>
            <w:tcW w:w="2182" w:type="dxa"/>
          </w:tcPr>
          <w:p w14:paraId="0795361E"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I</w:t>
            </w:r>
            <w:r w:rsidRPr="00130194">
              <w:rPr>
                <w:rFonts w:ascii="Times New Roman" w:eastAsia="Times New Roman" w:hAnsi="Times New Roman"/>
                <w:lang w:val="kk-KZ" w:eastAsia="ar-SA"/>
              </w:rPr>
              <w:t>ndicator's outer</w:t>
            </w:r>
            <w:r w:rsidRPr="00130194">
              <w:rPr>
                <w:rFonts w:ascii="Times New Roman" w:eastAsia="Times New Roman" w:hAnsi="Times New Roman"/>
                <w:lang w:val="en-US" w:eastAsia="ar-SA"/>
              </w:rPr>
              <w:t xml:space="preserve"> (combined)</w:t>
            </w:r>
            <w:r w:rsidRPr="00130194">
              <w:rPr>
                <w:rFonts w:ascii="Times New Roman" w:eastAsia="Times New Roman" w:hAnsi="Times New Roman"/>
                <w:lang w:val="kk-KZ" w:eastAsia="ar-SA"/>
              </w:rPr>
              <w:t xml:space="preserve"> loadings</w:t>
            </w:r>
          </w:p>
        </w:tc>
        <w:tc>
          <w:tcPr>
            <w:tcW w:w="2063" w:type="dxa"/>
          </w:tcPr>
          <w:p w14:paraId="0249E3A3"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&gt;</w:t>
            </w:r>
            <w:r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cross-loadings</w:t>
            </w:r>
          </w:p>
        </w:tc>
        <w:tc>
          <w:tcPr>
            <w:tcW w:w="1653" w:type="dxa"/>
          </w:tcPr>
          <w:p w14:paraId="67AE834F"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yes</w:t>
            </w:r>
          </w:p>
        </w:tc>
        <w:tc>
          <w:tcPr>
            <w:tcW w:w="1688" w:type="dxa"/>
          </w:tcPr>
          <w:p w14:paraId="2CF05627"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yes</w:t>
            </w:r>
          </w:p>
        </w:tc>
        <w:tc>
          <w:tcPr>
            <w:tcW w:w="1661" w:type="dxa"/>
          </w:tcPr>
          <w:p w14:paraId="1B25E897"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yes</w:t>
            </w:r>
          </w:p>
        </w:tc>
      </w:tr>
      <w:tr w:rsidR="004D56F9" w:rsidRPr="00130194" w14:paraId="3848765E" w14:textId="77777777" w:rsidTr="007923AD">
        <w:trPr>
          <w:trHeight w:val="145"/>
        </w:trPr>
        <w:tc>
          <w:tcPr>
            <w:tcW w:w="424" w:type="dxa"/>
            <w:vMerge/>
          </w:tcPr>
          <w:p w14:paraId="1F128545"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p>
        </w:tc>
        <w:tc>
          <w:tcPr>
            <w:tcW w:w="2182" w:type="dxa"/>
          </w:tcPr>
          <w:p w14:paraId="248F7791"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kk-KZ" w:eastAsia="ar-SA"/>
              </w:rPr>
              <w:t>Fornell-Larcker criterion</w:t>
            </w:r>
          </w:p>
        </w:tc>
        <w:tc>
          <w:tcPr>
            <w:tcW w:w="2063" w:type="dxa"/>
          </w:tcPr>
          <w:p w14:paraId="2EEAC4CD" w14:textId="77777777" w:rsidR="004D56F9" w:rsidRPr="00130194" w:rsidRDefault="00000000" w:rsidP="007923AD">
            <w:pPr>
              <w:suppressAutoHyphens/>
              <w:spacing w:after="0" w:line="240" w:lineRule="auto"/>
              <w:contextualSpacing/>
              <w:jc w:val="center"/>
              <w:rPr>
                <w:rFonts w:ascii="Times New Roman" w:eastAsia="Times New Roman" w:hAnsi="Times New Roman"/>
                <w:iCs/>
                <w:lang w:val="en-US" w:eastAsia="ar-SA"/>
              </w:rPr>
            </w:pPr>
            <m:oMath>
              <m:rad>
                <m:radPr>
                  <m:degHide m:val="1"/>
                  <m:ctrlPr>
                    <w:rPr>
                      <w:rFonts w:ascii="Cambria Math" w:eastAsia="Times New Roman" w:hAnsi="Cambria Math"/>
                      <w:i/>
                      <w:lang w:val="en-US" w:eastAsia="ar-SA"/>
                    </w:rPr>
                  </m:ctrlPr>
                </m:radPr>
                <m:deg/>
                <m:e>
                  <m:r>
                    <w:rPr>
                      <w:rFonts w:ascii="Cambria Math" w:eastAsia="Times New Roman" w:hAnsi="Cambria Math"/>
                      <w:lang w:val="en-US" w:eastAsia="ar-SA"/>
                    </w:rPr>
                    <m:t>AVE</m:t>
                  </m:r>
                </m:e>
              </m:rad>
              <m:r>
                <w:rPr>
                  <w:rFonts w:ascii="Cambria Math" w:eastAsia="Times New Roman" w:hAnsi="Cambria Math"/>
                  <w:lang w:val="en-US" w:eastAsia="ar-SA"/>
                </w:rPr>
                <m:t>&gt;</m:t>
              </m:r>
            </m:oMath>
            <w:r w:rsidR="004D56F9" w:rsidRPr="00130194">
              <w:rPr>
                <w:rFonts w:ascii="Times New Roman" w:eastAsia="Times New Roman" w:hAnsi="Times New Roman"/>
                <w:iCs/>
                <w:lang w:val="en-US" w:eastAsia="ar-SA"/>
              </w:rPr>
              <w:t xml:space="preserve">correlation </w:t>
            </w:r>
          </w:p>
          <w:p w14:paraId="7F8CBF1D" w14:textId="77777777" w:rsidR="004D56F9" w:rsidRPr="00130194" w:rsidRDefault="004D56F9" w:rsidP="007923AD">
            <w:pPr>
              <w:suppressAutoHyphens/>
              <w:spacing w:after="0" w:line="240" w:lineRule="auto"/>
              <w:contextualSpacing/>
              <w:jc w:val="center"/>
              <w:rPr>
                <w:rFonts w:ascii="Times New Roman" w:eastAsia="Times New Roman" w:hAnsi="Times New Roman"/>
                <w:i/>
                <w:lang w:val="en-US" w:eastAsia="ar-SA"/>
              </w:rPr>
            </w:pPr>
            <w:r w:rsidRPr="00130194">
              <w:rPr>
                <w:rFonts w:ascii="Times New Roman" w:eastAsia="Times New Roman" w:hAnsi="Times New Roman"/>
                <w:iCs/>
                <w:lang w:val="en-US" w:eastAsia="ar-SA"/>
              </w:rPr>
              <w:t>with other constructs</w:t>
            </w:r>
          </w:p>
        </w:tc>
        <w:tc>
          <w:tcPr>
            <w:tcW w:w="1653" w:type="dxa"/>
          </w:tcPr>
          <w:p w14:paraId="558CC926"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yes</w:t>
            </w:r>
          </w:p>
        </w:tc>
        <w:tc>
          <w:tcPr>
            <w:tcW w:w="1688" w:type="dxa"/>
          </w:tcPr>
          <w:p w14:paraId="150D9C56"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yes</w:t>
            </w:r>
          </w:p>
        </w:tc>
        <w:tc>
          <w:tcPr>
            <w:tcW w:w="1661" w:type="dxa"/>
          </w:tcPr>
          <w:p w14:paraId="46334770"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yes</w:t>
            </w:r>
          </w:p>
        </w:tc>
      </w:tr>
      <w:tr w:rsidR="004D56F9" w:rsidRPr="00130194" w14:paraId="17C27A79" w14:textId="77777777" w:rsidTr="007923AD">
        <w:trPr>
          <w:trHeight w:val="145"/>
        </w:trPr>
        <w:tc>
          <w:tcPr>
            <w:tcW w:w="424" w:type="dxa"/>
            <w:vMerge w:val="restart"/>
          </w:tcPr>
          <w:p w14:paraId="4EF1D674"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4</w:t>
            </w:r>
          </w:p>
        </w:tc>
        <w:tc>
          <w:tcPr>
            <w:tcW w:w="2182" w:type="dxa"/>
          </w:tcPr>
          <w:p w14:paraId="2EBD05F8"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C</w:t>
            </w:r>
            <w:r w:rsidRPr="00130194">
              <w:rPr>
                <w:rFonts w:ascii="Times New Roman" w:eastAsia="Times New Roman" w:hAnsi="Times New Roman"/>
                <w:lang w:val="kk-KZ" w:eastAsia="ar-SA"/>
              </w:rPr>
              <w:t>ollinearity</w:t>
            </w:r>
          </w:p>
        </w:tc>
        <w:tc>
          <w:tcPr>
            <w:tcW w:w="2063" w:type="dxa"/>
          </w:tcPr>
          <w:p w14:paraId="249ACF2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predictor construct's tolerance</w:t>
            </w:r>
          </w:p>
          <w:p w14:paraId="620A5074"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kk-KZ" w:eastAsia="ar-SA"/>
              </w:rPr>
              <w:t>TOL</w:t>
            </w:r>
            <w:r w:rsidRPr="00130194">
              <w:rPr>
                <w:rFonts w:ascii="Times New Roman" w:eastAsia="Times New Roman" w:hAnsi="Times New Roman"/>
                <w:lang w:val="en-US" w:eastAsia="ar-SA"/>
              </w:rPr>
              <w:t>=</w:t>
            </w:r>
            <w:r w:rsidRPr="00130194">
              <w:rPr>
                <w:rFonts w:ascii="Times New Roman" w:eastAsia="Times New Roman" w:hAnsi="Times New Roman"/>
                <w:lang w:val="kk-KZ" w:eastAsia="ar-SA"/>
              </w:rPr>
              <w:t xml:space="preserve">1/VIF &gt; 0.20 </w:t>
            </w:r>
          </w:p>
        </w:tc>
        <w:tc>
          <w:tcPr>
            <w:tcW w:w="1653" w:type="dxa"/>
          </w:tcPr>
          <w:p w14:paraId="40BD55F2"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0.4</w:t>
            </w:r>
            <w:r w:rsidRPr="00130194">
              <w:rPr>
                <w:rFonts w:ascii="Times New Roman" w:eastAsia="Times New Roman" w:hAnsi="Times New Roman"/>
                <w:lang w:eastAsia="ar-SA"/>
              </w:rPr>
              <w:t>8</w:t>
            </w:r>
          </w:p>
        </w:tc>
        <w:tc>
          <w:tcPr>
            <w:tcW w:w="1688" w:type="dxa"/>
          </w:tcPr>
          <w:p w14:paraId="3A96FCA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0.4</w:t>
            </w:r>
            <w:r w:rsidRPr="00130194">
              <w:rPr>
                <w:rFonts w:ascii="Times New Roman" w:eastAsia="Times New Roman" w:hAnsi="Times New Roman"/>
                <w:lang w:eastAsia="ar-SA"/>
              </w:rPr>
              <w:t>2</w:t>
            </w:r>
          </w:p>
        </w:tc>
        <w:tc>
          <w:tcPr>
            <w:tcW w:w="1661" w:type="dxa"/>
          </w:tcPr>
          <w:p w14:paraId="4D67876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81</w:t>
            </w:r>
          </w:p>
        </w:tc>
      </w:tr>
      <w:tr w:rsidR="004D56F9" w:rsidRPr="00130194" w14:paraId="011BF39B" w14:textId="77777777" w:rsidTr="007923AD">
        <w:trPr>
          <w:trHeight w:val="145"/>
        </w:trPr>
        <w:tc>
          <w:tcPr>
            <w:tcW w:w="424" w:type="dxa"/>
            <w:vMerge/>
          </w:tcPr>
          <w:p w14:paraId="1AE137B2"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bookmarkStart w:id="314" w:name="_Hlk70782298"/>
          </w:p>
        </w:tc>
        <w:tc>
          <w:tcPr>
            <w:tcW w:w="2182" w:type="dxa"/>
          </w:tcPr>
          <w:p w14:paraId="4D2262EF"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F</w:t>
            </w:r>
            <w:r w:rsidRPr="00130194">
              <w:rPr>
                <w:rFonts w:ascii="Times New Roman" w:eastAsia="Times New Roman" w:hAnsi="Times New Roman"/>
                <w:lang w:val="kk-KZ" w:eastAsia="ar-SA"/>
              </w:rPr>
              <w:t>ull collinearity VIFs</w:t>
            </w:r>
          </w:p>
        </w:tc>
        <w:tc>
          <w:tcPr>
            <w:tcW w:w="2063" w:type="dxa"/>
          </w:tcPr>
          <w:p w14:paraId="3B3A384D"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VIF &lt; 5</w:t>
            </w:r>
          </w:p>
        </w:tc>
        <w:tc>
          <w:tcPr>
            <w:tcW w:w="1653" w:type="dxa"/>
          </w:tcPr>
          <w:p w14:paraId="438EB4C5"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2.</w:t>
            </w:r>
            <w:r w:rsidRPr="00130194">
              <w:rPr>
                <w:rFonts w:ascii="Times New Roman" w:eastAsia="Times New Roman" w:hAnsi="Times New Roman"/>
                <w:lang w:eastAsia="ar-SA"/>
              </w:rPr>
              <w:t>103</w:t>
            </w:r>
          </w:p>
        </w:tc>
        <w:tc>
          <w:tcPr>
            <w:tcW w:w="1688" w:type="dxa"/>
          </w:tcPr>
          <w:p w14:paraId="54B9B86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2.3</w:t>
            </w:r>
            <w:r w:rsidRPr="00130194">
              <w:rPr>
                <w:rFonts w:ascii="Times New Roman" w:eastAsia="Times New Roman" w:hAnsi="Times New Roman"/>
                <w:lang w:eastAsia="ar-SA"/>
              </w:rPr>
              <w:t>87</w:t>
            </w:r>
          </w:p>
        </w:tc>
        <w:tc>
          <w:tcPr>
            <w:tcW w:w="1661" w:type="dxa"/>
          </w:tcPr>
          <w:p w14:paraId="73E3B176"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1.</w:t>
            </w:r>
            <w:r w:rsidRPr="00130194">
              <w:rPr>
                <w:rFonts w:ascii="Times New Roman" w:eastAsia="Times New Roman" w:hAnsi="Times New Roman"/>
                <w:lang w:eastAsia="ar-SA"/>
              </w:rPr>
              <w:t>233</w:t>
            </w:r>
          </w:p>
        </w:tc>
      </w:tr>
      <w:tr w:rsidR="004D56F9" w:rsidRPr="00130194" w14:paraId="15918314" w14:textId="77777777" w:rsidTr="007923AD">
        <w:trPr>
          <w:trHeight w:val="145"/>
        </w:trPr>
        <w:tc>
          <w:tcPr>
            <w:tcW w:w="424" w:type="dxa"/>
            <w:vMerge w:val="restart"/>
          </w:tcPr>
          <w:p w14:paraId="285D3EFA"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5</w:t>
            </w:r>
          </w:p>
        </w:tc>
        <w:tc>
          <w:tcPr>
            <w:tcW w:w="2182" w:type="dxa"/>
          </w:tcPr>
          <w:p w14:paraId="1C45C31B"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P</w:t>
            </w:r>
            <w:r w:rsidRPr="00130194">
              <w:rPr>
                <w:rFonts w:ascii="Times New Roman" w:eastAsia="Times New Roman" w:hAnsi="Times New Roman"/>
                <w:lang w:val="kk-KZ" w:eastAsia="ar-SA"/>
              </w:rPr>
              <w:t>ath coefficients</w:t>
            </w:r>
          </w:p>
        </w:tc>
        <w:tc>
          <w:tcPr>
            <w:tcW w:w="2063" w:type="dxa"/>
          </w:tcPr>
          <w:p w14:paraId="3B5AB05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p>
        </w:tc>
        <w:tc>
          <w:tcPr>
            <w:tcW w:w="1653" w:type="dxa"/>
          </w:tcPr>
          <w:p w14:paraId="212B234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725</w:t>
            </w:r>
            <w:r w:rsidRPr="00130194">
              <w:rPr>
                <w:rFonts w:ascii="Times New Roman" w:eastAsia="Times New Roman" w:hAnsi="Times New Roman"/>
                <w:lang w:val="kk-KZ" w:eastAsia="ar-SA"/>
              </w:rPr>
              <w:t xml:space="preserve"> (to </w:t>
            </w:r>
            <w:r w:rsidRPr="00130194">
              <w:rPr>
                <w:rFonts w:ascii="Times New Roman" w:eastAsia="Times New Roman" w:hAnsi="Times New Roman"/>
                <w:lang w:val="en-US" w:eastAsia="ar-SA"/>
              </w:rPr>
              <w:t>S</w:t>
            </w:r>
            <w:r w:rsidRPr="00130194">
              <w:rPr>
                <w:rFonts w:ascii="Times New Roman" w:eastAsia="Times New Roman" w:hAnsi="Times New Roman"/>
                <w:lang w:val="kk-KZ" w:eastAsia="ar-SA"/>
              </w:rPr>
              <w:t>)</w:t>
            </w:r>
          </w:p>
        </w:tc>
        <w:tc>
          <w:tcPr>
            <w:tcW w:w="1688" w:type="dxa"/>
          </w:tcPr>
          <w:p w14:paraId="0EF42E2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eastAsia="ar-SA"/>
              </w:rPr>
              <w:t>-</w:t>
            </w:r>
            <w:r w:rsidRPr="00130194">
              <w:rPr>
                <w:rFonts w:ascii="Times New Roman" w:eastAsia="Times New Roman" w:hAnsi="Times New Roman"/>
                <w:lang w:val="en-US" w:eastAsia="ar-SA"/>
              </w:rPr>
              <w:t>0.</w:t>
            </w:r>
            <w:r w:rsidRPr="00130194">
              <w:rPr>
                <w:rFonts w:ascii="Times New Roman" w:eastAsia="Times New Roman" w:hAnsi="Times New Roman"/>
                <w:lang w:eastAsia="ar-SA"/>
              </w:rPr>
              <w:t>465</w:t>
            </w:r>
            <w:r w:rsidRPr="00130194">
              <w:rPr>
                <w:rFonts w:ascii="Times New Roman" w:eastAsia="Times New Roman" w:hAnsi="Times New Roman"/>
                <w:lang w:val="kk-KZ" w:eastAsia="ar-SA"/>
              </w:rPr>
              <w:t xml:space="preserve"> (to </w:t>
            </w:r>
            <w:r w:rsidRPr="00130194">
              <w:rPr>
                <w:rFonts w:ascii="Times New Roman" w:eastAsia="Times New Roman" w:hAnsi="Times New Roman"/>
                <w:lang w:val="en-US" w:eastAsia="ar-SA"/>
              </w:rPr>
              <w:t>B</w:t>
            </w:r>
            <w:r w:rsidRPr="00130194">
              <w:rPr>
                <w:rFonts w:ascii="Times New Roman" w:eastAsia="Times New Roman" w:hAnsi="Times New Roman"/>
                <w:lang w:val="kk-KZ" w:eastAsia="ar-SA"/>
              </w:rPr>
              <w:t>)</w:t>
            </w:r>
          </w:p>
        </w:tc>
        <w:tc>
          <w:tcPr>
            <w:tcW w:w="1661" w:type="dxa"/>
          </w:tcPr>
          <w:p w14:paraId="489BA18D"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- 0.5</w:t>
            </w:r>
            <w:r w:rsidRPr="00130194">
              <w:rPr>
                <w:rFonts w:ascii="Times New Roman" w:eastAsia="Times New Roman" w:hAnsi="Times New Roman"/>
                <w:lang w:eastAsia="ar-SA"/>
              </w:rPr>
              <w:t>41</w:t>
            </w:r>
            <w:r w:rsidRPr="00130194">
              <w:rPr>
                <w:rFonts w:ascii="Times New Roman" w:eastAsia="Times New Roman" w:hAnsi="Times New Roman"/>
                <w:lang w:val="kk-KZ" w:eastAsia="ar-SA"/>
              </w:rPr>
              <w:t xml:space="preserve"> (to </w:t>
            </w:r>
            <w:r w:rsidRPr="00130194">
              <w:rPr>
                <w:rFonts w:ascii="Times New Roman" w:eastAsia="Times New Roman" w:hAnsi="Times New Roman"/>
                <w:lang w:val="en-US" w:eastAsia="ar-SA"/>
              </w:rPr>
              <w:t>E</w:t>
            </w:r>
            <w:r w:rsidRPr="00130194">
              <w:rPr>
                <w:rFonts w:ascii="Times New Roman" w:eastAsia="Times New Roman" w:hAnsi="Times New Roman"/>
                <w:lang w:val="kk-KZ" w:eastAsia="ar-SA"/>
              </w:rPr>
              <w:t>)</w:t>
            </w:r>
          </w:p>
        </w:tc>
      </w:tr>
      <w:tr w:rsidR="004D56F9" w:rsidRPr="00130194" w14:paraId="385EBAB6" w14:textId="77777777" w:rsidTr="007923AD">
        <w:trPr>
          <w:trHeight w:val="145"/>
        </w:trPr>
        <w:tc>
          <w:tcPr>
            <w:tcW w:w="424" w:type="dxa"/>
            <w:vMerge/>
          </w:tcPr>
          <w:p w14:paraId="0A5E5C7A"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p>
        </w:tc>
        <w:tc>
          <w:tcPr>
            <w:tcW w:w="2182" w:type="dxa"/>
          </w:tcPr>
          <w:p w14:paraId="610E6F5D" w14:textId="77777777" w:rsidR="004D56F9" w:rsidRPr="00130194" w:rsidRDefault="004D56F9" w:rsidP="007923AD">
            <w:pPr>
              <w:suppressAutoHyphens/>
              <w:spacing w:after="0" w:line="240" w:lineRule="auto"/>
              <w:contextualSpacing/>
              <w:rPr>
                <w:rFonts w:ascii="Times New Roman" w:eastAsia="Times New Roman" w:hAnsi="Times New Roman"/>
                <w:lang w:val="en-US" w:eastAsia="ar-SA"/>
              </w:rPr>
            </w:pPr>
            <w:r w:rsidRPr="00130194">
              <w:rPr>
                <w:rFonts w:ascii="Times New Roman" w:eastAsia="Times New Roman" w:hAnsi="Times New Roman"/>
                <w:lang w:val="en-US" w:eastAsia="ar-SA"/>
              </w:rPr>
              <w:t>S</w:t>
            </w:r>
            <w:r w:rsidRPr="00130194">
              <w:rPr>
                <w:rFonts w:ascii="Times New Roman" w:eastAsia="Times New Roman" w:hAnsi="Times New Roman"/>
                <w:lang w:val="kk-KZ" w:eastAsia="ar-SA"/>
              </w:rPr>
              <w:t>ignificance of path coefficients</w:t>
            </w:r>
          </w:p>
        </w:tc>
        <w:tc>
          <w:tcPr>
            <w:tcW w:w="2063" w:type="dxa"/>
          </w:tcPr>
          <w:p w14:paraId="01D321B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en-US" w:eastAsia="ar-SA"/>
              </w:rPr>
              <w:t>p</w:t>
            </w:r>
            <w:r w:rsidRPr="00130194">
              <w:rPr>
                <w:rFonts w:ascii="Times New Roman" w:eastAsia="Times New Roman" w:hAnsi="Times New Roman"/>
                <w:lang w:eastAsia="ar-SA"/>
              </w:rPr>
              <w:t xml:space="preserve"> </w:t>
            </w:r>
            <w:r w:rsidRPr="00130194">
              <w:rPr>
                <w:rFonts w:ascii="Times New Roman" w:eastAsia="Times New Roman" w:hAnsi="Times New Roman"/>
                <w:lang w:val="en-US" w:eastAsia="ar-SA"/>
              </w:rPr>
              <w:t>&lt;</w:t>
            </w:r>
            <w:r w:rsidRPr="00130194">
              <w:rPr>
                <w:rFonts w:ascii="Times New Roman" w:eastAsia="Times New Roman" w:hAnsi="Times New Roman"/>
                <w:lang w:eastAsia="ar-SA"/>
              </w:rPr>
              <w:t xml:space="preserve"> α=</w:t>
            </w:r>
            <w:r w:rsidRPr="00130194">
              <w:rPr>
                <w:rFonts w:ascii="Times New Roman" w:eastAsia="Times New Roman" w:hAnsi="Times New Roman"/>
                <w:lang w:val="kk-KZ" w:eastAsia="ar-SA"/>
              </w:rPr>
              <w:t>5%</w:t>
            </w:r>
          </w:p>
        </w:tc>
        <w:tc>
          <w:tcPr>
            <w:tcW w:w="1653" w:type="dxa"/>
          </w:tcPr>
          <w:p w14:paraId="1BC16F0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&lt; 0.001 (to S)</w:t>
            </w:r>
          </w:p>
        </w:tc>
        <w:tc>
          <w:tcPr>
            <w:tcW w:w="1688" w:type="dxa"/>
          </w:tcPr>
          <w:p w14:paraId="66CC4710"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=0.0</w:t>
            </w:r>
            <w:r w:rsidRPr="00130194">
              <w:rPr>
                <w:rFonts w:ascii="Times New Roman" w:eastAsia="Times New Roman" w:hAnsi="Times New Roman"/>
                <w:lang w:eastAsia="ar-SA"/>
              </w:rPr>
              <w:t>01</w:t>
            </w:r>
            <w:r w:rsidRPr="00130194">
              <w:rPr>
                <w:rFonts w:ascii="Times New Roman" w:eastAsia="Times New Roman" w:hAnsi="Times New Roman"/>
                <w:lang w:val="en-US" w:eastAsia="ar-SA"/>
              </w:rPr>
              <w:t xml:space="preserve"> (to B)</w:t>
            </w:r>
          </w:p>
        </w:tc>
        <w:tc>
          <w:tcPr>
            <w:tcW w:w="1661" w:type="dxa"/>
          </w:tcPr>
          <w:p w14:paraId="45CF2F8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&lt;0.001 (to E)</w:t>
            </w:r>
          </w:p>
        </w:tc>
      </w:tr>
      <w:bookmarkEnd w:id="314"/>
      <w:tr w:rsidR="004D56F9" w:rsidRPr="00130194" w14:paraId="2262D7C4" w14:textId="77777777" w:rsidTr="007923AD">
        <w:trPr>
          <w:trHeight w:val="145"/>
        </w:trPr>
        <w:tc>
          <w:tcPr>
            <w:tcW w:w="424" w:type="dxa"/>
          </w:tcPr>
          <w:p w14:paraId="252DB734"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val="en-US" w:eastAsia="ar-SA"/>
              </w:rPr>
              <w:t>6</w:t>
            </w:r>
          </w:p>
        </w:tc>
        <w:tc>
          <w:tcPr>
            <w:tcW w:w="2182" w:type="dxa"/>
          </w:tcPr>
          <w:p w14:paraId="65DA0C9F" w14:textId="77777777" w:rsidR="004D56F9" w:rsidRPr="00130194" w:rsidRDefault="004D56F9" w:rsidP="007923AD">
            <w:pPr>
              <w:suppressAutoHyphens/>
              <w:spacing w:after="0" w:line="240" w:lineRule="auto"/>
              <w:contextualSpacing/>
              <w:rPr>
                <w:rFonts w:ascii="Times New Roman" w:eastAsia="Times New Roman" w:hAnsi="Times New Roman"/>
                <w:lang w:val="en-US" w:eastAsia="ar-SA"/>
              </w:rPr>
            </w:pPr>
            <w:r w:rsidRPr="00130194">
              <w:rPr>
                <w:rFonts w:ascii="Times New Roman" w:eastAsia="Times New Roman" w:hAnsi="Times New Roman"/>
                <w:lang w:val="kk-KZ" w:eastAsia="ar-SA"/>
              </w:rPr>
              <w:t>R</w:t>
            </w:r>
            <w:r w:rsidRPr="00130194">
              <w:rPr>
                <w:rFonts w:ascii="Times New Roman" w:eastAsia="Times New Roman" w:hAnsi="Times New Roman"/>
                <w:vertAlign w:val="superscript"/>
                <w:lang w:val="kk-KZ" w:eastAsia="ar-SA"/>
              </w:rPr>
              <w:t>2</w:t>
            </w:r>
            <w:r w:rsidRPr="00130194">
              <w:rPr>
                <w:rFonts w:ascii="Times New Roman" w:eastAsia="Times New Roman" w:hAnsi="Times New Roman"/>
                <w:lang w:val="en-US" w:eastAsia="ar-SA"/>
              </w:rPr>
              <w:t xml:space="preserve"> - coefficients</w:t>
            </w:r>
          </w:p>
        </w:tc>
        <w:tc>
          <w:tcPr>
            <w:tcW w:w="2063" w:type="dxa"/>
          </w:tcPr>
          <w:p w14:paraId="79231B95"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 xml:space="preserve">0,75, 0,50 </w:t>
            </w:r>
            <w:r w:rsidRPr="00130194">
              <w:rPr>
                <w:rFonts w:ascii="Times New Roman" w:eastAsia="Times New Roman" w:hAnsi="Times New Roman"/>
                <w:lang w:val="en-US" w:eastAsia="ar-SA"/>
              </w:rPr>
              <w:t>or</w:t>
            </w:r>
            <w:r w:rsidRPr="00130194">
              <w:rPr>
                <w:rFonts w:ascii="Times New Roman" w:eastAsia="Times New Roman" w:hAnsi="Times New Roman"/>
                <w:lang w:val="kk-KZ" w:eastAsia="ar-SA"/>
              </w:rPr>
              <w:t xml:space="preserve"> 0,25 </w:t>
            </w:r>
            <w:r w:rsidRPr="00130194">
              <w:rPr>
                <w:rFonts w:ascii="Times New Roman" w:eastAsia="Times New Roman" w:hAnsi="Times New Roman"/>
                <w:lang w:val="en-US" w:eastAsia="ar-SA"/>
              </w:rPr>
              <w:t>(</w:t>
            </w:r>
            <w:r w:rsidRPr="00130194">
              <w:rPr>
                <w:rFonts w:ascii="Times New Roman" w:eastAsia="Times New Roman" w:hAnsi="Times New Roman"/>
                <w:lang w:val="kk-KZ" w:eastAsia="ar-SA"/>
              </w:rPr>
              <w:t>significant, moderate and weak</w:t>
            </w:r>
            <w:r w:rsidRPr="00130194">
              <w:rPr>
                <w:rFonts w:ascii="Times New Roman" w:eastAsia="Times New Roman" w:hAnsi="Times New Roman"/>
                <w:lang w:val="en-US" w:eastAsia="ar-SA"/>
              </w:rPr>
              <w:t>)</w:t>
            </w:r>
          </w:p>
        </w:tc>
        <w:tc>
          <w:tcPr>
            <w:tcW w:w="1653" w:type="dxa"/>
          </w:tcPr>
          <w:p w14:paraId="52E60B94"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0.293</w:t>
            </w:r>
          </w:p>
        </w:tc>
        <w:tc>
          <w:tcPr>
            <w:tcW w:w="1688" w:type="dxa"/>
          </w:tcPr>
          <w:p w14:paraId="5E570EB2"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0.525</w:t>
            </w:r>
          </w:p>
        </w:tc>
        <w:tc>
          <w:tcPr>
            <w:tcW w:w="1661" w:type="dxa"/>
          </w:tcPr>
          <w:p w14:paraId="4CDBAC03"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0.217</w:t>
            </w:r>
          </w:p>
        </w:tc>
      </w:tr>
      <w:tr w:rsidR="004D56F9" w:rsidRPr="00130194" w14:paraId="4D53C0DF" w14:textId="77777777" w:rsidTr="007923AD">
        <w:trPr>
          <w:trHeight w:val="145"/>
        </w:trPr>
        <w:tc>
          <w:tcPr>
            <w:tcW w:w="424" w:type="dxa"/>
          </w:tcPr>
          <w:p w14:paraId="44FC4A87"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7</w:t>
            </w:r>
          </w:p>
        </w:tc>
        <w:tc>
          <w:tcPr>
            <w:tcW w:w="2182" w:type="dxa"/>
          </w:tcPr>
          <w:p w14:paraId="1DC3EC18" w14:textId="77777777" w:rsidR="004D56F9" w:rsidRPr="00130194" w:rsidRDefault="00000000" w:rsidP="007923AD">
            <w:pPr>
              <w:suppressAutoHyphens/>
              <w:spacing w:after="0" w:line="240" w:lineRule="auto"/>
              <w:contextualSpacing/>
              <w:rPr>
                <w:rFonts w:ascii="Times New Roman" w:eastAsia="Times New Roman" w:hAnsi="Times New Roman"/>
                <w:lang w:val="en-US" w:eastAsia="ar-SA"/>
              </w:rPr>
            </w:pPr>
            <m:oMath>
              <m:sSubSup>
                <m:sSubSupPr>
                  <m:ctrlPr>
                    <w:rPr>
                      <w:rFonts w:ascii="Cambria Math" w:eastAsia="Times New Roman" w:hAnsi="Cambria Math"/>
                      <w:lang w:val="kk-KZ" w:eastAsia="ar-SA"/>
                    </w:rPr>
                  </m:ctrlPr>
                </m:sSubSupPr>
                <m:e>
                  <m:r>
                    <w:rPr>
                      <w:rFonts w:ascii="Cambria Math" w:eastAsia="Times New Roman" w:hAnsi="Cambria Math"/>
                      <w:lang w:val="en-US" w:eastAsia="ar-SA"/>
                    </w:rPr>
                    <m:t>R</m:t>
                  </m:r>
                </m:e>
                <m:sub>
                  <m:r>
                    <w:rPr>
                      <w:rFonts w:ascii="Cambria Math" w:eastAsia="Times New Roman" w:hAnsi="Cambria Math"/>
                      <w:lang w:val="kk-KZ" w:eastAsia="ar-SA"/>
                    </w:rPr>
                    <m:t>adj</m:t>
                  </m:r>
                </m:sub>
                <m:sup>
                  <m:r>
                    <w:rPr>
                      <w:rFonts w:ascii="Cambria Math" w:eastAsia="Times New Roman" w:hAnsi="Cambria Math"/>
                      <w:lang w:val="kk-KZ" w:eastAsia="ar-SA"/>
                    </w:rPr>
                    <m:t>2</m:t>
                  </m:r>
                </m:sup>
              </m:sSubSup>
            </m:oMath>
            <w:r w:rsidR="004D56F9" w:rsidRPr="00130194">
              <w:rPr>
                <w:rFonts w:ascii="Times New Roman" w:eastAsia="Times New Roman" w:hAnsi="Times New Roman"/>
                <w:lang w:val="kk-KZ" w:eastAsia="ar-SA"/>
              </w:rPr>
              <w:t xml:space="preserve"> </w:t>
            </w:r>
            <w:r w:rsidR="004D56F9" w:rsidRPr="00130194">
              <w:rPr>
                <w:rFonts w:ascii="Times New Roman" w:eastAsia="Times New Roman" w:hAnsi="Times New Roman"/>
                <w:lang w:val="en-US" w:eastAsia="ar-SA"/>
              </w:rPr>
              <w:t>- coefficients</w:t>
            </w:r>
          </w:p>
        </w:tc>
        <w:tc>
          <w:tcPr>
            <w:tcW w:w="2063" w:type="dxa"/>
          </w:tcPr>
          <w:p w14:paraId="00452067"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0,75, 0,50 or 0,25 (significant, moderate and weak)</w:t>
            </w:r>
          </w:p>
        </w:tc>
        <w:tc>
          <w:tcPr>
            <w:tcW w:w="1653" w:type="dxa"/>
          </w:tcPr>
          <w:p w14:paraId="76F8AE10"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0.269</w:t>
            </w:r>
          </w:p>
        </w:tc>
        <w:tc>
          <w:tcPr>
            <w:tcW w:w="1688" w:type="dxa"/>
          </w:tcPr>
          <w:p w14:paraId="3D3A80D1"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0.509</w:t>
            </w:r>
          </w:p>
        </w:tc>
        <w:tc>
          <w:tcPr>
            <w:tcW w:w="1661" w:type="dxa"/>
          </w:tcPr>
          <w:p w14:paraId="086CB476"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0.190</w:t>
            </w:r>
          </w:p>
        </w:tc>
      </w:tr>
      <w:tr w:rsidR="004D56F9" w:rsidRPr="00130194" w14:paraId="45191F2B" w14:textId="77777777" w:rsidTr="007923AD">
        <w:trPr>
          <w:trHeight w:val="145"/>
        </w:trPr>
        <w:tc>
          <w:tcPr>
            <w:tcW w:w="424" w:type="dxa"/>
          </w:tcPr>
          <w:p w14:paraId="211B1915"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eastAsia="ar-SA"/>
              </w:rPr>
              <w:t>8</w:t>
            </w:r>
          </w:p>
        </w:tc>
        <w:tc>
          <w:tcPr>
            <w:tcW w:w="2182" w:type="dxa"/>
          </w:tcPr>
          <w:p w14:paraId="279E0DF3"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val="kk-KZ" w:eastAsia="ar-SA"/>
              </w:rPr>
              <w:t>Predictive relevance</w:t>
            </w:r>
            <w:r w:rsidRPr="00130194">
              <w:rPr>
                <w:rFonts w:ascii="Times New Roman" w:eastAsia="Times New Roman" w:hAnsi="Times New Roman"/>
                <w:lang w:eastAsia="ar-SA"/>
              </w:rPr>
              <w:t xml:space="preserve"> (</w:t>
            </w:r>
            <w:r w:rsidRPr="00130194">
              <w:rPr>
                <w:rFonts w:ascii="Times New Roman" w:eastAsia="Times New Roman" w:hAnsi="Times New Roman"/>
                <w:lang w:val="en-US" w:eastAsia="ar-SA"/>
              </w:rPr>
              <w:t>validity)</w:t>
            </w:r>
          </w:p>
        </w:tc>
        <w:tc>
          <w:tcPr>
            <w:tcW w:w="2063" w:type="dxa"/>
          </w:tcPr>
          <w:p w14:paraId="7589FC8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Q</w:t>
            </w:r>
            <w:r w:rsidRPr="00130194">
              <w:rPr>
                <w:rFonts w:ascii="Times New Roman" w:eastAsia="Times New Roman" w:hAnsi="Times New Roman"/>
                <w:vertAlign w:val="superscript"/>
                <w:lang w:val="kk-KZ" w:eastAsia="ar-SA"/>
              </w:rPr>
              <w:t>2</w:t>
            </w:r>
            <w:r w:rsidRPr="00130194">
              <w:rPr>
                <w:rFonts w:ascii="Times New Roman" w:eastAsia="Times New Roman" w:hAnsi="Times New Roman"/>
                <w:lang w:val="kk-KZ" w:eastAsia="ar-SA"/>
              </w:rPr>
              <w:t xml:space="preserve"> </w:t>
            </w:r>
            <w:r w:rsidRPr="00130194">
              <w:rPr>
                <w:rFonts w:ascii="Times New Roman" w:eastAsia="Times New Roman" w:hAnsi="Times New Roman"/>
                <w:lang w:eastAsia="ar-SA"/>
              </w:rPr>
              <w:t>&gt;</w:t>
            </w:r>
            <w:r w:rsidRPr="00130194">
              <w:rPr>
                <w:rFonts w:ascii="Times New Roman" w:eastAsia="Times New Roman" w:hAnsi="Times New Roman"/>
                <w:lang w:val="kk-KZ" w:eastAsia="ar-SA"/>
              </w:rPr>
              <w:t xml:space="preserve"> 0</w:t>
            </w:r>
          </w:p>
        </w:tc>
        <w:tc>
          <w:tcPr>
            <w:tcW w:w="1653" w:type="dxa"/>
          </w:tcPr>
          <w:p w14:paraId="49A93A9B"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0.277</w:t>
            </w:r>
          </w:p>
        </w:tc>
        <w:tc>
          <w:tcPr>
            <w:tcW w:w="1688" w:type="dxa"/>
          </w:tcPr>
          <w:p w14:paraId="7C3A2073"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0.533</w:t>
            </w:r>
          </w:p>
        </w:tc>
        <w:tc>
          <w:tcPr>
            <w:tcW w:w="1661" w:type="dxa"/>
          </w:tcPr>
          <w:p w14:paraId="5CFBDB4E"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0.214</w:t>
            </w:r>
          </w:p>
        </w:tc>
      </w:tr>
      <w:tr w:rsidR="004D56F9" w:rsidRPr="00130194" w14:paraId="2924A476" w14:textId="77777777" w:rsidTr="007923AD">
        <w:trPr>
          <w:trHeight w:val="145"/>
        </w:trPr>
        <w:tc>
          <w:tcPr>
            <w:tcW w:w="424" w:type="dxa"/>
            <w:vMerge w:val="restart"/>
          </w:tcPr>
          <w:p w14:paraId="6FCD9AAC"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9</w:t>
            </w:r>
          </w:p>
        </w:tc>
        <w:tc>
          <w:tcPr>
            <w:tcW w:w="2182" w:type="dxa"/>
          </w:tcPr>
          <w:p w14:paraId="3DB3A176" w14:textId="77777777" w:rsidR="004D56F9" w:rsidRPr="00130194" w:rsidRDefault="004D56F9" w:rsidP="007923AD">
            <w:pPr>
              <w:suppressAutoHyphens/>
              <w:spacing w:after="0" w:line="240" w:lineRule="auto"/>
              <w:contextualSpacing/>
              <w:rPr>
                <w:rFonts w:ascii="Times New Roman" w:eastAsia="Times New Roman" w:hAnsi="Times New Roman"/>
                <w:lang w:val="en-US" w:eastAsia="ar-SA"/>
              </w:rPr>
            </w:pPr>
            <w:r w:rsidRPr="00130194">
              <w:rPr>
                <w:rFonts w:ascii="Times New Roman" w:eastAsia="Times New Roman" w:hAnsi="Times New Roman"/>
                <w:lang w:val="en-US" w:eastAsia="ar-SA"/>
              </w:rPr>
              <w:t>T ratios for path coefficients</w:t>
            </w:r>
          </w:p>
        </w:tc>
        <w:tc>
          <w:tcPr>
            <w:tcW w:w="2063" w:type="dxa"/>
            <w:shd w:val="clear" w:color="auto" w:fill="auto"/>
          </w:tcPr>
          <w:p w14:paraId="2F45F1C7"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The critical value (two-tailed test) is 1.960</w:t>
            </w:r>
          </w:p>
          <w:p w14:paraId="295924D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for confidence level 0.95 (α=5%)</w:t>
            </w:r>
          </w:p>
        </w:tc>
        <w:tc>
          <w:tcPr>
            <w:tcW w:w="1653" w:type="dxa"/>
          </w:tcPr>
          <w:p w14:paraId="5BE6A212"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eastAsia="ar-SA"/>
              </w:rPr>
              <w:t>5</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807</w:t>
            </w:r>
            <w:r w:rsidRPr="00130194">
              <w:rPr>
                <w:rFonts w:ascii="Times New Roman" w:eastAsia="Times New Roman" w:hAnsi="Times New Roman"/>
                <w:lang w:val="en-US" w:eastAsia="ar-SA"/>
              </w:rPr>
              <w:t xml:space="preserve"> (to S)</w:t>
            </w:r>
          </w:p>
        </w:tc>
        <w:tc>
          <w:tcPr>
            <w:tcW w:w="1688" w:type="dxa"/>
          </w:tcPr>
          <w:p w14:paraId="39E46A3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3</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293</w:t>
            </w:r>
            <w:r w:rsidRPr="00130194">
              <w:rPr>
                <w:rFonts w:ascii="Times New Roman" w:eastAsia="Times New Roman" w:hAnsi="Times New Roman"/>
                <w:lang w:val="en-US" w:eastAsia="ar-SA"/>
              </w:rPr>
              <w:t xml:space="preserve"> (to B)</w:t>
            </w:r>
          </w:p>
        </w:tc>
        <w:tc>
          <w:tcPr>
            <w:tcW w:w="1661" w:type="dxa"/>
          </w:tcPr>
          <w:p w14:paraId="0ACB025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3</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969</w:t>
            </w:r>
            <w:r w:rsidRPr="00130194">
              <w:rPr>
                <w:rFonts w:ascii="Times New Roman" w:eastAsia="Times New Roman" w:hAnsi="Times New Roman"/>
                <w:lang w:val="en-US" w:eastAsia="ar-SA"/>
              </w:rPr>
              <w:t xml:space="preserve"> (to E)</w:t>
            </w:r>
          </w:p>
        </w:tc>
      </w:tr>
      <w:tr w:rsidR="004D56F9" w:rsidRPr="00130194" w14:paraId="09645507" w14:textId="77777777" w:rsidTr="007923AD">
        <w:trPr>
          <w:trHeight w:val="145"/>
        </w:trPr>
        <w:tc>
          <w:tcPr>
            <w:tcW w:w="424" w:type="dxa"/>
            <w:vMerge/>
          </w:tcPr>
          <w:p w14:paraId="7DC5FDD5"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p>
        </w:tc>
        <w:tc>
          <w:tcPr>
            <w:tcW w:w="2182" w:type="dxa"/>
          </w:tcPr>
          <w:p w14:paraId="2FA7D2B6" w14:textId="77777777" w:rsidR="004D56F9" w:rsidRPr="00130194" w:rsidRDefault="004D56F9" w:rsidP="007923AD">
            <w:pPr>
              <w:suppressAutoHyphens/>
              <w:spacing w:after="0" w:line="240" w:lineRule="auto"/>
              <w:contextualSpacing/>
              <w:rPr>
                <w:rFonts w:ascii="Times New Roman" w:eastAsia="Times New Roman" w:hAnsi="Times New Roman"/>
                <w:lang w:val="en-US" w:eastAsia="ar-SA"/>
              </w:rPr>
            </w:pPr>
            <w:r w:rsidRPr="00130194">
              <w:rPr>
                <w:rFonts w:ascii="Times New Roman" w:eastAsia="Times New Roman" w:hAnsi="Times New Roman"/>
                <w:lang w:val="en-US" w:eastAsia="ar-SA"/>
              </w:rPr>
              <w:t>p for confidence</w:t>
            </w:r>
          </w:p>
        </w:tc>
        <w:tc>
          <w:tcPr>
            <w:tcW w:w="2063" w:type="dxa"/>
          </w:tcPr>
          <w:p w14:paraId="544B4D2F"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p &lt; α=5%</w:t>
            </w:r>
          </w:p>
        </w:tc>
        <w:tc>
          <w:tcPr>
            <w:tcW w:w="1653" w:type="dxa"/>
          </w:tcPr>
          <w:p w14:paraId="67DCDF56"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eastAsia="ar-SA"/>
              </w:rPr>
            </w:pPr>
            <w:r w:rsidRPr="00130194">
              <w:rPr>
                <w:rFonts w:ascii="Times New Roman" w:eastAsia="Times New Roman" w:hAnsi="Times New Roman"/>
                <w:b/>
                <w:bCs/>
                <w:lang w:val="en-US" w:eastAsia="ar-SA"/>
              </w:rPr>
              <w:t>&lt; 0.0</w:t>
            </w:r>
            <w:r w:rsidRPr="00130194">
              <w:rPr>
                <w:rFonts w:ascii="Times New Roman" w:eastAsia="Times New Roman" w:hAnsi="Times New Roman"/>
                <w:b/>
                <w:bCs/>
                <w:lang w:eastAsia="ar-SA"/>
              </w:rPr>
              <w:t>0</w:t>
            </w:r>
            <w:r w:rsidRPr="00130194">
              <w:rPr>
                <w:rFonts w:ascii="Times New Roman" w:eastAsia="Times New Roman" w:hAnsi="Times New Roman"/>
                <w:b/>
                <w:bCs/>
                <w:lang w:val="en-US" w:eastAsia="ar-SA"/>
              </w:rPr>
              <w:t>1</w:t>
            </w:r>
            <w:r w:rsidRPr="00130194">
              <w:rPr>
                <w:rFonts w:ascii="Times New Roman" w:eastAsia="Times New Roman" w:hAnsi="Times New Roman"/>
                <w:b/>
                <w:bCs/>
                <w:lang w:eastAsia="ar-SA"/>
              </w:rPr>
              <w:t xml:space="preserve"> </w:t>
            </w:r>
            <w:r w:rsidRPr="00130194">
              <w:rPr>
                <w:rFonts w:ascii="Times New Roman" w:eastAsia="Times New Roman" w:hAnsi="Times New Roman"/>
                <w:lang w:eastAsia="ar-SA"/>
              </w:rPr>
              <w:t>(</w:t>
            </w:r>
            <w:proofErr w:type="spellStart"/>
            <w:r w:rsidRPr="00130194">
              <w:rPr>
                <w:rFonts w:ascii="Times New Roman" w:eastAsia="Times New Roman" w:hAnsi="Times New Roman"/>
                <w:lang w:eastAsia="ar-SA"/>
              </w:rPr>
              <w:t>to</w:t>
            </w:r>
            <w:proofErr w:type="spellEnd"/>
            <w:r w:rsidRPr="00130194">
              <w:rPr>
                <w:rFonts w:ascii="Times New Roman" w:eastAsia="Times New Roman" w:hAnsi="Times New Roman"/>
                <w:lang w:eastAsia="ar-SA"/>
              </w:rPr>
              <w:t xml:space="preserve"> S)</w:t>
            </w:r>
          </w:p>
        </w:tc>
        <w:tc>
          <w:tcPr>
            <w:tcW w:w="1688" w:type="dxa"/>
          </w:tcPr>
          <w:p w14:paraId="1F70C93A"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b/>
                <w:bCs/>
                <w:lang w:val="en-US" w:eastAsia="ar-SA"/>
              </w:rPr>
              <w:t>&lt; 0.0</w:t>
            </w:r>
            <w:r w:rsidRPr="00130194">
              <w:rPr>
                <w:rFonts w:ascii="Times New Roman" w:eastAsia="Times New Roman" w:hAnsi="Times New Roman"/>
                <w:b/>
                <w:bCs/>
                <w:lang w:eastAsia="ar-SA"/>
              </w:rPr>
              <w:t>0</w:t>
            </w:r>
            <w:r w:rsidRPr="00130194">
              <w:rPr>
                <w:rFonts w:ascii="Times New Roman" w:eastAsia="Times New Roman" w:hAnsi="Times New Roman"/>
                <w:b/>
                <w:bCs/>
                <w:lang w:val="en-US" w:eastAsia="ar-SA"/>
              </w:rPr>
              <w:t>1</w:t>
            </w:r>
            <w:r w:rsidRPr="00130194">
              <w:rPr>
                <w:rFonts w:ascii="Times New Roman" w:eastAsia="Times New Roman" w:hAnsi="Times New Roman"/>
                <w:b/>
                <w:bCs/>
                <w:lang w:eastAsia="ar-SA"/>
              </w:rPr>
              <w:t xml:space="preserve"> </w:t>
            </w:r>
            <w:r w:rsidRPr="00130194">
              <w:rPr>
                <w:rFonts w:ascii="Times New Roman" w:eastAsia="Times New Roman" w:hAnsi="Times New Roman"/>
                <w:lang w:eastAsia="ar-SA"/>
              </w:rPr>
              <w:t>(</w:t>
            </w:r>
            <w:proofErr w:type="spellStart"/>
            <w:r w:rsidRPr="00130194">
              <w:rPr>
                <w:rFonts w:ascii="Times New Roman" w:eastAsia="Times New Roman" w:hAnsi="Times New Roman"/>
                <w:lang w:eastAsia="ar-SA"/>
              </w:rPr>
              <w:t>to</w:t>
            </w:r>
            <w:proofErr w:type="spellEnd"/>
            <w:r w:rsidRPr="00130194">
              <w:rPr>
                <w:rFonts w:ascii="Times New Roman" w:eastAsia="Times New Roman" w:hAnsi="Times New Roman"/>
                <w:lang w:eastAsia="ar-SA"/>
              </w:rPr>
              <w:t xml:space="preserve"> B)</w:t>
            </w:r>
          </w:p>
        </w:tc>
        <w:tc>
          <w:tcPr>
            <w:tcW w:w="1661" w:type="dxa"/>
          </w:tcPr>
          <w:p w14:paraId="44E46786"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eastAsia="ar-SA"/>
              </w:rPr>
            </w:pPr>
            <w:r w:rsidRPr="00130194">
              <w:rPr>
                <w:rFonts w:ascii="Times New Roman" w:eastAsia="Times New Roman" w:hAnsi="Times New Roman"/>
                <w:b/>
                <w:bCs/>
                <w:lang w:val="en-US" w:eastAsia="ar-SA"/>
              </w:rPr>
              <w:t>&lt; 0.0</w:t>
            </w:r>
            <w:r w:rsidRPr="00130194">
              <w:rPr>
                <w:rFonts w:ascii="Times New Roman" w:eastAsia="Times New Roman" w:hAnsi="Times New Roman"/>
                <w:b/>
                <w:bCs/>
                <w:lang w:eastAsia="ar-SA"/>
              </w:rPr>
              <w:t>0</w:t>
            </w:r>
            <w:r w:rsidRPr="00130194">
              <w:rPr>
                <w:rFonts w:ascii="Times New Roman" w:eastAsia="Times New Roman" w:hAnsi="Times New Roman"/>
                <w:b/>
                <w:bCs/>
                <w:lang w:val="en-US" w:eastAsia="ar-SA"/>
              </w:rPr>
              <w:t>1</w:t>
            </w:r>
            <w:r w:rsidRPr="00130194">
              <w:rPr>
                <w:rFonts w:ascii="Times New Roman" w:eastAsia="Times New Roman" w:hAnsi="Times New Roman"/>
                <w:b/>
                <w:bCs/>
                <w:lang w:eastAsia="ar-SA"/>
              </w:rPr>
              <w:t xml:space="preserve"> </w:t>
            </w:r>
            <w:r w:rsidRPr="00130194">
              <w:rPr>
                <w:rFonts w:ascii="Times New Roman" w:eastAsia="Times New Roman" w:hAnsi="Times New Roman"/>
                <w:lang w:eastAsia="ar-SA"/>
              </w:rPr>
              <w:t>(</w:t>
            </w:r>
            <w:proofErr w:type="spellStart"/>
            <w:r w:rsidRPr="00130194">
              <w:rPr>
                <w:rFonts w:ascii="Times New Roman" w:eastAsia="Times New Roman" w:hAnsi="Times New Roman"/>
                <w:lang w:eastAsia="ar-SA"/>
              </w:rPr>
              <w:t>to</w:t>
            </w:r>
            <w:proofErr w:type="spellEnd"/>
            <w:r w:rsidRPr="00130194">
              <w:rPr>
                <w:rFonts w:ascii="Times New Roman" w:eastAsia="Times New Roman" w:hAnsi="Times New Roman"/>
                <w:lang w:eastAsia="ar-SA"/>
              </w:rPr>
              <w:t xml:space="preserve"> E)</w:t>
            </w:r>
          </w:p>
        </w:tc>
      </w:tr>
      <w:tr w:rsidR="004D56F9" w:rsidRPr="00130194" w14:paraId="01B46506" w14:textId="77777777" w:rsidTr="007923AD">
        <w:trPr>
          <w:trHeight w:val="145"/>
        </w:trPr>
        <w:tc>
          <w:tcPr>
            <w:tcW w:w="424" w:type="dxa"/>
            <w:vMerge/>
          </w:tcPr>
          <w:p w14:paraId="691E9CBF"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p>
        </w:tc>
        <w:tc>
          <w:tcPr>
            <w:tcW w:w="2182" w:type="dxa"/>
          </w:tcPr>
          <w:p w14:paraId="567035DC" w14:textId="77777777" w:rsidR="004D56F9" w:rsidRPr="00130194" w:rsidRDefault="004D56F9" w:rsidP="007923AD">
            <w:pPr>
              <w:suppressAutoHyphens/>
              <w:spacing w:after="0" w:line="240" w:lineRule="auto"/>
              <w:contextualSpacing/>
              <w:rPr>
                <w:rFonts w:ascii="Times New Roman" w:eastAsia="Times New Roman" w:hAnsi="Times New Roman"/>
                <w:lang w:eastAsia="ar-SA"/>
              </w:rPr>
            </w:pPr>
            <w:r w:rsidRPr="00130194">
              <w:rPr>
                <w:rFonts w:ascii="Times New Roman" w:eastAsia="Times New Roman" w:hAnsi="Times New Roman"/>
                <w:lang w:val="en-US" w:eastAsia="ar-SA"/>
              </w:rPr>
              <w:t>Confidence intervals</w:t>
            </w:r>
          </w:p>
        </w:tc>
        <w:tc>
          <w:tcPr>
            <w:tcW w:w="2063" w:type="dxa"/>
          </w:tcPr>
          <w:p w14:paraId="29CF170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If 0 falls into the interval, then the corresponding path coefficient is insignificant</w:t>
            </w:r>
          </w:p>
        </w:tc>
        <w:tc>
          <w:tcPr>
            <w:tcW w:w="1653" w:type="dxa"/>
          </w:tcPr>
          <w:p w14:paraId="08B36D25"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480</w:t>
            </w:r>
            <w:r w:rsidRPr="00130194">
              <w:rPr>
                <w:rFonts w:ascii="Times New Roman" w:eastAsia="Times New Roman" w:hAnsi="Times New Roman"/>
                <w:b/>
                <w:bCs/>
                <w:lang w:val="en-US" w:eastAsia="ar-SA"/>
              </w:rPr>
              <w:t>; 0.9</w:t>
            </w:r>
            <w:r w:rsidRPr="00130194">
              <w:rPr>
                <w:rFonts w:ascii="Times New Roman" w:eastAsia="Times New Roman" w:hAnsi="Times New Roman"/>
                <w:b/>
                <w:bCs/>
                <w:lang w:eastAsia="ar-SA"/>
              </w:rPr>
              <w:t>69</w:t>
            </w:r>
            <w:r w:rsidRPr="00130194">
              <w:rPr>
                <w:rFonts w:ascii="Times New Roman" w:eastAsia="Times New Roman" w:hAnsi="Times New Roman"/>
                <w:b/>
                <w:bCs/>
                <w:lang w:val="en-US" w:eastAsia="ar-SA"/>
              </w:rPr>
              <w:t>]</w:t>
            </w:r>
            <w:r w:rsidRPr="00130194">
              <w:rPr>
                <w:rFonts w:ascii="Times New Roman" w:eastAsia="Times New Roman" w:hAnsi="Times New Roman"/>
                <w:lang w:val="en-US" w:eastAsia="ar-SA"/>
              </w:rPr>
              <w:t xml:space="preserve"> </w:t>
            </w:r>
          </w:p>
          <w:p w14:paraId="666ED2BF"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(to S)</w:t>
            </w:r>
          </w:p>
        </w:tc>
        <w:tc>
          <w:tcPr>
            <w:tcW w:w="1688" w:type="dxa"/>
          </w:tcPr>
          <w:p w14:paraId="4497CCF7"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74</w:t>
            </w:r>
            <w:r w:rsidRPr="00130194">
              <w:rPr>
                <w:rFonts w:ascii="Times New Roman" w:eastAsia="Times New Roman" w:hAnsi="Times New Roman"/>
                <w:b/>
                <w:bCs/>
                <w:lang w:val="en-US" w:eastAsia="ar-SA"/>
              </w:rPr>
              <w:t xml:space="preserve">2; </w:t>
            </w:r>
            <w:r w:rsidRPr="00130194">
              <w:rPr>
                <w:rFonts w:ascii="Times New Roman" w:eastAsia="Times New Roman" w:hAnsi="Times New Roman"/>
                <w:b/>
                <w:bCs/>
                <w:lang w:eastAsia="ar-SA"/>
              </w:rPr>
              <w:t>-</w:t>
            </w: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188</w:t>
            </w:r>
            <w:r w:rsidRPr="00130194">
              <w:rPr>
                <w:rFonts w:ascii="Times New Roman" w:eastAsia="Times New Roman" w:hAnsi="Times New Roman"/>
                <w:b/>
                <w:bCs/>
                <w:lang w:val="en-US" w:eastAsia="ar-SA"/>
              </w:rPr>
              <w:t>]</w:t>
            </w:r>
          </w:p>
          <w:p w14:paraId="0E9F08EF"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(to B)</w:t>
            </w:r>
          </w:p>
        </w:tc>
        <w:tc>
          <w:tcPr>
            <w:tcW w:w="1661" w:type="dxa"/>
          </w:tcPr>
          <w:p w14:paraId="06266D3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808</w:t>
            </w:r>
            <w:r w:rsidRPr="00130194">
              <w:rPr>
                <w:rFonts w:ascii="Times New Roman" w:eastAsia="Times New Roman" w:hAnsi="Times New Roman"/>
                <w:b/>
                <w:bCs/>
                <w:lang w:val="en-US" w:eastAsia="ar-SA"/>
              </w:rPr>
              <w:t>; -0.2</w:t>
            </w:r>
            <w:r w:rsidRPr="00130194">
              <w:rPr>
                <w:rFonts w:ascii="Times New Roman" w:eastAsia="Times New Roman" w:hAnsi="Times New Roman"/>
                <w:b/>
                <w:bCs/>
                <w:lang w:eastAsia="ar-SA"/>
              </w:rPr>
              <w:t>74</w:t>
            </w:r>
            <w:r w:rsidRPr="00130194">
              <w:rPr>
                <w:rFonts w:ascii="Times New Roman" w:eastAsia="Times New Roman" w:hAnsi="Times New Roman"/>
                <w:b/>
                <w:bCs/>
                <w:lang w:val="en-US" w:eastAsia="ar-SA"/>
              </w:rPr>
              <w:t>]</w:t>
            </w:r>
            <w:r w:rsidRPr="00130194">
              <w:rPr>
                <w:rFonts w:ascii="Times New Roman" w:eastAsia="Times New Roman" w:hAnsi="Times New Roman"/>
                <w:lang w:val="en-US" w:eastAsia="ar-SA"/>
              </w:rPr>
              <w:t xml:space="preserve"> </w:t>
            </w:r>
          </w:p>
          <w:p w14:paraId="0B381619"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(to E)</w:t>
            </w:r>
          </w:p>
        </w:tc>
      </w:tr>
      <w:tr w:rsidR="004D56F9" w:rsidRPr="0046488A" w14:paraId="5497FE2A" w14:textId="77777777" w:rsidTr="007923AD">
        <w:trPr>
          <w:trHeight w:val="308"/>
        </w:trPr>
        <w:tc>
          <w:tcPr>
            <w:tcW w:w="9671" w:type="dxa"/>
            <w:gridSpan w:val="6"/>
          </w:tcPr>
          <w:p w14:paraId="0094438B" w14:textId="77777777" w:rsidR="004D56F9" w:rsidRPr="00130194" w:rsidRDefault="004D56F9" w:rsidP="007923AD">
            <w:pPr>
              <w:suppressAutoHyphens/>
              <w:spacing w:after="0" w:line="240" w:lineRule="auto"/>
              <w:ind w:firstLine="709"/>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Note: E - education, S - science, B - business</w:t>
            </w:r>
          </w:p>
          <w:p w14:paraId="52EFCCFE"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r>
      <w:bookmarkEnd w:id="312"/>
    </w:tbl>
    <w:p w14:paraId="65FE6C72"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4"/>
          <w:szCs w:val="24"/>
          <w:lang w:val="kk-KZ" w:eastAsia="ar-SA"/>
        </w:rPr>
      </w:pPr>
    </w:p>
    <w:p w14:paraId="6C932D6C" w14:textId="77777777" w:rsidR="004D56F9" w:rsidRDefault="004D56F9" w:rsidP="004D56F9">
      <w:pPr>
        <w:suppressAutoHyphens/>
        <w:spacing w:after="0" w:line="240" w:lineRule="auto"/>
        <w:contextualSpacing/>
        <w:rPr>
          <w:rFonts w:ascii="Times New Roman" w:eastAsia="Times New Roman" w:hAnsi="Times New Roman" w:cs="Times New Roman"/>
          <w:sz w:val="28"/>
          <w:szCs w:val="28"/>
          <w:lang w:val="kk-KZ" w:eastAsia="ar-SA"/>
        </w:rPr>
      </w:pPr>
    </w:p>
    <w:p w14:paraId="40B91082" w14:textId="77777777" w:rsidR="009E1BAB" w:rsidRDefault="009E1BAB" w:rsidP="004D56F9">
      <w:pPr>
        <w:suppressAutoHyphens/>
        <w:spacing w:after="0" w:line="240" w:lineRule="auto"/>
        <w:contextualSpacing/>
        <w:rPr>
          <w:rFonts w:ascii="Times New Roman" w:eastAsia="Times New Roman" w:hAnsi="Times New Roman" w:cs="Times New Roman"/>
          <w:sz w:val="28"/>
          <w:szCs w:val="28"/>
          <w:lang w:val="kk-KZ" w:eastAsia="ar-SA"/>
        </w:rPr>
      </w:pPr>
    </w:p>
    <w:p w14:paraId="25DA1FB8" w14:textId="77777777" w:rsidR="009E1BAB" w:rsidRDefault="009E1BAB" w:rsidP="004D56F9">
      <w:pPr>
        <w:suppressAutoHyphens/>
        <w:spacing w:after="0" w:line="240" w:lineRule="auto"/>
        <w:contextualSpacing/>
        <w:rPr>
          <w:rFonts w:ascii="Times New Roman" w:eastAsia="Times New Roman" w:hAnsi="Times New Roman" w:cs="Times New Roman"/>
          <w:sz w:val="28"/>
          <w:szCs w:val="28"/>
          <w:lang w:val="kk-KZ" w:eastAsia="ar-SA"/>
        </w:rPr>
      </w:pPr>
    </w:p>
    <w:p w14:paraId="57ADE4A8" w14:textId="77777777" w:rsidR="009E1BAB" w:rsidRPr="00130194" w:rsidRDefault="009E1BAB" w:rsidP="004D56F9">
      <w:pPr>
        <w:suppressAutoHyphens/>
        <w:spacing w:after="0" w:line="240" w:lineRule="auto"/>
        <w:contextualSpacing/>
        <w:rPr>
          <w:rFonts w:ascii="Times New Roman" w:eastAsia="Times New Roman" w:hAnsi="Times New Roman" w:cs="Times New Roman"/>
          <w:sz w:val="28"/>
          <w:szCs w:val="28"/>
          <w:lang w:val="kk-KZ" w:eastAsia="ar-SA"/>
        </w:rPr>
      </w:pPr>
    </w:p>
    <w:p w14:paraId="65428A88"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val="en-US" w:eastAsia="ar-SA"/>
        </w:rPr>
      </w:pPr>
      <w:r w:rsidRPr="00130194">
        <w:rPr>
          <w:rFonts w:ascii="Times New Roman" w:eastAsia="Times New Roman" w:hAnsi="Times New Roman" w:cs="Times New Roman"/>
          <w:sz w:val="28"/>
          <w:szCs w:val="28"/>
          <w:lang w:eastAsia="ar-SA"/>
        </w:rPr>
        <w:lastRenderedPageBreak/>
        <w:t>Таблица</w:t>
      </w:r>
      <w:r w:rsidRPr="00130194">
        <w:rPr>
          <w:rFonts w:ascii="Times New Roman" w:eastAsia="Times New Roman" w:hAnsi="Times New Roman" w:cs="Times New Roman"/>
          <w:sz w:val="28"/>
          <w:szCs w:val="28"/>
          <w:lang w:val="en-US" w:eastAsia="ar-SA"/>
        </w:rPr>
        <w:t xml:space="preserve"> </w:t>
      </w:r>
      <w:r w:rsidRPr="00130194">
        <w:rPr>
          <w:rFonts w:ascii="Times New Roman" w:eastAsia="Times New Roman" w:hAnsi="Times New Roman" w:cs="Times New Roman"/>
          <w:sz w:val="28"/>
          <w:szCs w:val="28"/>
          <w:lang w:eastAsia="ar-SA"/>
        </w:rPr>
        <w:t>Л</w:t>
      </w:r>
      <w:r w:rsidRPr="00130194">
        <w:rPr>
          <w:rFonts w:ascii="Times New Roman" w:eastAsia="Times New Roman" w:hAnsi="Times New Roman" w:cs="Times New Roman"/>
          <w:sz w:val="28"/>
          <w:szCs w:val="28"/>
          <w:lang w:val="en-US" w:eastAsia="ar-SA"/>
        </w:rPr>
        <w:t>.5 - Results of calculation for Firms and their compliance with criteria. Sample size is 41</w:t>
      </w:r>
    </w:p>
    <w:p w14:paraId="44C97ED0" w14:textId="77777777" w:rsidR="004D56F9" w:rsidRPr="00130194" w:rsidRDefault="004D56F9" w:rsidP="004D56F9">
      <w:pPr>
        <w:suppressAutoHyphens/>
        <w:spacing w:after="0" w:line="240" w:lineRule="auto"/>
        <w:ind w:firstLine="709"/>
        <w:contextualSpacing/>
        <w:jc w:val="both"/>
        <w:rPr>
          <w:rFonts w:ascii="Times New Roman" w:eastAsia="Times New Roman" w:hAnsi="Times New Roman" w:cs="Times New Roman"/>
          <w:b/>
          <w:bCs/>
          <w:sz w:val="24"/>
          <w:szCs w:val="24"/>
          <w:lang w:val="en-US" w:eastAsia="ar-SA"/>
        </w:rPr>
      </w:pPr>
    </w:p>
    <w:tbl>
      <w:tblPr>
        <w:tblStyle w:val="63"/>
        <w:tblW w:w="9606" w:type="dxa"/>
        <w:tblLayout w:type="fixed"/>
        <w:tblLook w:val="04A0" w:firstRow="1" w:lastRow="0" w:firstColumn="1" w:lastColumn="0" w:noHBand="0" w:noVBand="1"/>
      </w:tblPr>
      <w:tblGrid>
        <w:gridCol w:w="392"/>
        <w:gridCol w:w="2329"/>
        <w:gridCol w:w="2222"/>
        <w:gridCol w:w="1621"/>
        <w:gridCol w:w="1766"/>
        <w:gridCol w:w="1276"/>
      </w:tblGrid>
      <w:tr w:rsidR="004D56F9" w:rsidRPr="00130194" w14:paraId="00C06EA2" w14:textId="77777777" w:rsidTr="007923AD">
        <w:tc>
          <w:tcPr>
            <w:tcW w:w="392" w:type="dxa"/>
            <w:vMerge w:val="restart"/>
          </w:tcPr>
          <w:p w14:paraId="0112D1A0"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N</w:t>
            </w:r>
          </w:p>
        </w:tc>
        <w:tc>
          <w:tcPr>
            <w:tcW w:w="2329" w:type="dxa"/>
            <w:vMerge w:val="restart"/>
          </w:tcPr>
          <w:p w14:paraId="4A00955B"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Index</w:t>
            </w:r>
          </w:p>
        </w:tc>
        <w:tc>
          <w:tcPr>
            <w:tcW w:w="2222" w:type="dxa"/>
            <w:vMerge w:val="restart"/>
          </w:tcPr>
          <w:p w14:paraId="136EA0AD"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Criterion</w:t>
            </w:r>
          </w:p>
        </w:tc>
        <w:tc>
          <w:tcPr>
            <w:tcW w:w="4663" w:type="dxa"/>
            <w:gridSpan w:val="3"/>
          </w:tcPr>
          <w:p w14:paraId="1616B8E9"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Latent variables</w:t>
            </w:r>
          </w:p>
        </w:tc>
      </w:tr>
      <w:tr w:rsidR="004D56F9" w:rsidRPr="00130194" w14:paraId="05F048D6" w14:textId="77777777" w:rsidTr="007923AD">
        <w:tc>
          <w:tcPr>
            <w:tcW w:w="392" w:type="dxa"/>
            <w:vMerge/>
          </w:tcPr>
          <w:p w14:paraId="7160E1DD"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c>
          <w:tcPr>
            <w:tcW w:w="2329" w:type="dxa"/>
            <w:vMerge/>
          </w:tcPr>
          <w:p w14:paraId="2CC5D126"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c>
          <w:tcPr>
            <w:tcW w:w="2222" w:type="dxa"/>
            <w:vMerge/>
          </w:tcPr>
          <w:p w14:paraId="3BF5798B"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c>
          <w:tcPr>
            <w:tcW w:w="1621" w:type="dxa"/>
          </w:tcPr>
          <w:p w14:paraId="5344A20F"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eastAsia="ar-SA"/>
              </w:rPr>
              <w:t>C</w:t>
            </w:r>
          </w:p>
        </w:tc>
        <w:tc>
          <w:tcPr>
            <w:tcW w:w="1766" w:type="dxa"/>
          </w:tcPr>
          <w:p w14:paraId="0B0A0E1E"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I</w:t>
            </w:r>
          </w:p>
        </w:tc>
        <w:tc>
          <w:tcPr>
            <w:tcW w:w="1276" w:type="dxa"/>
          </w:tcPr>
          <w:p w14:paraId="1BCC4142"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P</w:t>
            </w:r>
          </w:p>
        </w:tc>
      </w:tr>
      <w:tr w:rsidR="004D56F9" w:rsidRPr="00130194" w14:paraId="0C1CD961" w14:textId="77777777" w:rsidTr="007923AD">
        <w:tc>
          <w:tcPr>
            <w:tcW w:w="392" w:type="dxa"/>
            <w:vMerge w:val="restart"/>
          </w:tcPr>
          <w:p w14:paraId="6E26F4A2"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1</w:t>
            </w:r>
          </w:p>
        </w:tc>
        <w:tc>
          <w:tcPr>
            <w:tcW w:w="2329" w:type="dxa"/>
          </w:tcPr>
          <w:p w14:paraId="6783E236"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C</w:t>
            </w:r>
            <w:r w:rsidRPr="00130194">
              <w:rPr>
                <w:rFonts w:ascii="Times New Roman" w:eastAsia="Times New Roman" w:hAnsi="Times New Roman"/>
                <w:lang w:val="kk-KZ" w:eastAsia="ar-SA"/>
              </w:rPr>
              <w:t>omposite reliability</w:t>
            </w:r>
          </w:p>
        </w:tc>
        <w:tc>
          <w:tcPr>
            <w:tcW w:w="2222" w:type="dxa"/>
          </w:tcPr>
          <w:p w14:paraId="498A191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&gt; 0.708</w:t>
            </w:r>
          </w:p>
        </w:tc>
        <w:tc>
          <w:tcPr>
            <w:tcW w:w="1621" w:type="dxa"/>
          </w:tcPr>
          <w:p w14:paraId="51F181A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856</w:t>
            </w:r>
          </w:p>
        </w:tc>
        <w:tc>
          <w:tcPr>
            <w:tcW w:w="1766" w:type="dxa"/>
          </w:tcPr>
          <w:p w14:paraId="390734D7"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0.8</w:t>
            </w:r>
            <w:r w:rsidRPr="00130194">
              <w:rPr>
                <w:rFonts w:ascii="Times New Roman" w:eastAsia="Times New Roman" w:hAnsi="Times New Roman"/>
                <w:lang w:eastAsia="ar-SA"/>
              </w:rPr>
              <w:t>96</w:t>
            </w:r>
          </w:p>
        </w:tc>
        <w:tc>
          <w:tcPr>
            <w:tcW w:w="1276" w:type="dxa"/>
          </w:tcPr>
          <w:p w14:paraId="6482E1C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0.94</w:t>
            </w:r>
            <w:r w:rsidRPr="00130194">
              <w:rPr>
                <w:rFonts w:ascii="Times New Roman" w:eastAsia="Times New Roman" w:hAnsi="Times New Roman"/>
                <w:lang w:eastAsia="ar-SA"/>
              </w:rPr>
              <w:t>2</w:t>
            </w:r>
          </w:p>
        </w:tc>
      </w:tr>
      <w:tr w:rsidR="004D56F9" w:rsidRPr="00130194" w14:paraId="59702A01" w14:textId="77777777" w:rsidTr="007923AD">
        <w:tc>
          <w:tcPr>
            <w:tcW w:w="392" w:type="dxa"/>
            <w:vMerge/>
          </w:tcPr>
          <w:p w14:paraId="49CC0D4B"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p>
        </w:tc>
        <w:tc>
          <w:tcPr>
            <w:tcW w:w="2329" w:type="dxa"/>
          </w:tcPr>
          <w:p w14:paraId="3426D2C9"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kk-KZ" w:eastAsia="ar-SA"/>
              </w:rPr>
              <w:t>Cronbach's alpha</w:t>
            </w:r>
          </w:p>
        </w:tc>
        <w:tc>
          <w:tcPr>
            <w:tcW w:w="2222" w:type="dxa"/>
          </w:tcPr>
          <w:p w14:paraId="50712902" w14:textId="1443053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0.70</w:t>
            </w:r>
            <w:r w:rsidRPr="00130194">
              <w:rPr>
                <w:rFonts w:ascii="Times New Roman" w:eastAsia="Times New Roman" w:hAnsi="Times New Roman"/>
                <w:lang w:eastAsia="ar-SA"/>
              </w:rPr>
              <w:t xml:space="preserve"> – 0.90;</w:t>
            </w:r>
            <w:r w:rsidR="002B4C50" w:rsidRPr="00130194">
              <w:rPr>
                <w:rFonts w:ascii="Times New Roman" w:eastAsia="Times New Roman" w:hAnsi="Times New Roman"/>
                <w:lang w:val="en-US" w:eastAsia="ar-SA"/>
              </w:rPr>
              <w:t xml:space="preserve"> </w:t>
            </w:r>
            <w:r w:rsidRPr="00130194">
              <w:rPr>
                <w:rFonts w:ascii="Times New Roman" w:eastAsia="Times New Roman" w:hAnsi="Times New Roman"/>
                <w:lang w:val="en-US" w:eastAsia="ar-SA"/>
              </w:rPr>
              <w:t xml:space="preserve"> &lt; 0.95</w:t>
            </w:r>
          </w:p>
        </w:tc>
        <w:tc>
          <w:tcPr>
            <w:tcW w:w="1621" w:type="dxa"/>
          </w:tcPr>
          <w:p w14:paraId="203F1037"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0.777</w:t>
            </w:r>
          </w:p>
        </w:tc>
        <w:tc>
          <w:tcPr>
            <w:tcW w:w="1766" w:type="dxa"/>
          </w:tcPr>
          <w:p w14:paraId="2E5DC355"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eastAsia="ar-SA"/>
              </w:rPr>
              <w:t>0.82</w:t>
            </w:r>
            <w:r w:rsidRPr="00130194">
              <w:rPr>
                <w:rFonts w:ascii="Times New Roman" w:eastAsia="Times New Roman" w:hAnsi="Times New Roman"/>
                <w:lang w:val="en-US" w:eastAsia="ar-SA"/>
              </w:rPr>
              <w:t>2</w:t>
            </w:r>
          </w:p>
        </w:tc>
        <w:tc>
          <w:tcPr>
            <w:tcW w:w="1276" w:type="dxa"/>
          </w:tcPr>
          <w:p w14:paraId="5E1B53F1"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0.923</w:t>
            </w:r>
          </w:p>
        </w:tc>
      </w:tr>
      <w:tr w:rsidR="004D56F9" w:rsidRPr="0046488A" w14:paraId="72013AB0" w14:textId="77777777" w:rsidTr="007923AD">
        <w:tc>
          <w:tcPr>
            <w:tcW w:w="392" w:type="dxa"/>
            <w:vMerge w:val="restart"/>
          </w:tcPr>
          <w:p w14:paraId="3F083FF4"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2</w:t>
            </w:r>
          </w:p>
        </w:tc>
        <w:tc>
          <w:tcPr>
            <w:tcW w:w="2329" w:type="dxa"/>
          </w:tcPr>
          <w:p w14:paraId="3A8A5A71"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I</w:t>
            </w:r>
            <w:r w:rsidRPr="00130194">
              <w:rPr>
                <w:rFonts w:ascii="Times New Roman" w:eastAsia="Times New Roman" w:hAnsi="Times New Roman"/>
                <w:lang w:val="kk-KZ" w:eastAsia="ar-SA"/>
              </w:rPr>
              <w:t>ndicator's outer loadings</w:t>
            </w:r>
          </w:p>
        </w:tc>
        <w:tc>
          <w:tcPr>
            <w:tcW w:w="2222" w:type="dxa"/>
          </w:tcPr>
          <w:p w14:paraId="68BC82FB"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&gt;</w:t>
            </w:r>
            <w:r w:rsidRPr="00130194">
              <w:rPr>
                <w:rFonts w:ascii="Times New Roman" w:eastAsia="Times New Roman" w:hAnsi="Times New Roman"/>
                <w:lang w:val="en-US" w:eastAsia="ar-SA"/>
              </w:rPr>
              <w:t xml:space="preserve"> </w:t>
            </w:r>
            <w:r w:rsidRPr="00130194">
              <w:rPr>
                <w:rFonts w:ascii="Times New Roman" w:eastAsia="Times New Roman" w:hAnsi="Times New Roman"/>
                <w:lang w:val="kk-KZ" w:eastAsia="ar-SA"/>
              </w:rPr>
              <w:t>0.708</w:t>
            </w:r>
          </w:p>
        </w:tc>
        <w:tc>
          <w:tcPr>
            <w:tcW w:w="1621" w:type="dxa"/>
          </w:tcPr>
          <w:p w14:paraId="22F9C089"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Yes</w:t>
            </w:r>
            <w:r w:rsidRPr="00130194">
              <w:rPr>
                <w:rFonts w:ascii="Times New Roman" w:eastAsia="Times New Roman" w:hAnsi="Times New Roman"/>
                <w:lang w:eastAsia="ar-SA"/>
              </w:rPr>
              <w:t xml:space="preserve"> </w:t>
            </w:r>
            <w:r w:rsidRPr="00130194">
              <w:rPr>
                <w:rFonts w:ascii="Times New Roman" w:eastAsia="Times New Roman" w:hAnsi="Times New Roman"/>
                <w:lang w:val="en-US" w:eastAsia="ar-SA"/>
              </w:rPr>
              <w:t>for</w:t>
            </w:r>
            <w:r w:rsidRPr="00130194">
              <w:rPr>
                <w:rFonts w:ascii="Times New Roman" w:eastAsia="Times New Roman" w:hAnsi="Times New Roman"/>
                <w:lang w:eastAsia="ar-SA"/>
              </w:rPr>
              <w:t xml:space="preserve"> 5</w:t>
            </w:r>
          </w:p>
        </w:tc>
        <w:tc>
          <w:tcPr>
            <w:tcW w:w="1766" w:type="dxa"/>
          </w:tcPr>
          <w:p w14:paraId="625C0A1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 for 2 from 3 (except for P)</w:t>
            </w:r>
          </w:p>
        </w:tc>
        <w:tc>
          <w:tcPr>
            <w:tcW w:w="1276" w:type="dxa"/>
          </w:tcPr>
          <w:p w14:paraId="7FFB97F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 for 2 from 3 (except for I)</w:t>
            </w:r>
          </w:p>
        </w:tc>
      </w:tr>
      <w:tr w:rsidR="004D56F9" w:rsidRPr="00130194" w14:paraId="1A3E340A" w14:textId="77777777" w:rsidTr="007923AD">
        <w:tc>
          <w:tcPr>
            <w:tcW w:w="392" w:type="dxa"/>
            <w:vMerge/>
          </w:tcPr>
          <w:p w14:paraId="3435640E"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p>
        </w:tc>
        <w:tc>
          <w:tcPr>
            <w:tcW w:w="2329" w:type="dxa"/>
          </w:tcPr>
          <w:p w14:paraId="7F4C3922"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kk-KZ" w:eastAsia="ar-SA"/>
              </w:rPr>
              <w:t>Convergent validity: AVE</w:t>
            </w:r>
          </w:p>
        </w:tc>
        <w:tc>
          <w:tcPr>
            <w:tcW w:w="2222" w:type="dxa"/>
          </w:tcPr>
          <w:p w14:paraId="2A38DB9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&gt;</w:t>
            </w:r>
            <w:r w:rsidRPr="00130194">
              <w:rPr>
                <w:rFonts w:ascii="Times New Roman" w:eastAsia="Times New Roman" w:hAnsi="Times New Roman"/>
                <w:lang w:val="en-US" w:eastAsia="ar-SA"/>
              </w:rPr>
              <w:t xml:space="preserve"> </w:t>
            </w:r>
            <w:r w:rsidRPr="00130194">
              <w:rPr>
                <w:rFonts w:ascii="Times New Roman" w:eastAsia="Times New Roman" w:hAnsi="Times New Roman"/>
                <w:lang w:val="kk-KZ" w:eastAsia="ar-SA"/>
              </w:rPr>
              <w:t>0.</w:t>
            </w:r>
            <w:r w:rsidRPr="00130194">
              <w:rPr>
                <w:rFonts w:ascii="Times New Roman" w:eastAsia="Times New Roman" w:hAnsi="Times New Roman"/>
                <w:lang w:eastAsia="ar-SA"/>
              </w:rPr>
              <w:t>50</w:t>
            </w:r>
          </w:p>
        </w:tc>
        <w:tc>
          <w:tcPr>
            <w:tcW w:w="1621" w:type="dxa"/>
          </w:tcPr>
          <w:p w14:paraId="624C1A3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0.755</w:t>
            </w:r>
          </w:p>
        </w:tc>
        <w:tc>
          <w:tcPr>
            <w:tcW w:w="1766" w:type="dxa"/>
          </w:tcPr>
          <w:p w14:paraId="1C96E0A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w:t>
            </w:r>
            <w:r w:rsidRPr="00130194">
              <w:rPr>
                <w:rFonts w:ascii="Times New Roman" w:eastAsia="Times New Roman" w:hAnsi="Times New Roman"/>
                <w:lang w:val="en-US" w:eastAsia="ar-SA"/>
              </w:rPr>
              <w:t>62</w:t>
            </w:r>
          </w:p>
        </w:tc>
        <w:tc>
          <w:tcPr>
            <w:tcW w:w="1276" w:type="dxa"/>
          </w:tcPr>
          <w:p w14:paraId="63359912"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0.876</w:t>
            </w:r>
          </w:p>
        </w:tc>
      </w:tr>
      <w:tr w:rsidR="004D56F9" w:rsidRPr="00130194" w14:paraId="7C346446" w14:textId="77777777" w:rsidTr="007923AD">
        <w:tc>
          <w:tcPr>
            <w:tcW w:w="392" w:type="dxa"/>
            <w:vMerge w:val="restart"/>
          </w:tcPr>
          <w:p w14:paraId="5F5F17B5"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3</w:t>
            </w:r>
          </w:p>
        </w:tc>
        <w:tc>
          <w:tcPr>
            <w:tcW w:w="2329" w:type="dxa"/>
          </w:tcPr>
          <w:p w14:paraId="5E1D5DCF"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kk-KZ" w:eastAsia="ar-SA"/>
              </w:rPr>
              <w:t>Discriminant validity</w:t>
            </w:r>
          </w:p>
        </w:tc>
        <w:tc>
          <w:tcPr>
            <w:tcW w:w="2222" w:type="dxa"/>
          </w:tcPr>
          <w:p w14:paraId="27A4ACFC"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 xml:space="preserve">HTMT ratios </w:t>
            </w:r>
          </w:p>
          <w:p w14:paraId="738D10C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w:t>
            </w:r>
            <w:proofErr w:type="gramStart"/>
            <w:r w:rsidRPr="00130194">
              <w:rPr>
                <w:rFonts w:ascii="Times New Roman" w:eastAsia="Times New Roman" w:hAnsi="Times New Roman"/>
                <w:lang w:val="en-US" w:eastAsia="ar-SA"/>
              </w:rPr>
              <w:t>good</w:t>
            </w:r>
            <w:proofErr w:type="gramEnd"/>
            <w:r w:rsidRPr="00130194">
              <w:rPr>
                <w:rFonts w:ascii="Times New Roman" w:eastAsia="Times New Roman" w:hAnsi="Times New Roman"/>
                <w:lang w:val="en-US" w:eastAsia="ar-SA"/>
              </w:rPr>
              <w:t xml:space="preserve"> if &lt;0.90, </w:t>
            </w:r>
          </w:p>
          <w:p w14:paraId="05C92B8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best if &lt;0.85)</w:t>
            </w:r>
          </w:p>
        </w:tc>
        <w:tc>
          <w:tcPr>
            <w:tcW w:w="1621" w:type="dxa"/>
          </w:tcPr>
          <w:p w14:paraId="11970142"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893</w:t>
            </w:r>
            <w:r w:rsidRPr="00130194">
              <w:rPr>
                <w:rFonts w:ascii="Times New Roman" w:eastAsia="Times New Roman" w:hAnsi="Times New Roman"/>
                <w:lang w:val="en-US" w:eastAsia="ar-SA"/>
              </w:rPr>
              <w:t xml:space="preserve"> </w:t>
            </w:r>
            <w:r w:rsidRPr="00130194">
              <w:rPr>
                <w:rFonts w:ascii="Times New Roman" w:eastAsia="Times New Roman" w:hAnsi="Times New Roman"/>
                <w:lang w:eastAsia="ar-SA"/>
              </w:rPr>
              <w:t>(</w:t>
            </w:r>
            <w:r w:rsidRPr="00130194">
              <w:rPr>
                <w:rFonts w:ascii="Times New Roman" w:eastAsia="Times New Roman" w:hAnsi="Times New Roman"/>
                <w:lang w:val="en-US" w:eastAsia="ar-SA"/>
              </w:rPr>
              <w:t>to P)</w:t>
            </w:r>
          </w:p>
          <w:p w14:paraId="6917EB16"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p =0.</w:t>
            </w:r>
            <w:r w:rsidRPr="00130194">
              <w:rPr>
                <w:rFonts w:ascii="Times New Roman" w:eastAsia="Times New Roman" w:hAnsi="Times New Roman"/>
                <w:lang w:eastAsia="ar-SA"/>
              </w:rPr>
              <w:t>239</w:t>
            </w:r>
          </w:p>
        </w:tc>
        <w:tc>
          <w:tcPr>
            <w:tcW w:w="1766" w:type="dxa"/>
          </w:tcPr>
          <w:p w14:paraId="55A287F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0.869 (to C) p =0.189</w:t>
            </w:r>
          </w:p>
          <w:p w14:paraId="57476B9E"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0.789 (to P) p=0.074</w:t>
            </w:r>
          </w:p>
        </w:tc>
        <w:tc>
          <w:tcPr>
            <w:tcW w:w="1276" w:type="dxa"/>
          </w:tcPr>
          <w:p w14:paraId="69F87885" w14:textId="77777777" w:rsidR="004D56F9" w:rsidRPr="00130194" w:rsidRDefault="004D56F9" w:rsidP="007923AD">
            <w:pPr>
              <w:suppressAutoHyphens/>
              <w:spacing w:after="0" w:line="240" w:lineRule="auto"/>
              <w:contextualSpacing/>
              <w:rPr>
                <w:rFonts w:ascii="Times New Roman" w:eastAsia="Times New Roman" w:hAnsi="Times New Roman"/>
                <w:lang w:val="en-US" w:eastAsia="ar-SA"/>
              </w:rPr>
            </w:pPr>
          </w:p>
        </w:tc>
      </w:tr>
      <w:tr w:rsidR="004D56F9" w:rsidRPr="00130194" w14:paraId="1148C164" w14:textId="77777777" w:rsidTr="007923AD">
        <w:tc>
          <w:tcPr>
            <w:tcW w:w="392" w:type="dxa"/>
            <w:vMerge/>
          </w:tcPr>
          <w:p w14:paraId="00F7C918"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p>
        </w:tc>
        <w:tc>
          <w:tcPr>
            <w:tcW w:w="2329" w:type="dxa"/>
          </w:tcPr>
          <w:p w14:paraId="3CEA5458"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I</w:t>
            </w:r>
            <w:r w:rsidRPr="00130194">
              <w:rPr>
                <w:rFonts w:ascii="Times New Roman" w:eastAsia="Times New Roman" w:hAnsi="Times New Roman"/>
                <w:lang w:val="kk-KZ" w:eastAsia="ar-SA"/>
              </w:rPr>
              <w:t>ndicator's outer (combined) loadings</w:t>
            </w:r>
          </w:p>
        </w:tc>
        <w:tc>
          <w:tcPr>
            <w:tcW w:w="2222" w:type="dxa"/>
          </w:tcPr>
          <w:p w14:paraId="04B2776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&gt; cross-loadings</w:t>
            </w:r>
          </w:p>
        </w:tc>
        <w:tc>
          <w:tcPr>
            <w:tcW w:w="1621" w:type="dxa"/>
          </w:tcPr>
          <w:p w14:paraId="4D9BA20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c>
          <w:tcPr>
            <w:tcW w:w="1766" w:type="dxa"/>
          </w:tcPr>
          <w:p w14:paraId="66A2D64E"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c>
          <w:tcPr>
            <w:tcW w:w="1276" w:type="dxa"/>
          </w:tcPr>
          <w:p w14:paraId="1004554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r>
      <w:tr w:rsidR="004D56F9" w:rsidRPr="00130194" w14:paraId="4F0011D8" w14:textId="77777777" w:rsidTr="007923AD">
        <w:tc>
          <w:tcPr>
            <w:tcW w:w="392" w:type="dxa"/>
            <w:vMerge/>
          </w:tcPr>
          <w:p w14:paraId="2F2FD413"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p>
        </w:tc>
        <w:tc>
          <w:tcPr>
            <w:tcW w:w="2329" w:type="dxa"/>
          </w:tcPr>
          <w:p w14:paraId="58E79FF6"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kk-KZ" w:eastAsia="ar-SA"/>
              </w:rPr>
              <w:t>Fornell-Larcker criterion</w:t>
            </w:r>
          </w:p>
        </w:tc>
        <w:tc>
          <w:tcPr>
            <w:tcW w:w="2222" w:type="dxa"/>
          </w:tcPr>
          <w:p w14:paraId="48F09003" w14:textId="77777777" w:rsidR="004D56F9" w:rsidRPr="00130194" w:rsidRDefault="00000000" w:rsidP="007923AD">
            <w:pPr>
              <w:suppressAutoHyphens/>
              <w:spacing w:after="0" w:line="240" w:lineRule="auto"/>
              <w:contextualSpacing/>
              <w:jc w:val="center"/>
              <w:rPr>
                <w:rFonts w:ascii="Times New Roman" w:eastAsia="Times New Roman" w:hAnsi="Times New Roman"/>
                <w:iCs/>
                <w:lang w:val="en-US" w:eastAsia="ar-SA"/>
              </w:rPr>
            </w:pPr>
            <m:oMath>
              <m:rad>
                <m:radPr>
                  <m:degHide m:val="1"/>
                  <m:ctrlPr>
                    <w:rPr>
                      <w:rFonts w:ascii="Cambria Math" w:eastAsia="Times New Roman" w:hAnsi="Cambria Math"/>
                      <w:i/>
                      <w:lang w:val="en-US" w:eastAsia="ar-SA"/>
                    </w:rPr>
                  </m:ctrlPr>
                </m:radPr>
                <m:deg/>
                <m:e>
                  <m:r>
                    <w:rPr>
                      <w:rFonts w:ascii="Cambria Math" w:eastAsia="Times New Roman" w:hAnsi="Cambria Math"/>
                      <w:lang w:val="en-US" w:eastAsia="ar-SA"/>
                    </w:rPr>
                    <m:t>AVE</m:t>
                  </m:r>
                </m:e>
              </m:rad>
              <m:r>
                <w:rPr>
                  <w:rFonts w:ascii="Cambria Math" w:eastAsia="Times New Roman" w:hAnsi="Cambria Math"/>
                  <w:lang w:val="en-US" w:eastAsia="ar-SA"/>
                </w:rPr>
                <m:t>&gt;</m:t>
              </m:r>
            </m:oMath>
            <w:r w:rsidR="004D56F9" w:rsidRPr="00130194">
              <w:rPr>
                <w:rFonts w:ascii="Times New Roman" w:eastAsia="Times New Roman" w:hAnsi="Times New Roman"/>
                <w:iCs/>
                <w:lang w:val="en-US" w:eastAsia="ar-SA"/>
              </w:rPr>
              <w:t xml:space="preserve">correlation </w:t>
            </w:r>
          </w:p>
          <w:p w14:paraId="4FD18F4B" w14:textId="77777777" w:rsidR="004D56F9" w:rsidRPr="00130194" w:rsidRDefault="004D56F9" w:rsidP="007923AD">
            <w:pPr>
              <w:suppressAutoHyphens/>
              <w:spacing w:after="0" w:line="240" w:lineRule="auto"/>
              <w:contextualSpacing/>
              <w:jc w:val="center"/>
              <w:rPr>
                <w:rFonts w:ascii="Times New Roman" w:eastAsia="Times New Roman" w:hAnsi="Times New Roman"/>
                <w:i/>
                <w:lang w:val="en-US" w:eastAsia="ar-SA"/>
              </w:rPr>
            </w:pPr>
            <w:r w:rsidRPr="00130194">
              <w:rPr>
                <w:rFonts w:ascii="Times New Roman" w:eastAsia="Times New Roman" w:hAnsi="Times New Roman"/>
                <w:iCs/>
                <w:lang w:val="en-US" w:eastAsia="ar-SA"/>
              </w:rPr>
              <w:t>with other constructs</w:t>
            </w:r>
          </w:p>
        </w:tc>
        <w:tc>
          <w:tcPr>
            <w:tcW w:w="1621" w:type="dxa"/>
          </w:tcPr>
          <w:p w14:paraId="3572FFAC"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no</w:t>
            </w:r>
          </w:p>
        </w:tc>
        <w:tc>
          <w:tcPr>
            <w:tcW w:w="1766" w:type="dxa"/>
          </w:tcPr>
          <w:p w14:paraId="17C731A5"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c>
          <w:tcPr>
            <w:tcW w:w="1276" w:type="dxa"/>
          </w:tcPr>
          <w:p w14:paraId="4FC8375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r>
      <w:tr w:rsidR="004D56F9" w:rsidRPr="00130194" w14:paraId="7A79522A" w14:textId="77777777" w:rsidTr="007923AD">
        <w:tc>
          <w:tcPr>
            <w:tcW w:w="392" w:type="dxa"/>
            <w:vMerge w:val="restart"/>
          </w:tcPr>
          <w:p w14:paraId="50B9745E"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4</w:t>
            </w:r>
          </w:p>
        </w:tc>
        <w:tc>
          <w:tcPr>
            <w:tcW w:w="2329" w:type="dxa"/>
          </w:tcPr>
          <w:p w14:paraId="75B21F60"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C</w:t>
            </w:r>
            <w:r w:rsidRPr="00130194">
              <w:rPr>
                <w:rFonts w:ascii="Times New Roman" w:eastAsia="Times New Roman" w:hAnsi="Times New Roman"/>
                <w:lang w:val="kk-KZ" w:eastAsia="ar-SA"/>
              </w:rPr>
              <w:t>ollinearity</w:t>
            </w:r>
          </w:p>
        </w:tc>
        <w:tc>
          <w:tcPr>
            <w:tcW w:w="2222" w:type="dxa"/>
          </w:tcPr>
          <w:p w14:paraId="4D6A8EED"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predictor construct's tolerance</w:t>
            </w:r>
          </w:p>
          <w:p w14:paraId="0BF9E70D"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kk-KZ" w:eastAsia="ar-SA"/>
              </w:rPr>
              <w:t>TOL</w:t>
            </w:r>
            <w:r w:rsidRPr="00130194">
              <w:rPr>
                <w:rFonts w:ascii="Times New Roman" w:eastAsia="Times New Roman" w:hAnsi="Times New Roman"/>
                <w:lang w:val="en-US" w:eastAsia="ar-SA"/>
              </w:rPr>
              <w:t>=</w:t>
            </w:r>
            <w:r w:rsidRPr="00130194">
              <w:rPr>
                <w:rFonts w:ascii="Times New Roman" w:eastAsia="Times New Roman" w:hAnsi="Times New Roman"/>
                <w:lang w:val="kk-KZ" w:eastAsia="ar-SA"/>
              </w:rPr>
              <w:t>1/VIF &gt; 0.20</w:t>
            </w:r>
          </w:p>
        </w:tc>
        <w:tc>
          <w:tcPr>
            <w:tcW w:w="1621" w:type="dxa"/>
          </w:tcPr>
          <w:p w14:paraId="0D21A61B"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0.299</w:t>
            </w:r>
          </w:p>
        </w:tc>
        <w:tc>
          <w:tcPr>
            <w:tcW w:w="1766" w:type="dxa"/>
          </w:tcPr>
          <w:p w14:paraId="5EEE1F1E"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0.457</w:t>
            </w:r>
          </w:p>
        </w:tc>
        <w:tc>
          <w:tcPr>
            <w:tcW w:w="1276" w:type="dxa"/>
          </w:tcPr>
          <w:p w14:paraId="702C9C6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0.301</w:t>
            </w:r>
          </w:p>
        </w:tc>
      </w:tr>
      <w:tr w:rsidR="004D56F9" w:rsidRPr="00130194" w14:paraId="43F44587" w14:textId="77777777" w:rsidTr="007923AD">
        <w:tc>
          <w:tcPr>
            <w:tcW w:w="392" w:type="dxa"/>
            <w:vMerge/>
          </w:tcPr>
          <w:p w14:paraId="1B52165D"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p>
        </w:tc>
        <w:tc>
          <w:tcPr>
            <w:tcW w:w="2329" w:type="dxa"/>
          </w:tcPr>
          <w:p w14:paraId="3730A010"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F</w:t>
            </w:r>
            <w:r w:rsidRPr="00130194">
              <w:rPr>
                <w:rFonts w:ascii="Times New Roman" w:eastAsia="Times New Roman" w:hAnsi="Times New Roman"/>
                <w:lang w:val="kk-KZ" w:eastAsia="ar-SA"/>
              </w:rPr>
              <w:t>ull collinearity VIFs</w:t>
            </w:r>
          </w:p>
        </w:tc>
        <w:tc>
          <w:tcPr>
            <w:tcW w:w="2222" w:type="dxa"/>
          </w:tcPr>
          <w:p w14:paraId="5F795B1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VIF &lt; 5</w:t>
            </w:r>
          </w:p>
        </w:tc>
        <w:tc>
          <w:tcPr>
            <w:tcW w:w="1621" w:type="dxa"/>
          </w:tcPr>
          <w:p w14:paraId="4DA8033A"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3</w:t>
            </w:r>
            <w:r w:rsidRPr="00130194">
              <w:rPr>
                <w:rFonts w:ascii="Times New Roman" w:eastAsia="Times New Roman" w:hAnsi="Times New Roman"/>
                <w:lang w:val="en-US" w:eastAsia="ar-SA"/>
              </w:rPr>
              <w:t>.</w:t>
            </w:r>
            <w:r w:rsidRPr="00130194">
              <w:rPr>
                <w:rFonts w:ascii="Times New Roman" w:eastAsia="Times New Roman" w:hAnsi="Times New Roman"/>
                <w:lang w:eastAsia="ar-SA"/>
              </w:rPr>
              <w:t>348</w:t>
            </w:r>
          </w:p>
        </w:tc>
        <w:tc>
          <w:tcPr>
            <w:tcW w:w="1766" w:type="dxa"/>
          </w:tcPr>
          <w:p w14:paraId="4190B6AA"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2</w:t>
            </w:r>
            <w:r w:rsidRPr="00130194">
              <w:rPr>
                <w:rFonts w:ascii="Times New Roman" w:eastAsia="Times New Roman" w:hAnsi="Times New Roman"/>
                <w:lang w:val="en-US" w:eastAsia="ar-SA"/>
              </w:rPr>
              <w:t>.</w:t>
            </w:r>
            <w:r w:rsidRPr="00130194">
              <w:rPr>
                <w:rFonts w:ascii="Times New Roman" w:eastAsia="Times New Roman" w:hAnsi="Times New Roman"/>
                <w:lang w:eastAsia="ar-SA"/>
              </w:rPr>
              <w:t>188</w:t>
            </w:r>
          </w:p>
        </w:tc>
        <w:tc>
          <w:tcPr>
            <w:tcW w:w="1276" w:type="dxa"/>
          </w:tcPr>
          <w:p w14:paraId="67BC757E"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3</w:t>
            </w:r>
            <w:r w:rsidRPr="00130194">
              <w:rPr>
                <w:rFonts w:ascii="Times New Roman" w:eastAsia="Times New Roman" w:hAnsi="Times New Roman"/>
                <w:lang w:val="en-US" w:eastAsia="ar-SA"/>
              </w:rPr>
              <w:t>.</w:t>
            </w:r>
            <w:r w:rsidRPr="00130194">
              <w:rPr>
                <w:rFonts w:ascii="Times New Roman" w:eastAsia="Times New Roman" w:hAnsi="Times New Roman"/>
                <w:lang w:eastAsia="ar-SA"/>
              </w:rPr>
              <w:t>317</w:t>
            </w:r>
          </w:p>
        </w:tc>
      </w:tr>
      <w:tr w:rsidR="004D56F9" w:rsidRPr="00130194" w14:paraId="2376FB23" w14:textId="77777777" w:rsidTr="007923AD">
        <w:tc>
          <w:tcPr>
            <w:tcW w:w="392" w:type="dxa"/>
            <w:vMerge w:val="restart"/>
          </w:tcPr>
          <w:p w14:paraId="0D1C3552"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5</w:t>
            </w:r>
          </w:p>
        </w:tc>
        <w:tc>
          <w:tcPr>
            <w:tcW w:w="2329" w:type="dxa"/>
          </w:tcPr>
          <w:p w14:paraId="0E364623" w14:textId="77777777" w:rsidR="004D56F9" w:rsidRPr="00130194" w:rsidRDefault="004D56F9" w:rsidP="007923AD">
            <w:pPr>
              <w:suppressAutoHyphens/>
              <w:spacing w:after="0" w:line="240" w:lineRule="auto"/>
              <w:contextualSpacing/>
              <w:rPr>
                <w:rFonts w:ascii="Times New Roman" w:eastAsia="Times New Roman" w:hAnsi="Times New Roman"/>
                <w:lang w:val="kk-KZ" w:eastAsia="ar-SA"/>
              </w:rPr>
            </w:pPr>
            <w:r w:rsidRPr="00130194">
              <w:rPr>
                <w:rFonts w:ascii="Times New Roman" w:eastAsia="Times New Roman" w:hAnsi="Times New Roman"/>
                <w:lang w:val="en-US" w:eastAsia="ar-SA"/>
              </w:rPr>
              <w:t>P</w:t>
            </w:r>
            <w:r w:rsidRPr="00130194">
              <w:rPr>
                <w:rFonts w:ascii="Times New Roman" w:eastAsia="Times New Roman" w:hAnsi="Times New Roman"/>
                <w:lang w:val="kk-KZ" w:eastAsia="ar-SA"/>
              </w:rPr>
              <w:t>ath coefficients</w:t>
            </w:r>
          </w:p>
        </w:tc>
        <w:tc>
          <w:tcPr>
            <w:tcW w:w="2222" w:type="dxa"/>
          </w:tcPr>
          <w:p w14:paraId="532D5ACB"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p>
        </w:tc>
        <w:tc>
          <w:tcPr>
            <w:tcW w:w="1621" w:type="dxa"/>
          </w:tcPr>
          <w:p w14:paraId="0E0112C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0.789</w:t>
            </w:r>
            <w:r w:rsidRPr="00130194">
              <w:rPr>
                <w:rFonts w:ascii="Times New Roman" w:eastAsia="Times New Roman" w:hAnsi="Times New Roman"/>
                <w:lang w:val="kk-KZ" w:eastAsia="ar-SA"/>
              </w:rPr>
              <w:t xml:space="preserve"> (to I)</w:t>
            </w:r>
          </w:p>
        </w:tc>
        <w:tc>
          <w:tcPr>
            <w:tcW w:w="1766" w:type="dxa"/>
          </w:tcPr>
          <w:p w14:paraId="5A3A783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0.825</w:t>
            </w:r>
            <w:r w:rsidRPr="00130194">
              <w:rPr>
                <w:rFonts w:ascii="Times New Roman" w:eastAsia="Times New Roman" w:hAnsi="Times New Roman"/>
                <w:lang w:val="kk-KZ" w:eastAsia="ar-SA"/>
              </w:rPr>
              <w:t xml:space="preserve"> (to P)</w:t>
            </w:r>
          </w:p>
        </w:tc>
        <w:tc>
          <w:tcPr>
            <w:tcW w:w="1276" w:type="dxa"/>
          </w:tcPr>
          <w:p w14:paraId="1022D5F6"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0.852</w:t>
            </w:r>
            <w:r w:rsidRPr="00130194">
              <w:rPr>
                <w:rFonts w:ascii="Times New Roman" w:eastAsia="Times New Roman" w:hAnsi="Times New Roman"/>
                <w:lang w:val="kk-KZ" w:eastAsia="ar-SA"/>
              </w:rPr>
              <w:t xml:space="preserve"> (to C)</w:t>
            </w:r>
          </w:p>
        </w:tc>
      </w:tr>
      <w:tr w:rsidR="004D56F9" w:rsidRPr="00130194" w14:paraId="5A5D8AE0" w14:textId="77777777" w:rsidTr="007923AD">
        <w:tc>
          <w:tcPr>
            <w:tcW w:w="392" w:type="dxa"/>
            <w:vMerge/>
          </w:tcPr>
          <w:p w14:paraId="268D2D1B"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p>
        </w:tc>
        <w:tc>
          <w:tcPr>
            <w:tcW w:w="2329" w:type="dxa"/>
          </w:tcPr>
          <w:p w14:paraId="110831EA" w14:textId="77777777" w:rsidR="004D56F9" w:rsidRPr="00130194" w:rsidRDefault="004D56F9" w:rsidP="007923AD">
            <w:pPr>
              <w:suppressAutoHyphens/>
              <w:spacing w:after="0" w:line="240" w:lineRule="auto"/>
              <w:contextualSpacing/>
              <w:rPr>
                <w:rFonts w:ascii="Times New Roman" w:eastAsia="Times New Roman" w:hAnsi="Times New Roman"/>
                <w:lang w:val="en-US" w:eastAsia="ar-SA"/>
              </w:rPr>
            </w:pPr>
            <w:r w:rsidRPr="00130194">
              <w:rPr>
                <w:rFonts w:ascii="Times New Roman" w:eastAsia="Times New Roman" w:hAnsi="Times New Roman"/>
                <w:lang w:val="en-US" w:eastAsia="ar-SA"/>
              </w:rPr>
              <w:t>S</w:t>
            </w:r>
            <w:r w:rsidRPr="00130194">
              <w:rPr>
                <w:rFonts w:ascii="Times New Roman" w:eastAsia="Times New Roman" w:hAnsi="Times New Roman"/>
                <w:lang w:val="kk-KZ" w:eastAsia="ar-SA"/>
              </w:rPr>
              <w:t>ignificance of path coefficients</w:t>
            </w:r>
          </w:p>
        </w:tc>
        <w:tc>
          <w:tcPr>
            <w:tcW w:w="2222" w:type="dxa"/>
          </w:tcPr>
          <w:p w14:paraId="026F8DF7"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en-US" w:eastAsia="ar-SA"/>
              </w:rPr>
              <w:t>p</w:t>
            </w:r>
            <w:r w:rsidRPr="00130194">
              <w:rPr>
                <w:rFonts w:ascii="Times New Roman" w:eastAsia="Times New Roman" w:hAnsi="Times New Roman"/>
                <w:lang w:eastAsia="ar-SA"/>
              </w:rPr>
              <w:t xml:space="preserve"> </w:t>
            </w:r>
            <w:r w:rsidRPr="00130194">
              <w:rPr>
                <w:rFonts w:ascii="Times New Roman" w:eastAsia="Times New Roman" w:hAnsi="Times New Roman"/>
                <w:lang w:val="en-US" w:eastAsia="ar-SA"/>
              </w:rPr>
              <w:t>&lt;</w:t>
            </w:r>
            <w:r w:rsidRPr="00130194">
              <w:rPr>
                <w:rFonts w:ascii="Times New Roman" w:eastAsia="Times New Roman" w:hAnsi="Times New Roman"/>
                <w:lang w:eastAsia="ar-SA"/>
              </w:rPr>
              <w:t xml:space="preserve"> α=</w:t>
            </w:r>
            <w:r w:rsidRPr="00130194">
              <w:rPr>
                <w:rFonts w:ascii="Times New Roman" w:eastAsia="Times New Roman" w:hAnsi="Times New Roman"/>
                <w:lang w:val="kk-KZ" w:eastAsia="ar-SA"/>
              </w:rPr>
              <w:t>5%</w:t>
            </w:r>
          </w:p>
        </w:tc>
        <w:tc>
          <w:tcPr>
            <w:tcW w:w="1621" w:type="dxa"/>
          </w:tcPr>
          <w:p w14:paraId="0CA5F9CD"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&lt;0.001 (to I)</w:t>
            </w:r>
          </w:p>
        </w:tc>
        <w:tc>
          <w:tcPr>
            <w:tcW w:w="1766" w:type="dxa"/>
          </w:tcPr>
          <w:p w14:paraId="566CE260"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&lt;0.001 (to P)</w:t>
            </w:r>
          </w:p>
        </w:tc>
        <w:tc>
          <w:tcPr>
            <w:tcW w:w="1276" w:type="dxa"/>
          </w:tcPr>
          <w:p w14:paraId="2A35507D"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&lt;0.001 (to C)</w:t>
            </w:r>
          </w:p>
        </w:tc>
      </w:tr>
      <w:tr w:rsidR="004D56F9" w:rsidRPr="00130194" w14:paraId="4256209D" w14:textId="77777777" w:rsidTr="007923AD">
        <w:tc>
          <w:tcPr>
            <w:tcW w:w="392" w:type="dxa"/>
          </w:tcPr>
          <w:p w14:paraId="51A58772"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6</w:t>
            </w:r>
          </w:p>
        </w:tc>
        <w:tc>
          <w:tcPr>
            <w:tcW w:w="2329" w:type="dxa"/>
          </w:tcPr>
          <w:p w14:paraId="5649F29C" w14:textId="77777777" w:rsidR="004D56F9" w:rsidRPr="00130194" w:rsidRDefault="004D56F9" w:rsidP="007923AD">
            <w:pPr>
              <w:suppressAutoHyphens/>
              <w:spacing w:after="0" w:line="240" w:lineRule="auto"/>
              <w:contextualSpacing/>
              <w:rPr>
                <w:rFonts w:ascii="Times New Roman" w:eastAsia="Times New Roman" w:hAnsi="Times New Roman"/>
                <w:lang w:val="en-US" w:eastAsia="ar-SA"/>
              </w:rPr>
            </w:pPr>
            <w:r w:rsidRPr="00130194">
              <w:rPr>
                <w:rFonts w:ascii="Times New Roman" w:eastAsia="Times New Roman" w:hAnsi="Times New Roman"/>
                <w:lang w:val="kk-KZ" w:eastAsia="ar-SA"/>
              </w:rPr>
              <w:t>R</w:t>
            </w:r>
            <w:r w:rsidRPr="00130194">
              <w:rPr>
                <w:rFonts w:ascii="Times New Roman" w:eastAsia="Times New Roman" w:hAnsi="Times New Roman"/>
                <w:vertAlign w:val="superscript"/>
                <w:lang w:val="kk-KZ" w:eastAsia="ar-SA"/>
              </w:rPr>
              <w:t>2</w:t>
            </w:r>
            <w:r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 coefficients</w:t>
            </w:r>
          </w:p>
        </w:tc>
        <w:tc>
          <w:tcPr>
            <w:tcW w:w="2222" w:type="dxa"/>
          </w:tcPr>
          <w:p w14:paraId="6DED2E7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 xml:space="preserve">0,75, 0,50 </w:t>
            </w:r>
            <w:r w:rsidRPr="00130194">
              <w:rPr>
                <w:rFonts w:ascii="Times New Roman" w:eastAsia="Times New Roman" w:hAnsi="Times New Roman"/>
                <w:lang w:val="en-US" w:eastAsia="ar-SA"/>
              </w:rPr>
              <w:t>or</w:t>
            </w:r>
            <w:r w:rsidRPr="00130194">
              <w:rPr>
                <w:rFonts w:ascii="Times New Roman" w:eastAsia="Times New Roman" w:hAnsi="Times New Roman"/>
                <w:lang w:val="kk-KZ" w:eastAsia="ar-SA"/>
              </w:rPr>
              <w:t xml:space="preserve"> 0,25 </w:t>
            </w:r>
            <w:r w:rsidRPr="00130194">
              <w:rPr>
                <w:rFonts w:ascii="Times New Roman" w:eastAsia="Times New Roman" w:hAnsi="Times New Roman"/>
                <w:lang w:val="en-US" w:eastAsia="ar-SA"/>
              </w:rPr>
              <w:t>(</w:t>
            </w:r>
            <w:r w:rsidRPr="00130194">
              <w:rPr>
                <w:rFonts w:ascii="Times New Roman" w:eastAsia="Times New Roman" w:hAnsi="Times New Roman"/>
                <w:lang w:val="kk-KZ" w:eastAsia="ar-SA"/>
              </w:rPr>
              <w:t>significant, moderate and weak</w:t>
            </w:r>
            <w:r w:rsidRPr="00130194">
              <w:rPr>
                <w:rFonts w:ascii="Times New Roman" w:eastAsia="Times New Roman" w:hAnsi="Times New Roman"/>
                <w:lang w:val="en-US" w:eastAsia="ar-SA"/>
              </w:rPr>
              <w:t>)</w:t>
            </w:r>
          </w:p>
        </w:tc>
        <w:tc>
          <w:tcPr>
            <w:tcW w:w="1621" w:type="dxa"/>
          </w:tcPr>
          <w:p w14:paraId="3F1CD610"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w:t>
            </w:r>
            <w:r w:rsidRPr="00130194">
              <w:rPr>
                <w:rFonts w:ascii="Times New Roman" w:eastAsia="Times New Roman" w:hAnsi="Times New Roman"/>
                <w:lang w:val="en-US" w:eastAsia="ar-SA"/>
              </w:rPr>
              <w:t>726</w:t>
            </w:r>
          </w:p>
        </w:tc>
        <w:tc>
          <w:tcPr>
            <w:tcW w:w="1766" w:type="dxa"/>
          </w:tcPr>
          <w:p w14:paraId="504CF24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eastAsia="ar-SA"/>
              </w:rPr>
              <w:t>0.</w:t>
            </w:r>
            <w:r w:rsidRPr="00130194">
              <w:rPr>
                <w:rFonts w:ascii="Times New Roman" w:eastAsia="Times New Roman" w:hAnsi="Times New Roman"/>
                <w:lang w:val="en-US" w:eastAsia="ar-SA"/>
              </w:rPr>
              <w:t>62</w:t>
            </w:r>
            <w:r w:rsidRPr="00130194">
              <w:rPr>
                <w:rFonts w:ascii="Times New Roman" w:eastAsia="Times New Roman" w:hAnsi="Times New Roman"/>
                <w:lang w:eastAsia="ar-SA"/>
              </w:rPr>
              <w:t>2</w:t>
            </w:r>
          </w:p>
        </w:tc>
        <w:tc>
          <w:tcPr>
            <w:tcW w:w="1276" w:type="dxa"/>
          </w:tcPr>
          <w:p w14:paraId="32F6D500"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eastAsia="ar-SA"/>
              </w:rPr>
              <w:t>0.</w:t>
            </w:r>
            <w:r w:rsidRPr="00130194">
              <w:rPr>
                <w:rFonts w:ascii="Times New Roman" w:eastAsia="Times New Roman" w:hAnsi="Times New Roman"/>
                <w:lang w:val="en-US" w:eastAsia="ar-SA"/>
              </w:rPr>
              <w:t>681</w:t>
            </w:r>
          </w:p>
        </w:tc>
      </w:tr>
      <w:tr w:rsidR="004D56F9" w:rsidRPr="00130194" w14:paraId="28DDC654" w14:textId="77777777" w:rsidTr="007923AD">
        <w:tc>
          <w:tcPr>
            <w:tcW w:w="392" w:type="dxa"/>
          </w:tcPr>
          <w:p w14:paraId="7D2E090A"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7</w:t>
            </w:r>
          </w:p>
        </w:tc>
        <w:tc>
          <w:tcPr>
            <w:tcW w:w="2329" w:type="dxa"/>
          </w:tcPr>
          <w:p w14:paraId="6A1DB4F3" w14:textId="77777777" w:rsidR="004D56F9" w:rsidRPr="00130194" w:rsidRDefault="00000000" w:rsidP="007923AD">
            <w:pPr>
              <w:suppressAutoHyphens/>
              <w:spacing w:after="0" w:line="240" w:lineRule="auto"/>
              <w:contextualSpacing/>
              <w:rPr>
                <w:rFonts w:ascii="Times New Roman" w:eastAsia="Times New Roman" w:hAnsi="Times New Roman"/>
                <w:lang w:val="en-US" w:eastAsia="ar-SA"/>
              </w:rPr>
            </w:pPr>
            <m:oMath>
              <m:sSubSup>
                <m:sSubSupPr>
                  <m:ctrlPr>
                    <w:rPr>
                      <w:rFonts w:ascii="Cambria Math" w:eastAsia="Times New Roman" w:hAnsi="Cambria Math"/>
                      <w:lang w:val="kk-KZ" w:eastAsia="ar-SA"/>
                    </w:rPr>
                  </m:ctrlPr>
                </m:sSubSupPr>
                <m:e>
                  <m:r>
                    <w:rPr>
                      <w:rFonts w:ascii="Cambria Math" w:eastAsia="Times New Roman" w:hAnsi="Cambria Math"/>
                      <w:lang w:val="en-US" w:eastAsia="ar-SA"/>
                    </w:rPr>
                    <m:t>R</m:t>
                  </m:r>
                </m:e>
                <m:sub>
                  <m:r>
                    <w:rPr>
                      <w:rFonts w:ascii="Cambria Math" w:eastAsia="Times New Roman" w:hAnsi="Cambria Math"/>
                      <w:lang w:val="kk-KZ" w:eastAsia="ar-SA"/>
                    </w:rPr>
                    <m:t>adj</m:t>
                  </m:r>
                </m:sub>
                <m:sup>
                  <m:r>
                    <w:rPr>
                      <w:rFonts w:ascii="Cambria Math" w:eastAsia="Times New Roman" w:hAnsi="Cambria Math"/>
                      <w:lang w:val="kk-KZ" w:eastAsia="ar-SA"/>
                    </w:rPr>
                    <m:t>2</m:t>
                  </m:r>
                </m:sup>
              </m:sSubSup>
            </m:oMath>
            <w:r w:rsidR="004D56F9" w:rsidRPr="00130194">
              <w:rPr>
                <w:rFonts w:ascii="Times New Roman" w:eastAsia="Times New Roman" w:hAnsi="Times New Roman"/>
                <w:lang w:val="kk-KZ" w:eastAsia="ar-SA"/>
              </w:rPr>
              <w:t xml:space="preserve"> </w:t>
            </w:r>
            <w:r w:rsidR="004D56F9" w:rsidRPr="00130194">
              <w:rPr>
                <w:rFonts w:ascii="Times New Roman" w:eastAsia="Times New Roman" w:hAnsi="Times New Roman"/>
                <w:lang w:val="en-US" w:eastAsia="ar-SA"/>
              </w:rPr>
              <w:t>- coefficients</w:t>
            </w:r>
          </w:p>
        </w:tc>
        <w:tc>
          <w:tcPr>
            <w:tcW w:w="2222" w:type="dxa"/>
          </w:tcPr>
          <w:p w14:paraId="10B3B2E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 xml:space="preserve">0,75, 0,50 </w:t>
            </w:r>
            <w:r w:rsidRPr="00130194">
              <w:rPr>
                <w:rFonts w:ascii="Times New Roman" w:eastAsia="Times New Roman" w:hAnsi="Times New Roman"/>
                <w:lang w:val="en-US" w:eastAsia="ar-SA"/>
              </w:rPr>
              <w:t>or</w:t>
            </w:r>
            <w:r w:rsidRPr="00130194">
              <w:rPr>
                <w:rFonts w:ascii="Times New Roman" w:eastAsia="Times New Roman" w:hAnsi="Times New Roman"/>
                <w:lang w:val="kk-KZ" w:eastAsia="ar-SA"/>
              </w:rPr>
              <w:t xml:space="preserve"> 0,25 </w:t>
            </w:r>
            <w:r w:rsidRPr="00130194">
              <w:rPr>
                <w:rFonts w:ascii="Times New Roman" w:eastAsia="Times New Roman" w:hAnsi="Times New Roman"/>
                <w:lang w:val="en-US" w:eastAsia="ar-SA"/>
              </w:rPr>
              <w:t>(</w:t>
            </w:r>
            <w:r w:rsidRPr="00130194">
              <w:rPr>
                <w:rFonts w:ascii="Times New Roman" w:eastAsia="Times New Roman" w:hAnsi="Times New Roman"/>
                <w:lang w:val="kk-KZ" w:eastAsia="ar-SA"/>
              </w:rPr>
              <w:t>significant, moderate and weak</w:t>
            </w:r>
            <w:r w:rsidRPr="00130194">
              <w:rPr>
                <w:rFonts w:ascii="Times New Roman" w:eastAsia="Times New Roman" w:hAnsi="Times New Roman"/>
                <w:lang w:val="en-US" w:eastAsia="ar-SA"/>
              </w:rPr>
              <w:t>)</w:t>
            </w:r>
          </w:p>
        </w:tc>
        <w:tc>
          <w:tcPr>
            <w:tcW w:w="1621" w:type="dxa"/>
          </w:tcPr>
          <w:p w14:paraId="58E345F2"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w:t>
            </w:r>
            <w:r w:rsidRPr="00130194">
              <w:rPr>
                <w:rFonts w:ascii="Times New Roman" w:eastAsia="Times New Roman" w:hAnsi="Times New Roman"/>
                <w:lang w:val="en-US" w:eastAsia="ar-SA"/>
              </w:rPr>
              <w:t>719</w:t>
            </w:r>
          </w:p>
        </w:tc>
        <w:tc>
          <w:tcPr>
            <w:tcW w:w="1766" w:type="dxa"/>
          </w:tcPr>
          <w:p w14:paraId="21FF42B0"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eastAsia="ar-SA"/>
              </w:rPr>
              <w:t>0.</w:t>
            </w:r>
            <w:r w:rsidRPr="00130194">
              <w:rPr>
                <w:rFonts w:ascii="Times New Roman" w:eastAsia="Times New Roman" w:hAnsi="Times New Roman"/>
                <w:lang w:val="en-US" w:eastAsia="ar-SA"/>
              </w:rPr>
              <w:t>612</w:t>
            </w:r>
          </w:p>
        </w:tc>
        <w:tc>
          <w:tcPr>
            <w:tcW w:w="1276" w:type="dxa"/>
          </w:tcPr>
          <w:p w14:paraId="58AE1162"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eastAsia="ar-SA"/>
              </w:rPr>
              <w:t>0.</w:t>
            </w:r>
            <w:r w:rsidRPr="00130194">
              <w:rPr>
                <w:rFonts w:ascii="Times New Roman" w:eastAsia="Times New Roman" w:hAnsi="Times New Roman"/>
                <w:lang w:val="en-US" w:eastAsia="ar-SA"/>
              </w:rPr>
              <w:t>673</w:t>
            </w:r>
          </w:p>
        </w:tc>
      </w:tr>
      <w:tr w:rsidR="004D56F9" w:rsidRPr="00130194" w14:paraId="19E83760" w14:textId="77777777" w:rsidTr="007923AD">
        <w:tc>
          <w:tcPr>
            <w:tcW w:w="392" w:type="dxa"/>
          </w:tcPr>
          <w:p w14:paraId="5F0E434E"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8</w:t>
            </w:r>
          </w:p>
        </w:tc>
        <w:tc>
          <w:tcPr>
            <w:tcW w:w="2329" w:type="dxa"/>
          </w:tcPr>
          <w:p w14:paraId="4138E96B" w14:textId="77777777" w:rsidR="004D56F9" w:rsidRPr="00130194" w:rsidRDefault="004D56F9" w:rsidP="007923AD">
            <w:pPr>
              <w:suppressAutoHyphens/>
              <w:spacing w:after="0" w:line="240" w:lineRule="auto"/>
              <w:contextualSpacing/>
              <w:rPr>
                <w:rFonts w:ascii="Times New Roman" w:eastAsia="Times New Roman" w:hAnsi="Times New Roman"/>
                <w:lang w:eastAsia="ar-SA"/>
              </w:rPr>
            </w:pPr>
            <w:r w:rsidRPr="00130194">
              <w:rPr>
                <w:rFonts w:ascii="Times New Roman" w:eastAsia="Times New Roman" w:hAnsi="Times New Roman"/>
                <w:lang w:val="kk-KZ" w:eastAsia="ar-SA"/>
              </w:rPr>
              <w:t>Predictive relevance</w:t>
            </w:r>
            <w:r w:rsidRPr="00130194">
              <w:rPr>
                <w:rFonts w:ascii="Times New Roman" w:eastAsia="Times New Roman" w:hAnsi="Times New Roman"/>
                <w:lang w:eastAsia="ar-SA"/>
              </w:rPr>
              <w:t xml:space="preserve"> (</w:t>
            </w:r>
            <w:r w:rsidRPr="00130194">
              <w:rPr>
                <w:rFonts w:ascii="Times New Roman" w:eastAsia="Times New Roman" w:hAnsi="Times New Roman"/>
                <w:lang w:val="en-US" w:eastAsia="ar-SA"/>
              </w:rPr>
              <w:t>validity)</w:t>
            </w:r>
          </w:p>
        </w:tc>
        <w:tc>
          <w:tcPr>
            <w:tcW w:w="2222" w:type="dxa"/>
          </w:tcPr>
          <w:p w14:paraId="3F5F7ECB"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Q</w:t>
            </w:r>
            <w:r w:rsidRPr="00130194">
              <w:rPr>
                <w:rFonts w:ascii="Times New Roman" w:eastAsia="Times New Roman" w:hAnsi="Times New Roman"/>
                <w:vertAlign w:val="superscript"/>
                <w:lang w:val="kk-KZ" w:eastAsia="ar-SA"/>
              </w:rPr>
              <w:t>2</w:t>
            </w:r>
            <w:r w:rsidRPr="00130194">
              <w:rPr>
                <w:rFonts w:ascii="Times New Roman" w:eastAsia="Times New Roman" w:hAnsi="Times New Roman"/>
                <w:lang w:val="kk-KZ" w:eastAsia="ar-SA"/>
              </w:rPr>
              <w:t xml:space="preserve"> </w:t>
            </w:r>
            <w:r w:rsidRPr="00130194">
              <w:rPr>
                <w:rFonts w:ascii="Times New Roman" w:eastAsia="Times New Roman" w:hAnsi="Times New Roman"/>
                <w:lang w:eastAsia="ar-SA"/>
              </w:rPr>
              <w:t>&gt;</w:t>
            </w:r>
            <w:r w:rsidRPr="00130194">
              <w:rPr>
                <w:rFonts w:ascii="Times New Roman" w:eastAsia="Times New Roman" w:hAnsi="Times New Roman"/>
                <w:lang w:val="kk-KZ" w:eastAsia="ar-SA"/>
              </w:rPr>
              <w:t xml:space="preserve"> 0</w:t>
            </w:r>
          </w:p>
        </w:tc>
        <w:tc>
          <w:tcPr>
            <w:tcW w:w="1621" w:type="dxa"/>
          </w:tcPr>
          <w:p w14:paraId="4D90122E"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eastAsia="ar-SA"/>
              </w:rPr>
              <w:t>0.</w:t>
            </w:r>
            <w:r w:rsidRPr="00130194">
              <w:rPr>
                <w:rFonts w:ascii="Times New Roman" w:eastAsia="Times New Roman" w:hAnsi="Times New Roman"/>
                <w:lang w:val="en-US" w:eastAsia="ar-SA"/>
              </w:rPr>
              <w:t>713</w:t>
            </w:r>
          </w:p>
        </w:tc>
        <w:tc>
          <w:tcPr>
            <w:tcW w:w="1766" w:type="dxa"/>
          </w:tcPr>
          <w:p w14:paraId="2B163FC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eastAsia="ar-SA"/>
              </w:rPr>
              <w:t>0.</w:t>
            </w:r>
            <w:r w:rsidRPr="00130194">
              <w:rPr>
                <w:rFonts w:ascii="Times New Roman" w:eastAsia="Times New Roman" w:hAnsi="Times New Roman"/>
                <w:lang w:val="en-US" w:eastAsia="ar-SA"/>
              </w:rPr>
              <w:t>621</w:t>
            </w:r>
          </w:p>
        </w:tc>
        <w:tc>
          <w:tcPr>
            <w:tcW w:w="1276" w:type="dxa"/>
          </w:tcPr>
          <w:p w14:paraId="0F99CA07"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eastAsia="ar-SA"/>
              </w:rPr>
              <w:t>0.6</w:t>
            </w:r>
            <w:r w:rsidRPr="00130194">
              <w:rPr>
                <w:rFonts w:ascii="Times New Roman" w:eastAsia="Times New Roman" w:hAnsi="Times New Roman"/>
                <w:lang w:val="en-US" w:eastAsia="ar-SA"/>
              </w:rPr>
              <w:t>33</w:t>
            </w:r>
          </w:p>
        </w:tc>
      </w:tr>
      <w:tr w:rsidR="004D56F9" w:rsidRPr="00130194" w14:paraId="34B1BBC4" w14:textId="77777777" w:rsidTr="007923AD">
        <w:tc>
          <w:tcPr>
            <w:tcW w:w="392" w:type="dxa"/>
            <w:vMerge w:val="restart"/>
          </w:tcPr>
          <w:p w14:paraId="7CA126A1"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9</w:t>
            </w:r>
          </w:p>
        </w:tc>
        <w:tc>
          <w:tcPr>
            <w:tcW w:w="2329" w:type="dxa"/>
          </w:tcPr>
          <w:p w14:paraId="4D53D6A3" w14:textId="77777777" w:rsidR="004D56F9" w:rsidRPr="00130194" w:rsidRDefault="004D56F9" w:rsidP="007923AD">
            <w:pPr>
              <w:suppressAutoHyphens/>
              <w:spacing w:after="0" w:line="240" w:lineRule="auto"/>
              <w:contextualSpacing/>
              <w:rPr>
                <w:rFonts w:ascii="Times New Roman" w:eastAsia="Times New Roman" w:hAnsi="Times New Roman"/>
                <w:lang w:val="en-US" w:eastAsia="ar-SA"/>
              </w:rPr>
            </w:pPr>
            <w:r w:rsidRPr="00130194">
              <w:rPr>
                <w:rFonts w:ascii="Times New Roman" w:eastAsia="Times New Roman" w:hAnsi="Times New Roman"/>
                <w:lang w:val="en-US" w:eastAsia="ar-SA"/>
              </w:rPr>
              <w:t>T ratios for path coefficients</w:t>
            </w:r>
          </w:p>
        </w:tc>
        <w:tc>
          <w:tcPr>
            <w:tcW w:w="2222" w:type="dxa"/>
          </w:tcPr>
          <w:p w14:paraId="245E17A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The critical value (two-tailed test) is 1.960</w:t>
            </w:r>
          </w:p>
          <w:p w14:paraId="48BD9BAF"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for confidence level 0.95 (α=5%)</w:t>
            </w:r>
          </w:p>
        </w:tc>
        <w:tc>
          <w:tcPr>
            <w:tcW w:w="1621" w:type="dxa"/>
          </w:tcPr>
          <w:p w14:paraId="2D0A6FC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eastAsia="ar-SA"/>
              </w:rPr>
              <w:t>7</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058</w:t>
            </w:r>
            <w:r w:rsidRPr="00130194">
              <w:rPr>
                <w:rFonts w:ascii="Times New Roman" w:eastAsia="Times New Roman" w:hAnsi="Times New Roman"/>
                <w:lang w:val="en-US" w:eastAsia="ar-SA"/>
              </w:rPr>
              <w:t xml:space="preserve"> (to I)</w:t>
            </w:r>
          </w:p>
        </w:tc>
        <w:tc>
          <w:tcPr>
            <w:tcW w:w="1766" w:type="dxa"/>
          </w:tcPr>
          <w:p w14:paraId="046DF72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eastAsia="ar-SA"/>
              </w:rPr>
              <w:t>7</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504</w:t>
            </w:r>
            <w:r w:rsidRPr="00130194">
              <w:rPr>
                <w:rFonts w:ascii="Times New Roman" w:eastAsia="Times New Roman" w:hAnsi="Times New Roman"/>
                <w:lang w:val="en-US" w:eastAsia="ar-SA"/>
              </w:rPr>
              <w:t xml:space="preserve"> (to P)</w:t>
            </w:r>
          </w:p>
        </w:tc>
        <w:tc>
          <w:tcPr>
            <w:tcW w:w="1276" w:type="dxa"/>
          </w:tcPr>
          <w:p w14:paraId="09AFB4A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val="en-US" w:eastAsia="ar-SA"/>
              </w:rPr>
              <w:t>7.</w:t>
            </w:r>
            <w:r w:rsidRPr="00130194">
              <w:rPr>
                <w:rFonts w:ascii="Times New Roman" w:eastAsia="Times New Roman" w:hAnsi="Times New Roman"/>
                <w:b/>
                <w:bCs/>
                <w:lang w:eastAsia="ar-SA"/>
              </w:rPr>
              <w:t>831</w:t>
            </w:r>
            <w:r w:rsidRPr="00130194">
              <w:rPr>
                <w:rFonts w:ascii="Times New Roman" w:eastAsia="Times New Roman" w:hAnsi="Times New Roman"/>
                <w:lang w:val="en-US" w:eastAsia="ar-SA"/>
              </w:rPr>
              <w:t xml:space="preserve"> (to C)</w:t>
            </w:r>
          </w:p>
        </w:tc>
      </w:tr>
      <w:tr w:rsidR="004D56F9" w:rsidRPr="00130194" w14:paraId="27F42969" w14:textId="77777777" w:rsidTr="007923AD">
        <w:tc>
          <w:tcPr>
            <w:tcW w:w="392" w:type="dxa"/>
            <w:vMerge/>
          </w:tcPr>
          <w:p w14:paraId="217D0CEC"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p>
        </w:tc>
        <w:tc>
          <w:tcPr>
            <w:tcW w:w="2329" w:type="dxa"/>
          </w:tcPr>
          <w:p w14:paraId="55656E7C" w14:textId="77777777" w:rsidR="004D56F9" w:rsidRPr="00130194" w:rsidRDefault="004D56F9" w:rsidP="007923AD">
            <w:pPr>
              <w:suppressAutoHyphens/>
              <w:spacing w:after="0" w:line="240" w:lineRule="auto"/>
              <w:contextualSpacing/>
              <w:rPr>
                <w:rFonts w:ascii="Times New Roman" w:eastAsia="Times New Roman" w:hAnsi="Times New Roman"/>
                <w:lang w:eastAsia="ar-SA"/>
              </w:rPr>
            </w:pPr>
            <w:r w:rsidRPr="00130194">
              <w:rPr>
                <w:rFonts w:ascii="Times New Roman" w:eastAsia="Times New Roman" w:hAnsi="Times New Roman"/>
                <w:lang w:val="kk-KZ" w:eastAsia="ar-SA"/>
              </w:rPr>
              <w:t>p for confidence</w:t>
            </w:r>
          </w:p>
        </w:tc>
        <w:tc>
          <w:tcPr>
            <w:tcW w:w="2222" w:type="dxa"/>
          </w:tcPr>
          <w:p w14:paraId="2F4C601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p&lt;α=5%</w:t>
            </w:r>
          </w:p>
        </w:tc>
        <w:tc>
          <w:tcPr>
            <w:tcW w:w="1621" w:type="dxa"/>
          </w:tcPr>
          <w:p w14:paraId="200F326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&lt;</w:t>
            </w: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0</w:t>
            </w:r>
            <w:r w:rsidRPr="00130194">
              <w:rPr>
                <w:rFonts w:ascii="Times New Roman" w:eastAsia="Times New Roman" w:hAnsi="Times New Roman"/>
                <w:b/>
                <w:bCs/>
                <w:lang w:val="en-US" w:eastAsia="ar-SA"/>
              </w:rPr>
              <w:t xml:space="preserve">01 </w:t>
            </w:r>
            <w:r w:rsidRPr="00130194">
              <w:rPr>
                <w:rFonts w:ascii="Times New Roman" w:eastAsia="Times New Roman" w:hAnsi="Times New Roman"/>
                <w:lang w:val="en-US" w:eastAsia="ar-SA"/>
              </w:rPr>
              <w:t>(to I)</w:t>
            </w:r>
          </w:p>
        </w:tc>
        <w:tc>
          <w:tcPr>
            <w:tcW w:w="1766" w:type="dxa"/>
          </w:tcPr>
          <w:p w14:paraId="020DE11B"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&lt;</w:t>
            </w:r>
            <w:r w:rsidRPr="00130194">
              <w:rPr>
                <w:rFonts w:ascii="Times New Roman" w:eastAsia="Times New Roman" w:hAnsi="Times New Roman"/>
                <w:b/>
                <w:bCs/>
                <w:lang w:val="en-US" w:eastAsia="ar-SA"/>
              </w:rPr>
              <w:t>0.0</w:t>
            </w:r>
            <w:r w:rsidRPr="00130194">
              <w:rPr>
                <w:rFonts w:ascii="Times New Roman" w:eastAsia="Times New Roman" w:hAnsi="Times New Roman"/>
                <w:b/>
                <w:bCs/>
                <w:lang w:eastAsia="ar-SA"/>
              </w:rPr>
              <w:t>0</w:t>
            </w:r>
            <w:r w:rsidRPr="00130194">
              <w:rPr>
                <w:rFonts w:ascii="Times New Roman" w:eastAsia="Times New Roman" w:hAnsi="Times New Roman"/>
                <w:b/>
                <w:bCs/>
                <w:lang w:val="en-US" w:eastAsia="ar-SA"/>
              </w:rPr>
              <w:t xml:space="preserve">1 </w:t>
            </w:r>
            <w:r w:rsidRPr="00130194">
              <w:rPr>
                <w:rFonts w:ascii="Times New Roman" w:eastAsia="Times New Roman" w:hAnsi="Times New Roman"/>
                <w:lang w:val="en-US" w:eastAsia="ar-SA"/>
              </w:rPr>
              <w:t>(to P)</w:t>
            </w:r>
          </w:p>
        </w:tc>
        <w:tc>
          <w:tcPr>
            <w:tcW w:w="1276" w:type="dxa"/>
          </w:tcPr>
          <w:p w14:paraId="69817F0E"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&lt;</w:t>
            </w:r>
            <w:r w:rsidRPr="00130194">
              <w:rPr>
                <w:rFonts w:ascii="Times New Roman" w:eastAsia="Times New Roman" w:hAnsi="Times New Roman"/>
                <w:b/>
                <w:bCs/>
                <w:lang w:val="en-US" w:eastAsia="ar-SA"/>
              </w:rPr>
              <w:t>0.0</w:t>
            </w:r>
            <w:r w:rsidRPr="00130194">
              <w:rPr>
                <w:rFonts w:ascii="Times New Roman" w:eastAsia="Times New Roman" w:hAnsi="Times New Roman"/>
                <w:b/>
                <w:bCs/>
                <w:lang w:eastAsia="ar-SA"/>
              </w:rPr>
              <w:t>0</w:t>
            </w:r>
            <w:r w:rsidRPr="00130194">
              <w:rPr>
                <w:rFonts w:ascii="Times New Roman" w:eastAsia="Times New Roman" w:hAnsi="Times New Roman"/>
                <w:b/>
                <w:bCs/>
                <w:lang w:val="en-US" w:eastAsia="ar-SA"/>
              </w:rPr>
              <w:t xml:space="preserve">1 </w:t>
            </w:r>
            <w:r w:rsidRPr="00130194">
              <w:rPr>
                <w:rFonts w:ascii="Times New Roman" w:eastAsia="Times New Roman" w:hAnsi="Times New Roman"/>
                <w:lang w:val="en-US" w:eastAsia="ar-SA"/>
              </w:rPr>
              <w:t>(to C)</w:t>
            </w:r>
          </w:p>
        </w:tc>
      </w:tr>
      <w:tr w:rsidR="004D56F9" w:rsidRPr="00130194" w14:paraId="1F4B457C" w14:textId="77777777" w:rsidTr="007923AD">
        <w:tc>
          <w:tcPr>
            <w:tcW w:w="392" w:type="dxa"/>
            <w:vMerge/>
          </w:tcPr>
          <w:p w14:paraId="5CE56C25"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p>
        </w:tc>
        <w:tc>
          <w:tcPr>
            <w:tcW w:w="2329" w:type="dxa"/>
          </w:tcPr>
          <w:p w14:paraId="6872C0D3" w14:textId="77777777" w:rsidR="004D56F9" w:rsidRPr="00130194" w:rsidRDefault="004D56F9" w:rsidP="007923AD">
            <w:pPr>
              <w:suppressAutoHyphens/>
              <w:spacing w:after="0" w:line="240" w:lineRule="auto"/>
              <w:contextualSpacing/>
              <w:rPr>
                <w:rFonts w:ascii="Times New Roman" w:eastAsia="Times New Roman" w:hAnsi="Times New Roman"/>
                <w:lang w:eastAsia="ar-SA"/>
              </w:rPr>
            </w:pPr>
            <w:r w:rsidRPr="00130194">
              <w:rPr>
                <w:rFonts w:ascii="Times New Roman" w:eastAsia="Times New Roman" w:hAnsi="Times New Roman"/>
                <w:lang w:val="kk-KZ" w:eastAsia="ar-SA"/>
              </w:rPr>
              <w:t>Confidence intervals</w:t>
            </w:r>
          </w:p>
        </w:tc>
        <w:tc>
          <w:tcPr>
            <w:tcW w:w="2222" w:type="dxa"/>
          </w:tcPr>
          <w:p w14:paraId="155C426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If 0 falls into the interval, then the corresponding path coefficient is insignificant</w:t>
            </w:r>
          </w:p>
        </w:tc>
        <w:tc>
          <w:tcPr>
            <w:tcW w:w="1621" w:type="dxa"/>
          </w:tcPr>
          <w:p w14:paraId="0F6B7A61"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570</w:t>
            </w:r>
            <w:r w:rsidRPr="00130194">
              <w:rPr>
                <w:rFonts w:ascii="Times New Roman" w:eastAsia="Times New Roman" w:hAnsi="Times New Roman"/>
                <w:b/>
                <w:bCs/>
                <w:lang w:val="en-US" w:eastAsia="ar-SA"/>
              </w:rPr>
              <w:t xml:space="preserve">; </w:t>
            </w:r>
            <w:r w:rsidRPr="00130194">
              <w:rPr>
                <w:rFonts w:ascii="Times New Roman" w:eastAsia="Times New Roman" w:hAnsi="Times New Roman"/>
                <w:b/>
                <w:bCs/>
                <w:lang w:eastAsia="ar-SA"/>
              </w:rPr>
              <w:t>1</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088</w:t>
            </w:r>
            <w:r w:rsidRPr="00130194">
              <w:rPr>
                <w:rFonts w:ascii="Times New Roman" w:eastAsia="Times New Roman" w:hAnsi="Times New Roman"/>
                <w:b/>
                <w:bCs/>
                <w:lang w:val="en-US" w:eastAsia="ar-SA"/>
              </w:rPr>
              <w:t>]</w:t>
            </w:r>
          </w:p>
          <w:p w14:paraId="2942875F"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(to I)</w:t>
            </w:r>
          </w:p>
        </w:tc>
        <w:tc>
          <w:tcPr>
            <w:tcW w:w="1766" w:type="dxa"/>
          </w:tcPr>
          <w:p w14:paraId="785020D3"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610</w:t>
            </w:r>
            <w:r w:rsidRPr="00130194">
              <w:rPr>
                <w:rFonts w:ascii="Times New Roman" w:eastAsia="Times New Roman" w:hAnsi="Times New Roman"/>
                <w:b/>
                <w:bCs/>
                <w:lang w:val="en-US" w:eastAsia="ar-SA"/>
              </w:rPr>
              <w:t>; 1.0</w:t>
            </w:r>
            <w:r w:rsidRPr="00130194">
              <w:rPr>
                <w:rFonts w:ascii="Times New Roman" w:eastAsia="Times New Roman" w:hAnsi="Times New Roman"/>
                <w:b/>
                <w:bCs/>
                <w:lang w:eastAsia="ar-SA"/>
              </w:rPr>
              <w:t>41</w:t>
            </w:r>
            <w:r w:rsidRPr="00130194">
              <w:rPr>
                <w:rFonts w:ascii="Times New Roman" w:eastAsia="Times New Roman" w:hAnsi="Times New Roman"/>
                <w:b/>
                <w:bCs/>
                <w:lang w:val="en-US" w:eastAsia="ar-SA"/>
              </w:rPr>
              <w:t>]</w:t>
            </w:r>
          </w:p>
          <w:p w14:paraId="35082C46"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(to P)</w:t>
            </w:r>
          </w:p>
        </w:tc>
        <w:tc>
          <w:tcPr>
            <w:tcW w:w="1276" w:type="dxa"/>
          </w:tcPr>
          <w:p w14:paraId="15974962"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[0.6</w:t>
            </w:r>
            <w:r w:rsidRPr="00130194">
              <w:rPr>
                <w:rFonts w:ascii="Times New Roman" w:eastAsia="Times New Roman" w:hAnsi="Times New Roman"/>
                <w:b/>
                <w:bCs/>
                <w:lang w:eastAsia="ar-SA"/>
              </w:rPr>
              <w:t>39</w:t>
            </w:r>
            <w:r w:rsidRPr="00130194">
              <w:rPr>
                <w:rFonts w:ascii="Times New Roman" w:eastAsia="Times New Roman" w:hAnsi="Times New Roman"/>
                <w:b/>
                <w:bCs/>
                <w:lang w:val="en-US" w:eastAsia="ar-SA"/>
              </w:rPr>
              <w:t>; 1.</w:t>
            </w:r>
            <w:r w:rsidRPr="00130194">
              <w:rPr>
                <w:rFonts w:ascii="Times New Roman" w:eastAsia="Times New Roman" w:hAnsi="Times New Roman"/>
                <w:b/>
                <w:bCs/>
                <w:lang w:eastAsia="ar-SA"/>
              </w:rPr>
              <w:t>065</w:t>
            </w:r>
            <w:r w:rsidRPr="00130194">
              <w:rPr>
                <w:rFonts w:ascii="Times New Roman" w:eastAsia="Times New Roman" w:hAnsi="Times New Roman"/>
                <w:b/>
                <w:bCs/>
                <w:lang w:val="en-US" w:eastAsia="ar-SA"/>
              </w:rPr>
              <w:t>]</w:t>
            </w:r>
          </w:p>
          <w:p w14:paraId="67E6E0CF"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(to C)</w:t>
            </w:r>
          </w:p>
        </w:tc>
      </w:tr>
      <w:tr w:rsidR="004D56F9" w:rsidRPr="0046488A" w14:paraId="3B910053" w14:textId="77777777" w:rsidTr="007923AD">
        <w:tc>
          <w:tcPr>
            <w:tcW w:w="9606" w:type="dxa"/>
            <w:gridSpan w:val="6"/>
          </w:tcPr>
          <w:p w14:paraId="25B5692F" w14:textId="77777777" w:rsidR="004D56F9" w:rsidRPr="00130194" w:rsidRDefault="004D56F9" w:rsidP="007923AD">
            <w:pPr>
              <w:suppressAutoHyphens/>
              <w:spacing w:after="0" w:line="240" w:lineRule="auto"/>
              <w:ind w:firstLine="709"/>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Note: C - capital, I - innovations, P - productivity.</w:t>
            </w:r>
          </w:p>
        </w:tc>
      </w:tr>
    </w:tbl>
    <w:p w14:paraId="44C6383C"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4"/>
          <w:szCs w:val="24"/>
          <w:lang w:val="en-US" w:eastAsia="ar-SA"/>
        </w:rPr>
      </w:pPr>
    </w:p>
    <w:p w14:paraId="03682599"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4"/>
          <w:szCs w:val="24"/>
          <w:lang w:val="en-US" w:eastAsia="ar-SA"/>
        </w:rPr>
      </w:pPr>
    </w:p>
    <w:p w14:paraId="4D772337" w14:textId="77777777" w:rsidR="004D56F9" w:rsidRPr="00130194" w:rsidRDefault="004D56F9" w:rsidP="004D56F9">
      <w:pPr>
        <w:suppressAutoHyphens/>
        <w:spacing w:after="0" w:line="240" w:lineRule="auto"/>
        <w:contextualSpacing/>
        <w:rPr>
          <w:rFonts w:ascii="Times New Roman" w:eastAsia="Times New Roman" w:hAnsi="Times New Roman" w:cs="Times New Roman"/>
          <w:sz w:val="28"/>
          <w:szCs w:val="28"/>
          <w:lang w:val="en-US" w:eastAsia="ar-SA"/>
        </w:rPr>
      </w:pPr>
    </w:p>
    <w:p w14:paraId="602DA4DD" w14:textId="77777777" w:rsidR="00751CFD" w:rsidRDefault="00751CFD" w:rsidP="004D56F9">
      <w:pPr>
        <w:suppressAutoHyphens/>
        <w:spacing w:after="0" w:line="240" w:lineRule="auto"/>
        <w:contextualSpacing/>
        <w:rPr>
          <w:rFonts w:ascii="Times New Roman" w:eastAsia="Times New Roman" w:hAnsi="Times New Roman" w:cs="Times New Roman"/>
          <w:sz w:val="28"/>
          <w:szCs w:val="28"/>
          <w:lang w:val="en-US" w:eastAsia="ar-SA"/>
        </w:rPr>
      </w:pPr>
    </w:p>
    <w:p w14:paraId="6192415F" w14:textId="77777777" w:rsidR="00751CFD" w:rsidRDefault="00751CFD" w:rsidP="004D56F9">
      <w:pPr>
        <w:suppressAutoHyphens/>
        <w:spacing w:after="0" w:line="240" w:lineRule="auto"/>
        <w:contextualSpacing/>
        <w:rPr>
          <w:rFonts w:ascii="Times New Roman" w:eastAsia="Times New Roman" w:hAnsi="Times New Roman" w:cs="Times New Roman"/>
          <w:sz w:val="28"/>
          <w:szCs w:val="28"/>
          <w:lang w:val="en-US" w:eastAsia="ar-SA"/>
        </w:rPr>
      </w:pPr>
    </w:p>
    <w:p w14:paraId="0EB0EDBE" w14:textId="77777777" w:rsidR="00751CFD" w:rsidRDefault="00751CFD" w:rsidP="004D56F9">
      <w:pPr>
        <w:suppressAutoHyphens/>
        <w:spacing w:after="0" w:line="240" w:lineRule="auto"/>
        <w:contextualSpacing/>
        <w:rPr>
          <w:rFonts w:ascii="Times New Roman" w:eastAsia="Times New Roman" w:hAnsi="Times New Roman" w:cs="Times New Roman"/>
          <w:sz w:val="28"/>
          <w:szCs w:val="28"/>
          <w:lang w:val="en-US" w:eastAsia="ar-SA"/>
        </w:rPr>
      </w:pPr>
    </w:p>
    <w:p w14:paraId="0E7D8853" w14:textId="77777777" w:rsidR="00751CFD" w:rsidRDefault="00751CFD" w:rsidP="004D56F9">
      <w:pPr>
        <w:suppressAutoHyphens/>
        <w:spacing w:after="0" w:line="240" w:lineRule="auto"/>
        <w:contextualSpacing/>
        <w:rPr>
          <w:rFonts w:ascii="Times New Roman" w:eastAsia="Times New Roman" w:hAnsi="Times New Roman" w:cs="Times New Roman"/>
          <w:sz w:val="28"/>
          <w:szCs w:val="28"/>
          <w:lang w:val="en-US" w:eastAsia="ar-SA"/>
        </w:rPr>
      </w:pPr>
    </w:p>
    <w:p w14:paraId="35AF82CE" w14:textId="77777777" w:rsidR="00751CFD" w:rsidRDefault="00751CFD" w:rsidP="004D56F9">
      <w:pPr>
        <w:suppressAutoHyphens/>
        <w:spacing w:after="0" w:line="240" w:lineRule="auto"/>
        <w:contextualSpacing/>
        <w:rPr>
          <w:rFonts w:ascii="Times New Roman" w:eastAsia="Times New Roman" w:hAnsi="Times New Roman" w:cs="Times New Roman"/>
          <w:sz w:val="28"/>
          <w:szCs w:val="28"/>
          <w:lang w:val="en-US" w:eastAsia="ar-SA"/>
        </w:rPr>
      </w:pPr>
    </w:p>
    <w:p w14:paraId="6E8EDD81" w14:textId="00E393F3" w:rsidR="004D56F9" w:rsidRPr="00751CFD" w:rsidRDefault="004D56F9" w:rsidP="004D56F9">
      <w:pPr>
        <w:suppressAutoHyphens/>
        <w:spacing w:after="0" w:line="240" w:lineRule="auto"/>
        <w:contextualSpacing/>
        <w:rPr>
          <w:rFonts w:ascii="Times New Roman" w:eastAsia="Times New Roman" w:hAnsi="Times New Roman" w:cs="Times New Roman"/>
          <w:sz w:val="28"/>
          <w:szCs w:val="28"/>
          <w:lang w:val="en-GB" w:eastAsia="ar-SA"/>
        </w:rPr>
      </w:pPr>
      <w:r w:rsidRPr="00130194">
        <w:rPr>
          <w:rFonts w:ascii="Times New Roman" w:eastAsia="Times New Roman" w:hAnsi="Times New Roman" w:cs="Times New Roman"/>
          <w:sz w:val="28"/>
          <w:szCs w:val="28"/>
          <w:lang w:eastAsia="ar-SA"/>
        </w:rPr>
        <w:t>Таблица</w:t>
      </w:r>
      <w:r w:rsidRPr="00130194">
        <w:rPr>
          <w:rFonts w:ascii="Times New Roman" w:eastAsia="Times New Roman" w:hAnsi="Times New Roman" w:cs="Times New Roman"/>
          <w:sz w:val="28"/>
          <w:szCs w:val="28"/>
          <w:lang w:val="en-US" w:eastAsia="ar-SA"/>
        </w:rPr>
        <w:t xml:space="preserve"> </w:t>
      </w:r>
      <w:r w:rsidRPr="00130194">
        <w:rPr>
          <w:rFonts w:ascii="Times New Roman" w:eastAsia="Times New Roman" w:hAnsi="Times New Roman" w:cs="Times New Roman"/>
          <w:sz w:val="28"/>
          <w:szCs w:val="28"/>
          <w:lang w:eastAsia="ar-SA"/>
        </w:rPr>
        <w:t>Л</w:t>
      </w:r>
      <w:r w:rsidRPr="00130194">
        <w:rPr>
          <w:rFonts w:ascii="Times New Roman" w:eastAsia="Times New Roman" w:hAnsi="Times New Roman" w:cs="Times New Roman"/>
          <w:sz w:val="28"/>
          <w:szCs w:val="28"/>
          <w:lang w:val="en-US" w:eastAsia="ar-SA"/>
        </w:rPr>
        <w:t>.6 - Results of calculation for regions and their compliance with criteria. Sample size is 18</w:t>
      </w:r>
    </w:p>
    <w:p w14:paraId="79D4869C" w14:textId="77777777" w:rsidR="004D56F9" w:rsidRPr="00751CFD" w:rsidRDefault="004D56F9" w:rsidP="004D56F9">
      <w:pPr>
        <w:suppressAutoHyphens/>
        <w:spacing w:after="0" w:line="240" w:lineRule="auto"/>
        <w:contextualSpacing/>
        <w:rPr>
          <w:rFonts w:ascii="Times New Roman" w:eastAsia="Times New Roman" w:hAnsi="Times New Roman" w:cs="Times New Roman"/>
          <w:sz w:val="28"/>
          <w:szCs w:val="28"/>
          <w:lang w:val="en-GB" w:eastAsia="ar-SA"/>
        </w:rPr>
      </w:pPr>
    </w:p>
    <w:tbl>
      <w:tblPr>
        <w:tblStyle w:val="63"/>
        <w:tblW w:w="9639" w:type="dxa"/>
        <w:tblInd w:w="108" w:type="dxa"/>
        <w:tblLook w:val="04A0" w:firstRow="1" w:lastRow="0" w:firstColumn="1" w:lastColumn="0" w:noHBand="0" w:noVBand="1"/>
      </w:tblPr>
      <w:tblGrid>
        <w:gridCol w:w="426"/>
        <w:gridCol w:w="2268"/>
        <w:gridCol w:w="2268"/>
        <w:gridCol w:w="1634"/>
        <w:gridCol w:w="1644"/>
        <w:gridCol w:w="1399"/>
      </w:tblGrid>
      <w:tr w:rsidR="004D56F9" w:rsidRPr="00130194" w14:paraId="175AF7F8" w14:textId="77777777" w:rsidTr="007923AD">
        <w:tc>
          <w:tcPr>
            <w:tcW w:w="426" w:type="dxa"/>
            <w:vMerge w:val="restart"/>
          </w:tcPr>
          <w:p w14:paraId="693D0C79"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N</w:t>
            </w:r>
          </w:p>
        </w:tc>
        <w:tc>
          <w:tcPr>
            <w:tcW w:w="2268" w:type="dxa"/>
            <w:vMerge w:val="restart"/>
          </w:tcPr>
          <w:p w14:paraId="66147D42"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Index</w:t>
            </w:r>
          </w:p>
        </w:tc>
        <w:tc>
          <w:tcPr>
            <w:tcW w:w="2268" w:type="dxa"/>
            <w:vMerge w:val="restart"/>
          </w:tcPr>
          <w:p w14:paraId="3B163E1E"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Criterion</w:t>
            </w:r>
          </w:p>
        </w:tc>
        <w:tc>
          <w:tcPr>
            <w:tcW w:w="4677" w:type="dxa"/>
            <w:gridSpan w:val="3"/>
          </w:tcPr>
          <w:p w14:paraId="5F59E960"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Latent variables</w:t>
            </w:r>
          </w:p>
        </w:tc>
      </w:tr>
      <w:tr w:rsidR="004D56F9" w:rsidRPr="00130194" w14:paraId="0FBBC895" w14:textId="77777777" w:rsidTr="007923AD">
        <w:tc>
          <w:tcPr>
            <w:tcW w:w="426" w:type="dxa"/>
            <w:vMerge/>
          </w:tcPr>
          <w:p w14:paraId="17E7B4BF"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c>
          <w:tcPr>
            <w:tcW w:w="2268" w:type="dxa"/>
            <w:vMerge/>
          </w:tcPr>
          <w:p w14:paraId="2F0DBA16"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c>
          <w:tcPr>
            <w:tcW w:w="2268" w:type="dxa"/>
            <w:vMerge/>
          </w:tcPr>
          <w:p w14:paraId="3CA8A866"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p>
        </w:tc>
        <w:tc>
          <w:tcPr>
            <w:tcW w:w="1634" w:type="dxa"/>
          </w:tcPr>
          <w:p w14:paraId="2D5112B1"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eastAsia="ar-SA"/>
              </w:rPr>
              <w:t>I</w:t>
            </w:r>
          </w:p>
        </w:tc>
        <w:tc>
          <w:tcPr>
            <w:tcW w:w="1644" w:type="dxa"/>
          </w:tcPr>
          <w:p w14:paraId="1A46EEA3"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C</w:t>
            </w:r>
          </w:p>
        </w:tc>
        <w:tc>
          <w:tcPr>
            <w:tcW w:w="1399" w:type="dxa"/>
          </w:tcPr>
          <w:p w14:paraId="2E3DB0FE" w14:textId="77777777" w:rsidR="004D56F9" w:rsidRPr="00130194" w:rsidRDefault="004D56F9" w:rsidP="007923AD">
            <w:pPr>
              <w:suppressAutoHyphens/>
              <w:spacing w:after="0" w:line="240" w:lineRule="auto"/>
              <w:contextualSpacing/>
              <w:jc w:val="center"/>
              <w:rPr>
                <w:rFonts w:ascii="Times New Roman" w:eastAsia="Times New Roman" w:hAnsi="Times New Roman"/>
                <w:b/>
                <w:bCs/>
                <w:lang w:val="en-US" w:eastAsia="ar-SA"/>
              </w:rPr>
            </w:pPr>
            <w:r w:rsidRPr="00130194">
              <w:rPr>
                <w:rFonts w:ascii="Times New Roman" w:eastAsia="Times New Roman" w:hAnsi="Times New Roman"/>
                <w:b/>
                <w:bCs/>
                <w:lang w:val="en-US" w:eastAsia="ar-SA"/>
              </w:rPr>
              <w:t>G</w:t>
            </w:r>
          </w:p>
        </w:tc>
      </w:tr>
      <w:tr w:rsidR="004D56F9" w:rsidRPr="00130194" w14:paraId="33D3F4C8" w14:textId="77777777" w:rsidTr="007923AD">
        <w:tc>
          <w:tcPr>
            <w:tcW w:w="426" w:type="dxa"/>
            <w:vMerge w:val="restart"/>
          </w:tcPr>
          <w:p w14:paraId="320ABA78"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1</w:t>
            </w:r>
          </w:p>
        </w:tc>
        <w:tc>
          <w:tcPr>
            <w:tcW w:w="2268" w:type="dxa"/>
          </w:tcPr>
          <w:p w14:paraId="60A06C3A"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en-US" w:eastAsia="ar-SA"/>
              </w:rPr>
              <w:t>C</w:t>
            </w:r>
            <w:r w:rsidRPr="00130194">
              <w:rPr>
                <w:rFonts w:ascii="Times New Roman" w:eastAsia="Times New Roman" w:hAnsi="Times New Roman"/>
                <w:lang w:val="kk-KZ" w:eastAsia="ar-SA"/>
              </w:rPr>
              <w:t>omposite reliability</w:t>
            </w:r>
          </w:p>
        </w:tc>
        <w:tc>
          <w:tcPr>
            <w:tcW w:w="2268" w:type="dxa"/>
          </w:tcPr>
          <w:p w14:paraId="0564D6B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&gt; 0.708</w:t>
            </w:r>
          </w:p>
        </w:tc>
        <w:tc>
          <w:tcPr>
            <w:tcW w:w="1634" w:type="dxa"/>
          </w:tcPr>
          <w:p w14:paraId="088E2F08"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0.8</w:t>
            </w:r>
            <w:r w:rsidRPr="00130194">
              <w:rPr>
                <w:rFonts w:ascii="Times New Roman" w:eastAsia="Times New Roman" w:hAnsi="Times New Roman"/>
                <w:lang w:eastAsia="ar-SA"/>
              </w:rPr>
              <w:t>80</w:t>
            </w:r>
          </w:p>
        </w:tc>
        <w:tc>
          <w:tcPr>
            <w:tcW w:w="1644" w:type="dxa"/>
          </w:tcPr>
          <w:p w14:paraId="51AF05BF"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822</w:t>
            </w:r>
          </w:p>
        </w:tc>
        <w:tc>
          <w:tcPr>
            <w:tcW w:w="1399" w:type="dxa"/>
          </w:tcPr>
          <w:p w14:paraId="427C40EF"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0.9</w:t>
            </w:r>
            <w:r w:rsidRPr="00130194">
              <w:rPr>
                <w:rFonts w:ascii="Times New Roman" w:eastAsia="Times New Roman" w:hAnsi="Times New Roman"/>
                <w:lang w:eastAsia="ar-SA"/>
              </w:rPr>
              <w:t>78</w:t>
            </w:r>
          </w:p>
        </w:tc>
      </w:tr>
      <w:tr w:rsidR="004D56F9" w:rsidRPr="00130194" w14:paraId="240113F9" w14:textId="77777777" w:rsidTr="007923AD">
        <w:tc>
          <w:tcPr>
            <w:tcW w:w="426" w:type="dxa"/>
            <w:vMerge/>
          </w:tcPr>
          <w:p w14:paraId="65625BF8"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p>
        </w:tc>
        <w:tc>
          <w:tcPr>
            <w:tcW w:w="2268" w:type="dxa"/>
          </w:tcPr>
          <w:p w14:paraId="096F2598"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kk-KZ" w:eastAsia="ar-SA"/>
              </w:rPr>
              <w:t>Cronbach's alpha</w:t>
            </w:r>
          </w:p>
        </w:tc>
        <w:tc>
          <w:tcPr>
            <w:tcW w:w="2268" w:type="dxa"/>
          </w:tcPr>
          <w:p w14:paraId="0801EC4C" w14:textId="2C768CAD"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0.70 – 0.90;</w:t>
            </w:r>
            <w:r w:rsidR="002B4C50" w:rsidRPr="00130194">
              <w:rPr>
                <w:rFonts w:ascii="Times New Roman" w:eastAsia="Times New Roman" w:hAnsi="Times New Roman"/>
                <w:lang w:val="en-US" w:eastAsia="ar-SA"/>
              </w:rPr>
              <w:t xml:space="preserve"> </w:t>
            </w:r>
            <w:r w:rsidRPr="00130194">
              <w:rPr>
                <w:rFonts w:ascii="Times New Roman" w:eastAsia="Times New Roman" w:hAnsi="Times New Roman"/>
                <w:lang w:val="en-US" w:eastAsia="ar-SA"/>
              </w:rPr>
              <w:t xml:space="preserve"> &lt; 0.95</w:t>
            </w:r>
          </w:p>
        </w:tc>
        <w:tc>
          <w:tcPr>
            <w:tcW w:w="1634" w:type="dxa"/>
          </w:tcPr>
          <w:p w14:paraId="4CD2DC4D"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0.812</w:t>
            </w:r>
          </w:p>
        </w:tc>
        <w:tc>
          <w:tcPr>
            <w:tcW w:w="1644" w:type="dxa"/>
          </w:tcPr>
          <w:p w14:paraId="505A54C2"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0.737</w:t>
            </w:r>
          </w:p>
        </w:tc>
        <w:tc>
          <w:tcPr>
            <w:tcW w:w="1399" w:type="dxa"/>
          </w:tcPr>
          <w:p w14:paraId="347267B3"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0.956</w:t>
            </w:r>
          </w:p>
        </w:tc>
      </w:tr>
      <w:tr w:rsidR="004D56F9" w:rsidRPr="00130194" w14:paraId="6235849D" w14:textId="77777777" w:rsidTr="007923AD">
        <w:tc>
          <w:tcPr>
            <w:tcW w:w="426" w:type="dxa"/>
            <w:vMerge w:val="restart"/>
          </w:tcPr>
          <w:p w14:paraId="5867F80B"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2</w:t>
            </w:r>
          </w:p>
        </w:tc>
        <w:tc>
          <w:tcPr>
            <w:tcW w:w="2268" w:type="dxa"/>
          </w:tcPr>
          <w:p w14:paraId="27A3ADDE"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en-US" w:eastAsia="ar-SA"/>
              </w:rPr>
              <w:t>I</w:t>
            </w:r>
            <w:r w:rsidRPr="00130194">
              <w:rPr>
                <w:rFonts w:ascii="Times New Roman" w:eastAsia="Times New Roman" w:hAnsi="Times New Roman"/>
                <w:lang w:val="kk-KZ" w:eastAsia="ar-SA"/>
              </w:rPr>
              <w:t>ndicator's outer loadings</w:t>
            </w:r>
          </w:p>
        </w:tc>
        <w:tc>
          <w:tcPr>
            <w:tcW w:w="2268" w:type="dxa"/>
          </w:tcPr>
          <w:p w14:paraId="4D51D86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&gt;</w:t>
            </w:r>
            <w:r w:rsidRPr="00130194">
              <w:rPr>
                <w:rFonts w:ascii="Times New Roman" w:eastAsia="Times New Roman" w:hAnsi="Times New Roman"/>
                <w:lang w:val="en-US" w:eastAsia="ar-SA"/>
              </w:rPr>
              <w:t xml:space="preserve"> </w:t>
            </w:r>
            <w:r w:rsidRPr="00130194">
              <w:rPr>
                <w:rFonts w:ascii="Times New Roman" w:eastAsia="Times New Roman" w:hAnsi="Times New Roman"/>
                <w:lang w:val="kk-KZ" w:eastAsia="ar-SA"/>
              </w:rPr>
              <w:t>0.708</w:t>
            </w:r>
          </w:p>
        </w:tc>
        <w:tc>
          <w:tcPr>
            <w:tcW w:w="1634" w:type="dxa"/>
          </w:tcPr>
          <w:p w14:paraId="57E75DC0"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Yes for 3 from 4</w:t>
            </w:r>
          </w:p>
        </w:tc>
        <w:tc>
          <w:tcPr>
            <w:tcW w:w="1644" w:type="dxa"/>
          </w:tcPr>
          <w:p w14:paraId="62047E6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 for 2 from 6</w:t>
            </w:r>
          </w:p>
        </w:tc>
        <w:tc>
          <w:tcPr>
            <w:tcW w:w="1399" w:type="dxa"/>
          </w:tcPr>
          <w:p w14:paraId="6171B4E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r>
      <w:tr w:rsidR="004D56F9" w:rsidRPr="00130194" w14:paraId="7D41CCF3" w14:textId="77777777" w:rsidTr="007923AD">
        <w:tc>
          <w:tcPr>
            <w:tcW w:w="426" w:type="dxa"/>
            <w:vMerge/>
          </w:tcPr>
          <w:p w14:paraId="3A2D698E"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p>
        </w:tc>
        <w:tc>
          <w:tcPr>
            <w:tcW w:w="2268" w:type="dxa"/>
          </w:tcPr>
          <w:p w14:paraId="7B37435A"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kk-KZ" w:eastAsia="ar-SA"/>
              </w:rPr>
              <w:t>Convergent validity: AVE</w:t>
            </w:r>
          </w:p>
        </w:tc>
        <w:tc>
          <w:tcPr>
            <w:tcW w:w="2268" w:type="dxa"/>
          </w:tcPr>
          <w:p w14:paraId="121FBA93" w14:textId="77777777" w:rsidR="004D56F9" w:rsidRPr="00130194" w:rsidRDefault="00000000" w:rsidP="007923AD">
            <w:pPr>
              <w:suppressAutoHyphens/>
              <w:spacing w:after="0" w:line="240" w:lineRule="auto"/>
              <w:contextualSpacing/>
              <w:jc w:val="center"/>
              <w:rPr>
                <w:rFonts w:ascii="Times New Roman" w:eastAsia="Times New Roman" w:hAnsi="Times New Roman"/>
                <w:lang w:val="kk-KZ" w:eastAsia="ar-SA"/>
              </w:rPr>
            </w:pPr>
            <m:oMath>
              <m:rad>
                <m:radPr>
                  <m:degHide m:val="1"/>
                  <m:ctrlPr>
                    <w:rPr>
                      <w:rFonts w:ascii="Cambria Math" w:eastAsia="Times New Roman" w:hAnsi="Cambria Math"/>
                      <w:i/>
                      <w:lang w:val="en-US" w:eastAsia="ar-SA"/>
                    </w:rPr>
                  </m:ctrlPr>
                </m:radPr>
                <m:deg/>
                <m:e>
                  <m:r>
                    <w:rPr>
                      <w:rFonts w:ascii="Cambria Math" w:eastAsia="Times New Roman" w:hAnsi="Cambria Math"/>
                      <w:lang w:val="en-US" w:eastAsia="ar-SA"/>
                    </w:rPr>
                    <m:t>AVE</m:t>
                  </m:r>
                </m:e>
              </m:rad>
            </m:oMath>
            <w:r w:rsidR="004D56F9" w:rsidRPr="00130194">
              <w:rPr>
                <w:rFonts w:ascii="Times New Roman" w:eastAsia="Times New Roman" w:hAnsi="Times New Roman"/>
                <w:lang w:val="en-US" w:eastAsia="ar-SA"/>
              </w:rPr>
              <w:t xml:space="preserve"> </w:t>
            </w:r>
            <w:r w:rsidR="004D56F9" w:rsidRPr="00130194">
              <w:rPr>
                <w:rFonts w:ascii="Times New Roman" w:eastAsia="Times New Roman" w:hAnsi="Times New Roman"/>
                <w:lang w:val="kk-KZ" w:eastAsia="ar-SA"/>
              </w:rPr>
              <w:t>&gt;</w:t>
            </w:r>
            <w:r w:rsidR="004D56F9" w:rsidRPr="00130194">
              <w:rPr>
                <w:rFonts w:ascii="Times New Roman" w:eastAsia="Times New Roman" w:hAnsi="Times New Roman"/>
                <w:lang w:val="en-US" w:eastAsia="ar-SA"/>
              </w:rPr>
              <w:t xml:space="preserve"> </w:t>
            </w:r>
            <w:r w:rsidR="004D56F9" w:rsidRPr="00130194">
              <w:rPr>
                <w:rFonts w:ascii="Times New Roman" w:eastAsia="Times New Roman" w:hAnsi="Times New Roman"/>
                <w:lang w:val="kk-KZ" w:eastAsia="ar-SA"/>
              </w:rPr>
              <w:t>0.</w:t>
            </w:r>
            <w:r w:rsidR="004D56F9" w:rsidRPr="00130194">
              <w:rPr>
                <w:rFonts w:ascii="Times New Roman" w:eastAsia="Times New Roman" w:hAnsi="Times New Roman"/>
                <w:lang w:eastAsia="ar-SA"/>
              </w:rPr>
              <w:t>50</w:t>
            </w:r>
          </w:p>
        </w:tc>
        <w:tc>
          <w:tcPr>
            <w:tcW w:w="1634" w:type="dxa"/>
          </w:tcPr>
          <w:p w14:paraId="66455C0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0.808</w:t>
            </w:r>
          </w:p>
        </w:tc>
        <w:tc>
          <w:tcPr>
            <w:tcW w:w="1644" w:type="dxa"/>
          </w:tcPr>
          <w:p w14:paraId="0DE7CB4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0.669</w:t>
            </w:r>
          </w:p>
        </w:tc>
        <w:tc>
          <w:tcPr>
            <w:tcW w:w="1399" w:type="dxa"/>
          </w:tcPr>
          <w:p w14:paraId="106E9473"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0.929</w:t>
            </w:r>
          </w:p>
        </w:tc>
      </w:tr>
      <w:tr w:rsidR="004D56F9" w:rsidRPr="00130194" w14:paraId="20C9FAAE" w14:textId="77777777" w:rsidTr="007923AD">
        <w:tc>
          <w:tcPr>
            <w:tcW w:w="426" w:type="dxa"/>
            <w:vMerge w:val="restart"/>
          </w:tcPr>
          <w:p w14:paraId="606089ED"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3</w:t>
            </w:r>
          </w:p>
        </w:tc>
        <w:tc>
          <w:tcPr>
            <w:tcW w:w="2268" w:type="dxa"/>
          </w:tcPr>
          <w:p w14:paraId="7298287B"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kk-KZ" w:eastAsia="ar-SA"/>
              </w:rPr>
              <w:t>Discriminant validity</w:t>
            </w:r>
          </w:p>
        </w:tc>
        <w:tc>
          <w:tcPr>
            <w:tcW w:w="2268" w:type="dxa"/>
          </w:tcPr>
          <w:p w14:paraId="5255D94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 xml:space="preserve">HTMT ratios </w:t>
            </w:r>
          </w:p>
          <w:p w14:paraId="427DC73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w:t>
            </w:r>
            <w:proofErr w:type="gramStart"/>
            <w:r w:rsidRPr="00130194">
              <w:rPr>
                <w:rFonts w:ascii="Times New Roman" w:eastAsia="Times New Roman" w:hAnsi="Times New Roman"/>
                <w:lang w:val="en-US" w:eastAsia="ar-SA"/>
              </w:rPr>
              <w:t>good</w:t>
            </w:r>
            <w:proofErr w:type="gramEnd"/>
            <w:r w:rsidRPr="00130194">
              <w:rPr>
                <w:rFonts w:ascii="Times New Roman" w:eastAsia="Times New Roman" w:hAnsi="Times New Roman"/>
                <w:lang w:val="en-US" w:eastAsia="ar-SA"/>
              </w:rPr>
              <w:t xml:space="preserve"> if &lt;0.90, </w:t>
            </w:r>
          </w:p>
          <w:p w14:paraId="6E50994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best if &lt;0.85)</w:t>
            </w:r>
          </w:p>
        </w:tc>
        <w:tc>
          <w:tcPr>
            <w:tcW w:w="1634" w:type="dxa"/>
          </w:tcPr>
          <w:p w14:paraId="2515A5F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p>
        </w:tc>
        <w:tc>
          <w:tcPr>
            <w:tcW w:w="1644" w:type="dxa"/>
          </w:tcPr>
          <w:p w14:paraId="4A8BE458" w14:textId="1AAC9BA6"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45</w:t>
            </w:r>
            <w:r w:rsidRPr="00130194">
              <w:rPr>
                <w:rFonts w:ascii="Times New Roman" w:eastAsia="Times New Roman" w:hAnsi="Times New Roman"/>
                <w:lang w:val="en-US" w:eastAsia="ar-SA"/>
              </w:rPr>
              <w:t>9 (to G)</w:t>
            </w:r>
            <w:r w:rsidR="002B4C50"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 xml:space="preserve"> </w:t>
            </w:r>
            <w:r w:rsidRPr="00130194">
              <w:rPr>
                <w:rFonts w:ascii="Times New Roman" w:eastAsia="Times New Roman" w:hAnsi="Times New Roman"/>
                <w:lang w:val="kk-KZ" w:eastAsia="ar-SA"/>
              </w:rPr>
              <w:t>p</w:t>
            </w:r>
            <w:r w:rsidRPr="00130194">
              <w:rPr>
                <w:rFonts w:ascii="Times New Roman" w:eastAsia="Times New Roman" w:hAnsi="Times New Roman"/>
                <w:lang w:val="en-US" w:eastAsia="ar-SA"/>
              </w:rPr>
              <w:t xml:space="preserve"> =</w:t>
            </w:r>
            <w:proofErr w:type="gramStart"/>
            <w:r w:rsidRPr="00130194">
              <w:rPr>
                <w:rFonts w:ascii="Times New Roman" w:eastAsia="Times New Roman" w:hAnsi="Times New Roman"/>
                <w:lang w:val="en-US" w:eastAsia="ar-SA"/>
              </w:rPr>
              <w:t>0.</w:t>
            </w:r>
            <w:r w:rsidRPr="00130194">
              <w:rPr>
                <w:rFonts w:ascii="Times New Roman" w:eastAsia="Times New Roman" w:hAnsi="Times New Roman"/>
                <w:lang w:eastAsia="ar-SA"/>
              </w:rPr>
              <w:t>002</w:t>
            </w:r>
            <w:r w:rsidRPr="00130194">
              <w:rPr>
                <w:rFonts w:ascii="Times New Roman" w:eastAsia="Times New Roman" w:hAnsi="Times New Roman"/>
                <w:lang w:val="en-US" w:eastAsia="ar-SA"/>
              </w:rPr>
              <w:t>;</w:t>
            </w:r>
            <w:proofErr w:type="gramEnd"/>
          </w:p>
          <w:p w14:paraId="73C3DCFB"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561</w:t>
            </w:r>
            <w:r w:rsidRPr="00130194">
              <w:rPr>
                <w:rFonts w:ascii="Times New Roman" w:eastAsia="Times New Roman" w:hAnsi="Times New Roman"/>
                <w:lang w:val="en-US" w:eastAsia="ar-SA"/>
              </w:rPr>
              <w:t xml:space="preserve"> (to I)</w:t>
            </w:r>
            <w:r w:rsidRPr="00130194">
              <w:rPr>
                <w:rFonts w:ascii="Times New Roman" w:eastAsia="Times New Roman" w:hAnsi="Times New Roman"/>
                <w:lang w:val="kk-KZ" w:eastAsia="ar-SA"/>
              </w:rPr>
              <w:t xml:space="preserve"> p</w:t>
            </w:r>
            <w:r w:rsidRPr="00130194">
              <w:rPr>
                <w:rFonts w:ascii="Times New Roman" w:eastAsia="Times New Roman" w:hAnsi="Times New Roman"/>
                <w:lang w:val="en-US" w:eastAsia="ar-SA"/>
              </w:rPr>
              <w:t>=0.0</w:t>
            </w:r>
            <w:r w:rsidRPr="00130194">
              <w:rPr>
                <w:rFonts w:ascii="Times New Roman" w:eastAsia="Times New Roman" w:hAnsi="Times New Roman"/>
                <w:lang w:eastAsia="ar-SA"/>
              </w:rPr>
              <w:t>12</w:t>
            </w:r>
          </w:p>
        </w:tc>
        <w:tc>
          <w:tcPr>
            <w:tcW w:w="1399" w:type="dxa"/>
          </w:tcPr>
          <w:p w14:paraId="3C01814B"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290</w:t>
            </w:r>
            <w:r w:rsidRPr="00130194">
              <w:rPr>
                <w:rFonts w:ascii="Times New Roman" w:eastAsia="Times New Roman" w:hAnsi="Times New Roman"/>
                <w:lang w:val="en-US" w:eastAsia="ar-SA"/>
              </w:rPr>
              <w:t xml:space="preserve"> (to G)</w:t>
            </w:r>
            <w:r w:rsidRPr="00130194">
              <w:rPr>
                <w:rFonts w:ascii="Times New Roman" w:eastAsia="Times New Roman" w:hAnsi="Times New Roman"/>
                <w:lang w:val="kk-KZ" w:eastAsia="ar-SA"/>
              </w:rPr>
              <w:t xml:space="preserve"> p</w:t>
            </w:r>
            <w:r w:rsidRPr="00130194">
              <w:rPr>
                <w:rFonts w:ascii="Times New Roman" w:eastAsia="Times New Roman" w:hAnsi="Times New Roman"/>
                <w:lang w:val="en-US" w:eastAsia="ar-SA"/>
              </w:rPr>
              <w:t>&lt;0.001</w:t>
            </w:r>
          </w:p>
        </w:tc>
      </w:tr>
      <w:tr w:rsidR="004D56F9" w:rsidRPr="00130194" w14:paraId="41D845D0" w14:textId="77777777" w:rsidTr="007923AD">
        <w:tc>
          <w:tcPr>
            <w:tcW w:w="426" w:type="dxa"/>
            <w:vMerge/>
          </w:tcPr>
          <w:p w14:paraId="7FA2B648"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p>
        </w:tc>
        <w:tc>
          <w:tcPr>
            <w:tcW w:w="2268" w:type="dxa"/>
          </w:tcPr>
          <w:p w14:paraId="2037D687"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en-US" w:eastAsia="ar-SA"/>
              </w:rPr>
              <w:t>I</w:t>
            </w:r>
            <w:r w:rsidRPr="00130194">
              <w:rPr>
                <w:rFonts w:ascii="Times New Roman" w:eastAsia="Times New Roman" w:hAnsi="Times New Roman"/>
                <w:lang w:val="kk-KZ" w:eastAsia="ar-SA"/>
              </w:rPr>
              <w:t xml:space="preserve">ndicator's outer </w:t>
            </w:r>
            <w:r w:rsidRPr="00130194">
              <w:rPr>
                <w:rFonts w:ascii="Times New Roman" w:eastAsia="Times New Roman" w:hAnsi="Times New Roman"/>
                <w:lang w:val="en-US" w:eastAsia="ar-SA"/>
              </w:rPr>
              <w:t>(combined)</w:t>
            </w:r>
            <w:r w:rsidRPr="00130194">
              <w:rPr>
                <w:rFonts w:ascii="Times New Roman" w:eastAsia="Times New Roman" w:hAnsi="Times New Roman"/>
                <w:lang w:val="kk-KZ" w:eastAsia="ar-SA"/>
              </w:rPr>
              <w:t xml:space="preserve"> loadings</w:t>
            </w:r>
          </w:p>
        </w:tc>
        <w:tc>
          <w:tcPr>
            <w:tcW w:w="2268" w:type="dxa"/>
          </w:tcPr>
          <w:p w14:paraId="192DC1F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&gt; cross-loadings</w:t>
            </w:r>
          </w:p>
        </w:tc>
        <w:tc>
          <w:tcPr>
            <w:tcW w:w="1634" w:type="dxa"/>
          </w:tcPr>
          <w:p w14:paraId="0B76570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c>
          <w:tcPr>
            <w:tcW w:w="1644" w:type="dxa"/>
          </w:tcPr>
          <w:p w14:paraId="55F47F07"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c>
          <w:tcPr>
            <w:tcW w:w="1399" w:type="dxa"/>
          </w:tcPr>
          <w:p w14:paraId="1FBA1C3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r>
      <w:tr w:rsidR="004D56F9" w:rsidRPr="00130194" w14:paraId="100AE510" w14:textId="77777777" w:rsidTr="007923AD">
        <w:tc>
          <w:tcPr>
            <w:tcW w:w="426" w:type="dxa"/>
            <w:vMerge/>
          </w:tcPr>
          <w:p w14:paraId="20FB1761"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p>
        </w:tc>
        <w:tc>
          <w:tcPr>
            <w:tcW w:w="2268" w:type="dxa"/>
          </w:tcPr>
          <w:p w14:paraId="5BBC9D68"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kk-KZ" w:eastAsia="ar-SA"/>
              </w:rPr>
              <w:t>Fornell-Larcker criterion</w:t>
            </w:r>
          </w:p>
        </w:tc>
        <w:tc>
          <w:tcPr>
            <w:tcW w:w="2268" w:type="dxa"/>
          </w:tcPr>
          <w:p w14:paraId="6DEF8F52" w14:textId="77777777" w:rsidR="004D56F9" w:rsidRPr="00130194" w:rsidRDefault="00000000" w:rsidP="007923AD">
            <w:pPr>
              <w:suppressAutoHyphens/>
              <w:spacing w:after="0" w:line="240" w:lineRule="auto"/>
              <w:contextualSpacing/>
              <w:jc w:val="center"/>
              <w:rPr>
                <w:rFonts w:ascii="Times New Roman" w:eastAsia="Times New Roman" w:hAnsi="Times New Roman"/>
                <w:iCs/>
                <w:lang w:val="en-US" w:eastAsia="ar-SA"/>
              </w:rPr>
            </w:pPr>
            <m:oMath>
              <m:rad>
                <m:radPr>
                  <m:degHide m:val="1"/>
                  <m:ctrlPr>
                    <w:rPr>
                      <w:rFonts w:ascii="Cambria Math" w:eastAsia="Times New Roman" w:hAnsi="Cambria Math"/>
                      <w:i/>
                      <w:lang w:val="en-US" w:eastAsia="ar-SA"/>
                    </w:rPr>
                  </m:ctrlPr>
                </m:radPr>
                <m:deg/>
                <m:e>
                  <m:r>
                    <w:rPr>
                      <w:rFonts w:ascii="Cambria Math" w:eastAsia="Times New Roman" w:hAnsi="Cambria Math"/>
                      <w:lang w:val="en-US" w:eastAsia="ar-SA"/>
                    </w:rPr>
                    <m:t>AVE</m:t>
                  </m:r>
                </m:e>
              </m:rad>
              <m:r>
                <w:rPr>
                  <w:rFonts w:ascii="Cambria Math" w:eastAsia="Times New Roman" w:hAnsi="Cambria Math"/>
                  <w:lang w:val="en-US" w:eastAsia="ar-SA"/>
                </w:rPr>
                <m:t>&gt;</m:t>
              </m:r>
            </m:oMath>
            <w:r w:rsidR="004D56F9" w:rsidRPr="00130194">
              <w:rPr>
                <w:rFonts w:ascii="Times New Roman" w:eastAsia="Times New Roman" w:hAnsi="Times New Roman"/>
                <w:iCs/>
                <w:lang w:val="en-US" w:eastAsia="ar-SA"/>
              </w:rPr>
              <w:t xml:space="preserve">correlation </w:t>
            </w:r>
          </w:p>
          <w:p w14:paraId="1A5A3640" w14:textId="77777777" w:rsidR="004D56F9" w:rsidRPr="00130194" w:rsidRDefault="004D56F9" w:rsidP="007923AD">
            <w:pPr>
              <w:suppressAutoHyphens/>
              <w:spacing w:after="0" w:line="240" w:lineRule="auto"/>
              <w:contextualSpacing/>
              <w:jc w:val="center"/>
              <w:rPr>
                <w:rFonts w:ascii="Times New Roman" w:eastAsia="Times New Roman" w:hAnsi="Times New Roman"/>
                <w:i/>
                <w:lang w:val="en-US" w:eastAsia="ar-SA"/>
              </w:rPr>
            </w:pPr>
            <w:r w:rsidRPr="00130194">
              <w:rPr>
                <w:rFonts w:ascii="Times New Roman" w:eastAsia="Times New Roman" w:hAnsi="Times New Roman"/>
                <w:iCs/>
                <w:lang w:val="en-US" w:eastAsia="ar-SA"/>
              </w:rPr>
              <w:t>with other constructs</w:t>
            </w:r>
          </w:p>
        </w:tc>
        <w:tc>
          <w:tcPr>
            <w:tcW w:w="1634" w:type="dxa"/>
          </w:tcPr>
          <w:p w14:paraId="11DFF9A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c>
          <w:tcPr>
            <w:tcW w:w="1644" w:type="dxa"/>
          </w:tcPr>
          <w:p w14:paraId="58799C0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c>
          <w:tcPr>
            <w:tcW w:w="1399" w:type="dxa"/>
          </w:tcPr>
          <w:p w14:paraId="4C63143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yes</w:t>
            </w:r>
          </w:p>
        </w:tc>
      </w:tr>
      <w:tr w:rsidR="004D56F9" w:rsidRPr="00130194" w14:paraId="1D7FEE03" w14:textId="77777777" w:rsidTr="007923AD">
        <w:tc>
          <w:tcPr>
            <w:tcW w:w="426" w:type="dxa"/>
            <w:vMerge w:val="restart"/>
          </w:tcPr>
          <w:p w14:paraId="0D0245F2"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4</w:t>
            </w:r>
          </w:p>
        </w:tc>
        <w:tc>
          <w:tcPr>
            <w:tcW w:w="2268" w:type="dxa"/>
          </w:tcPr>
          <w:p w14:paraId="2B42120F"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en-US" w:eastAsia="ar-SA"/>
              </w:rPr>
              <w:t>C</w:t>
            </w:r>
            <w:r w:rsidRPr="00130194">
              <w:rPr>
                <w:rFonts w:ascii="Times New Roman" w:eastAsia="Times New Roman" w:hAnsi="Times New Roman"/>
                <w:lang w:val="kk-KZ" w:eastAsia="ar-SA"/>
              </w:rPr>
              <w:t>ollinearity</w:t>
            </w:r>
          </w:p>
        </w:tc>
        <w:tc>
          <w:tcPr>
            <w:tcW w:w="2268" w:type="dxa"/>
          </w:tcPr>
          <w:p w14:paraId="20BB8552"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predictor construct's tolerance</w:t>
            </w:r>
          </w:p>
          <w:p w14:paraId="54F6534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kk-KZ" w:eastAsia="ar-SA"/>
              </w:rPr>
              <w:t>TOL</w:t>
            </w:r>
            <w:r w:rsidRPr="00130194">
              <w:rPr>
                <w:rFonts w:ascii="Times New Roman" w:eastAsia="Times New Roman" w:hAnsi="Times New Roman"/>
                <w:lang w:val="en-US" w:eastAsia="ar-SA"/>
              </w:rPr>
              <w:t>=</w:t>
            </w:r>
            <w:r w:rsidRPr="00130194">
              <w:rPr>
                <w:rFonts w:ascii="Times New Roman" w:eastAsia="Times New Roman" w:hAnsi="Times New Roman"/>
                <w:lang w:val="kk-KZ" w:eastAsia="ar-SA"/>
              </w:rPr>
              <w:t>1/VIF &gt; 0.20</w:t>
            </w:r>
          </w:p>
        </w:tc>
        <w:tc>
          <w:tcPr>
            <w:tcW w:w="1634" w:type="dxa"/>
          </w:tcPr>
          <w:p w14:paraId="08E5EFB7"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80</w:t>
            </w:r>
          </w:p>
        </w:tc>
        <w:tc>
          <w:tcPr>
            <w:tcW w:w="1644" w:type="dxa"/>
          </w:tcPr>
          <w:p w14:paraId="7829EAF0"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70</w:t>
            </w:r>
          </w:p>
        </w:tc>
        <w:tc>
          <w:tcPr>
            <w:tcW w:w="1399" w:type="dxa"/>
          </w:tcPr>
          <w:p w14:paraId="7B26E083"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83</w:t>
            </w:r>
          </w:p>
        </w:tc>
      </w:tr>
      <w:tr w:rsidR="004D56F9" w:rsidRPr="00130194" w14:paraId="41686483" w14:textId="77777777" w:rsidTr="007923AD">
        <w:tc>
          <w:tcPr>
            <w:tcW w:w="426" w:type="dxa"/>
            <w:vMerge/>
          </w:tcPr>
          <w:p w14:paraId="4FDABCA2"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bookmarkStart w:id="315" w:name="_Hlk70881674"/>
          </w:p>
        </w:tc>
        <w:tc>
          <w:tcPr>
            <w:tcW w:w="2268" w:type="dxa"/>
          </w:tcPr>
          <w:p w14:paraId="15838100"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en-US" w:eastAsia="ar-SA"/>
              </w:rPr>
              <w:t>F</w:t>
            </w:r>
            <w:r w:rsidRPr="00130194">
              <w:rPr>
                <w:rFonts w:ascii="Times New Roman" w:eastAsia="Times New Roman" w:hAnsi="Times New Roman"/>
                <w:lang w:val="kk-KZ" w:eastAsia="ar-SA"/>
              </w:rPr>
              <w:t>ull collinearity VIFs</w:t>
            </w:r>
          </w:p>
        </w:tc>
        <w:tc>
          <w:tcPr>
            <w:tcW w:w="2268" w:type="dxa"/>
          </w:tcPr>
          <w:p w14:paraId="70F890EC"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VIF &lt; 5</w:t>
            </w:r>
          </w:p>
        </w:tc>
        <w:tc>
          <w:tcPr>
            <w:tcW w:w="1634" w:type="dxa"/>
          </w:tcPr>
          <w:p w14:paraId="0ADCA938"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val="en-US" w:eastAsia="ar-SA"/>
              </w:rPr>
              <w:t>1.</w:t>
            </w:r>
            <w:r w:rsidRPr="00130194">
              <w:rPr>
                <w:rFonts w:ascii="Times New Roman" w:eastAsia="Times New Roman" w:hAnsi="Times New Roman"/>
                <w:lang w:eastAsia="ar-SA"/>
              </w:rPr>
              <w:t>245</w:t>
            </w:r>
          </w:p>
        </w:tc>
        <w:tc>
          <w:tcPr>
            <w:tcW w:w="1644" w:type="dxa"/>
          </w:tcPr>
          <w:p w14:paraId="4E548A02"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1</w:t>
            </w:r>
            <w:r w:rsidRPr="00130194">
              <w:rPr>
                <w:rFonts w:ascii="Times New Roman" w:eastAsia="Times New Roman" w:hAnsi="Times New Roman"/>
                <w:lang w:val="en-US" w:eastAsia="ar-SA"/>
              </w:rPr>
              <w:t>.</w:t>
            </w:r>
            <w:r w:rsidRPr="00130194">
              <w:rPr>
                <w:rFonts w:ascii="Times New Roman" w:eastAsia="Times New Roman" w:hAnsi="Times New Roman"/>
                <w:lang w:eastAsia="ar-SA"/>
              </w:rPr>
              <w:t>438</w:t>
            </w:r>
          </w:p>
        </w:tc>
        <w:tc>
          <w:tcPr>
            <w:tcW w:w="1399" w:type="dxa"/>
          </w:tcPr>
          <w:p w14:paraId="1C3F3F34"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1</w:t>
            </w:r>
            <w:r w:rsidRPr="00130194">
              <w:rPr>
                <w:rFonts w:ascii="Times New Roman" w:eastAsia="Times New Roman" w:hAnsi="Times New Roman"/>
                <w:lang w:val="en-US" w:eastAsia="ar-SA"/>
              </w:rPr>
              <w:t>.</w:t>
            </w:r>
            <w:r w:rsidRPr="00130194">
              <w:rPr>
                <w:rFonts w:ascii="Times New Roman" w:eastAsia="Times New Roman" w:hAnsi="Times New Roman"/>
                <w:lang w:eastAsia="ar-SA"/>
              </w:rPr>
              <w:t>205</w:t>
            </w:r>
          </w:p>
        </w:tc>
      </w:tr>
      <w:bookmarkEnd w:id="315"/>
      <w:tr w:rsidR="004D56F9" w:rsidRPr="00130194" w14:paraId="7B1E8AF5" w14:textId="77777777" w:rsidTr="007923AD">
        <w:tc>
          <w:tcPr>
            <w:tcW w:w="426" w:type="dxa"/>
            <w:vMerge w:val="restart"/>
          </w:tcPr>
          <w:p w14:paraId="5CE4DF63"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5</w:t>
            </w:r>
          </w:p>
        </w:tc>
        <w:tc>
          <w:tcPr>
            <w:tcW w:w="2268" w:type="dxa"/>
          </w:tcPr>
          <w:p w14:paraId="535AC516"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P</w:t>
            </w:r>
            <w:r w:rsidRPr="00130194">
              <w:rPr>
                <w:rFonts w:ascii="Times New Roman" w:eastAsia="Times New Roman" w:hAnsi="Times New Roman"/>
                <w:lang w:val="kk-KZ" w:eastAsia="ar-SA"/>
              </w:rPr>
              <w:t>ath coefficients</w:t>
            </w:r>
          </w:p>
        </w:tc>
        <w:tc>
          <w:tcPr>
            <w:tcW w:w="2268" w:type="dxa"/>
          </w:tcPr>
          <w:p w14:paraId="5C47BAF3"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p>
        </w:tc>
        <w:tc>
          <w:tcPr>
            <w:tcW w:w="1634" w:type="dxa"/>
          </w:tcPr>
          <w:p w14:paraId="46DBF3F0"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520</w:t>
            </w:r>
            <w:r w:rsidRPr="00130194">
              <w:rPr>
                <w:rFonts w:ascii="Times New Roman" w:eastAsia="Times New Roman" w:hAnsi="Times New Roman"/>
                <w:lang w:val="kk-KZ" w:eastAsia="ar-SA"/>
              </w:rPr>
              <w:t xml:space="preserve"> (to </w:t>
            </w:r>
            <w:r w:rsidRPr="00130194">
              <w:rPr>
                <w:rFonts w:ascii="Times New Roman" w:eastAsia="Times New Roman" w:hAnsi="Times New Roman"/>
                <w:lang w:val="en-US" w:eastAsia="ar-SA"/>
              </w:rPr>
              <w:t>C</w:t>
            </w:r>
            <w:r w:rsidRPr="00130194">
              <w:rPr>
                <w:rFonts w:ascii="Times New Roman" w:eastAsia="Times New Roman" w:hAnsi="Times New Roman"/>
                <w:lang w:val="kk-KZ" w:eastAsia="ar-SA"/>
              </w:rPr>
              <w:t>)</w:t>
            </w:r>
          </w:p>
        </w:tc>
        <w:tc>
          <w:tcPr>
            <w:tcW w:w="1644" w:type="dxa"/>
          </w:tcPr>
          <w:p w14:paraId="7F2A1B1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eastAsia="ar-SA"/>
              </w:rPr>
              <w:t>-</w:t>
            </w:r>
            <w:r w:rsidRPr="00130194">
              <w:rPr>
                <w:rFonts w:ascii="Times New Roman" w:eastAsia="Times New Roman" w:hAnsi="Times New Roman"/>
                <w:lang w:val="en-US" w:eastAsia="ar-SA"/>
              </w:rPr>
              <w:t>0.</w:t>
            </w:r>
            <w:r w:rsidRPr="00130194">
              <w:rPr>
                <w:rFonts w:ascii="Times New Roman" w:eastAsia="Times New Roman" w:hAnsi="Times New Roman"/>
                <w:lang w:eastAsia="ar-SA"/>
              </w:rPr>
              <w:t>586</w:t>
            </w:r>
            <w:r w:rsidRPr="00130194">
              <w:rPr>
                <w:rFonts w:ascii="Times New Roman" w:eastAsia="Times New Roman" w:hAnsi="Times New Roman"/>
                <w:lang w:val="kk-KZ" w:eastAsia="ar-SA"/>
              </w:rPr>
              <w:t xml:space="preserve"> (to </w:t>
            </w:r>
            <w:r w:rsidRPr="00130194">
              <w:rPr>
                <w:rFonts w:ascii="Times New Roman" w:eastAsia="Times New Roman" w:hAnsi="Times New Roman"/>
                <w:lang w:val="en-US" w:eastAsia="ar-SA"/>
              </w:rPr>
              <w:t>G</w:t>
            </w:r>
            <w:r w:rsidRPr="00130194">
              <w:rPr>
                <w:rFonts w:ascii="Times New Roman" w:eastAsia="Times New Roman" w:hAnsi="Times New Roman"/>
                <w:lang w:val="kk-KZ" w:eastAsia="ar-SA"/>
              </w:rPr>
              <w:t>)</w:t>
            </w:r>
          </w:p>
        </w:tc>
        <w:tc>
          <w:tcPr>
            <w:tcW w:w="1399" w:type="dxa"/>
          </w:tcPr>
          <w:p w14:paraId="0D5E70E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en-US" w:eastAsia="ar-SA"/>
              </w:rPr>
              <w:t>0.</w:t>
            </w:r>
            <w:r w:rsidRPr="00130194">
              <w:rPr>
                <w:rFonts w:ascii="Times New Roman" w:eastAsia="Times New Roman" w:hAnsi="Times New Roman"/>
                <w:lang w:eastAsia="ar-SA"/>
              </w:rPr>
              <w:t>585</w:t>
            </w:r>
            <w:r w:rsidRPr="00130194">
              <w:rPr>
                <w:rFonts w:ascii="Times New Roman" w:eastAsia="Times New Roman" w:hAnsi="Times New Roman"/>
                <w:lang w:val="kk-KZ" w:eastAsia="ar-SA"/>
              </w:rPr>
              <w:t xml:space="preserve"> (to </w:t>
            </w:r>
            <w:r w:rsidRPr="00130194">
              <w:rPr>
                <w:rFonts w:ascii="Times New Roman" w:eastAsia="Times New Roman" w:hAnsi="Times New Roman"/>
                <w:lang w:val="en-US" w:eastAsia="ar-SA"/>
              </w:rPr>
              <w:t>I</w:t>
            </w:r>
            <w:r w:rsidRPr="00130194">
              <w:rPr>
                <w:rFonts w:ascii="Times New Roman" w:eastAsia="Times New Roman" w:hAnsi="Times New Roman"/>
                <w:lang w:val="kk-KZ" w:eastAsia="ar-SA"/>
              </w:rPr>
              <w:t>)</w:t>
            </w:r>
          </w:p>
        </w:tc>
      </w:tr>
      <w:tr w:rsidR="004D56F9" w:rsidRPr="00130194" w14:paraId="7A8D2A51" w14:textId="77777777" w:rsidTr="007923AD">
        <w:tc>
          <w:tcPr>
            <w:tcW w:w="426" w:type="dxa"/>
            <w:vMerge/>
          </w:tcPr>
          <w:p w14:paraId="5DC5E3EB"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p>
        </w:tc>
        <w:tc>
          <w:tcPr>
            <w:tcW w:w="2268" w:type="dxa"/>
          </w:tcPr>
          <w:p w14:paraId="0BC5A596"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S</w:t>
            </w:r>
            <w:r w:rsidRPr="00130194">
              <w:rPr>
                <w:rFonts w:ascii="Times New Roman" w:eastAsia="Times New Roman" w:hAnsi="Times New Roman"/>
                <w:lang w:val="kk-KZ" w:eastAsia="ar-SA"/>
              </w:rPr>
              <w:t>ignificance of path coefficients</w:t>
            </w:r>
          </w:p>
        </w:tc>
        <w:tc>
          <w:tcPr>
            <w:tcW w:w="2268" w:type="dxa"/>
          </w:tcPr>
          <w:p w14:paraId="386E1E9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en-US" w:eastAsia="ar-SA"/>
              </w:rPr>
              <w:t>p</w:t>
            </w:r>
            <w:r w:rsidRPr="00130194">
              <w:rPr>
                <w:rFonts w:ascii="Times New Roman" w:eastAsia="Times New Roman" w:hAnsi="Times New Roman"/>
                <w:lang w:eastAsia="ar-SA"/>
              </w:rPr>
              <w:t xml:space="preserve"> </w:t>
            </w:r>
            <w:r w:rsidRPr="00130194">
              <w:rPr>
                <w:rFonts w:ascii="Times New Roman" w:eastAsia="Times New Roman" w:hAnsi="Times New Roman"/>
                <w:lang w:val="en-US" w:eastAsia="ar-SA"/>
              </w:rPr>
              <w:t>&lt;</w:t>
            </w:r>
            <w:r w:rsidRPr="00130194">
              <w:rPr>
                <w:rFonts w:ascii="Times New Roman" w:eastAsia="Times New Roman" w:hAnsi="Times New Roman"/>
                <w:lang w:eastAsia="ar-SA"/>
              </w:rPr>
              <w:t xml:space="preserve"> α=</w:t>
            </w:r>
            <w:r w:rsidRPr="00130194">
              <w:rPr>
                <w:rFonts w:ascii="Times New Roman" w:eastAsia="Times New Roman" w:hAnsi="Times New Roman"/>
                <w:lang w:val="kk-KZ" w:eastAsia="ar-SA"/>
              </w:rPr>
              <w:t>5%</w:t>
            </w:r>
          </w:p>
        </w:tc>
        <w:tc>
          <w:tcPr>
            <w:tcW w:w="1634" w:type="dxa"/>
          </w:tcPr>
          <w:p w14:paraId="7398826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en-US" w:eastAsia="ar-SA"/>
              </w:rPr>
              <w:t>0.00</w:t>
            </w:r>
            <w:r w:rsidRPr="00130194">
              <w:rPr>
                <w:rFonts w:ascii="Times New Roman" w:eastAsia="Times New Roman" w:hAnsi="Times New Roman"/>
                <w:lang w:eastAsia="ar-SA"/>
              </w:rPr>
              <w:t>3</w:t>
            </w:r>
            <w:r w:rsidRPr="00130194">
              <w:rPr>
                <w:rFonts w:ascii="Times New Roman" w:eastAsia="Times New Roman" w:hAnsi="Times New Roman"/>
                <w:lang w:val="en-US" w:eastAsia="ar-SA"/>
              </w:rPr>
              <w:t xml:space="preserve"> (to C)</w:t>
            </w:r>
          </w:p>
        </w:tc>
        <w:tc>
          <w:tcPr>
            <w:tcW w:w="1644" w:type="dxa"/>
          </w:tcPr>
          <w:p w14:paraId="3CCFE424"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en-US" w:eastAsia="ar-SA"/>
              </w:rPr>
              <w:t>0.001 (to G)</w:t>
            </w:r>
          </w:p>
        </w:tc>
        <w:tc>
          <w:tcPr>
            <w:tcW w:w="1399" w:type="dxa"/>
          </w:tcPr>
          <w:p w14:paraId="0E70056F"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en-US" w:eastAsia="ar-SA"/>
              </w:rPr>
              <w:t>0.001 (to I)</w:t>
            </w:r>
          </w:p>
        </w:tc>
      </w:tr>
      <w:tr w:rsidR="004D56F9" w:rsidRPr="00130194" w14:paraId="4244A184" w14:textId="77777777" w:rsidTr="007923AD">
        <w:tc>
          <w:tcPr>
            <w:tcW w:w="426" w:type="dxa"/>
          </w:tcPr>
          <w:p w14:paraId="149D7212"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6</w:t>
            </w:r>
          </w:p>
        </w:tc>
        <w:tc>
          <w:tcPr>
            <w:tcW w:w="2268" w:type="dxa"/>
          </w:tcPr>
          <w:p w14:paraId="772DCDC4" w14:textId="77777777" w:rsidR="004D56F9" w:rsidRPr="00130194" w:rsidRDefault="004D56F9" w:rsidP="007923AD">
            <w:pPr>
              <w:suppressAutoHyphens/>
              <w:spacing w:after="0" w:line="240" w:lineRule="auto"/>
              <w:contextualSpacing/>
              <w:jc w:val="both"/>
              <w:rPr>
                <w:rFonts w:ascii="Times New Roman" w:eastAsia="Times New Roman" w:hAnsi="Times New Roman"/>
                <w:lang w:val="kk-KZ" w:eastAsia="ar-SA"/>
              </w:rPr>
            </w:pPr>
            <w:r w:rsidRPr="00130194">
              <w:rPr>
                <w:rFonts w:ascii="Times New Roman" w:eastAsia="Times New Roman" w:hAnsi="Times New Roman"/>
                <w:lang w:val="kk-KZ" w:eastAsia="ar-SA"/>
              </w:rPr>
              <w:t>R</w:t>
            </w:r>
            <w:r w:rsidRPr="00130194">
              <w:rPr>
                <w:rFonts w:ascii="Times New Roman" w:eastAsia="Times New Roman" w:hAnsi="Times New Roman"/>
                <w:vertAlign w:val="superscript"/>
                <w:lang w:val="kk-KZ" w:eastAsia="ar-SA"/>
              </w:rPr>
              <w:t>2</w:t>
            </w:r>
            <w:r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 coefficients</w:t>
            </w:r>
          </w:p>
        </w:tc>
        <w:tc>
          <w:tcPr>
            <w:tcW w:w="2268" w:type="dxa"/>
          </w:tcPr>
          <w:p w14:paraId="333BBF0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 xml:space="preserve">0,75, 0,50 </w:t>
            </w:r>
            <w:r w:rsidRPr="00130194">
              <w:rPr>
                <w:rFonts w:ascii="Times New Roman" w:eastAsia="Times New Roman" w:hAnsi="Times New Roman"/>
                <w:lang w:val="en-US" w:eastAsia="ar-SA"/>
              </w:rPr>
              <w:t>or</w:t>
            </w:r>
            <w:r w:rsidRPr="00130194">
              <w:rPr>
                <w:rFonts w:ascii="Times New Roman" w:eastAsia="Times New Roman" w:hAnsi="Times New Roman"/>
                <w:lang w:val="kk-KZ" w:eastAsia="ar-SA"/>
              </w:rPr>
              <w:t xml:space="preserve"> 0,25 </w:t>
            </w:r>
            <w:r w:rsidRPr="00130194">
              <w:rPr>
                <w:rFonts w:ascii="Times New Roman" w:eastAsia="Times New Roman" w:hAnsi="Times New Roman"/>
                <w:lang w:val="en-US" w:eastAsia="ar-SA"/>
              </w:rPr>
              <w:t>(</w:t>
            </w:r>
            <w:r w:rsidRPr="00130194">
              <w:rPr>
                <w:rFonts w:ascii="Times New Roman" w:eastAsia="Times New Roman" w:hAnsi="Times New Roman"/>
                <w:lang w:val="kk-KZ" w:eastAsia="ar-SA"/>
              </w:rPr>
              <w:t>significant, moderate and weak</w:t>
            </w:r>
            <w:r w:rsidRPr="00130194">
              <w:rPr>
                <w:rFonts w:ascii="Times New Roman" w:eastAsia="Times New Roman" w:hAnsi="Times New Roman"/>
                <w:lang w:val="en-US" w:eastAsia="ar-SA"/>
              </w:rPr>
              <w:t>)</w:t>
            </w:r>
          </w:p>
        </w:tc>
        <w:tc>
          <w:tcPr>
            <w:tcW w:w="1634" w:type="dxa"/>
          </w:tcPr>
          <w:p w14:paraId="161B6B4C"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0.343</w:t>
            </w:r>
          </w:p>
        </w:tc>
        <w:tc>
          <w:tcPr>
            <w:tcW w:w="1644" w:type="dxa"/>
          </w:tcPr>
          <w:p w14:paraId="34F00599"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0.270</w:t>
            </w:r>
          </w:p>
        </w:tc>
        <w:tc>
          <w:tcPr>
            <w:tcW w:w="1399" w:type="dxa"/>
          </w:tcPr>
          <w:p w14:paraId="771380E4"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0.344</w:t>
            </w:r>
          </w:p>
        </w:tc>
      </w:tr>
      <w:tr w:rsidR="004D56F9" w:rsidRPr="00130194" w14:paraId="0992E3D5" w14:textId="77777777" w:rsidTr="007923AD">
        <w:tc>
          <w:tcPr>
            <w:tcW w:w="426" w:type="dxa"/>
          </w:tcPr>
          <w:p w14:paraId="5DF51400"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7</w:t>
            </w:r>
          </w:p>
        </w:tc>
        <w:tc>
          <w:tcPr>
            <w:tcW w:w="2268" w:type="dxa"/>
          </w:tcPr>
          <w:p w14:paraId="1E0D360B" w14:textId="77777777" w:rsidR="004D56F9" w:rsidRPr="00130194" w:rsidRDefault="00000000" w:rsidP="007923AD">
            <w:pPr>
              <w:suppressAutoHyphens/>
              <w:spacing w:after="0" w:line="240" w:lineRule="auto"/>
              <w:contextualSpacing/>
              <w:jc w:val="both"/>
              <w:rPr>
                <w:rFonts w:ascii="Times New Roman" w:eastAsia="Times New Roman" w:hAnsi="Times New Roman"/>
                <w:lang w:val="kk-KZ" w:eastAsia="ar-SA"/>
              </w:rPr>
            </w:pPr>
            <m:oMath>
              <m:sSubSup>
                <m:sSubSupPr>
                  <m:ctrlPr>
                    <w:rPr>
                      <w:rFonts w:ascii="Cambria Math" w:eastAsia="Times New Roman" w:hAnsi="Cambria Math"/>
                      <w:lang w:val="kk-KZ" w:eastAsia="ar-SA"/>
                    </w:rPr>
                  </m:ctrlPr>
                </m:sSubSupPr>
                <m:e>
                  <m:r>
                    <w:rPr>
                      <w:rFonts w:ascii="Cambria Math" w:eastAsia="Times New Roman" w:hAnsi="Cambria Math"/>
                      <w:lang w:val="en-US" w:eastAsia="ar-SA"/>
                    </w:rPr>
                    <m:t>R</m:t>
                  </m:r>
                </m:e>
                <m:sub>
                  <m:r>
                    <w:rPr>
                      <w:rFonts w:ascii="Cambria Math" w:eastAsia="Times New Roman" w:hAnsi="Cambria Math"/>
                      <w:lang w:val="kk-KZ" w:eastAsia="ar-SA"/>
                    </w:rPr>
                    <m:t>adj</m:t>
                  </m:r>
                </m:sub>
                <m:sup>
                  <m:r>
                    <w:rPr>
                      <w:rFonts w:ascii="Cambria Math" w:eastAsia="Times New Roman" w:hAnsi="Cambria Math"/>
                      <w:lang w:val="kk-KZ" w:eastAsia="ar-SA"/>
                    </w:rPr>
                    <m:t>2</m:t>
                  </m:r>
                </m:sup>
              </m:sSubSup>
            </m:oMath>
            <w:r w:rsidR="004D56F9" w:rsidRPr="00130194">
              <w:rPr>
                <w:rFonts w:ascii="Times New Roman" w:eastAsia="Times New Roman" w:hAnsi="Times New Roman"/>
                <w:lang w:val="kk-KZ" w:eastAsia="ar-SA"/>
              </w:rPr>
              <w:t xml:space="preserve"> </w:t>
            </w:r>
            <w:r w:rsidR="004D56F9" w:rsidRPr="00130194">
              <w:rPr>
                <w:rFonts w:ascii="Times New Roman" w:eastAsia="Times New Roman" w:hAnsi="Times New Roman"/>
                <w:lang w:val="en-US" w:eastAsia="ar-SA"/>
              </w:rPr>
              <w:t>- coefficients</w:t>
            </w:r>
          </w:p>
        </w:tc>
        <w:tc>
          <w:tcPr>
            <w:tcW w:w="2268" w:type="dxa"/>
          </w:tcPr>
          <w:p w14:paraId="7BDF0900"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 xml:space="preserve">0,75, 0,50 </w:t>
            </w:r>
            <w:r w:rsidRPr="00130194">
              <w:rPr>
                <w:rFonts w:ascii="Times New Roman" w:eastAsia="Times New Roman" w:hAnsi="Times New Roman"/>
                <w:lang w:val="en-US" w:eastAsia="ar-SA"/>
              </w:rPr>
              <w:t>or</w:t>
            </w:r>
            <w:r w:rsidRPr="00130194">
              <w:rPr>
                <w:rFonts w:ascii="Times New Roman" w:eastAsia="Times New Roman" w:hAnsi="Times New Roman"/>
                <w:lang w:val="kk-KZ" w:eastAsia="ar-SA"/>
              </w:rPr>
              <w:t xml:space="preserve"> 0,25 </w:t>
            </w:r>
            <w:r w:rsidRPr="00130194">
              <w:rPr>
                <w:rFonts w:ascii="Times New Roman" w:eastAsia="Times New Roman" w:hAnsi="Times New Roman"/>
                <w:lang w:val="en-US" w:eastAsia="ar-SA"/>
              </w:rPr>
              <w:t>(</w:t>
            </w:r>
            <w:r w:rsidRPr="00130194">
              <w:rPr>
                <w:rFonts w:ascii="Times New Roman" w:eastAsia="Times New Roman" w:hAnsi="Times New Roman"/>
                <w:lang w:val="kk-KZ" w:eastAsia="ar-SA"/>
              </w:rPr>
              <w:t>significant, moderate and weak</w:t>
            </w:r>
            <w:r w:rsidRPr="00130194">
              <w:rPr>
                <w:rFonts w:ascii="Times New Roman" w:eastAsia="Times New Roman" w:hAnsi="Times New Roman"/>
                <w:lang w:val="en-US" w:eastAsia="ar-SA"/>
              </w:rPr>
              <w:t>)</w:t>
            </w:r>
          </w:p>
        </w:tc>
        <w:tc>
          <w:tcPr>
            <w:tcW w:w="1634" w:type="dxa"/>
          </w:tcPr>
          <w:p w14:paraId="3669505E"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0.302</w:t>
            </w:r>
          </w:p>
        </w:tc>
        <w:tc>
          <w:tcPr>
            <w:tcW w:w="1644" w:type="dxa"/>
          </w:tcPr>
          <w:p w14:paraId="013CFA4C"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0.225</w:t>
            </w:r>
          </w:p>
        </w:tc>
        <w:tc>
          <w:tcPr>
            <w:tcW w:w="1399" w:type="dxa"/>
          </w:tcPr>
          <w:p w14:paraId="1B5AE86A"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0.303</w:t>
            </w:r>
          </w:p>
        </w:tc>
      </w:tr>
      <w:tr w:rsidR="004D56F9" w:rsidRPr="00130194" w14:paraId="7E857A78" w14:textId="77777777" w:rsidTr="007923AD">
        <w:tc>
          <w:tcPr>
            <w:tcW w:w="426" w:type="dxa"/>
          </w:tcPr>
          <w:p w14:paraId="633B1FA2"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eastAsia="ar-SA"/>
              </w:rPr>
              <w:t>8</w:t>
            </w:r>
          </w:p>
        </w:tc>
        <w:tc>
          <w:tcPr>
            <w:tcW w:w="2268" w:type="dxa"/>
          </w:tcPr>
          <w:p w14:paraId="6E39635A"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val="kk-KZ" w:eastAsia="ar-SA"/>
              </w:rPr>
              <w:t>Predictive relevance</w:t>
            </w:r>
            <w:r w:rsidRPr="00130194">
              <w:rPr>
                <w:rFonts w:ascii="Times New Roman" w:eastAsia="Times New Roman" w:hAnsi="Times New Roman"/>
                <w:lang w:eastAsia="ar-SA"/>
              </w:rPr>
              <w:t xml:space="preserve"> (</w:t>
            </w:r>
            <w:r w:rsidRPr="00130194">
              <w:rPr>
                <w:rFonts w:ascii="Times New Roman" w:eastAsia="Times New Roman" w:hAnsi="Times New Roman"/>
                <w:lang w:val="en-US" w:eastAsia="ar-SA"/>
              </w:rPr>
              <w:t>validity)</w:t>
            </w:r>
          </w:p>
        </w:tc>
        <w:tc>
          <w:tcPr>
            <w:tcW w:w="2268" w:type="dxa"/>
          </w:tcPr>
          <w:p w14:paraId="2AA55F9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kk-KZ" w:eastAsia="ar-SA"/>
              </w:rPr>
            </w:pPr>
            <w:r w:rsidRPr="00130194">
              <w:rPr>
                <w:rFonts w:ascii="Times New Roman" w:eastAsia="Times New Roman" w:hAnsi="Times New Roman"/>
                <w:lang w:val="kk-KZ" w:eastAsia="ar-SA"/>
              </w:rPr>
              <w:t>Q</w:t>
            </w:r>
            <w:r w:rsidRPr="00130194">
              <w:rPr>
                <w:rFonts w:ascii="Times New Roman" w:eastAsia="Times New Roman" w:hAnsi="Times New Roman"/>
                <w:vertAlign w:val="superscript"/>
                <w:lang w:val="kk-KZ" w:eastAsia="ar-SA"/>
              </w:rPr>
              <w:t>2</w:t>
            </w:r>
            <w:r w:rsidRPr="00130194">
              <w:rPr>
                <w:rFonts w:ascii="Times New Roman" w:eastAsia="Times New Roman" w:hAnsi="Times New Roman"/>
                <w:lang w:val="kk-KZ" w:eastAsia="ar-SA"/>
              </w:rPr>
              <w:t xml:space="preserve"> </w:t>
            </w:r>
            <w:r w:rsidRPr="00130194">
              <w:rPr>
                <w:rFonts w:ascii="Times New Roman" w:eastAsia="Times New Roman" w:hAnsi="Times New Roman"/>
                <w:lang w:eastAsia="ar-SA"/>
              </w:rPr>
              <w:t>&gt;</w:t>
            </w:r>
            <w:r w:rsidRPr="00130194">
              <w:rPr>
                <w:rFonts w:ascii="Times New Roman" w:eastAsia="Times New Roman" w:hAnsi="Times New Roman"/>
                <w:lang w:val="kk-KZ" w:eastAsia="ar-SA"/>
              </w:rPr>
              <w:t xml:space="preserve"> 0</w:t>
            </w:r>
          </w:p>
        </w:tc>
        <w:tc>
          <w:tcPr>
            <w:tcW w:w="1634" w:type="dxa"/>
          </w:tcPr>
          <w:p w14:paraId="25511347"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0.344</w:t>
            </w:r>
          </w:p>
        </w:tc>
        <w:tc>
          <w:tcPr>
            <w:tcW w:w="1644" w:type="dxa"/>
          </w:tcPr>
          <w:p w14:paraId="325D4217"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0.275</w:t>
            </w:r>
          </w:p>
        </w:tc>
        <w:tc>
          <w:tcPr>
            <w:tcW w:w="1399" w:type="dxa"/>
          </w:tcPr>
          <w:p w14:paraId="3EBD4825" w14:textId="77777777" w:rsidR="004D56F9" w:rsidRPr="00130194" w:rsidRDefault="004D56F9" w:rsidP="007923AD">
            <w:pPr>
              <w:suppressAutoHyphens/>
              <w:spacing w:after="0" w:line="240" w:lineRule="auto"/>
              <w:contextualSpacing/>
              <w:jc w:val="center"/>
              <w:rPr>
                <w:rFonts w:ascii="Times New Roman" w:eastAsia="Times New Roman" w:hAnsi="Times New Roman"/>
                <w:lang w:eastAsia="ar-SA"/>
              </w:rPr>
            </w:pPr>
            <w:r w:rsidRPr="00130194">
              <w:rPr>
                <w:rFonts w:ascii="Times New Roman" w:eastAsia="Times New Roman" w:hAnsi="Times New Roman"/>
                <w:lang w:eastAsia="ar-SA"/>
              </w:rPr>
              <w:t>0.342</w:t>
            </w:r>
          </w:p>
        </w:tc>
      </w:tr>
      <w:tr w:rsidR="004D56F9" w:rsidRPr="00130194" w14:paraId="2A867E58" w14:textId="77777777" w:rsidTr="007923AD">
        <w:tc>
          <w:tcPr>
            <w:tcW w:w="426" w:type="dxa"/>
            <w:vMerge w:val="restart"/>
          </w:tcPr>
          <w:p w14:paraId="61B8554A"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bookmarkStart w:id="316" w:name="_Hlk70881758"/>
            <w:r w:rsidRPr="00130194">
              <w:rPr>
                <w:rFonts w:ascii="Times New Roman" w:eastAsia="Times New Roman" w:hAnsi="Times New Roman"/>
                <w:lang w:eastAsia="ar-SA"/>
              </w:rPr>
              <w:t>9</w:t>
            </w:r>
          </w:p>
        </w:tc>
        <w:tc>
          <w:tcPr>
            <w:tcW w:w="2268" w:type="dxa"/>
          </w:tcPr>
          <w:p w14:paraId="77ACCFEC"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en-US" w:eastAsia="ar-SA"/>
              </w:rPr>
              <w:t>T ratios for path coefficients</w:t>
            </w:r>
          </w:p>
        </w:tc>
        <w:tc>
          <w:tcPr>
            <w:tcW w:w="2268" w:type="dxa"/>
          </w:tcPr>
          <w:p w14:paraId="3BB17AFC"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The critical value (two-tailed test) is 1.960</w:t>
            </w:r>
          </w:p>
          <w:p w14:paraId="22C7DEE7"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for confidence level 0.95 (α=5%)</w:t>
            </w:r>
          </w:p>
        </w:tc>
        <w:tc>
          <w:tcPr>
            <w:tcW w:w="1634" w:type="dxa"/>
          </w:tcPr>
          <w:p w14:paraId="68BF1716"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eastAsia="ar-SA"/>
              </w:rPr>
              <w:t>3</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078</w:t>
            </w:r>
            <w:r w:rsidRPr="00130194">
              <w:rPr>
                <w:rFonts w:ascii="Times New Roman" w:eastAsia="Times New Roman" w:hAnsi="Times New Roman"/>
                <w:lang w:val="en-US" w:eastAsia="ar-SA"/>
              </w:rPr>
              <w:t xml:space="preserve"> (to C)</w:t>
            </w:r>
          </w:p>
        </w:tc>
        <w:tc>
          <w:tcPr>
            <w:tcW w:w="1644" w:type="dxa"/>
          </w:tcPr>
          <w:p w14:paraId="05E598A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eastAsia="ar-SA"/>
              </w:rPr>
              <w:t>-3</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623</w:t>
            </w:r>
            <w:r w:rsidRPr="00130194">
              <w:rPr>
                <w:rFonts w:ascii="Times New Roman" w:eastAsia="Times New Roman" w:hAnsi="Times New Roman"/>
                <w:lang w:val="en-US" w:eastAsia="ar-SA"/>
              </w:rPr>
              <w:t xml:space="preserve"> (to G)</w:t>
            </w:r>
          </w:p>
        </w:tc>
        <w:tc>
          <w:tcPr>
            <w:tcW w:w="1399" w:type="dxa"/>
          </w:tcPr>
          <w:p w14:paraId="541E53ED"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eastAsia="ar-SA"/>
              </w:rPr>
              <w:t>3</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614</w:t>
            </w:r>
            <w:r w:rsidRPr="00130194">
              <w:rPr>
                <w:rFonts w:ascii="Times New Roman" w:eastAsia="Times New Roman" w:hAnsi="Times New Roman"/>
                <w:lang w:val="en-US" w:eastAsia="ar-SA"/>
              </w:rPr>
              <w:t xml:space="preserve"> (to I)</w:t>
            </w:r>
          </w:p>
        </w:tc>
      </w:tr>
      <w:bookmarkEnd w:id="316"/>
      <w:tr w:rsidR="004D56F9" w:rsidRPr="00130194" w14:paraId="393DD0EA" w14:textId="77777777" w:rsidTr="007923AD">
        <w:tc>
          <w:tcPr>
            <w:tcW w:w="426" w:type="dxa"/>
            <w:vMerge/>
          </w:tcPr>
          <w:p w14:paraId="04A9C83E"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p>
        </w:tc>
        <w:tc>
          <w:tcPr>
            <w:tcW w:w="2268" w:type="dxa"/>
          </w:tcPr>
          <w:p w14:paraId="0073B6F0" w14:textId="77777777" w:rsidR="004D56F9" w:rsidRPr="00130194" w:rsidRDefault="004D56F9" w:rsidP="007923AD">
            <w:pPr>
              <w:suppressAutoHyphens/>
              <w:spacing w:after="0" w:line="240" w:lineRule="auto"/>
              <w:contextualSpacing/>
              <w:jc w:val="both"/>
              <w:rPr>
                <w:rFonts w:ascii="Times New Roman" w:eastAsia="Times New Roman" w:hAnsi="Times New Roman"/>
                <w:lang w:val="en-US" w:eastAsia="ar-SA"/>
              </w:rPr>
            </w:pPr>
            <w:r w:rsidRPr="00130194">
              <w:rPr>
                <w:rFonts w:ascii="Times New Roman" w:eastAsia="Times New Roman" w:hAnsi="Times New Roman"/>
                <w:lang w:val="kk-KZ" w:eastAsia="ar-SA"/>
              </w:rPr>
              <w:t>p for confidence</w:t>
            </w:r>
          </w:p>
        </w:tc>
        <w:tc>
          <w:tcPr>
            <w:tcW w:w="2268" w:type="dxa"/>
          </w:tcPr>
          <w:p w14:paraId="723DC271"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p&lt;α=5%</w:t>
            </w:r>
          </w:p>
        </w:tc>
        <w:tc>
          <w:tcPr>
            <w:tcW w:w="1634" w:type="dxa"/>
            <w:vAlign w:val="bottom"/>
          </w:tcPr>
          <w:p w14:paraId="46595E2A"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color w:val="000000"/>
              </w:rPr>
              <w:t>0.003</w:t>
            </w:r>
            <w:r w:rsidRPr="00130194">
              <w:rPr>
                <w:rFonts w:ascii="Times New Roman" w:eastAsia="Times New Roman" w:hAnsi="Times New Roman"/>
                <w:color w:val="000000"/>
                <w:lang w:val="en-US"/>
              </w:rPr>
              <w:t xml:space="preserve"> </w:t>
            </w:r>
            <w:r w:rsidRPr="00130194">
              <w:rPr>
                <w:rFonts w:ascii="Times New Roman" w:eastAsia="Times New Roman" w:hAnsi="Times New Roman"/>
                <w:color w:val="000000"/>
              </w:rPr>
              <w:t>(</w:t>
            </w:r>
            <w:proofErr w:type="spellStart"/>
            <w:r w:rsidRPr="00130194">
              <w:rPr>
                <w:rFonts w:ascii="Times New Roman" w:eastAsia="Times New Roman" w:hAnsi="Times New Roman"/>
                <w:color w:val="000000"/>
              </w:rPr>
              <w:t>to</w:t>
            </w:r>
            <w:proofErr w:type="spellEnd"/>
            <w:r w:rsidRPr="00130194">
              <w:rPr>
                <w:rFonts w:ascii="Times New Roman" w:eastAsia="Times New Roman" w:hAnsi="Times New Roman"/>
                <w:color w:val="000000"/>
              </w:rPr>
              <w:t xml:space="preserve"> C)</w:t>
            </w:r>
          </w:p>
        </w:tc>
        <w:tc>
          <w:tcPr>
            <w:tcW w:w="1644" w:type="dxa"/>
            <w:shd w:val="clear" w:color="auto" w:fill="auto"/>
            <w:vAlign w:val="bottom"/>
          </w:tcPr>
          <w:p w14:paraId="6D7E5309"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color w:val="000000"/>
              </w:rPr>
              <w:t>0.001</w:t>
            </w:r>
            <w:r w:rsidRPr="00130194">
              <w:rPr>
                <w:rFonts w:ascii="Times New Roman" w:eastAsia="Times New Roman" w:hAnsi="Times New Roman"/>
                <w:color w:val="000000"/>
                <w:lang w:val="en-US"/>
              </w:rPr>
              <w:t xml:space="preserve"> </w:t>
            </w:r>
            <w:r w:rsidRPr="00130194">
              <w:rPr>
                <w:rFonts w:ascii="Times New Roman" w:eastAsia="Times New Roman" w:hAnsi="Times New Roman"/>
                <w:color w:val="000000"/>
              </w:rPr>
              <w:t>(</w:t>
            </w:r>
            <w:proofErr w:type="spellStart"/>
            <w:r w:rsidRPr="00130194">
              <w:rPr>
                <w:rFonts w:ascii="Times New Roman" w:eastAsia="Times New Roman" w:hAnsi="Times New Roman"/>
                <w:color w:val="000000"/>
              </w:rPr>
              <w:t>to</w:t>
            </w:r>
            <w:proofErr w:type="spellEnd"/>
            <w:r w:rsidRPr="00130194">
              <w:rPr>
                <w:rFonts w:ascii="Times New Roman" w:eastAsia="Times New Roman" w:hAnsi="Times New Roman"/>
                <w:color w:val="000000"/>
              </w:rPr>
              <w:t xml:space="preserve"> G)</w:t>
            </w:r>
          </w:p>
        </w:tc>
        <w:tc>
          <w:tcPr>
            <w:tcW w:w="1399" w:type="dxa"/>
            <w:shd w:val="clear" w:color="auto" w:fill="auto"/>
            <w:vAlign w:val="bottom"/>
          </w:tcPr>
          <w:p w14:paraId="2244820C"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color w:val="000000"/>
              </w:rPr>
              <w:t>0.001</w:t>
            </w:r>
            <w:r w:rsidRPr="00130194">
              <w:rPr>
                <w:rFonts w:ascii="Times New Roman" w:eastAsia="Times New Roman" w:hAnsi="Times New Roman"/>
                <w:color w:val="000000"/>
                <w:lang w:val="en-US"/>
              </w:rPr>
              <w:t xml:space="preserve"> </w:t>
            </w:r>
            <w:r w:rsidRPr="00130194">
              <w:rPr>
                <w:rFonts w:ascii="Times New Roman" w:eastAsia="Times New Roman" w:hAnsi="Times New Roman"/>
                <w:color w:val="000000"/>
              </w:rPr>
              <w:t>(</w:t>
            </w:r>
            <w:proofErr w:type="spellStart"/>
            <w:r w:rsidRPr="00130194">
              <w:rPr>
                <w:rFonts w:ascii="Times New Roman" w:eastAsia="Times New Roman" w:hAnsi="Times New Roman"/>
                <w:color w:val="000000"/>
              </w:rPr>
              <w:t>to</w:t>
            </w:r>
            <w:proofErr w:type="spellEnd"/>
            <w:r w:rsidRPr="00130194">
              <w:rPr>
                <w:rFonts w:ascii="Times New Roman" w:eastAsia="Times New Roman" w:hAnsi="Times New Roman"/>
                <w:color w:val="000000"/>
              </w:rPr>
              <w:t xml:space="preserve"> I)</w:t>
            </w:r>
          </w:p>
        </w:tc>
      </w:tr>
      <w:tr w:rsidR="004D56F9" w:rsidRPr="00130194" w14:paraId="1835825B" w14:textId="77777777" w:rsidTr="007923AD">
        <w:tc>
          <w:tcPr>
            <w:tcW w:w="426" w:type="dxa"/>
            <w:vMerge/>
          </w:tcPr>
          <w:p w14:paraId="13847096"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bookmarkStart w:id="317" w:name="_Hlk70881793"/>
          </w:p>
        </w:tc>
        <w:tc>
          <w:tcPr>
            <w:tcW w:w="2268" w:type="dxa"/>
          </w:tcPr>
          <w:p w14:paraId="5ADFDA38" w14:textId="77777777" w:rsidR="004D56F9" w:rsidRPr="00130194" w:rsidRDefault="004D56F9" w:rsidP="007923AD">
            <w:pPr>
              <w:suppressAutoHyphens/>
              <w:spacing w:after="0" w:line="240" w:lineRule="auto"/>
              <w:contextualSpacing/>
              <w:jc w:val="both"/>
              <w:rPr>
                <w:rFonts w:ascii="Times New Roman" w:eastAsia="Times New Roman" w:hAnsi="Times New Roman"/>
                <w:lang w:eastAsia="ar-SA"/>
              </w:rPr>
            </w:pPr>
            <w:r w:rsidRPr="00130194">
              <w:rPr>
                <w:rFonts w:ascii="Times New Roman" w:eastAsia="Times New Roman" w:hAnsi="Times New Roman"/>
                <w:lang w:val="kk-KZ" w:eastAsia="ar-SA"/>
              </w:rPr>
              <w:t>Confidence intervals</w:t>
            </w:r>
          </w:p>
        </w:tc>
        <w:tc>
          <w:tcPr>
            <w:tcW w:w="2268" w:type="dxa"/>
          </w:tcPr>
          <w:p w14:paraId="58C38B3B"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lang w:val="en-US" w:eastAsia="ar-SA"/>
              </w:rPr>
              <w:t>If 0 falls into the interval, then the corresponding path coefficient is insignificant</w:t>
            </w:r>
          </w:p>
        </w:tc>
        <w:tc>
          <w:tcPr>
            <w:tcW w:w="1634" w:type="dxa"/>
          </w:tcPr>
          <w:p w14:paraId="60C13E0F"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189</w:t>
            </w:r>
            <w:r w:rsidRPr="00130194">
              <w:rPr>
                <w:rFonts w:ascii="Times New Roman" w:eastAsia="Times New Roman" w:hAnsi="Times New Roman"/>
                <w:b/>
                <w:bCs/>
                <w:lang w:val="en-US" w:eastAsia="ar-SA"/>
              </w:rPr>
              <w:t xml:space="preserve">; </w:t>
            </w:r>
            <w:r w:rsidRPr="00130194">
              <w:rPr>
                <w:rFonts w:ascii="Times New Roman" w:eastAsia="Times New Roman" w:hAnsi="Times New Roman"/>
                <w:b/>
                <w:bCs/>
                <w:lang w:eastAsia="ar-SA"/>
              </w:rPr>
              <w:t>0</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851</w:t>
            </w:r>
            <w:r w:rsidRPr="00130194">
              <w:rPr>
                <w:rFonts w:ascii="Times New Roman" w:eastAsia="Times New Roman" w:hAnsi="Times New Roman"/>
                <w:b/>
                <w:bCs/>
                <w:lang w:val="en-US" w:eastAsia="ar-SA"/>
              </w:rPr>
              <w:t>]</w:t>
            </w:r>
            <w:r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(to C)</w:t>
            </w:r>
          </w:p>
        </w:tc>
        <w:tc>
          <w:tcPr>
            <w:tcW w:w="1644" w:type="dxa"/>
          </w:tcPr>
          <w:p w14:paraId="7076A74E"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w:t>
            </w: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904</w:t>
            </w:r>
            <w:r w:rsidRPr="00130194">
              <w:rPr>
                <w:rFonts w:ascii="Times New Roman" w:eastAsia="Times New Roman" w:hAnsi="Times New Roman"/>
                <w:b/>
                <w:bCs/>
                <w:lang w:val="en-US" w:eastAsia="ar-SA"/>
              </w:rPr>
              <w:t xml:space="preserve">; </w:t>
            </w:r>
            <w:r w:rsidRPr="00130194">
              <w:rPr>
                <w:rFonts w:ascii="Times New Roman" w:eastAsia="Times New Roman" w:hAnsi="Times New Roman"/>
                <w:b/>
                <w:bCs/>
                <w:lang w:eastAsia="ar-SA"/>
              </w:rPr>
              <w:t>-0</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269</w:t>
            </w:r>
            <w:r w:rsidRPr="00130194">
              <w:rPr>
                <w:rFonts w:ascii="Times New Roman" w:eastAsia="Times New Roman" w:hAnsi="Times New Roman"/>
                <w:b/>
                <w:bCs/>
                <w:lang w:val="en-US" w:eastAsia="ar-SA"/>
              </w:rPr>
              <w:t>]</w:t>
            </w:r>
            <w:r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(to G)</w:t>
            </w:r>
          </w:p>
        </w:tc>
        <w:tc>
          <w:tcPr>
            <w:tcW w:w="1399" w:type="dxa"/>
          </w:tcPr>
          <w:p w14:paraId="12FD3DB8" w14:textId="77777777" w:rsidR="004D56F9" w:rsidRPr="00130194" w:rsidRDefault="004D56F9" w:rsidP="007923AD">
            <w:pPr>
              <w:suppressAutoHyphens/>
              <w:spacing w:after="0" w:line="240" w:lineRule="auto"/>
              <w:contextualSpacing/>
              <w:jc w:val="center"/>
              <w:rPr>
                <w:rFonts w:ascii="Times New Roman" w:eastAsia="Times New Roman" w:hAnsi="Times New Roman"/>
                <w:lang w:val="en-US" w:eastAsia="ar-SA"/>
              </w:rPr>
            </w:pPr>
            <w:r w:rsidRPr="00130194">
              <w:rPr>
                <w:rFonts w:ascii="Times New Roman" w:eastAsia="Times New Roman" w:hAnsi="Times New Roman"/>
                <w:b/>
                <w:bCs/>
                <w:lang w:val="en-US" w:eastAsia="ar-SA"/>
              </w:rPr>
              <w:t>[0.</w:t>
            </w:r>
            <w:r w:rsidRPr="00130194">
              <w:rPr>
                <w:rFonts w:ascii="Times New Roman" w:eastAsia="Times New Roman" w:hAnsi="Times New Roman"/>
                <w:b/>
                <w:bCs/>
                <w:lang w:eastAsia="ar-SA"/>
              </w:rPr>
              <w:t>268</w:t>
            </w:r>
            <w:r w:rsidRPr="00130194">
              <w:rPr>
                <w:rFonts w:ascii="Times New Roman" w:eastAsia="Times New Roman" w:hAnsi="Times New Roman"/>
                <w:b/>
                <w:bCs/>
                <w:lang w:val="en-US" w:eastAsia="ar-SA"/>
              </w:rPr>
              <w:t xml:space="preserve">; </w:t>
            </w:r>
            <w:r w:rsidRPr="00130194">
              <w:rPr>
                <w:rFonts w:ascii="Times New Roman" w:eastAsia="Times New Roman" w:hAnsi="Times New Roman"/>
                <w:b/>
                <w:bCs/>
                <w:lang w:eastAsia="ar-SA"/>
              </w:rPr>
              <w:t>0</w:t>
            </w:r>
            <w:r w:rsidRPr="00130194">
              <w:rPr>
                <w:rFonts w:ascii="Times New Roman" w:eastAsia="Times New Roman" w:hAnsi="Times New Roman"/>
                <w:b/>
                <w:bCs/>
                <w:lang w:val="en-US" w:eastAsia="ar-SA"/>
              </w:rPr>
              <w:t>.</w:t>
            </w:r>
            <w:r w:rsidRPr="00130194">
              <w:rPr>
                <w:rFonts w:ascii="Times New Roman" w:eastAsia="Times New Roman" w:hAnsi="Times New Roman"/>
                <w:b/>
                <w:bCs/>
                <w:lang w:eastAsia="ar-SA"/>
              </w:rPr>
              <w:t>903</w:t>
            </w:r>
            <w:r w:rsidRPr="00130194">
              <w:rPr>
                <w:rFonts w:ascii="Times New Roman" w:eastAsia="Times New Roman" w:hAnsi="Times New Roman"/>
                <w:b/>
                <w:bCs/>
                <w:lang w:val="en-US" w:eastAsia="ar-SA"/>
              </w:rPr>
              <w:t>]</w:t>
            </w:r>
            <w:r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(to I)</w:t>
            </w:r>
          </w:p>
        </w:tc>
      </w:tr>
      <w:tr w:rsidR="004D56F9" w:rsidRPr="0046488A" w14:paraId="5D038E7C" w14:textId="77777777" w:rsidTr="007923AD">
        <w:tc>
          <w:tcPr>
            <w:tcW w:w="9639" w:type="dxa"/>
            <w:gridSpan w:val="6"/>
          </w:tcPr>
          <w:p w14:paraId="57D68D9C" w14:textId="77777777" w:rsidR="004D56F9" w:rsidRPr="007209FB" w:rsidRDefault="004D56F9" w:rsidP="007923AD">
            <w:pPr>
              <w:suppressAutoHyphens/>
              <w:spacing w:after="0" w:line="240" w:lineRule="auto"/>
              <w:ind w:firstLine="709"/>
              <w:contextualSpacing/>
              <w:jc w:val="both"/>
              <w:rPr>
                <w:rFonts w:ascii="Times New Roman" w:eastAsia="Times New Roman" w:hAnsi="Times New Roman"/>
                <w:lang w:val="kk-KZ" w:eastAsia="ar-SA"/>
              </w:rPr>
            </w:pPr>
            <w:r w:rsidRPr="00130194">
              <w:rPr>
                <w:rFonts w:ascii="Times New Roman" w:eastAsia="Times New Roman" w:hAnsi="Times New Roman"/>
                <w:lang w:val="kk-KZ" w:eastAsia="ar-SA"/>
              </w:rPr>
              <w:t>Note: I</w:t>
            </w:r>
            <w:r w:rsidRPr="00130194">
              <w:rPr>
                <w:rFonts w:ascii="Times New Roman" w:eastAsia="Times New Roman" w:hAnsi="Times New Roman"/>
                <w:lang w:val="en-US" w:eastAsia="ar-SA"/>
              </w:rPr>
              <w:t xml:space="preserve"> -</w:t>
            </w:r>
            <w:r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institutes</w:t>
            </w:r>
            <w:r w:rsidRPr="00130194">
              <w:rPr>
                <w:rFonts w:ascii="Times New Roman" w:eastAsia="Times New Roman" w:hAnsi="Times New Roman"/>
                <w:lang w:val="kk-KZ" w:eastAsia="ar-SA"/>
              </w:rPr>
              <w:t>, C</w:t>
            </w:r>
            <w:r w:rsidRPr="00130194">
              <w:rPr>
                <w:rFonts w:ascii="Times New Roman" w:eastAsia="Times New Roman" w:hAnsi="Times New Roman"/>
                <w:lang w:val="en-US" w:eastAsia="ar-SA"/>
              </w:rPr>
              <w:t xml:space="preserve"> -</w:t>
            </w:r>
            <w:r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changes</w:t>
            </w:r>
            <w:r w:rsidRPr="00130194">
              <w:rPr>
                <w:rFonts w:ascii="Times New Roman" w:eastAsia="Times New Roman" w:hAnsi="Times New Roman"/>
                <w:lang w:val="kk-KZ" w:eastAsia="ar-SA"/>
              </w:rPr>
              <w:t>, G</w:t>
            </w:r>
            <w:r w:rsidRPr="00130194">
              <w:rPr>
                <w:rFonts w:ascii="Times New Roman" w:eastAsia="Times New Roman" w:hAnsi="Times New Roman"/>
                <w:lang w:val="en-US" w:eastAsia="ar-SA"/>
              </w:rPr>
              <w:t xml:space="preserve"> -</w:t>
            </w:r>
            <w:r w:rsidRPr="00130194">
              <w:rPr>
                <w:rFonts w:ascii="Times New Roman" w:eastAsia="Times New Roman" w:hAnsi="Times New Roman"/>
                <w:lang w:val="kk-KZ" w:eastAsia="ar-SA"/>
              </w:rPr>
              <w:t xml:space="preserve"> </w:t>
            </w:r>
            <w:r w:rsidRPr="00130194">
              <w:rPr>
                <w:rFonts w:ascii="Times New Roman" w:eastAsia="Times New Roman" w:hAnsi="Times New Roman"/>
                <w:lang w:val="en-US" w:eastAsia="ar-SA"/>
              </w:rPr>
              <w:t>growth</w:t>
            </w:r>
            <w:r w:rsidRPr="00130194">
              <w:rPr>
                <w:rFonts w:ascii="Times New Roman" w:eastAsia="Times New Roman" w:hAnsi="Times New Roman"/>
                <w:lang w:val="kk-KZ" w:eastAsia="ar-SA"/>
              </w:rPr>
              <w:t>.</w:t>
            </w:r>
          </w:p>
        </w:tc>
      </w:tr>
      <w:bookmarkEnd w:id="317"/>
    </w:tbl>
    <w:p w14:paraId="6C7E0BB4" w14:textId="105F86DC" w:rsidR="006E2DA4" w:rsidRDefault="006E2DA4" w:rsidP="004D56F9">
      <w:pPr>
        <w:spacing w:after="0" w:line="240" w:lineRule="auto"/>
        <w:ind w:firstLine="709"/>
        <w:jc w:val="both"/>
        <w:rPr>
          <w:rFonts w:ascii="Times New Roman" w:eastAsia="Calibri" w:hAnsi="Times New Roman" w:cs="Times New Roman"/>
          <w:sz w:val="28"/>
          <w:szCs w:val="28"/>
          <w:lang w:val="kk-KZ" w:eastAsia="en-US"/>
        </w:rPr>
      </w:pPr>
    </w:p>
    <w:p w14:paraId="3BC553A1" w14:textId="77777777" w:rsidR="006E2DA4" w:rsidRDefault="006E2DA4">
      <w:pPr>
        <w:spacing w:after="0" w:line="240" w:lineRule="auto"/>
        <w:ind w:firstLine="567"/>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br w:type="page"/>
      </w:r>
    </w:p>
    <w:p w14:paraId="32EAB445" w14:textId="77777777" w:rsidR="006E2DA4" w:rsidRPr="006E2DA4" w:rsidRDefault="006E2DA4" w:rsidP="006E2DA4">
      <w:pPr>
        <w:spacing w:after="0" w:line="240" w:lineRule="auto"/>
        <w:ind w:firstLine="709"/>
        <w:jc w:val="center"/>
        <w:rPr>
          <w:rFonts w:ascii="Times New Roman" w:eastAsia="Calibri" w:hAnsi="Times New Roman" w:cs="Times New Roman"/>
          <w:b/>
          <w:bCs/>
          <w:sz w:val="28"/>
          <w:szCs w:val="28"/>
          <w:lang w:val="kk-KZ" w:eastAsia="en-US"/>
        </w:rPr>
      </w:pPr>
      <w:r w:rsidRPr="00BF3191">
        <w:rPr>
          <w:rFonts w:ascii="Times New Roman" w:eastAsia="Calibri" w:hAnsi="Times New Roman" w:cs="Times New Roman"/>
          <w:b/>
          <w:bCs/>
          <w:sz w:val="28"/>
          <w:szCs w:val="28"/>
          <w:lang w:val="kk-KZ" w:eastAsia="en-US"/>
        </w:rPr>
        <w:lastRenderedPageBreak/>
        <w:t>ПРИЛОЖЕНИЕ М</w:t>
      </w:r>
    </w:p>
    <w:p w14:paraId="706BBF83" w14:textId="77777777" w:rsidR="006E2DA4" w:rsidRDefault="006E2DA4" w:rsidP="004D56F9">
      <w:pPr>
        <w:spacing w:after="0" w:line="240" w:lineRule="auto"/>
        <w:ind w:firstLine="709"/>
        <w:jc w:val="both"/>
        <w:rPr>
          <w:rFonts w:ascii="Times New Roman" w:eastAsia="Calibri" w:hAnsi="Times New Roman" w:cs="Times New Roman"/>
          <w:sz w:val="28"/>
          <w:szCs w:val="28"/>
          <w:lang w:val="kk-KZ" w:eastAsia="en-US"/>
        </w:rPr>
      </w:pPr>
    </w:p>
    <w:p w14:paraId="693E26B3" w14:textId="0CAE5514" w:rsidR="004D56F9" w:rsidRPr="00180EC8" w:rsidRDefault="006E2DA4" w:rsidP="006E2DA4">
      <w:pPr>
        <w:spacing w:after="0" w:line="240" w:lineRule="auto"/>
        <w:ind w:firstLine="709"/>
        <w:jc w:val="center"/>
        <w:rPr>
          <w:rFonts w:ascii="Times New Roman" w:eastAsia="Calibri" w:hAnsi="Times New Roman" w:cs="Times New Roman"/>
          <w:sz w:val="28"/>
          <w:szCs w:val="28"/>
          <w:lang w:val="kk-KZ" w:eastAsia="en-US"/>
        </w:rPr>
      </w:pPr>
      <w:r w:rsidRPr="006E2DA4">
        <w:rPr>
          <w:rFonts w:ascii="Times New Roman" w:eastAsia="Calibri" w:hAnsi="Times New Roman" w:cs="Times New Roman"/>
          <w:sz w:val="28"/>
          <w:szCs w:val="28"/>
          <w:lang w:val="kk-KZ" w:eastAsia="en-US"/>
        </w:rPr>
        <w:t>Прогнозирование макроэкономических параметров</w:t>
      </w:r>
    </w:p>
    <w:p w14:paraId="71ADA86B" w14:textId="77777777" w:rsidR="00180EC8" w:rsidRDefault="00180EC8" w:rsidP="00C56ACD">
      <w:pPr>
        <w:spacing w:after="0" w:line="240" w:lineRule="auto"/>
        <w:ind w:firstLine="709"/>
        <w:jc w:val="both"/>
        <w:rPr>
          <w:rFonts w:ascii="Times New Roman" w:eastAsia="Calibri" w:hAnsi="Times New Roman" w:cs="Times New Roman"/>
          <w:sz w:val="28"/>
          <w:szCs w:val="28"/>
          <w:lang w:val="kk-KZ" w:eastAsia="en-US"/>
        </w:rPr>
      </w:pPr>
    </w:p>
    <w:p w14:paraId="7A302F16" w14:textId="6B603E7B" w:rsidR="00DE37C4" w:rsidRPr="00660511" w:rsidRDefault="00660511" w:rsidP="00DE37C4">
      <w:pPr>
        <w:spacing w:after="0" w:line="240" w:lineRule="auto"/>
        <w:ind w:firstLine="709"/>
        <w:jc w:val="both"/>
        <w:rPr>
          <w:rFonts w:ascii="Times New Roman" w:eastAsia="Calibri" w:hAnsi="Times New Roman" w:cs="Times New Roman"/>
          <w:i/>
          <w:iCs/>
          <w:sz w:val="28"/>
          <w:szCs w:val="28"/>
          <w:lang w:val="kk-KZ" w:eastAsia="en-US"/>
        </w:rPr>
      </w:pPr>
      <w:r w:rsidRPr="00660511">
        <w:rPr>
          <w:rFonts w:ascii="Times New Roman" w:eastAsia="Calibri" w:hAnsi="Times New Roman" w:cs="Times New Roman"/>
          <w:i/>
          <w:iCs/>
          <w:sz w:val="28"/>
          <w:szCs w:val="28"/>
          <w:lang w:val="kk-KZ" w:eastAsia="en-US"/>
        </w:rPr>
        <w:t xml:space="preserve">1. </w:t>
      </w:r>
      <w:r w:rsidR="00DE37C4" w:rsidRPr="00660511">
        <w:rPr>
          <w:rFonts w:ascii="Times New Roman" w:eastAsia="Calibri" w:hAnsi="Times New Roman" w:cs="Times New Roman"/>
          <w:i/>
          <w:iCs/>
          <w:sz w:val="28"/>
          <w:szCs w:val="28"/>
          <w:lang w:val="kk-KZ" w:eastAsia="en-US"/>
        </w:rPr>
        <w:t>Метод ARIMA для прогнозирования временных рядов</w:t>
      </w:r>
    </w:p>
    <w:p w14:paraId="472045B0" w14:textId="77777777" w:rsidR="00660511" w:rsidRDefault="00660511" w:rsidP="00DE37C4">
      <w:pPr>
        <w:spacing w:after="0" w:line="240" w:lineRule="auto"/>
        <w:ind w:firstLine="709"/>
        <w:jc w:val="both"/>
        <w:rPr>
          <w:rFonts w:ascii="Times New Roman" w:eastAsia="Calibri" w:hAnsi="Times New Roman" w:cs="Times New Roman"/>
          <w:sz w:val="28"/>
          <w:szCs w:val="28"/>
          <w:lang w:val="kk-KZ" w:eastAsia="en-US"/>
        </w:rPr>
      </w:pPr>
    </w:p>
    <w:p w14:paraId="258B681D" w14:textId="06996E11" w:rsidR="00DE37C4" w:rsidRPr="00DE37C4" w:rsidRDefault="00DE37C4" w:rsidP="00DE37C4">
      <w:pPr>
        <w:spacing w:after="0" w:line="240" w:lineRule="auto"/>
        <w:ind w:firstLine="709"/>
        <w:jc w:val="both"/>
        <w:rPr>
          <w:rFonts w:ascii="Times New Roman" w:eastAsia="Calibri" w:hAnsi="Times New Roman" w:cs="Times New Roman"/>
          <w:sz w:val="28"/>
          <w:szCs w:val="28"/>
          <w:lang w:val="kk-KZ" w:eastAsia="en-US"/>
        </w:rPr>
      </w:pPr>
      <w:r w:rsidRPr="00DE37C4">
        <w:rPr>
          <w:rFonts w:ascii="Times New Roman" w:eastAsia="Calibri" w:hAnsi="Times New Roman" w:cs="Times New Roman"/>
          <w:sz w:val="28"/>
          <w:szCs w:val="28"/>
          <w:lang w:val="kk-KZ" w:eastAsia="en-US"/>
        </w:rPr>
        <w:t>ARIMA (AutoRegressive Integrated Moving Average) – это мощный статистический метод, широко используемый для моделирования и прогнозирования временных рядов. Он позволяет анализировать данные, которые изменяются во времени и имеют определенные закономерности.</w:t>
      </w:r>
    </w:p>
    <w:p w14:paraId="250CA1A7" w14:textId="77777777" w:rsidR="00DE37C4" w:rsidRPr="00DE37C4" w:rsidRDefault="00DE37C4" w:rsidP="00DE37C4">
      <w:pPr>
        <w:spacing w:after="0" w:line="240" w:lineRule="auto"/>
        <w:ind w:firstLine="709"/>
        <w:jc w:val="both"/>
        <w:rPr>
          <w:rFonts w:ascii="Times New Roman" w:eastAsia="Calibri" w:hAnsi="Times New Roman" w:cs="Times New Roman"/>
          <w:sz w:val="28"/>
          <w:szCs w:val="28"/>
          <w:lang w:val="kk-KZ" w:eastAsia="en-US"/>
        </w:rPr>
      </w:pPr>
      <w:r w:rsidRPr="00DE37C4">
        <w:rPr>
          <w:rFonts w:ascii="Times New Roman" w:eastAsia="Calibri" w:hAnsi="Times New Roman" w:cs="Times New Roman"/>
          <w:sz w:val="28"/>
          <w:szCs w:val="28"/>
          <w:lang w:val="kk-KZ" w:eastAsia="en-US"/>
        </w:rPr>
        <w:t>ARIMA моделирует зависимость текущего значения временного ряда от его прошлых значений (авторегрессия), а также от прошлых значений случайных ошибок (скользящее среднее). Модель также учитывает возможность нестационарности ряда, то есть наличия тренда или сезонности.</w:t>
      </w:r>
    </w:p>
    <w:p w14:paraId="70A24A8C" w14:textId="77777777" w:rsidR="00DE37C4" w:rsidRPr="00DE37C4" w:rsidRDefault="00DE37C4" w:rsidP="00DE37C4">
      <w:pPr>
        <w:spacing w:after="0" w:line="240" w:lineRule="auto"/>
        <w:ind w:firstLine="709"/>
        <w:jc w:val="both"/>
        <w:rPr>
          <w:rFonts w:ascii="Times New Roman" w:eastAsia="Calibri" w:hAnsi="Times New Roman" w:cs="Times New Roman"/>
          <w:sz w:val="28"/>
          <w:szCs w:val="28"/>
          <w:lang w:val="kk-KZ" w:eastAsia="en-US"/>
        </w:rPr>
      </w:pPr>
      <w:r w:rsidRPr="00DE37C4">
        <w:rPr>
          <w:rFonts w:ascii="Times New Roman" w:eastAsia="Calibri" w:hAnsi="Times New Roman" w:cs="Times New Roman"/>
          <w:sz w:val="28"/>
          <w:szCs w:val="28"/>
          <w:lang w:val="kk-KZ" w:eastAsia="en-US"/>
        </w:rPr>
        <w:t>Основные компоненты модели ARIMA:</w:t>
      </w:r>
    </w:p>
    <w:p w14:paraId="1D12D69F" w14:textId="77777777" w:rsidR="00DE37C4" w:rsidRPr="00DE37C4" w:rsidRDefault="00DE37C4" w:rsidP="00DE37C4">
      <w:pPr>
        <w:pStyle w:val="a6"/>
        <w:numPr>
          <w:ilvl w:val="0"/>
          <w:numId w:val="15"/>
        </w:numPr>
        <w:spacing w:after="0" w:line="240" w:lineRule="auto"/>
        <w:ind w:left="1134"/>
        <w:jc w:val="both"/>
        <w:rPr>
          <w:rFonts w:ascii="Times New Roman" w:eastAsia="Calibri" w:hAnsi="Times New Roman" w:cs="Times New Roman"/>
          <w:sz w:val="28"/>
          <w:szCs w:val="28"/>
          <w:lang w:val="kk-KZ" w:eastAsia="en-US"/>
        </w:rPr>
      </w:pPr>
      <w:r w:rsidRPr="00DE37C4">
        <w:rPr>
          <w:rFonts w:ascii="Times New Roman" w:eastAsia="Calibri" w:hAnsi="Times New Roman" w:cs="Times New Roman"/>
          <w:sz w:val="28"/>
          <w:szCs w:val="28"/>
          <w:lang w:val="kk-KZ" w:eastAsia="en-US"/>
        </w:rPr>
        <w:t>AR (AutoRegressive): Авторегрессивная часть модели, которая предполагает, что значение переменной в текущий момент времени зависит от ее значений в предыдущие моменты времени.</w:t>
      </w:r>
    </w:p>
    <w:p w14:paraId="76C04BAE" w14:textId="77777777" w:rsidR="00DE37C4" w:rsidRPr="00DE37C4" w:rsidRDefault="00DE37C4" w:rsidP="00DE37C4">
      <w:pPr>
        <w:pStyle w:val="a6"/>
        <w:numPr>
          <w:ilvl w:val="0"/>
          <w:numId w:val="15"/>
        </w:numPr>
        <w:spacing w:after="0" w:line="240" w:lineRule="auto"/>
        <w:ind w:left="1134"/>
        <w:jc w:val="both"/>
        <w:rPr>
          <w:rFonts w:ascii="Times New Roman" w:eastAsia="Calibri" w:hAnsi="Times New Roman" w:cs="Times New Roman"/>
          <w:sz w:val="28"/>
          <w:szCs w:val="28"/>
          <w:lang w:val="kk-KZ" w:eastAsia="en-US"/>
        </w:rPr>
      </w:pPr>
      <w:r w:rsidRPr="00DE37C4">
        <w:rPr>
          <w:rFonts w:ascii="Times New Roman" w:eastAsia="Calibri" w:hAnsi="Times New Roman" w:cs="Times New Roman"/>
          <w:sz w:val="28"/>
          <w:szCs w:val="28"/>
          <w:lang w:val="kk-KZ" w:eastAsia="en-US"/>
        </w:rPr>
        <w:t>I (Integrated): Интеграционная часть модели, которая используется для преобразования нестационарного ряда в стационарный путем дифференцирования.</w:t>
      </w:r>
    </w:p>
    <w:p w14:paraId="4A243BB6" w14:textId="77777777" w:rsidR="00DE37C4" w:rsidRPr="00DE37C4" w:rsidRDefault="00DE37C4" w:rsidP="00DE37C4">
      <w:pPr>
        <w:pStyle w:val="a6"/>
        <w:numPr>
          <w:ilvl w:val="0"/>
          <w:numId w:val="15"/>
        </w:numPr>
        <w:spacing w:after="0" w:line="240" w:lineRule="auto"/>
        <w:ind w:left="1134"/>
        <w:jc w:val="both"/>
        <w:rPr>
          <w:rFonts w:ascii="Times New Roman" w:eastAsia="Calibri" w:hAnsi="Times New Roman" w:cs="Times New Roman"/>
          <w:sz w:val="28"/>
          <w:szCs w:val="28"/>
          <w:lang w:val="kk-KZ" w:eastAsia="en-US"/>
        </w:rPr>
      </w:pPr>
      <w:r w:rsidRPr="00DE37C4">
        <w:rPr>
          <w:rFonts w:ascii="Times New Roman" w:eastAsia="Calibri" w:hAnsi="Times New Roman" w:cs="Times New Roman"/>
          <w:sz w:val="28"/>
          <w:szCs w:val="28"/>
          <w:lang w:val="kk-KZ" w:eastAsia="en-US"/>
        </w:rPr>
        <w:t>MA (Moving Average): Часть модели скользящего среднего, которая учитывает влияние случайных ошибок в предыдущие периоды времени на текущее значение.</w:t>
      </w:r>
    </w:p>
    <w:p w14:paraId="4711BC44" w14:textId="6BD8A416" w:rsidR="00DE37C4" w:rsidRDefault="00DE37C4" w:rsidP="00DE37C4">
      <w:pPr>
        <w:spacing w:after="0" w:line="240" w:lineRule="auto"/>
        <w:ind w:firstLine="709"/>
        <w:jc w:val="both"/>
        <w:rPr>
          <w:rFonts w:ascii="Times New Roman" w:eastAsia="Calibri" w:hAnsi="Times New Roman" w:cs="Times New Roman"/>
          <w:sz w:val="28"/>
          <w:szCs w:val="28"/>
          <w:lang w:val="kk-KZ" w:eastAsia="en-US"/>
        </w:rPr>
      </w:pPr>
    </w:p>
    <w:p w14:paraId="0F8EF1E8" w14:textId="6B851B9D" w:rsidR="00DE37C4" w:rsidRPr="00660511" w:rsidRDefault="00DE37C4" w:rsidP="00DE37C4">
      <w:pPr>
        <w:spacing w:after="0" w:line="240" w:lineRule="auto"/>
        <w:ind w:firstLine="709"/>
        <w:jc w:val="both"/>
        <w:rPr>
          <w:rFonts w:ascii="Times New Roman" w:eastAsia="Calibri" w:hAnsi="Times New Roman" w:cs="Times New Roman"/>
          <w:b/>
          <w:bCs/>
          <w:sz w:val="28"/>
          <w:szCs w:val="28"/>
          <w:lang w:val="kk-KZ" w:eastAsia="en-US"/>
        </w:rPr>
      </w:pPr>
      <w:r w:rsidRPr="00660511">
        <w:rPr>
          <w:rFonts w:ascii="Times New Roman" w:eastAsia="Calibri" w:hAnsi="Times New Roman" w:cs="Times New Roman"/>
          <w:b/>
          <w:bCs/>
          <w:sz w:val="28"/>
          <w:szCs w:val="28"/>
          <w:lang w:val="kk-KZ" w:eastAsia="en-US"/>
        </w:rPr>
        <w:t>Программный код для расчета прогнозных значений номинального ВВП:</w:t>
      </w:r>
    </w:p>
    <w:p w14:paraId="0AF287C8"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Установка необходимых пакетов, если они еще не установлены</w:t>
      </w:r>
    </w:p>
    <w:p w14:paraId="154FAB25"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if (!require("forecast")) install.packages("forecast")</w:t>
      </w:r>
    </w:p>
    <w:p w14:paraId="2C6579B8"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if (!require("ggplot2")) install.packages("ggplot2")</w:t>
      </w:r>
    </w:p>
    <w:p w14:paraId="4BFB4210"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if (!require("readxl")) install.packages("readxl")</w:t>
      </w:r>
    </w:p>
    <w:p w14:paraId="01223ED3"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if (!require("tidyr")) install.packages("tidyr")</w:t>
      </w:r>
    </w:p>
    <w:p w14:paraId="19D0E46B"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if (!require("dplyr")) install.packages("dplyr")</w:t>
      </w:r>
    </w:p>
    <w:p w14:paraId="7DD7A673"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55197D5A"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Загрузка пакетов</w:t>
      </w:r>
    </w:p>
    <w:p w14:paraId="4DEAD9C2"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library(forecast)</w:t>
      </w:r>
    </w:p>
    <w:p w14:paraId="45B0CF2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library(ggplot2)</w:t>
      </w:r>
    </w:p>
    <w:p w14:paraId="2B08DA2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library(readxl)</w:t>
      </w:r>
    </w:p>
    <w:p w14:paraId="0DA6A83F"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library(tidyr)</w:t>
      </w:r>
    </w:p>
    <w:p w14:paraId="4D913FB2"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library(dplyr)</w:t>
      </w:r>
    </w:p>
    <w:p w14:paraId="58455C17"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77EAC2A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Чтение данных</w:t>
      </w:r>
    </w:p>
    <w:p w14:paraId="043B95B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file_path &lt;- "c:/workR/Таблицы к расчету прогноза_3.xlsx"</w:t>
      </w:r>
    </w:p>
    <w:p w14:paraId="7CEBFEF9"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04A180B6"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lastRenderedPageBreak/>
        <w:t># Чтение данных для колонки "Год"</w:t>
      </w:r>
    </w:p>
    <w:p w14:paraId="42D3691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years &lt;- read_excel(file_path, sheet = "Макропоказатели_ВБ", range = "A3:A36", col_names = FALSE)[[1]]</w:t>
      </w:r>
    </w:p>
    <w:p w14:paraId="43742A58"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Преобразование в числовой формат</w:t>
      </w:r>
    </w:p>
    <w:p w14:paraId="5A893D45"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years &lt;- as.numeric(years)</w:t>
      </w:r>
    </w:p>
    <w:p w14:paraId="5E006EF5"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51ADA69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Чтение данных для колонки "ВВП номинальный (млрд тенге)"</w:t>
      </w:r>
    </w:p>
    <w:p w14:paraId="0DDDA74F"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nominal_gdp &lt;- read_excel(file_path, sheet = "Макропоказатели_ВБ", range = "B3:B36", col_names = FALSE)[[1]]</w:t>
      </w:r>
    </w:p>
    <w:p w14:paraId="0B68461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3A5673CB"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Преобразование данных в числовой формат и проверка данных</w:t>
      </w:r>
    </w:p>
    <w:p w14:paraId="21A5017F"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years &lt;- as.numeric(read_excel(file_path, sheet = "Макропоказатели_ВБ", range = "A3:A36", col_names = FALSE)[[1]])</w:t>
      </w:r>
    </w:p>
    <w:p w14:paraId="52373B4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nominal_gdp &lt;- as.numeric(read_excel(file_path, sheet = "Макропоказатели_ВБ", range = "B3:B36", col_names = FALSE)[[1]])</w:t>
      </w:r>
    </w:p>
    <w:p w14:paraId="2BEAF4D5"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Проверка данных</w:t>
      </w:r>
    </w:p>
    <w:p w14:paraId="6FBF4C85"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print(years)</w:t>
      </w:r>
    </w:p>
    <w:p w14:paraId="18E76C8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print(nominal_gdp)</w:t>
      </w:r>
    </w:p>
    <w:p w14:paraId="013C15C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Объединение данных в один датафрейм</w:t>
      </w:r>
    </w:p>
    <w:p w14:paraId="791CEBE7"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data &lt;- data.frame(Год = years, `ВВП номинальный (млрд тенге)` = nominal_gdp)</w:t>
      </w:r>
    </w:p>
    <w:p w14:paraId="6592F0FB"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Проверка на наличие пропущенных значений</w:t>
      </w:r>
    </w:p>
    <w:p w14:paraId="5133C07F"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print(sum(is.na(data$Год)))  # Должно быть 0, если нет пропусков</w:t>
      </w:r>
    </w:p>
    <w:p w14:paraId="496CB6E1"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print(sum(is.na(data$`ВВП номинальный (млрд тенге)`)))  # Должно быть 0, если нет пропусков</w:t>
      </w:r>
    </w:p>
    <w:p w14:paraId="6AB0C168"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Переименование второго столбца для удобства</w:t>
      </w:r>
    </w:p>
    <w:p w14:paraId="19F8B3A9"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colnames(data)[2] &lt;- "ВВП номинальный (млрд тенге)"</w:t>
      </w:r>
    </w:p>
    <w:p w14:paraId="75111E0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2CBAD9C0"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Создание временного ряда</w:t>
      </w:r>
    </w:p>
    <w:p w14:paraId="17406C80"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gdp_ts &lt;- ts(data$ВВП, start = data$Год[1], frequency = 1)</w:t>
      </w:r>
    </w:p>
    <w:p w14:paraId="1D8F247F"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1777E63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Разделение данных на обучающую и тестовую выборки</w:t>
      </w:r>
    </w:p>
    <w:p w14:paraId="6DC8A4A6"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train_data &lt;- window(gdp_ts, end = 2018) # Обучающая выборка до 2018 года</w:t>
      </w:r>
    </w:p>
    <w:p w14:paraId="45616320"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test_data &lt;- window(gdp_ts, start = 2019) # Тестовая выборка с 2019 года</w:t>
      </w:r>
    </w:p>
    <w:p w14:paraId="44248EFA"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498DEA2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Функция для расчета MAE</w:t>
      </w:r>
    </w:p>
    <w:p w14:paraId="645DCCF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calculate_mae &lt;- function(actual, predicted) {</w:t>
      </w:r>
    </w:p>
    <w:p w14:paraId="7D8DDD6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mean(abs(actual - predicted))</w:t>
      </w:r>
    </w:p>
    <w:p w14:paraId="46747E6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w:t>
      </w:r>
    </w:p>
    <w:p w14:paraId="7E232816"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25C5C3F0"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Анализ чувствительности</w:t>
      </w:r>
    </w:p>
    <w:p w14:paraId="2EFA900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coefficients &lt;- c(0.1, 0.25, 0.5)</w:t>
      </w:r>
    </w:p>
    <w:p w14:paraId="5D750F99"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mae_values &lt;- numeric(length(coefficients))</w:t>
      </w:r>
    </w:p>
    <w:p w14:paraId="6EE4485B"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46B8BADA"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for (i in seq_along(coefficients)) {</w:t>
      </w:r>
    </w:p>
    <w:p w14:paraId="37E51756"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 Прогноз на тестовый период</w:t>
      </w:r>
    </w:p>
    <w:p w14:paraId="6ABD056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gdp_arima_model &lt;- auto.arima(train_data)</w:t>
      </w:r>
    </w:p>
    <w:p w14:paraId="7085EF80"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gdp_forecast_arima &lt;- forecast(gdp_arima_model, h = length(test_data))</w:t>
      </w:r>
    </w:p>
    <w:p w14:paraId="5D41F796"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w:t>
      </w:r>
    </w:p>
    <w:p w14:paraId="46C41985"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 Расчет прогнозных значений с учетом коэффициента</w:t>
      </w:r>
    </w:p>
    <w:p w14:paraId="6C13EFF6"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optimistic_scenario &lt;- gdp_forecast_arima$mean + gdp_forecast_arima$upper[, 2] * coefficients[i]</w:t>
      </w:r>
    </w:p>
    <w:p w14:paraId="53E998B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pessimistic_scenario &lt;- gdp_forecast_arima$mean - gdp_forecast_arima$lower[, 2] * coefficients[i]</w:t>
      </w:r>
    </w:p>
    <w:p w14:paraId="43958BE9"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w:t>
      </w:r>
    </w:p>
    <w:p w14:paraId="5B255025"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 Расчет MAE для каждого сценария</w:t>
      </w:r>
    </w:p>
    <w:p w14:paraId="418087D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mae_optimistic &lt;- calculate_mae(test_data, optimistic_scenario)</w:t>
      </w:r>
    </w:p>
    <w:p w14:paraId="7AE8FCC1"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mae_pessimistic &lt;- calculate_mae(test_data, pessimistic_scenario)</w:t>
      </w:r>
    </w:p>
    <w:p w14:paraId="57355F4A"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w:t>
      </w:r>
    </w:p>
    <w:p w14:paraId="3595785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 Усредняем MAE для оптимистичного и пессимистичного сценариев</w:t>
      </w:r>
    </w:p>
    <w:p w14:paraId="423789D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mae_values[i] &lt;- (mae_optimistic + mae_pessimistic) / 2</w:t>
      </w:r>
    </w:p>
    <w:p w14:paraId="67B0A359"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w:t>
      </w:r>
    </w:p>
    <w:p w14:paraId="7E7772C8"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477B609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Выбор оптимального коэффициента</w:t>
      </w:r>
    </w:p>
    <w:p w14:paraId="6336278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optimal_coefficient &lt;- coefficients[which.min(mae_values)]</w:t>
      </w:r>
    </w:p>
    <w:p w14:paraId="2F980EC3"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777B0DB4"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Прогноз на 2024-2028 годы с оптимальным коэффициентом</w:t>
      </w:r>
    </w:p>
    <w:p w14:paraId="46C99B71"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gdp_arima_model &lt;- auto.arima(gdp_ts)  # Обучение на всех данных</w:t>
      </w:r>
    </w:p>
    <w:p w14:paraId="3F5D0B01"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gdp_forecast_arima &lt;- forecast(gdp_arima_model, h = 5)</w:t>
      </w:r>
    </w:p>
    <w:p w14:paraId="6F7BEDB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005C7DB3"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optimistic_scenario &lt;- gdp_forecast_arima$mean + gdp_forecast_arima$upper[, 2] * optimal_coefficient</w:t>
      </w:r>
    </w:p>
    <w:p w14:paraId="774EF040"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pessimistic_scenario &lt;- gdp_forecast_arima$mean - gdp_forecast_arima$lower[, 2] * optimal_coefficient</w:t>
      </w:r>
    </w:p>
    <w:p w14:paraId="2A63B83F"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4EA00774"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Преобразование результатов прогноза в data.frame</w:t>
      </w:r>
    </w:p>
    <w:p w14:paraId="6C4ABA50"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gdp_forecast_df &lt;- data.frame(</w:t>
      </w:r>
    </w:p>
    <w:p w14:paraId="09DA92B7"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Год = seq(from = 2024, by = 1, length.out = 5),</w:t>
      </w:r>
    </w:p>
    <w:p w14:paraId="213B2F81"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Оптимистичный = optimistic_scenario,</w:t>
      </w:r>
    </w:p>
    <w:p w14:paraId="769A241A"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Умеренный = gdp_forecast_arima$mean,</w:t>
      </w:r>
    </w:p>
    <w:p w14:paraId="1267FB26"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Пессимистичный = pessimistic_scenario,</w:t>
      </w:r>
    </w:p>
    <w:p w14:paraId="3A1AA477"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НижняяГраница = gdp_forecast_arima$lower[, 2],</w:t>
      </w:r>
    </w:p>
    <w:p w14:paraId="2B2443E5"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ВерхняяГраница = gdp_forecast_arima$upper[, 2]</w:t>
      </w:r>
    </w:p>
    <w:p w14:paraId="294D79CA"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w:t>
      </w:r>
    </w:p>
    <w:p w14:paraId="1C460CC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46660D2F"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Объединение фактических данных и прогнозов</w:t>
      </w:r>
    </w:p>
    <w:p w14:paraId="54148F74"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forecast_data &lt;- gdp_forecast_df %&gt;%</w:t>
      </w:r>
    </w:p>
    <w:p w14:paraId="33D024A4"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lastRenderedPageBreak/>
        <w:t xml:space="preserve">  pivot_longer(cols = c("Оптимистичный", "Умеренный", "Пессимистичный"), </w:t>
      </w:r>
    </w:p>
    <w:p w14:paraId="531A76B4"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names_to = "Сценарий", values_to = "ВВП")</w:t>
      </w:r>
    </w:p>
    <w:p w14:paraId="3948AA0A"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33B00286"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Построение графика с доверительными интервалами</w:t>
      </w:r>
    </w:p>
    <w:p w14:paraId="025D8DB3"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plot &lt;- ggplot() +</w:t>
      </w:r>
    </w:p>
    <w:p w14:paraId="5A11B649"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geom_ribbon(data = gdp_forecast_df, aes(x = Год, ymin = НижняяГраница, ymax = ВерхняяГраница), fill = "grey70", alpha = 0.5) +</w:t>
      </w:r>
    </w:p>
    <w:p w14:paraId="748AF971"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geom_line(data = data, aes(x = Год, y = `ВВП номинальный (млрд тенге)`), color = "black", size = 1, linetype = "solid") + # &lt;--- Изменение здесь</w:t>
      </w:r>
    </w:p>
    <w:p w14:paraId="12905C9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geom_line(data = forecast_data, aes(x = Год, y = ВВП, color = Сценарий), size = 1) +</w:t>
      </w:r>
    </w:p>
    <w:p w14:paraId="473DB08D"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labs(title = "Номинальный ВВП Казахстана: 1990-2028 с тремя сценариями ARIMA", </w:t>
      </w:r>
    </w:p>
    <w:p w14:paraId="24AAEFEF"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x = "Год", </w:t>
      </w:r>
    </w:p>
    <w:p w14:paraId="4CC36E14"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y = "ВВП номинальный (млрд тенге)") +</w:t>
      </w:r>
    </w:p>
    <w:p w14:paraId="0062CF55"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scale_color_manual(values = c("Оптимистичный" = "green", "Умеренный" = "blue", "Пессимистичный" = "red")) +</w:t>
      </w:r>
    </w:p>
    <w:p w14:paraId="69B8B017"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scale_y_continuous(labels = scales::label_number(big.mark = " ", accuracy = 1)) +</w:t>
      </w:r>
    </w:p>
    <w:p w14:paraId="6D4855B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theme_minimal() +</w:t>
      </w:r>
    </w:p>
    <w:p w14:paraId="0B0E5E20"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xml:space="preserve">  theme(legend.title = element_blank(), legend.position = "top")</w:t>
      </w:r>
    </w:p>
    <w:p w14:paraId="413DAE18"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764C9898"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 Отображение графика</w:t>
      </w:r>
    </w:p>
    <w:p w14:paraId="356C5B39" w14:textId="7387032A" w:rsidR="00DE37C4" w:rsidRDefault="00660511" w:rsidP="00660511">
      <w:pPr>
        <w:spacing w:after="0" w:line="240" w:lineRule="auto"/>
        <w:ind w:firstLine="709"/>
        <w:jc w:val="both"/>
        <w:rPr>
          <w:rFonts w:ascii="Times New Roman" w:eastAsia="Calibri" w:hAnsi="Times New Roman" w:cs="Times New Roman"/>
          <w:sz w:val="28"/>
          <w:szCs w:val="28"/>
          <w:lang w:val="kk-KZ" w:eastAsia="en-US"/>
        </w:rPr>
      </w:pPr>
      <w:r w:rsidRPr="00660511">
        <w:rPr>
          <w:rFonts w:ascii="Times New Roman" w:eastAsia="Calibri" w:hAnsi="Times New Roman" w:cs="Times New Roman"/>
          <w:sz w:val="28"/>
          <w:szCs w:val="28"/>
          <w:lang w:val="kk-KZ" w:eastAsia="en-US"/>
        </w:rPr>
        <w:t>print(plot)</w:t>
      </w:r>
    </w:p>
    <w:p w14:paraId="6CBD6326" w14:textId="2939F527" w:rsidR="00751CFD" w:rsidRDefault="00751CFD">
      <w:pPr>
        <w:spacing w:after="0" w:line="240" w:lineRule="auto"/>
        <w:ind w:firstLine="567"/>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br w:type="page"/>
      </w:r>
    </w:p>
    <w:p w14:paraId="2F7E8FB8" w14:textId="77777777" w:rsid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42CC146A" w14:textId="4DAA22D8" w:rsidR="00660511" w:rsidRPr="00660511" w:rsidRDefault="00660511" w:rsidP="00660511">
      <w:pPr>
        <w:spacing w:after="0" w:line="240" w:lineRule="auto"/>
        <w:ind w:firstLine="709"/>
        <w:jc w:val="both"/>
        <w:rPr>
          <w:rFonts w:ascii="Times New Roman" w:eastAsia="Calibri" w:hAnsi="Times New Roman" w:cs="Times New Roman"/>
          <w:i/>
          <w:iCs/>
          <w:sz w:val="28"/>
          <w:szCs w:val="28"/>
          <w:lang w:val="kk-KZ" w:eastAsia="en-US"/>
        </w:rPr>
      </w:pPr>
      <w:r w:rsidRPr="00660511">
        <w:rPr>
          <w:rFonts w:ascii="Times New Roman" w:eastAsia="Calibri" w:hAnsi="Times New Roman" w:cs="Times New Roman"/>
          <w:i/>
          <w:iCs/>
          <w:sz w:val="28"/>
          <w:szCs w:val="28"/>
          <w:lang w:val="kk-KZ" w:eastAsia="en-US"/>
        </w:rPr>
        <w:t>2. Данные</w:t>
      </w:r>
    </w:p>
    <w:p w14:paraId="257EC71F" w14:textId="77777777" w:rsidR="00660511" w:rsidRDefault="00660511" w:rsidP="00660511">
      <w:pPr>
        <w:spacing w:after="0" w:line="240" w:lineRule="auto"/>
        <w:ind w:firstLine="709"/>
        <w:jc w:val="both"/>
        <w:rPr>
          <w:rFonts w:ascii="Times New Roman" w:eastAsia="Calibri" w:hAnsi="Times New Roman" w:cs="Times New Roman"/>
          <w:sz w:val="28"/>
          <w:szCs w:val="28"/>
          <w:lang w:val="kk-KZ" w:eastAsia="en-US"/>
        </w:rPr>
      </w:pPr>
    </w:p>
    <w:p w14:paraId="6EDA944A" w14:textId="548596B0" w:rsidR="00660511" w:rsidRPr="00660511" w:rsidRDefault="00660511" w:rsidP="00660511">
      <w:pPr>
        <w:spacing w:after="0" w:line="240" w:lineRule="auto"/>
        <w:ind w:firstLine="709"/>
        <w:jc w:val="both"/>
        <w:rPr>
          <w:rFonts w:ascii="Times New Roman" w:eastAsia="Calibri" w:hAnsi="Times New Roman" w:cs="Times New Roman"/>
          <w:sz w:val="28"/>
          <w:szCs w:val="28"/>
        </w:rPr>
      </w:pPr>
      <w:r w:rsidRPr="00660511">
        <w:rPr>
          <w:rFonts w:ascii="Times New Roman" w:eastAsia="Calibri" w:hAnsi="Times New Roman" w:cs="Times New Roman"/>
          <w:sz w:val="28"/>
          <w:szCs w:val="28"/>
        </w:rPr>
        <w:t xml:space="preserve">Таблица </w:t>
      </w:r>
      <w:r w:rsidR="00FA6E3D">
        <w:rPr>
          <w:rFonts w:ascii="Times New Roman" w:eastAsia="Calibri" w:hAnsi="Times New Roman" w:cs="Times New Roman"/>
          <w:sz w:val="28"/>
          <w:szCs w:val="28"/>
          <w:lang w:val="en-US"/>
        </w:rPr>
        <w:t>M</w:t>
      </w:r>
      <w:r w:rsidRPr="00660511">
        <w:rPr>
          <w:rFonts w:ascii="Times New Roman" w:eastAsia="Calibri" w:hAnsi="Times New Roman" w:cs="Times New Roman"/>
          <w:sz w:val="28"/>
          <w:szCs w:val="28"/>
        </w:rPr>
        <w:t>1. Макроэкономические параметры</w:t>
      </w:r>
    </w:p>
    <w:p w14:paraId="5277C056"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rPr>
      </w:pPr>
    </w:p>
    <w:tbl>
      <w:tblPr>
        <w:tblW w:w="10032" w:type="dxa"/>
        <w:tblLayout w:type="fixed"/>
        <w:tblLook w:val="04A0" w:firstRow="1" w:lastRow="0" w:firstColumn="1" w:lastColumn="0" w:noHBand="0" w:noVBand="1"/>
      </w:tblPr>
      <w:tblGrid>
        <w:gridCol w:w="696"/>
        <w:gridCol w:w="1397"/>
        <w:gridCol w:w="1134"/>
        <w:gridCol w:w="992"/>
        <w:gridCol w:w="1288"/>
        <w:gridCol w:w="1258"/>
        <w:gridCol w:w="1252"/>
        <w:gridCol w:w="1164"/>
        <w:gridCol w:w="851"/>
      </w:tblGrid>
      <w:tr w:rsidR="00660511" w:rsidRPr="00660511" w14:paraId="679239DB" w14:textId="77777777" w:rsidTr="003C1F8E">
        <w:trPr>
          <w:trHeight w:val="1256"/>
        </w:trPr>
        <w:tc>
          <w:tcPr>
            <w:tcW w:w="6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71A7AFB"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Год</w:t>
            </w:r>
          </w:p>
        </w:tc>
        <w:tc>
          <w:tcPr>
            <w:tcW w:w="1397" w:type="dxa"/>
            <w:tcBorders>
              <w:top w:val="single" w:sz="8" w:space="0" w:color="auto"/>
              <w:left w:val="nil"/>
              <w:bottom w:val="single" w:sz="8" w:space="0" w:color="auto"/>
              <w:right w:val="single" w:sz="8" w:space="0" w:color="auto"/>
            </w:tcBorders>
            <w:shd w:val="clear" w:color="auto" w:fill="auto"/>
            <w:vAlign w:val="center"/>
            <w:hideMark/>
          </w:tcPr>
          <w:p w14:paraId="2DECE3EC"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 xml:space="preserve">ВВП </w:t>
            </w:r>
            <w:proofErr w:type="spellStart"/>
            <w:proofErr w:type="gramStart"/>
            <w:r w:rsidRPr="00660511">
              <w:rPr>
                <w:rFonts w:ascii="Times New Roman" w:eastAsia="Times New Roman" w:hAnsi="Times New Roman" w:cs="Times New Roman"/>
                <w:b/>
                <w:bCs/>
                <w:color w:val="000000"/>
                <w:sz w:val="24"/>
                <w:szCs w:val="24"/>
              </w:rPr>
              <w:t>номи-наль-ный</w:t>
            </w:r>
            <w:proofErr w:type="spellEnd"/>
            <w:proofErr w:type="gramEnd"/>
            <w:r w:rsidRPr="00660511">
              <w:rPr>
                <w:rFonts w:ascii="Times New Roman" w:eastAsia="Times New Roman" w:hAnsi="Times New Roman" w:cs="Times New Roman"/>
                <w:b/>
                <w:bCs/>
                <w:color w:val="000000"/>
                <w:sz w:val="24"/>
                <w:szCs w:val="24"/>
              </w:rPr>
              <w:t xml:space="preserve"> (млрд тенге)</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14:paraId="73F0AE6C"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 xml:space="preserve">ВВП </w:t>
            </w:r>
            <w:proofErr w:type="spellStart"/>
            <w:r w:rsidRPr="00660511">
              <w:rPr>
                <w:rFonts w:ascii="Times New Roman" w:eastAsia="Times New Roman" w:hAnsi="Times New Roman" w:cs="Times New Roman"/>
                <w:b/>
                <w:bCs/>
                <w:color w:val="000000"/>
                <w:sz w:val="24"/>
                <w:szCs w:val="24"/>
              </w:rPr>
              <w:t>реаль-ный</w:t>
            </w:r>
            <w:proofErr w:type="spellEnd"/>
            <w:r w:rsidRPr="00660511">
              <w:rPr>
                <w:rFonts w:ascii="Times New Roman" w:eastAsia="Times New Roman" w:hAnsi="Times New Roman" w:cs="Times New Roman"/>
                <w:b/>
                <w:bCs/>
                <w:color w:val="000000"/>
                <w:sz w:val="24"/>
                <w:szCs w:val="24"/>
              </w:rPr>
              <w:t xml:space="preserve"> (в </w:t>
            </w:r>
            <w:proofErr w:type="spellStart"/>
            <w:r w:rsidRPr="00660511">
              <w:rPr>
                <w:rFonts w:ascii="Times New Roman" w:eastAsia="Times New Roman" w:hAnsi="Times New Roman" w:cs="Times New Roman"/>
                <w:b/>
                <w:bCs/>
                <w:color w:val="000000"/>
                <w:sz w:val="24"/>
                <w:szCs w:val="24"/>
              </w:rPr>
              <w:t>посто-янных</w:t>
            </w:r>
            <w:proofErr w:type="spellEnd"/>
            <w:r w:rsidRPr="00660511">
              <w:rPr>
                <w:rFonts w:ascii="Times New Roman" w:eastAsia="Times New Roman" w:hAnsi="Times New Roman" w:cs="Times New Roman"/>
                <w:b/>
                <w:bCs/>
                <w:color w:val="000000"/>
                <w:sz w:val="24"/>
                <w:szCs w:val="24"/>
              </w:rPr>
              <w:t xml:space="preserve"> долларах США 2015 г. - в млн долл.)</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73604F54"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 xml:space="preserve">Чистые </w:t>
            </w:r>
            <w:proofErr w:type="spellStart"/>
            <w:r w:rsidRPr="00660511">
              <w:rPr>
                <w:rFonts w:ascii="Times New Roman" w:eastAsia="Times New Roman" w:hAnsi="Times New Roman" w:cs="Times New Roman"/>
                <w:b/>
                <w:bCs/>
                <w:color w:val="000000"/>
                <w:sz w:val="24"/>
                <w:szCs w:val="24"/>
              </w:rPr>
              <w:t>инвес-тиции</w:t>
            </w:r>
            <w:proofErr w:type="spellEnd"/>
            <w:r w:rsidRPr="00660511">
              <w:rPr>
                <w:rFonts w:ascii="Times New Roman" w:eastAsia="Times New Roman" w:hAnsi="Times New Roman" w:cs="Times New Roman"/>
                <w:b/>
                <w:bCs/>
                <w:color w:val="000000"/>
                <w:sz w:val="24"/>
                <w:szCs w:val="24"/>
              </w:rPr>
              <w:t xml:space="preserve"> в </w:t>
            </w:r>
            <w:proofErr w:type="spellStart"/>
            <w:r w:rsidRPr="00660511">
              <w:rPr>
                <w:rFonts w:ascii="Times New Roman" w:eastAsia="Times New Roman" w:hAnsi="Times New Roman" w:cs="Times New Roman"/>
                <w:b/>
                <w:bCs/>
                <w:color w:val="000000"/>
                <w:sz w:val="24"/>
                <w:szCs w:val="24"/>
              </w:rPr>
              <w:t>нефинан-совые</w:t>
            </w:r>
            <w:proofErr w:type="spellEnd"/>
            <w:r w:rsidRPr="00660511">
              <w:rPr>
                <w:rFonts w:ascii="Times New Roman" w:eastAsia="Times New Roman" w:hAnsi="Times New Roman" w:cs="Times New Roman"/>
                <w:b/>
                <w:bCs/>
                <w:color w:val="000000"/>
                <w:sz w:val="24"/>
                <w:szCs w:val="24"/>
              </w:rPr>
              <w:t xml:space="preserve"> активы (в млрд тенге)</w:t>
            </w:r>
          </w:p>
        </w:tc>
        <w:tc>
          <w:tcPr>
            <w:tcW w:w="1288" w:type="dxa"/>
            <w:tcBorders>
              <w:top w:val="single" w:sz="8" w:space="0" w:color="auto"/>
              <w:left w:val="nil"/>
              <w:bottom w:val="single" w:sz="8" w:space="0" w:color="auto"/>
              <w:right w:val="single" w:sz="8" w:space="0" w:color="auto"/>
            </w:tcBorders>
            <w:shd w:val="clear" w:color="auto" w:fill="auto"/>
            <w:vAlign w:val="center"/>
            <w:hideMark/>
          </w:tcPr>
          <w:p w14:paraId="50D05183"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 xml:space="preserve">Расходы на </w:t>
            </w:r>
            <w:proofErr w:type="spellStart"/>
            <w:r w:rsidRPr="00660511">
              <w:rPr>
                <w:rFonts w:ascii="Times New Roman" w:eastAsia="Times New Roman" w:hAnsi="Times New Roman" w:cs="Times New Roman"/>
                <w:b/>
                <w:bCs/>
                <w:color w:val="000000"/>
                <w:sz w:val="24"/>
                <w:szCs w:val="24"/>
              </w:rPr>
              <w:t>конеч-ное</w:t>
            </w:r>
            <w:proofErr w:type="spellEnd"/>
            <w:r w:rsidRPr="00660511">
              <w:rPr>
                <w:rFonts w:ascii="Times New Roman" w:eastAsia="Times New Roman" w:hAnsi="Times New Roman" w:cs="Times New Roman"/>
                <w:b/>
                <w:bCs/>
                <w:color w:val="000000"/>
                <w:sz w:val="24"/>
                <w:szCs w:val="24"/>
              </w:rPr>
              <w:t xml:space="preserve"> </w:t>
            </w:r>
            <w:proofErr w:type="gramStart"/>
            <w:r w:rsidRPr="00660511">
              <w:rPr>
                <w:rFonts w:ascii="Times New Roman" w:eastAsia="Times New Roman" w:hAnsi="Times New Roman" w:cs="Times New Roman"/>
                <w:b/>
                <w:bCs/>
                <w:color w:val="000000"/>
                <w:sz w:val="24"/>
                <w:szCs w:val="24"/>
              </w:rPr>
              <w:t>потреб-</w:t>
            </w:r>
            <w:proofErr w:type="spellStart"/>
            <w:r w:rsidRPr="00660511">
              <w:rPr>
                <w:rFonts w:ascii="Times New Roman" w:eastAsia="Times New Roman" w:hAnsi="Times New Roman" w:cs="Times New Roman"/>
                <w:b/>
                <w:bCs/>
                <w:color w:val="000000"/>
                <w:sz w:val="24"/>
                <w:szCs w:val="24"/>
              </w:rPr>
              <w:t>ление</w:t>
            </w:r>
            <w:proofErr w:type="spellEnd"/>
            <w:proofErr w:type="gramEnd"/>
            <w:r w:rsidRPr="00660511">
              <w:rPr>
                <w:rFonts w:ascii="Times New Roman" w:eastAsia="Times New Roman" w:hAnsi="Times New Roman" w:cs="Times New Roman"/>
                <w:b/>
                <w:bCs/>
                <w:color w:val="000000"/>
                <w:sz w:val="24"/>
                <w:szCs w:val="24"/>
              </w:rPr>
              <w:t xml:space="preserve"> (в млрд тенге)</w:t>
            </w:r>
          </w:p>
        </w:tc>
        <w:tc>
          <w:tcPr>
            <w:tcW w:w="1258" w:type="dxa"/>
            <w:tcBorders>
              <w:top w:val="single" w:sz="8" w:space="0" w:color="auto"/>
              <w:left w:val="nil"/>
              <w:bottom w:val="single" w:sz="8" w:space="0" w:color="auto"/>
              <w:right w:val="single" w:sz="8" w:space="0" w:color="auto"/>
            </w:tcBorders>
            <w:shd w:val="clear" w:color="auto" w:fill="auto"/>
            <w:vAlign w:val="center"/>
            <w:hideMark/>
          </w:tcPr>
          <w:p w14:paraId="62D3DC24"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Экспорт товаров и услуг (в млрд тенге)</w:t>
            </w:r>
          </w:p>
        </w:tc>
        <w:tc>
          <w:tcPr>
            <w:tcW w:w="1252" w:type="dxa"/>
            <w:tcBorders>
              <w:top w:val="single" w:sz="8" w:space="0" w:color="auto"/>
              <w:left w:val="nil"/>
              <w:bottom w:val="single" w:sz="8" w:space="0" w:color="auto"/>
              <w:right w:val="single" w:sz="8" w:space="0" w:color="auto"/>
            </w:tcBorders>
            <w:shd w:val="clear" w:color="auto" w:fill="auto"/>
            <w:vAlign w:val="center"/>
            <w:hideMark/>
          </w:tcPr>
          <w:p w14:paraId="74B12AD7"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Импорт товаров и услуг (в млрд тенге)</w:t>
            </w:r>
          </w:p>
        </w:tc>
        <w:tc>
          <w:tcPr>
            <w:tcW w:w="1164" w:type="dxa"/>
            <w:tcBorders>
              <w:top w:val="single" w:sz="8" w:space="0" w:color="auto"/>
              <w:left w:val="nil"/>
              <w:bottom w:val="single" w:sz="8" w:space="0" w:color="auto"/>
              <w:right w:val="single" w:sz="8" w:space="0" w:color="auto"/>
            </w:tcBorders>
            <w:shd w:val="clear" w:color="auto" w:fill="auto"/>
            <w:vAlign w:val="center"/>
            <w:hideMark/>
          </w:tcPr>
          <w:p w14:paraId="4BC56B2C"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proofErr w:type="spellStart"/>
            <w:r w:rsidRPr="00660511">
              <w:rPr>
                <w:rFonts w:ascii="Times New Roman" w:eastAsia="Times New Roman" w:hAnsi="Times New Roman" w:cs="Times New Roman"/>
                <w:b/>
                <w:bCs/>
                <w:color w:val="000000"/>
                <w:sz w:val="24"/>
                <w:szCs w:val="24"/>
              </w:rPr>
              <w:t>Инфля-ция</w:t>
            </w:r>
            <w:proofErr w:type="spellEnd"/>
            <w:r w:rsidRPr="00660511">
              <w:rPr>
                <w:rFonts w:ascii="Times New Roman" w:eastAsia="Times New Roman" w:hAnsi="Times New Roman" w:cs="Times New Roman"/>
                <w:b/>
                <w:bCs/>
                <w:color w:val="000000"/>
                <w:sz w:val="24"/>
                <w:szCs w:val="24"/>
              </w:rPr>
              <w:t xml:space="preserve">, </w:t>
            </w:r>
            <w:proofErr w:type="gramStart"/>
            <w:r w:rsidRPr="00660511">
              <w:rPr>
                <w:rFonts w:ascii="Times New Roman" w:eastAsia="Times New Roman" w:hAnsi="Times New Roman" w:cs="Times New Roman"/>
                <w:b/>
                <w:bCs/>
                <w:color w:val="000000"/>
                <w:sz w:val="24"/>
                <w:szCs w:val="24"/>
              </w:rPr>
              <w:t>потреби-</w:t>
            </w:r>
            <w:proofErr w:type="spellStart"/>
            <w:r w:rsidRPr="00660511">
              <w:rPr>
                <w:rFonts w:ascii="Times New Roman" w:eastAsia="Times New Roman" w:hAnsi="Times New Roman" w:cs="Times New Roman"/>
                <w:b/>
                <w:bCs/>
                <w:color w:val="000000"/>
                <w:sz w:val="24"/>
                <w:szCs w:val="24"/>
              </w:rPr>
              <w:t>тель</w:t>
            </w:r>
            <w:proofErr w:type="spellEnd"/>
            <w:r w:rsidRPr="00660511">
              <w:rPr>
                <w:rFonts w:ascii="Times New Roman" w:eastAsia="Times New Roman" w:hAnsi="Times New Roman" w:cs="Times New Roman"/>
                <w:b/>
                <w:bCs/>
                <w:color w:val="000000"/>
                <w:sz w:val="24"/>
                <w:szCs w:val="24"/>
              </w:rPr>
              <w:t>-</w:t>
            </w:r>
            <w:proofErr w:type="spellStart"/>
            <w:r w:rsidRPr="00660511">
              <w:rPr>
                <w:rFonts w:ascii="Times New Roman" w:eastAsia="Times New Roman" w:hAnsi="Times New Roman" w:cs="Times New Roman"/>
                <w:b/>
                <w:bCs/>
                <w:color w:val="000000"/>
                <w:sz w:val="24"/>
                <w:szCs w:val="24"/>
              </w:rPr>
              <w:t>ские</w:t>
            </w:r>
            <w:proofErr w:type="spellEnd"/>
            <w:proofErr w:type="gramEnd"/>
            <w:r w:rsidRPr="00660511">
              <w:rPr>
                <w:rFonts w:ascii="Times New Roman" w:eastAsia="Times New Roman" w:hAnsi="Times New Roman" w:cs="Times New Roman"/>
                <w:b/>
                <w:bCs/>
                <w:color w:val="000000"/>
                <w:sz w:val="24"/>
                <w:szCs w:val="24"/>
              </w:rPr>
              <w:t xml:space="preserve"> цены (</w:t>
            </w:r>
            <w:proofErr w:type="spellStart"/>
            <w:proofErr w:type="gramStart"/>
            <w:r w:rsidRPr="00660511">
              <w:rPr>
                <w:rFonts w:ascii="Times New Roman" w:eastAsia="Times New Roman" w:hAnsi="Times New Roman" w:cs="Times New Roman"/>
                <w:b/>
                <w:bCs/>
                <w:color w:val="000000"/>
                <w:sz w:val="24"/>
                <w:szCs w:val="24"/>
              </w:rPr>
              <w:t>годо</w:t>
            </w:r>
            <w:proofErr w:type="spellEnd"/>
            <w:r w:rsidRPr="00660511">
              <w:rPr>
                <w:rFonts w:ascii="Times New Roman" w:eastAsia="Times New Roman" w:hAnsi="Times New Roman" w:cs="Times New Roman"/>
                <w:b/>
                <w:bCs/>
                <w:color w:val="000000"/>
                <w:sz w:val="24"/>
                <w:szCs w:val="24"/>
              </w:rPr>
              <w:t>-вые</w:t>
            </w:r>
            <w:proofErr w:type="gramEnd"/>
            <w:r w:rsidRPr="00660511">
              <w:rPr>
                <w:rFonts w:ascii="Times New Roman" w:eastAsia="Times New Roman" w:hAnsi="Times New Roman" w:cs="Times New Roman"/>
                <w:b/>
                <w:bCs/>
                <w:color w:val="000000"/>
                <w:sz w:val="24"/>
                <w:szCs w:val="24"/>
              </w:rPr>
              <w:t xml:space="preserve"> %)</w:t>
            </w:r>
          </w:p>
        </w:tc>
        <w:tc>
          <w:tcPr>
            <w:tcW w:w="851" w:type="dxa"/>
            <w:tcBorders>
              <w:top w:val="single" w:sz="8" w:space="0" w:color="auto"/>
              <w:left w:val="nil"/>
              <w:bottom w:val="single" w:sz="8" w:space="0" w:color="auto"/>
              <w:right w:val="single" w:sz="8" w:space="0" w:color="auto"/>
            </w:tcBorders>
            <w:shd w:val="clear" w:color="auto" w:fill="auto"/>
            <w:vAlign w:val="center"/>
            <w:hideMark/>
          </w:tcPr>
          <w:p w14:paraId="6FAD5491"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proofErr w:type="spellStart"/>
            <w:r w:rsidRPr="00660511">
              <w:rPr>
                <w:rFonts w:ascii="Times New Roman" w:eastAsia="Times New Roman" w:hAnsi="Times New Roman" w:cs="Times New Roman"/>
                <w:b/>
                <w:bCs/>
                <w:color w:val="000000"/>
                <w:sz w:val="24"/>
                <w:szCs w:val="24"/>
              </w:rPr>
              <w:t>Безра-ботица</w:t>
            </w:r>
            <w:proofErr w:type="spellEnd"/>
            <w:r w:rsidRPr="00660511">
              <w:rPr>
                <w:rFonts w:ascii="Times New Roman" w:eastAsia="Times New Roman" w:hAnsi="Times New Roman" w:cs="Times New Roman"/>
                <w:b/>
                <w:bCs/>
                <w:color w:val="000000"/>
                <w:sz w:val="24"/>
                <w:szCs w:val="24"/>
              </w:rPr>
              <w:t xml:space="preserve">, всего (% от общей </w:t>
            </w:r>
            <w:proofErr w:type="gramStart"/>
            <w:r w:rsidRPr="00660511">
              <w:rPr>
                <w:rFonts w:ascii="Times New Roman" w:eastAsia="Times New Roman" w:hAnsi="Times New Roman" w:cs="Times New Roman"/>
                <w:b/>
                <w:bCs/>
                <w:color w:val="000000"/>
                <w:sz w:val="24"/>
                <w:szCs w:val="24"/>
              </w:rPr>
              <w:t>числен-</w:t>
            </w:r>
            <w:proofErr w:type="spellStart"/>
            <w:r w:rsidRPr="00660511">
              <w:rPr>
                <w:rFonts w:ascii="Times New Roman" w:eastAsia="Times New Roman" w:hAnsi="Times New Roman" w:cs="Times New Roman"/>
                <w:b/>
                <w:bCs/>
                <w:color w:val="000000"/>
                <w:sz w:val="24"/>
                <w:szCs w:val="24"/>
              </w:rPr>
              <w:t>ности</w:t>
            </w:r>
            <w:proofErr w:type="spellEnd"/>
            <w:proofErr w:type="gramEnd"/>
            <w:r w:rsidRPr="00660511">
              <w:rPr>
                <w:rFonts w:ascii="Times New Roman" w:eastAsia="Times New Roman" w:hAnsi="Times New Roman" w:cs="Times New Roman"/>
                <w:b/>
                <w:bCs/>
                <w:color w:val="000000"/>
                <w:sz w:val="24"/>
                <w:szCs w:val="24"/>
              </w:rPr>
              <w:t xml:space="preserve"> </w:t>
            </w:r>
            <w:proofErr w:type="spellStart"/>
            <w:proofErr w:type="gramStart"/>
            <w:r w:rsidRPr="00660511">
              <w:rPr>
                <w:rFonts w:ascii="Times New Roman" w:eastAsia="Times New Roman" w:hAnsi="Times New Roman" w:cs="Times New Roman"/>
                <w:b/>
                <w:bCs/>
                <w:color w:val="000000"/>
                <w:sz w:val="24"/>
                <w:szCs w:val="24"/>
              </w:rPr>
              <w:t>рабо</w:t>
            </w:r>
            <w:proofErr w:type="spellEnd"/>
            <w:r w:rsidRPr="00660511">
              <w:rPr>
                <w:rFonts w:ascii="Times New Roman" w:eastAsia="Times New Roman" w:hAnsi="Times New Roman" w:cs="Times New Roman"/>
                <w:b/>
                <w:bCs/>
                <w:color w:val="000000"/>
                <w:sz w:val="24"/>
                <w:szCs w:val="24"/>
              </w:rPr>
              <w:t>-чей</w:t>
            </w:r>
            <w:proofErr w:type="gramEnd"/>
            <w:r w:rsidRPr="00660511">
              <w:rPr>
                <w:rFonts w:ascii="Times New Roman" w:eastAsia="Times New Roman" w:hAnsi="Times New Roman" w:cs="Times New Roman"/>
                <w:b/>
                <w:bCs/>
                <w:color w:val="000000"/>
                <w:sz w:val="24"/>
                <w:szCs w:val="24"/>
              </w:rPr>
              <w:t xml:space="preserve"> силы) (</w:t>
            </w:r>
            <w:proofErr w:type="spellStart"/>
            <w:proofErr w:type="gramStart"/>
            <w:r w:rsidRPr="00660511">
              <w:rPr>
                <w:rFonts w:ascii="Times New Roman" w:eastAsia="Times New Roman" w:hAnsi="Times New Roman" w:cs="Times New Roman"/>
                <w:b/>
                <w:bCs/>
                <w:color w:val="000000"/>
                <w:sz w:val="24"/>
                <w:szCs w:val="24"/>
              </w:rPr>
              <w:t>нацио</w:t>
            </w:r>
            <w:proofErr w:type="spellEnd"/>
            <w:r w:rsidRPr="00660511">
              <w:rPr>
                <w:rFonts w:ascii="Times New Roman" w:eastAsia="Times New Roman" w:hAnsi="Times New Roman" w:cs="Times New Roman"/>
                <w:b/>
                <w:bCs/>
                <w:color w:val="000000"/>
                <w:sz w:val="24"/>
                <w:szCs w:val="24"/>
              </w:rPr>
              <w:t>-</w:t>
            </w:r>
            <w:proofErr w:type="spellStart"/>
            <w:r w:rsidRPr="00660511">
              <w:rPr>
                <w:rFonts w:ascii="Times New Roman" w:eastAsia="Times New Roman" w:hAnsi="Times New Roman" w:cs="Times New Roman"/>
                <w:b/>
                <w:bCs/>
                <w:color w:val="000000"/>
                <w:sz w:val="24"/>
                <w:szCs w:val="24"/>
              </w:rPr>
              <w:t>наль</w:t>
            </w:r>
            <w:proofErr w:type="spellEnd"/>
            <w:r w:rsidRPr="00660511">
              <w:rPr>
                <w:rFonts w:ascii="Times New Roman" w:eastAsia="Times New Roman" w:hAnsi="Times New Roman" w:cs="Times New Roman"/>
                <w:b/>
                <w:bCs/>
                <w:color w:val="000000"/>
                <w:sz w:val="24"/>
                <w:szCs w:val="24"/>
              </w:rPr>
              <w:t>-ная</w:t>
            </w:r>
            <w:proofErr w:type="gramEnd"/>
            <w:r w:rsidRPr="00660511">
              <w:rPr>
                <w:rFonts w:ascii="Times New Roman" w:eastAsia="Times New Roman" w:hAnsi="Times New Roman" w:cs="Times New Roman"/>
                <w:b/>
                <w:bCs/>
                <w:color w:val="000000"/>
                <w:sz w:val="24"/>
                <w:szCs w:val="24"/>
              </w:rPr>
              <w:t xml:space="preserve"> оценка)</w:t>
            </w:r>
          </w:p>
        </w:tc>
      </w:tr>
      <w:tr w:rsidR="00660511" w:rsidRPr="00660511" w14:paraId="2995B68F"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FC27813" w14:textId="4B842766" w:rsidR="00660511" w:rsidRPr="00751CFD" w:rsidRDefault="00751CFD" w:rsidP="00751CFD">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w:t>
            </w:r>
          </w:p>
        </w:tc>
        <w:tc>
          <w:tcPr>
            <w:tcW w:w="1397" w:type="dxa"/>
            <w:tcBorders>
              <w:top w:val="nil"/>
              <w:left w:val="nil"/>
              <w:bottom w:val="single" w:sz="8" w:space="0" w:color="auto"/>
              <w:right w:val="single" w:sz="8" w:space="0" w:color="auto"/>
            </w:tcBorders>
            <w:shd w:val="clear" w:color="auto" w:fill="auto"/>
            <w:vAlign w:val="center"/>
            <w:hideMark/>
          </w:tcPr>
          <w:p w14:paraId="128551DD" w14:textId="77F9A4B1" w:rsidR="00660511" w:rsidRPr="00660511" w:rsidRDefault="00751CFD" w:rsidP="00751CF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2</w:t>
            </w:r>
          </w:p>
        </w:tc>
        <w:tc>
          <w:tcPr>
            <w:tcW w:w="1134" w:type="dxa"/>
            <w:tcBorders>
              <w:top w:val="nil"/>
              <w:left w:val="nil"/>
              <w:bottom w:val="single" w:sz="8" w:space="0" w:color="auto"/>
              <w:right w:val="single" w:sz="8" w:space="0" w:color="auto"/>
            </w:tcBorders>
            <w:shd w:val="clear" w:color="auto" w:fill="auto"/>
            <w:vAlign w:val="center"/>
            <w:hideMark/>
          </w:tcPr>
          <w:p w14:paraId="1FA24090" w14:textId="7F791D05" w:rsidR="00660511" w:rsidRPr="00660511" w:rsidRDefault="00751CFD" w:rsidP="00751CF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3</w:t>
            </w:r>
          </w:p>
        </w:tc>
        <w:tc>
          <w:tcPr>
            <w:tcW w:w="992" w:type="dxa"/>
            <w:tcBorders>
              <w:top w:val="nil"/>
              <w:left w:val="nil"/>
              <w:bottom w:val="single" w:sz="8" w:space="0" w:color="auto"/>
              <w:right w:val="single" w:sz="8" w:space="0" w:color="auto"/>
            </w:tcBorders>
            <w:shd w:val="clear" w:color="auto" w:fill="auto"/>
            <w:vAlign w:val="center"/>
            <w:hideMark/>
          </w:tcPr>
          <w:p w14:paraId="2E938D69" w14:textId="09AF0B2A" w:rsidR="00660511" w:rsidRPr="00660511" w:rsidRDefault="00751CFD" w:rsidP="00751CF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4</w:t>
            </w:r>
          </w:p>
        </w:tc>
        <w:tc>
          <w:tcPr>
            <w:tcW w:w="1288" w:type="dxa"/>
            <w:tcBorders>
              <w:top w:val="nil"/>
              <w:left w:val="nil"/>
              <w:bottom w:val="single" w:sz="8" w:space="0" w:color="auto"/>
              <w:right w:val="single" w:sz="8" w:space="0" w:color="auto"/>
            </w:tcBorders>
            <w:shd w:val="clear" w:color="auto" w:fill="auto"/>
            <w:vAlign w:val="center"/>
            <w:hideMark/>
          </w:tcPr>
          <w:p w14:paraId="6DA4B85A" w14:textId="1B4BF4BF" w:rsidR="00660511" w:rsidRPr="00660511" w:rsidRDefault="00751CFD" w:rsidP="00751CF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5</w:t>
            </w:r>
          </w:p>
        </w:tc>
        <w:tc>
          <w:tcPr>
            <w:tcW w:w="1258" w:type="dxa"/>
            <w:tcBorders>
              <w:top w:val="nil"/>
              <w:left w:val="nil"/>
              <w:bottom w:val="single" w:sz="8" w:space="0" w:color="auto"/>
              <w:right w:val="single" w:sz="8" w:space="0" w:color="auto"/>
            </w:tcBorders>
            <w:shd w:val="clear" w:color="auto" w:fill="auto"/>
            <w:vAlign w:val="center"/>
            <w:hideMark/>
          </w:tcPr>
          <w:p w14:paraId="63415246" w14:textId="4BF8F67D" w:rsidR="00660511" w:rsidRPr="00660511" w:rsidRDefault="00751CFD" w:rsidP="00751CF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6</w:t>
            </w:r>
          </w:p>
        </w:tc>
        <w:tc>
          <w:tcPr>
            <w:tcW w:w="1252" w:type="dxa"/>
            <w:tcBorders>
              <w:top w:val="nil"/>
              <w:left w:val="nil"/>
              <w:bottom w:val="single" w:sz="8" w:space="0" w:color="auto"/>
              <w:right w:val="single" w:sz="8" w:space="0" w:color="auto"/>
            </w:tcBorders>
            <w:shd w:val="clear" w:color="auto" w:fill="auto"/>
            <w:vAlign w:val="center"/>
            <w:hideMark/>
          </w:tcPr>
          <w:p w14:paraId="5BFE31C0" w14:textId="2914EE9B" w:rsidR="00660511" w:rsidRPr="00660511" w:rsidRDefault="00751CFD" w:rsidP="00751CF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7</w:t>
            </w:r>
          </w:p>
        </w:tc>
        <w:tc>
          <w:tcPr>
            <w:tcW w:w="1164" w:type="dxa"/>
            <w:tcBorders>
              <w:top w:val="nil"/>
              <w:left w:val="nil"/>
              <w:bottom w:val="single" w:sz="8" w:space="0" w:color="auto"/>
              <w:right w:val="single" w:sz="8" w:space="0" w:color="auto"/>
            </w:tcBorders>
            <w:shd w:val="clear" w:color="auto" w:fill="auto"/>
            <w:vAlign w:val="center"/>
            <w:hideMark/>
          </w:tcPr>
          <w:p w14:paraId="41C78949" w14:textId="231277F1" w:rsidR="00660511" w:rsidRPr="00660511" w:rsidRDefault="00751CFD" w:rsidP="00751CF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8</w:t>
            </w:r>
          </w:p>
        </w:tc>
        <w:tc>
          <w:tcPr>
            <w:tcW w:w="851" w:type="dxa"/>
            <w:tcBorders>
              <w:top w:val="nil"/>
              <w:left w:val="nil"/>
              <w:bottom w:val="single" w:sz="8" w:space="0" w:color="auto"/>
              <w:right w:val="single" w:sz="8" w:space="0" w:color="auto"/>
            </w:tcBorders>
            <w:shd w:val="clear" w:color="auto" w:fill="auto"/>
            <w:vAlign w:val="center"/>
            <w:hideMark/>
          </w:tcPr>
          <w:p w14:paraId="1EEA9CFF" w14:textId="169024E8" w:rsidR="00660511" w:rsidRPr="00660511" w:rsidRDefault="00751CFD" w:rsidP="00751CF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9</w:t>
            </w:r>
          </w:p>
        </w:tc>
      </w:tr>
      <w:tr w:rsidR="00751CFD" w:rsidRPr="00660511" w14:paraId="79D9A25E"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tcPr>
          <w:p w14:paraId="333CDAC4" w14:textId="5E00D978"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1990</w:t>
            </w:r>
          </w:p>
        </w:tc>
        <w:tc>
          <w:tcPr>
            <w:tcW w:w="1397" w:type="dxa"/>
            <w:tcBorders>
              <w:top w:val="nil"/>
              <w:left w:val="nil"/>
              <w:bottom w:val="single" w:sz="8" w:space="0" w:color="auto"/>
              <w:right w:val="single" w:sz="8" w:space="0" w:color="auto"/>
            </w:tcBorders>
            <w:shd w:val="clear" w:color="auto" w:fill="auto"/>
            <w:vAlign w:val="center"/>
          </w:tcPr>
          <w:p w14:paraId="40A15C35" w14:textId="61A3B61F"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0.09</w:t>
            </w:r>
          </w:p>
        </w:tc>
        <w:tc>
          <w:tcPr>
            <w:tcW w:w="1134" w:type="dxa"/>
            <w:tcBorders>
              <w:top w:val="nil"/>
              <w:left w:val="nil"/>
              <w:bottom w:val="single" w:sz="8" w:space="0" w:color="auto"/>
              <w:right w:val="single" w:sz="8" w:space="0" w:color="auto"/>
            </w:tcBorders>
            <w:shd w:val="clear" w:color="auto" w:fill="auto"/>
            <w:vAlign w:val="center"/>
          </w:tcPr>
          <w:p w14:paraId="095B3047" w14:textId="608EA1D2"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95 326</w:t>
            </w:r>
          </w:p>
        </w:tc>
        <w:tc>
          <w:tcPr>
            <w:tcW w:w="992" w:type="dxa"/>
            <w:tcBorders>
              <w:top w:val="nil"/>
              <w:left w:val="nil"/>
              <w:bottom w:val="single" w:sz="8" w:space="0" w:color="auto"/>
              <w:right w:val="single" w:sz="8" w:space="0" w:color="auto"/>
            </w:tcBorders>
            <w:shd w:val="clear" w:color="auto" w:fill="auto"/>
            <w:vAlign w:val="center"/>
          </w:tcPr>
          <w:p w14:paraId="0A57D12A"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p>
        </w:tc>
        <w:tc>
          <w:tcPr>
            <w:tcW w:w="1288" w:type="dxa"/>
            <w:tcBorders>
              <w:top w:val="nil"/>
              <w:left w:val="nil"/>
              <w:bottom w:val="single" w:sz="8" w:space="0" w:color="auto"/>
              <w:right w:val="single" w:sz="8" w:space="0" w:color="auto"/>
            </w:tcBorders>
            <w:shd w:val="clear" w:color="auto" w:fill="auto"/>
            <w:vAlign w:val="center"/>
          </w:tcPr>
          <w:p w14:paraId="65FFE2AA"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p>
        </w:tc>
        <w:tc>
          <w:tcPr>
            <w:tcW w:w="1258" w:type="dxa"/>
            <w:tcBorders>
              <w:top w:val="nil"/>
              <w:left w:val="nil"/>
              <w:bottom w:val="single" w:sz="8" w:space="0" w:color="auto"/>
              <w:right w:val="single" w:sz="8" w:space="0" w:color="auto"/>
            </w:tcBorders>
            <w:shd w:val="clear" w:color="auto" w:fill="auto"/>
            <w:vAlign w:val="center"/>
          </w:tcPr>
          <w:p w14:paraId="24A78C9E"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p>
        </w:tc>
        <w:tc>
          <w:tcPr>
            <w:tcW w:w="1252" w:type="dxa"/>
            <w:tcBorders>
              <w:top w:val="nil"/>
              <w:left w:val="nil"/>
              <w:bottom w:val="single" w:sz="8" w:space="0" w:color="auto"/>
              <w:right w:val="single" w:sz="8" w:space="0" w:color="auto"/>
            </w:tcBorders>
            <w:shd w:val="clear" w:color="auto" w:fill="auto"/>
            <w:vAlign w:val="center"/>
          </w:tcPr>
          <w:p w14:paraId="4ACA62B6"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p>
        </w:tc>
        <w:tc>
          <w:tcPr>
            <w:tcW w:w="1164" w:type="dxa"/>
            <w:tcBorders>
              <w:top w:val="nil"/>
              <w:left w:val="nil"/>
              <w:bottom w:val="single" w:sz="8" w:space="0" w:color="auto"/>
              <w:right w:val="single" w:sz="8" w:space="0" w:color="auto"/>
            </w:tcBorders>
            <w:shd w:val="clear" w:color="auto" w:fill="auto"/>
            <w:vAlign w:val="center"/>
          </w:tcPr>
          <w:p w14:paraId="5139CDBD"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p>
        </w:tc>
        <w:tc>
          <w:tcPr>
            <w:tcW w:w="851" w:type="dxa"/>
            <w:tcBorders>
              <w:top w:val="nil"/>
              <w:left w:val="nil"/>
              <w:bottom w:val="single" w:sz="8" w:space="0" w:color="auto"/>
              <w:right w:val="single" w:sz="8" w:space="0" w:color="auto"/>
            </w:tcBorders>
            <w:shd w:val="clear" w:color="auto" w:fill="auto"/>
            <w:vAlign w:val="center"/>
          </w:tcPr>
          <w:p w14:paraId="31969B89"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p>
        </w:tc>
      </w:tr>
      <w:tr w:rsidR="00751CFD" w:rsidRPr="00660511" w14:paraId="6FD2B3C3"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F89503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1991</w:t>
            </w:r>
          </w:p>
        </w:tc>
        <w:tc>
          <w:tcPr>
            <w:tcW w:w="1397" w:type="dxa"/>
            <w:tcBorders>
              <w:top w:val="nil"/>
              <w:left w:val="nil"/>
              <w:bottom w:val="single" w:sz="8" w:space="0" w:color="auto"/>
              <w:right w:val="single" w:sz="8" w:space="0" w:color="auto"/>
            </w:tcBorders>
            <w:shd w:val="clear" w:color="auto" w:fill="auto"/>
            <w:vAlign w:val="center"/>
            <w:hideMark/>
          </w:tcPr>
          <w:p w14:paraId="01D6ED4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0.16</w:t>
            </w:r>
          </w:p>
        </w:tc>
        <w:tc>
          <w:tcPr>
            <w:tcW w:w="1134" w:type="dxa"/>
            <w:tcBorders>
              <w:top w:val="nil"/>
              <w:left w:val="nil"/>
              <w:bottom w:val="single" w:sz="8" w:space="0" w:color="auto"/>
              <w:right w:val="single" w:sz="8" w:space="0" w:color="auto"/>
            </w:tcBorders>
            <w:shd w:val="clear" w:color="auto" w:fill="auto"/>
            <w:vAlign w:val="center"/>
            <w:hideMark/>
          </w:tcPr>
          <w:p w14:paraId="2D5A7A1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84 841</w:t>
            </w:r>
          </w:p>
        </w:tc>
        <w:tc>
          <w:tcPr>
            <w:tcW w:w="992" w:type="dxa"/>
            <w:tcBorders>
              <w:top w:val="nil"/>
              <w:left w:val="nil"/>
              <w:bottom w:val="single" w:sz="8" w:space="0" w:color="auto"/>
              <w:right w:val="single" w:sz="8" w:space="0" w:color="auto"/>
            </w:tcBorders>
            <w:shd w:val="clear" w:color="auto" w:fill="auto"/>
            <w:vAlign w:val="center"/>
            <w:hideMark/>
          </w:tcPr>
          <w:p w14:paraId="030B8DE5"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288" w:type="dxa"/>
            <w:tcBorders>
              <w:top w:val="nil"/>
              <w:left w:val="nil"/>
              <w:bottom w:val="single" w:sz="8" w:space="0" w:color="auto"/>
              <w:right w:val="single" w:sz="8" w:space="0" w:color="auto"/>
            </w:tcBorders>
            <w:shd w:val="clear" w:color="auto" w:fill="auto"/>
            <w:vAlign w:val="center"/>
            <w:hideMark/>
          </w:tcPr>
          <w:p w14:paraId="6D4F4F1F"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258" w:type="dxa"/>
            <w:tcBorders>
              <w:top w:val="nil"/>
              <w:left w:val="nil"/>
              <w:bottom w:val="single" w:sz="8" w:space="0" w:color="auto"/>
              <w:right w:val="single" w:sz="8" w:space="0" w:color="auto"/>
            </w:tcBorders>
            <w:shd w:val="clear" w:color="auto" w:fill="auto"/>
            <w:vAlign w:val="center"/>
            <w:hideMark/>
          </w:tcPr>
          <w:p w14:paraId="169B5CAA"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252" w:type="dxa"/>
            <w:tcBorders>
              <w:top w:val="nil"/>
              <w:left w:val="nil"/>
              <w:bottom w:val="single" w:sz="8" w:space="0" w:color="auto"/>
              <w:right w:val="single" w:sz="8" w:space="0" w:color="auto"/>
            </w:tcBorders>
            <w:shd w:val="clear" w:color="auto" w:fill="auto"/>
            <w:vAlign w:val="center"/>
            <w:hideMark/>
          </w:tcPr>
          <w:p w14:paraId="613EAEA9"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164" w:type="dxa"/>
            <w:tcBorders>
              <w:top w:val="nil"/>
              <w:left w:val="nil"/>
              <w:bottom w:val="single" w:sz="8" w:space="0" w:color="auto"/>
              <w:right w:val="single" w:sz="8" w:space="0" w:color="auto"/>
            </w:tcBorders>
            <w:shd w:val="clear" w:color="auto" w:fill="auto"/>
            <w:vAlign w:val="center"/>
            <w:hideMark/>
          </w:tcPr>
          <w:p w14:paraId="3CBF7F7B"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851" w:type="dxa"/>
            <w:tcBorders>
              <w:top w:val="nil"/>
              <w:left w:val="nil"/>
              <w:bottom w:val="single" w:sz="8" w:space="0" w:color="auto"/>
              <w:right w:val="single" w:sz="8" w:space="0" w:color="auto"/>
            </w:tcBorders>
            <w:shd w:val="clear" w:color="auto" w:fill="auto"/>
            <w:vAlign w:val="center"/>
            <w:hideMark/>
          </w:tcPr>
          <w:p w14:paraId="198A75B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0.05</w:t>
            </w:r>
          </w:p>
        </w:tc>
      </w:tr>
      <w:tr w:rsidR="00751CFD" w:rsidRPr="00660511" w14:paraId="1E87A4BC"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0147283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1992</w:t>
            </w:r>
          </w:p>
        </w:tc>
        <w:tc>
          <w:tcPr>
            <w:tcW w:w="1397" w:type="dxa"/>
            <w:tcBorders>
              <w:top w:val="nil"/>
              <w:left w:val="nil"/>
              <w:bottom w:val="single" w:sz="8" w:space="0" w:color="auto"/>
              <w:right w:val="single" w:sz="8" w:space="0" w:color="auto"/>
            </w:tcBorders>
            <w:shd w:val="clear" w:color="auto" w:fill="auto"/>
            <w:vAlign w:val="center"/>
            <w:hideMark/>
          </w:tcPr>
          <w:p w14:paraId="21DEA0D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2.41</w:t>
            </w:r>
          </w:p>
        </w:tc>
        <w:tc>
          <w:tcPr>
            <w:tcW w:w="1134" w:type="dxa"/>
            <w:tcBorders>
              <w:top w:val="nil"/>
              <w:left w:val="nil"/>
              <w:bottom w:val="single" w:sz="8" w:space="0" w:color="auto"/>
              <w:right w:val="single" w:sz="8" w:space="0" w:color="auto"/>
            </w:tcBorders>
            <w:shd w:val="clear" w:color="auto" w:fill="auto"/>
            <w:vAlign w:val="center"/>
            <w:hideMark/>
          </w:tcPr>
          <w:p w14:paraId="74CE4B2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80 344</w:t>
            </w:r>
          </w:p>
        </w:tc>
        <w:tc>
          <w:tcPr>
            <w:tcW w:w="992" w:type="dxa"/>
            <w:tcBorders>
              <w:top w:val="nil"/>
              <w:left w:val="nil"/>
              <w:bottom w:val="single" w:sz="8" w:space="0" w:color="auto"/>
              <w:right w:val="single" w:sz="8" w:space="0" w:color="auto"/>
            </w:tcBorders>
            <w:shd w:val="clear" w:color="auto" w:fill="auto"/>
            <w:vAlign w:val="center"/>
            <w:hideMark/>
          </w:tcPr>
          <w:p w14:paraId="2925E8BB"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288" w:type="dxa"/>
            <w:tcBorders>
              <w:top w:val="nil"/>
              <w:left w:val="nil"/>
              <w:bottom w:val="single" w:sz="8" w:space="0" w:color="auto"/>
              <w:right w:val="single" w:sz="8" w:space="0" w:color="auto"/>
            </w:tcBorders>
            <w:shd w:val="clear" w:color="auto" w:fill="auto"/>
            <w:vAlign w:val="center"/>
            <w:hideMark/>
          </w:tcPr>
          <w:p w14:paraId="2E5E09CD"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258" w:type="dxa"/>
            <w:tcBorders>
              <w:top w:val="nil"/>
              <w:left w:val="nil"/>
              <w:bottom w:val="single" w:sz="8" w:space="0" w:color="auto"/>
              <w:right w:val="single" w:sz="8" w:space="0" w:color="auto"/>
            </w:tcBorders>
            <w:shd w:val="clear" w:color="auto" w:fill="auto"/>
            <w:vAlign w:val="center"/>
            <w:hideMark/>
          </w:tcPr>
          <w:p w14:paraId="68AADC5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1.78</w:t>
            </w:r>
          </w:p>
        </w:tc>
        <w:tc>
          <w:tcPr>
            <w:tcW w:w="1252" w:type="dxa"/>
            <w:tcBorders>
              <w:top w:val="nil"/>
              <w:left w:val="nil"/>
              <w:bottom w:val="single" w:sz="8" w:space="0" w:color="auto"/>
              <w:right w:val="single" w:sz="8" w:space="0" w:color="auto"/>
            </w:tcBorders>
            <w:shd w:val="clear" w:color="auto" w:fill="auto"/>
            <w:vAlign w:val="center"/>
            <w:hideMark/>
          </w:tcPr>
          <w:p w14:paraId="7DD3811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1.82</w:t>
            </w:r>
          </w:p>
        </w:tc>
        <w:tc>
          <w:tcPr>
            <w:tcW w:w="1164" w:type="dxa"/>
            <w:tcBorders>
              <w:top w:val="nil"/>
              <w:left w:val="nil"/>
              <w:bottom w:val="single" w:sz="8" w:space="0" w:color="auto"/>
              <w:right w:val="single" w:sz="8" w:space="0" w:color="auto"/>
            </w:tcBorders>
            <w:shd w:val="clear" w:color="auto" w:fill="auto"/>
            <w:vAlign w:val="center"/>
            <w:hideMark/>
          </w:tcPr>
          <w:p w14:paraId="360B615D"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851" w:type="dxa"/>
            <w:tcBorders>
              <w:top w:val="nil"/>
              <w:left w:val="nil"/>
              <w:bottom w:val="single" w:sz="8" w:space="0" w:color="auto"/>
              <w:right w:val="single" w:sz="8" w:space="0" w:color="auto"/>
            </w:tcBorders>
            <w:shd w:val="clear" w:color="auto" w:fill="auto"/>
            <w:vAlign w:val="center"/>
            <w:hideMark/>
          </w:tcPr>
          <w:p w14:paraId="6DA2EDB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0.40</w:t>
            </w:r>
          </w:p>
        </w:tc>
      </w:tr>
      <w:tr w:rsidR="00751CFD" w:rsidRPr="00660511" w14:paraId="74BDCC2A"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4C78CF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1993</w:t>
            </w:r>
          </w:p>
        </w:tc>
        <w:tc>
          <w:tcPr>
            <w:tcW w:w="1397" w:type="dxa"/>
            <w:tcBorders>
              <w:top w:val="nil"/>
              <w:left w:val="nil"/>
              <w:bottom w:val="single" w:sz="8" w:space="0" w:color="auto"/>
              <w:right w:val="single" w:sz="8" w:space="0" w:color="auto"/>
            </w:tcBorders>
            <w:shd w:val="clear" w:color="auto" w:fill="auto"/>
            <w:vAlign w:val="center"/>
            <w:hideMark/>
          </w:tcPr>
          <w:p w14:paraId="0677192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29.42</w:t>
            </w:r>
          </w:p>
        </w:tc>
        <w:tc>
          <w:tcPr>
            <w:tcW w:w="1134" w:type="dxa"/>
            <w:tcBorders>
              <w:top w:val="nil"/>
              <w:left w:val="nil"/>
              <w:bottom w:val="single" w:sz="8" w:space="0" w:color="auto"/>
              <w:right w:val="single" w:sz="8" w:space="0" w:color="auto"/>
            </w:tcBorders>
            <w:shd w:val="clear" w:color="auto" w:fill="auto"/>
            <w:vAlign w:val="center"/>
            <w:hideMark/>
          </w:tcPr>
          <w:p w14:paraId="220C9C9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72 952</w:t>
            </w:r>
          </w:p>
        </w:tc>
        <w:tc>
          <w:tcPr>
            <w:tcW w:w="992" w:type="dxa"/>
            <w:tcBorders>
              <w:top w:val="nil"/>
              <w:left w:val="nil"/>
              <w:bottom w:val="single" w:sz="8" w:space="0" w:color="auto"/>
              <w:right w:val="single" w:sz="8" w:space="0" w:color="auto"/>
            </w:tcBorders>
            <w:shd w:val="clear" w:color="auto" w:fill="auto"/>
            <w:vAlign w:val="center"/>
            <w:hideMark/>
          </w:tcPr>
          <w:p w14:paraId="58E07298"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288" w:type="dxa"/>
            <w:tcBorders>
              <w:top w:val="nil"/>
              <w:left w:val="nil"/>
              <w:bottom w:val="single" w:sz="8" w:space="0" w:color="auto"/>
              <w:right w:val="single" w:sz="8" w:space="0" w:color="auto"/>
            </w:tcBorders>
            <w:shd w:val="clear" w:color="auto" w:fill="auto"/>
            <w:vAlign w:val="center"/>
            <w:hideMark/>
          </w:tcPr>
          <w:p w14:paraId="3599295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24.94</w:t>
            </w:r>
          </w:p>
        </w:tc>
        <w:tc>
          <w:tcPr>
            <w:tcW w:w="1258" w:type="dxa"/>
            <w:tcBorders>
              <w:top w:val="nil"/>
              <w:left w:val="nil"/>
              <w:bottom w:val="single" w:sz="8" w:space="0" w:color="auto"/>
              <w:right w:val="single" w:sz="8" w:space="0" w:color="auto"/>
            </w:tcBorders>
            <w:shd w:val="clear" w:color="auto" w:fill="auto"/>
            <w:vAlign w:val="center"/>
            <w:hideMark/>
          </w:tcPr>
          <w:p w14:paraId="4FD35BD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11.15</w:t>
            </w:r>
          </w:p>
        </w:tc>
        <w:tc>
          <w:tcPr>
            <w:tcW w:w="1252" w:type="dxa"/>
            <w:tcBorders>
              <w:top w:val="nil"/>
              <w:left w:val="nil"/>
              <w:bottom w:val="single" w:sz="8" w:space="0" w:color="auto"/>
              <w:right w:val="single" w:sz="8" w:space="0" w:color="auto"/>
            </w:tcBorders>
            <w:shd w:val="clear" w:color="auto" w:fill="auto"/>
            <w:vAlign w:val="center"/>
            <w:hideMark/>
          </w:tcPr>
          <w:p w14:paraId="7A786A7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13.75</w:t>
            </w:r>
          </w:p>
        </w:tc>
        <w:tc>
          <w:tcPr>
            <w:tcW w:w="1164" w:type="dxa"/>
            <w:tcBorders>
              <w:top w:val="nil"/>
              <w:left w:val="nil"/>
              <w:bottom w:val="single" w:sz="8" w:space="0" w:color="auto"/>
              <w:right w:val="single" w:sz="8" w:space="0" w:color="auto"/>
            </w:tcBorders>
            <w:shd w:val="clear" w:color="auto" w:fill="auto"/>
            <w:vAlign w:val="center"/>
            <w:hideMark/>
          </w:tcPr>
          <w:p w14:paraId="7899BCCF"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851" w:type="dxa"/>
            <w:tcBorders>
              <w:top w:val="nil"/>
              <w:left w:val="nil"/>
              <w:bottom w:val="single" w:sz="8" w:space="0" w:color="auto"/>
              <w:right w:val="single" w:sz="8" w:space="0" w:color="auto"/>
            </w:tcBorders>
            <w:shd w:val="clear" w:color="auto" w:fill="auto"/>
            <w:vAlign w:val="center"/>
            <w:hideMark/>
          </w:tcPr>
          <w:p w14:paraId="3CED400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1.11</w:t>
            </w:r>
          </w:p>
        </w:tc>
      </w:tr>
      <w:tr w:rsidR="00751CFD" w:rsidRPr="00660511" w14:paraId="687B3F3B"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04E6AF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1994</w:t>
            </w:r>
          </w:p>
        </w:tc>
        <w:tc>
          <w:tcPr>
            <w:tcW w:w="1397" w:type="dxa"/>
            <w:tcBorders>
              <w:top w:val="nil"/>
              <w:left w:val="nil"/>
              <w:bottom w:val="single" w:sz="8" w:space="0" w:color="auto"/>
              <w:right w:val="single" w:sz="8" w:space="0" w:color="auto"/>
            </w:tcBorders>
            <w:shd w:val="clear" w:color="auto" w:fill="auto"/>
            <w:vAlign w:val="center"/>
            <w:hideMark/>
          </w:tcPr>
          <w:p w14:paraId="4B6B059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423.47</w:t>
            </w:r>
          </w:p>
        </w:tc>
        <w:tc>
          <w:tcPr>
            <w:tcW w:w="1134" w:type="dxa"/>
            <w:tcBorders>
              <w:top w:val="nil"/>
              <w:left w:val="nil"/>
              <w:bottom w:val="single" w:sz="8" w:space="0" w:color="auto"/>
              <w:right w:val="single" w:sz="8" w:space="0" w:color="auto"/>
            </w:tcBorders>
            <w:shd w:val="clear" w:color="auto" w:fill="auto"/>
            <w:vAlign w:val="center"/>
            <w:hideMark/>
          </w:tcPr>
          <w:p w14:paraId="63C3171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63 760</w:t>
            </w:r>
          </w:p>
        </w:tc>
        <w:tc>
          <w:tcPr>
            <w:tcW w:w="992" w:type="dxa"/>
            <w:tcBorders>
              <w:top w:val="nil"/>
              <w:left w:val="nil"/>
              <w:bottom w:val="single" w:sz="8" w:space="0" w:color="auto"/>
              <w:right w:val="single" w:sz="8" w:space="0" w:color="auto"/>
            </w:tcBorders>
            <w:shd w:val="clear" w:color="auto" w:fill="auto"/>
            <w:vAlign w:val="center"/>
            <w:hideMark/>
          </w:tcPr>
          <w:p w14:paraId="4E5AFE37"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288" w:type="dxa"/>
            <w:tcBorders>
              <w:top w:val="nil"/>
              <w:left w:val="nil"/>
              <w:bottom w:val="single" w:sz="8" w:space="0" w:color="auto"/>
              <w:right w:val="single" w:sz="8" w:space="0" w:color="auto"/>
            </w:tcBorders>
            <w:shd w:val="clear" w:color="auto" w:fill="auto"/>
            <w:vAlign w:val="center"/>
            <w:hideMark/>
          </w:tcPr>
          <w:p w14:paraId="13D76AC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374.08</w:t>
            </w:r>
          </w:p>
        </w:tc>
        <w:tc>
          <w:tcPr>
            <w:tcW w:w="1258" w:type="dxa"/>
            <w:tcBorders>
              <w:top w:val="nil"/>
              <w:left w:val="nil"/>
              <w:bottom w:val="single" w:sz="8" w:space="0" w:color="auto"/>
              <w:right w:val="single" w:sz="8" w:space="0" w:color="auto"/>
            </w:tcBorders>
            <w:shd w:val="clear" w:color="auto" w:fill="auto"/>
            <w:vAlign w:val="center"/>
            <w:hideMark/>
          </w:tcPr>
          <w:p w14:paraId="4A285C9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156.96</w:t>
            </w:r>
          </w:p>
        </w:tc>
        <w:tc>
          <w:tcPr>
            <w:tcW w:w="1252" w:type="dxa"/>
            <w:tcBorders>
              <w:top w:val="nil"/>
              <w:left w:val="nil"/>
              <w:bottom w:val="single" w:sz="8" w:space="0" w:color="auto"/>
              <w:right w:val="single" w:sz="8" w:space="0" w:color="auto"/>
            </w:tcBorders>
            <w:shd w:val="clear" w:color="auto" w:fill="auto"/>
            <w:vAlign w:val="center"/>
            <w:hideMark/>
          </w:tcPr>
          <w:p w14:paraId="0974CFD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199.53</w:t>
            </w:r>
          </w:p>
        </w:tc>
        <w:tc>
          <w:tcPr>
            <w:tcW w:w="1164" w:type="dxa"/>
            <w:tcBorders>
              <w:top w:val="nil"/>
              <w:left w:val="nil"/>
              <w:bottom w:val="single" w:sz="8" w:space="0" w:color="auto"/>
              <w:right w:val="single" w:sz="8" w:space="0" w:color="auto"/>
            </w:tcBorders>
            <w:shd w:val="clear" w:color="auto" w:fill="auto"/>
            <w:vAlign w:val="center"/>
            <w:hideMark/>
          </w:tcPr>
          <w:p w14:paraId="615653C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1 877.37</w:t>
            </w:r>
          </w:p>
        </w:tc>
        <w:tc>
          <w:tcPr>
            <w:tcW w:w="851" w:type="dxa"/>
            <w:tcBorders>
              <w:top w:val="nil"/>
              <w:left w:val="nil"/>
              <w:bottom w:val="single" w:sz="8" w:space="0" w:color="auto"/>
              <w:right w:val="single" w:sz="8" w:space="0" w:color="auto"/>
            </w:tcBorders>
            <w:shd w:val="clear" w:color="auto" w:fill="auto"/>
            <w:vAlign w:val="center"/>
            <w:hideMark/>
          </w:tcPr>
          <w:p w14:paraId="47D8EFF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7.54</w:t>
            </w:r>
          </w:p>
        </w:tc>
      </w:tr>
      <w:tr w:rsidR="00751CFD" w:rsidRPr="00660511" w14:paraId="6F26488F"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B35AC7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1995</w:t>
            </w:r>
          </w:p>
        </w:tc>
        <w:tc>
          <w:tcPr>
            <w:tcW w:w="1397" w:type="dxa"/>
            <w:tcBorders>
              <w:top w:val="nil"/>
              <w:left w:val="nil"/>
              <w:bottom w:val="single" w:sz="8" w:space="0" w:color="auto"/>
              <w:right w:val="single" w:sz="8" w:space="0" w:color="auto"/>
            </w:tcBorders>
            <w:shd w:val="clear" w:color="auto" w:fill="auto"/>
            <w:vAlign w:val="center"/>
            <w:hideMark/>
          </w:tcPr>
          <w:p w14:paraId="3526895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1 014.19</w:t>
            </w:r>
          </w:p>
        </w:tc>
        <w:tc>
          <w:tcPr>
            <w:tcW w:w="1134" w:type="dxa"/>
            <w:tcBorders>
              <w:top w:val="nil"/>
              <w:left w:val="nil"/>
              <w:bottom w:val="single" w:sz="8" w:space="0" w:color="auto"/>
              <w:right w:val="single" w:sz="8" w:space="0" w:color="auto"/>
            </w:tcBorders>
            <w:shd w:val="clear" w:color="auto" w:fill="auto"/>
            <w:vAlign w:val="center"/>
            <w:hideMark/>
          </w:tcPr>
          <w:p w14:paraId="226F408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58 532</w:t>
            </w:r>
          </w:p>
        </w:tc>
        <w:tc>
          <w:tcPr>
            <w:tcW w:w="992" w:type="dxa"/>
            <w:tcBorders>
              <w:top w:val="nil"/>
              <w:left w:val="nil"/>
              <w:bottom w:val="single" w:sz="8" w:space="0" w:color="auto"/>
              <w:right w:val="single" w:sz="8" w:space="0" w:color="auto"/>
            </w:tcBorders>
            <w:shd w:val="clear" w:color="auto" w:fill="auto"/>
            <w:vAlign w:val="center"/>
            <w:hideMark/>
          </w:tcPr>
          <w:p w14:paraId="210B0277"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288" w:type="dxa"/>
            <w:tcBorders>
              <w:top w:val="nil"/>
              <w:left w:val="nil"/>
              <w:bottom w:val="single" w:sz="8" w:space="0" w:color="auto"/>
              <w:right w:val="single" w:sz="8" w:space="0" w:color="auto"/>
            </w:tcBorders>
            <w:shd w:val="clear" w:color="auto" w:fill="auto"/>
            <w:vAlign w:val="center"/>
            <w:hideMark/>
          </w:tcPr>
          <w:p w14:paraId="3E6A420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858.88</w:t>
            </w:r>
          </w:p>
        </w:tc>
        <w:tc>
          <w:tcPr>
            <w:tcW w:w="1258" w:type="dxa"/>
            <w:tcBorders>
              <w:top w:val="nil"/>
              <w:left w:val="nil"/>
              <w:bottom w:val="single" w:sz="8" w:space="0" w:color="auto"/>
              <w:right w:val="single" w:sz="8" w:space="0" w:color="auto"/>
            </w:tcBorders>
            <w:shd w:val="clear" w:color="auto" w:fill="auto"/>
            <w:vAlign w:val="center"/>
            <w:hideMark/>
          </w:tcPr>
          <w:p w14:paraId="0D740C9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395.27</w:t>
            </w:r>
          </w:p>
        </w:tc>
        <w:tc>
          <w:tcPr>
            <w:tcW w:w="1252" w:type="dxa"/>
            <w:tcBorders>
              <w:top w:val="nil"/>
              <w:left w:val="nil"/>
              <w:bottom w:val="single" w:sz="8" w:space="0" w:color="auto"/>
              <w:right w:val="single" w:sz="8" w:space="0" w:color="auto"/>
            </w:tcBorders>
            <w:shd w:val="clear" w:color="auto" w:fill="auto"/>
            <w:vAlign w:val="center"/>
            <w:hideMark/>
          </w:tcPr>
          <w:p w14:paraId="3813D4F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441.67</w:t>
            </w:r>
          </w:p>
        </w:tc>
        <w:tc>
          <w:tcPr>
            <w:tcW w:w="1164" w:type="dxa"/>
            <w:tcBorders>
              <w:top w:val="nil"/>
              <w:left w:val="nil"/>
              <w:bottom w:val="single" w:sz="8" w:space="0" w:color="auto"/>
              <w:right w:val="single" w:sz="8" w:space="0" w:color="auto"/>
            </w:tcBorders>
            <w:shd w:val="clear" w:color="auto" w:fill="auto"/>
            <w:vAlign w:val="center"/>
            <w:hideMark/>
          </w:tcPr>
          <w:p w14:paraId="6BDE1F4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176.16</w:t>
            </w:r>
          </w:p>
        </w:tc>
        <w:tc>
          <w:tcPr>
            <w:tcW w:w="851" w:type="dxa"/>
            <w:tcBorders>
              <w:top w:val="nil"/>
              <w:left w:val="nil"/>
              <w:bottom w:val="single" w:sz="8" w:space="0" w:color="auto"/>
              <w:right w:val="single" w:sz="8" w:space="0" w:color="auto"/>
            </w:tcBorders>
            <w:shd w:val="clear" w:color="auto" w:fill="auto"/>
            <w:vAlign w:val="center"/>
            <w:hideMark/>
          </w:tcPr>
          <w:p w14:paraId="4364052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10.98</w:t>
            </w:r>
          </w:p>
        </w:tc>
      </w:tr>
      <w:tr w:rsidR="00751CFD" w:rsidRPr="00660511" w14:paraId="7CB2A3BE"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2ABA9A4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1996</w:t>
            </w:r>
          </w:p>
        </w:tc>
        <w:tc>
          <w:tcPr>
            <w:tcW w:w="1397" w:type="dxa"/>
            <w:tcBorders>
              <w:top w:val="nil"/>
              <w:left w:val="nil"/>
              <w:bottom w:val="single" w:sz="8" w:space="0" w:color="auto"/>
              <w:right w:val="single" w:sz="8" w:space="0" w:color="auto"/>
            </w:tcBorders>
            <w:shd w:val="clear" w:color="auto" w:fill="auto"/>
            <w:vAlign w:val="center"/>
            <w:hideMark/>
          </w:tcPr>
          <w:p w14:paraId="53BD40E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1 415.75</w:t>
            </w:r>
          </w:p>
        </w:tc>
        <w:tc>
          <w:tcPr>
            <w:tcW w:w="1134" w:type="dxa"/>
            <w:tcBorders>
              <w:top w:val="nil"/>
              <w:left w:val="nil"/>
              <w:bottom w:val="single" w:sz="8" w:space="0" w:color="auto"/>
              <w:right w:val="single" w:sz="8" w:space="0" w:color="auto"/>
            </w:tcBorders>
            <w:shd w:val="clear" w:color="auto" w:fill="auto"/>
            <w:vAlign w:val="center"/>
            <w:hideMark/>
          </w:tcPr>
          <w:p w14:paraId="1E6EBC3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58 825</w:t>
            </w:r>
          </w:p>
        </w:tc>
        <w:tc>
          <w:tcPr>
            <w:tcW w:w="992" w:type="dxa"/>
            <w:tcBorders>
              <w:top w:val="nil"/>
              <w:left w:val="nil"/>
              <w:bottom w:val="single" w:sz="8" w:space="0" w:color="auto"/>
              <w:right w:val="single" w:sz="8" w:space="0" w:color="auto"/>
            </w:tcBorders>
            <w:shd w:val="clear" w:color="auto" w:fill="auto"/>
            <w:vAlign w:val="center"/>
            <w:hideMark/>
          </w:tcPr>
          <w:p w14:paraId="1937B14C" w14:textId="77777777" w:rsidR="00751CFD" w:rsidRPr="00660511" w:rsidRDefault="00751CFD" w:rsidP="00751CFD">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1288" w:type="dxa"/>
            <w:tcBorders>
              <w:top w:val="nil"/>
              <w:left w:val="nil"/>
              <w:bottom w:val="single" w:sz="8" w:space="0" w:color="auto"/>
              <w:right w:val="single" w:sz="8" w:space="0" w:color="auto"/>
            </w:tcBorders>
            <w:shd w:val="clear" w:color="auto" w:fill="auto"/>
            <w:vAlign w:val="center"/>
            <w:hideMark/>
          </w:tcPr>
          <w:p w14:paraId="08997B3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1 135.58</w:t>
            </w:r>
          </w:p>
        </w:tc>
        <w:tc>
          <w:tcPr>
            <w:tcW w:w="1258" w:type="dxa"/>
            <w:tcBorders>
              <w:top w:val="nil"/>
              <w:left w:val="nil"/>
              <w:bottom w:val="single" w:sz="8" w:space="0" w:color="auto"/>
              <w:right w:val="single" w:sz="8" w:space="0" w:color="auto"/>
            </w:tcBorders>
            <w:shd w:val="clear" w:color="auto" w:fill="auto"/>
            <w:vAlign w:val="center"/>
            <w:hideMark/>
          </w:tcPr>
          <w:p w14:paraId="0319A9B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499.32</w:t>
            </w:r>
          </w:p>
        </w:tc>
        <w:tc>
          <w:tcPr>
            <w:tcW w:w="1252" w:type="dxa"/>
            <w:tcBorders>
              <w:top w:val="nil"/>
              <w:left w:val="nil"/>
              <w:bottom w:val="single" w:sz="8" w:space="0" w:color="auto"/>
              <w:right w:val="single" w:sz="8" w:space="0" w:color="auto"/>
            </w:tcBorders>
            <w:shd w:val="clear" w:color="auto" w:fill="auto"/>
            <w:vAlign w:val="center"/>
            <w:hideMark/>
          </w:tcPr>
          <w:p w14:paraId="0A90305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509.74</w:t>
            </w:r>
          </w:p>
        </w:tc>
        <w:tc>
          <w:tcPr>
            <w:tcW w:w="1164" w:type="dxa"/>
            <w:tcBorders>
              <w:top w:val="nil"/>
              <w:left w:val="nil"/>
              <w:bottom w:val="single" w:sz="8" w:space="0" w:color="auto"/>
              <w:right w:val="single" w:sz="8" w:space="0" w:color="auto"/>
            </w:tcBorders>
            <w:shd w:val="clear" w:color="auto" w:fill="auto"/>
            <w:vAlign w:val="center"/>
            <w:hideMark/>
          </w:tcPr>
          <w:p w14:paraId="589C2EB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39.18</w:t>
            </w:r>
          </w:p>
        </w:tc>
        <w:tc>
          <w:tcPr>
            <w:tcW w:w="851" w:type="dxa"/>
            <w:tcBorders>
              <w:top w:val="nil"/>
              <w:left w:val="nil"/>
              <w:bottom w:val="single" w:sz="8" w:space="0" w:color="auto"/>
              <w:right w:val="single" w:sz="8" w:space="0" w:color="auto"/>
            </w:tcBorders>
            <w:shd w:val="clear" w:color="auto" w:fill="auto"/>
            <w:vAlign w:val="center"/>
            <w:hideMark/>
          </w:tcPr>
          <w:p w14:paraId="7AB7EAA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12.96</w:t>
            </w:r>
          </w:p>
        </w:tc>
      </w:tr>
      <w:tr w:rsidR="00751CFD" w:rsidRPr="00660511" w14:paraId="62D95189"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C40B98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1997</w:t>
            </w:r>
          </w:p>
        </w:tc>
        <w:tc>
          <w:tcPr>
            <w:tcW w:w="1397" w:type="dxa"/>
            <w:tcBorders>
              <w:top w:val="nil"/>
              <w:left w:val="nil"/>
              <w:bottom w:val="single" w:sz="8" w:space="0" w:color="auto"/>
              <w:right w:val="single" w:sz="8" w:space="0" w:color="auto"/>
            </w:tcBorders>
            <w:shd w:val="clear" w:color="auto" w:fill="auto"/>
            <w:vAlign w:val="center"/>
            <w:hideMark/>
          </w:tcPr>
          <w:p w14:paraId="0A19E2C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1 672.14</w:t>
            </w:r>
          </w:p>
        </w:tc>
        <w:tc>
          <w:tcPr>
            <w:tcW w:w="1134" w:type="dxa"/>
            <w:tcBorders>
              <w:top w:val="nil"/>
              <w:left w:val="nil"/>
              <w:bottom w:val="single" w:sz="8" w:space="0" w:color="auto"/>
              <w:right w:val="single" w:sz="8" w:space="0" w:color="auto"/>
            </w:tcBorders>
            <w:shd w:val="clear" w:color="auto" w:fill="auto"/>
            <w:vAlign w:val="center"/>
            <w:hideMark/>
          </w:tcPr>
          <w:p w14:paraId="1E1DE6C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59 825</w:t>
            </w:r>
          </w:p>
        </w:tc>
        <w:tc>
          <w:tcPr>
            <w:tcW w:w="992" w:type="dxa"/>
            <w:tcBorders>
              <w:top w:val="nil"/>
              <w:left w:val="nil"/>
              <w:bottom w:val="single" w:sz="8" w:space="0" w:color="auto"/>
              <w:right w:val="single" w:sz="8" w:space="0" w:color="auto"/>
            </w:tcBorders>
            <w:shd w:val="clear" w:color="auto" w:fill="auto"/>
            <w:vAlign w:val="center"/>
            <w:hideMark/>
          </w:tcPr>
          <w:p w14:paraId="7C2C1FA2"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-39.77</w:t>
            </w:r>
          </w:p>
        </w:tc>
        <w:tc>
          <w:tcPr>
            <w:tcW w:w="1288" w:type="dxa"/>
            <w:tcBorders>
              <w:top w:val="nil"/>
              <w:left w:val="nil"/>
              <w:bottom w:val="single" w:sz="8" w:space="0" w:color="auto"/>
              <w:right w:val="single" w:sz="8" w:space="0" w:color="auto"/>
            </w:tcBorders>
            <w:shd w:val="clear" w:color="auto" w:fill="auto"/>
            <w:vAlign w:val="center"/>
            <w:hideMark/>
          </w:tcPr>
          <w:p w14:paraId="43C68FE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1 386.17</w:t>
            </w:r>
          </w:p>
        </w:tc>
        <w:tc>
          <w:tcPr>
            <w:tcW w:w="1258" w:type="dxa"/>
            <w:tcBorders>
              <w:top w:val="nil"/>
              <w:left w:val="nil"/>
              <w:bottom w:val="single" w:sz="8" w:space="0" w:color="auto"/>
              <w:right w:val="single" w:sz="8" w:space="0" w:color="auto"/>
            </w:tcBorders>
            <w:shd w:val="clear" w:color="auto" w:fill="auto"/>
            <w:vAlign w:val="center"/>
            <w:hideMark/>
          </w:tcPr>
          <w:p w14:paraId="338B42B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583.86</w:t>
            </w:r>
          </w:p>
        </w:tc>
        <w:tc>
          <w:tcPr>
            <w:tcW w:w="1252" w:type="dxa"/>
            <w:tcBorders>
              <w:top w:val="nil"/>
              <w:left w:val="nil"/>
              <w:bottom w:val="single" w:sz="8" w:space="0" w:color="auto"/>
              <w:right w:val="single" w:sz="8" w:space="0" w:color="auto"/>
            </w:tcBorders>
            <w:shd w:val="clear" w:color="auto" w:fill="auto"/>
            <w:vAlign w:val="center"/>
            <w:hideMark/>
          </w:tcPr>
          <w:p w14:paraId="008C6B3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626.10</w:t>
            </w:r>
          </w:p>
        </w:tc>
        <w:tc>
          <w:tcPr>
            <w:tcW w:w="1164" w:type="dxa"/>
            <w:tcBorders>
              <w:top w:val="nil"/>
              <w:left w:val="nil"/>
              <w:bottom w:val="single" w:sz="8" w:space="0" w:color="auto"/>
              <w:right w:val="single" w:sz="8" w:space="0" w:color="auto"/>
            </w:tcBorders>
            <w:shd w:val="clear" w:color="auto" w:fill="auto"/>
            <w:vAlign w:val="center"/>
            <w:hideMark/>
          </w:tcPr>
          <w:p w14:paraId="25F9B79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17.41</w:t>
            </w:r>
          </w:p>
        </w:tc>
        <w:tc>
          <w:tcPr>
            <w:tcW w:w="851" w:type="dxa"/>
            <w:tcBorders>
              <w:top w:val="nil"/>
              <w:left w:val="nil"/>
              <w:bottom w:val="single" w:sz="8" w:space="0" w:color="auto"/>
              <w:right w:val="single" w:sz="8" w:space="0" w:color="auto"/>
            </w:tcBorders>
            <w:shd w:val="clear" w:color="auto" w:fill="auto"/>
            <w:vAlign w:val="center"/>
            <w:hideMark/>
          </w:tcPr>
          <w:p w14:paraId="7804951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13.01</w:t>
            </w:r>
          </w:p>
        </w:tc>
      </w:tr>
      <w:tr w:rsidR="00751CFD" w:rsidRPr="00660511" w14:paraId="77E339C0"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4619EED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1998</w:t>
            </w:r>
          </w:p>
        </w:tc>
        <w:tc>
          <w:tcPr>
            <w:tcW w:w="1397" w:type="dxa"/>
            <w:tcBorders>
              <w:top w:val="nil"/>
              <w:left w:val="nil"/>
              <w:bottom w:val="single" w:sz="8" w:space="0" w:color="auto"/>
              <w:right w:val="single" w:sz="8" w:space="0" w:color="auto"/>
            </w:tcBorders>
            <w:shd w:val="clear" w:color="auto" w:fill="auto"/>
            <w:vAlign w:val="center"/>
            <w:hideMark/>
          </w:tcPr>
          <w:p w14:paraId="6BEC10B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1 733.26</w:t>
            </w:r>
          </w:p>
        </w:tc>
        <w:tc>
          <w:tcPr>
            <w:tcW w:w="1134" w:type="dxa"/>
            <w:tcBorders>
              <w:top w:val="nil"/>
              <w:left w:val="nil"/>
              <w:bottom w:val="single" w:sz="8" w:space="0" w:color="auto"/>
              <w:right w:val="single" w:sz="8" w:space="0" w:color="auto"/>
            </w:tcBorders>
            <w:shd w:val="clear" w:color="auto" w:fill="auto"/>
            <w:vAlign w:val="center"/>
            <w:hideMark/>
          </w:tcPr>
          <w:p w14:paraId="5A4ACE5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58 688</w:t>
            </w:r>
          </w:p>
        </w:tc>
        <w:tc>
          <w:tcPr>
            <w:tcW w:w="992" w:type="dxa"/>
            <w:tcBorders>
              <w:top w:val="nil"/>
              <w:left w:val="nil"/>
              <w:bottom w:val="single" w:sz="8" w:space="0" w:color="auto"/>
              <w:right w:val="single" w:sz="8" w:space="0" w:color="auto"/>
            </w:tcBorders>
            <w:shd w:val="clear" w:color="auto" w:fill="auto"/>
            <w:vAlign w:val="center"/>
            <w:hideMark/>
          </w:tcPr>
          <w:p w14:paraId="02DADBE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-39.37</w:t>
            </w:r>
          </w:p>
        </w:tc>
        <w:tc>
          <w:tcPr>
            <w:tcW w:w="1288" w:type="dxa"/>
            <w:tcBorders>
              <w:top w:val="nil"/>
              <w:left w:val="nil"/>
              <w:bottom w:val="single" w:sz="8" w:space="0" w:color="auto"/>
              <w:right w:val="single" w:sz="8" w:space="0" w:color="auto"/>
            </w:tcBorders>
            <w:shd w:val="clear" w:color="auto" w:fill="auto"/>
            <w:vAlign w:val="center"/>
            <w:hideMark/>
          </w:tcPr>
          <w:p w14:paraId="2133609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1 456.90</w:t>
            </w:r>
          </w:p>
        </w:tc>
        <w:tc>
          <w:tcPr>
            <w:tcW w:w="1258" w:type="dxa"/>
            <w:tcBorders>
              <w:top w:val="nil"/>
              <w:left w:val="nil"/>
              <w:bottom w:val="single" w:sz="8" w:space="0" w:color="auto"/>
              <w:right w:val="single" w:sz="8" w:space="0" w:color="auto"/>
            </w:tcBorders>
            <w:shd w:val="clear" w:color="auto" w:fill="auto"/>
            <w:vAlign w:val="center"/>
            <w:hideMark/>
          </w:tcPr>
          <w:p w14:paraId="4B0D971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525.95</w:t>
            </w:r>
          </w:p>
        </w:tc>
        <w:tc>
          <w:tcPr>
            <w:tcW w:w="1252" w:type="dxa"/>
            <w:tcBorders>
              <w:top w:val="nil"/>
              <w:left w:val="nil"/>
              <w:bottom w:val="single" w:sz="8" w:space="0" w:color="auto"/>
              <w:right w:val="single" w:sz="8" w:space="0" w:color="auto"/>
            </w:tcBorders>
            <w:shd w:val="clear" w:color="auto" w:fill="auto"/>
            <w:vAlign w:val="center"/>
            <w:hideMark/>
          </w:tcPr>
          <w:p w14:paraId="636A1F1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604.22</w:t>
            </w:r>
          </w:p>
        </w:tc>
        <w:tc>
          <w:tcPr>
            <w:tcW w:w="1164" w:type="dxa"/>
            <w:tcBorders>
              <w:top w:val="nil"/>
              <w:left w:val="nil"/>
              <w:bottom w:val="single" w:sz="8" w:space="0" w:color="auto"/>
              <w:right w:val="single" w:sz="8" w:space="0" w:color="auto"/>
            </w:tcBorders>
            <w:shd w:val="clear" w:color="auto" w:fill="auto"/>
            <w:vAlign w:val="center"/>
            <w:hideMark/>
          </w:tcPr>
          <w:p w14:paraId="793808C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7.15</w:t>
            </w:r>
          </w:p>
        </w:tc>
        <w:tc>
          <w:tcPr>
            <w:tcW w:w="851" w:type="dxa"/>
            <w:tcBorders>
              <w:top w:val="nil"/>
              <w:left w:val="nil"/>
              <w:bottom w:val="single" w:sz="8" w:space="0" w:color="auto"/>
              <w:right w:val="single" w:sz="8" w:space="0" w:color="auto"/>
            </w:tcBorders>
            <w:shd w:val="clear" w:color="auto" w:fill="auto"/>
            <w:vAlign w:val="center"/>
            <w:hideMark/>
          </w:tcPr>
          <w:p w14:paraId="75B690F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13.13</w:t>
            </w:r>
          </w:p>
        </w:tc>
      </w:tr>
      <w:tr w:rsidR="00751CFD" w:rsidRPr="00660511" w14:paraId="02B9C9F5"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32B709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1999</w:t>
            </w:r>
          </w:p>
        </w:tc>
        <w:tc>
          <w:tcPr>
            <w:tcW w:w="1397" w:type="dxa"/>
            <w:tcBorders>
              <w:top w:val="nil"/>
              <w:left w:val="nil"/>
              <w:bottom w:val="single" w:sz="8" w:space="0" w:color="auto"/>
              <w:right w:val="single" w:sz="8" w:space="0" w:color="auto"/>
            </w:tcBorders>
            <w:shd w:val="clear" w:color="auto" w:fill="auto"/>
            <w:vAlign w:val="center"/>
            <w:hideMark/>
          </w:tcPr>
          <w:p w14:paraId="148C063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2 016.46</w:t>
            </w:r>
          </w:p>
        </w:tc>
        <w:tc>
          <w:tcPr>
            <w:tcW w:w="1134" w:type="dxa"/>
            <w:tcBorders>
              <w:top w:val="nil"/>
              <w:left w:val="nil"/>
              <w:bottom w:val="single" w:sz="8" w:space="0" w:color="auto"/>
              <w:right w:val="single" w:sz="8" w:space="0" w:color="auto"/>
            </w:tcBorders>
            <w:shd w:val="clear" w:color="auto" w:fill="auto"/>
            <w:vAlign w:val="center"/>
            <w:hideMark/>
          </w:tcPr>
          <w:p w14:paraId="5AD8056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60 273</w:t>
            </w:r>
          </w:p>
        </w:tc>
        <w:tc>
          <w:tcPr>
            <w:tcW w:w="992" w:type="dxa"/>
            <w:tcBorders>
              <w:top w:val="nil"/>
              <w:left w:val="nil"/>
              <w:bottom w:val="single" w:sz="8" w:space="0" w:color="auto"/>
              <w:right w:val="single" w:sz="8" w:space="0" w:color="auto"/>
            </w:tcBorders>
            <w:shd w:val="clear" w:color="auto" w:fill="auto"/>
            <w:vAlign w:val="center"/>
            <w:hideMark/>
          </w:tcPr>
          <w:p w14:paraId="2C54704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-16.88</w:t>
            </w:r>
          </w:p>
        </w:tc>
        <w:tc>
          <w:tcPr>
            <w:tcW w:w="1288" w:type="dxa"/>
            <w:tcBorders>
              <w:top w:val="nil"/>
              <w:left w:val="nil"/>
              <w:bottom w:val="single" w:sz="8" w:space="0" w:color="auto"/>
              <w:right w:val="single" w:sz="8" w:space="0" w:color="auto"/>
            </w:tcBorders>
            <w:shd w:val="clear" w:color="auto" w:fill="auto"/>
            <w:vAlign w:val="center"/>
            <w:hideMark/>
          </w:tcPr>
          <w:p w14:paraId="3E64132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1 692.83</w:t>
            </w:r>
          </w:p>
        </w:tc>
        <w:tc>
          <w:tcPr>
            <w:tcW w:w="1258" w:type="dxa"/>
            <w:tcBorders>
              <w:top w:val="nil"/>
              <w:left w:val="nil"/>
              <w:bottom w:val="single" w:sz="8" w:space="0" w:color="auto"/>
              <w:right w:val="single" w:sz="8" w:space="0" w:color="auto"/>
            </w:tcBorders>
            <w:shd w:val="clear" w:color="auto" w:fill="auto"/>
            <w:vAlign w:val="center"/>
            <w:hideMark/>
          </w:tcPr>
          <w:p w14:paraId="2040BF2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856.23</w:t>
            </w:r>
          </w:p>
        </w:tc>
        <w:tc>
          <w:tcPr>
            <w:tcW w:w="1252" w:type="dxa"/>
            <w:tcBorders>
              <w:top w:val="nil"/>
              <w:left w:val="nil"/>
              <w:bottom w:val="single" w:sz="8" w:space="0" w:color="auto"/>
              <w:right w:val="single" w:sz="8" w:space="0" w:color="auto"/>
            </w:tcBorders>
            <w:shd w:val="clear" w:color="auto" w:fill="auto"/>
            <w:vAlign w:val="center"/>
            <w:hideMark/>
          </w:tcPr>
          <w:p w14:paraId="6EF2F7A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808.94</w:t>
            </w:r>
          </w:p>
        </w:tc>
        <w:tc>
          <w:tcPr>
            <w:tcW w:w="1164" w:type="dxa"/>
            <w:tcBorders>
              <w:top w:val="nil"/>
              <w:left w:val="nil"/>
              <w:bottom w:val="single" w:sz="8" w:space="0" w:color="auto"/>
              <w:right w:val="single" w:sz="8" w:space="0" w:color="auto"/>
            </w:tcBorders>
            <w:shd w:val="clear" w:color="auto" w:fill="auto"/>
            <w:vAlign w:val="center"/>
            <w:hideMark/>
          </w:tcPr>
          <w:p w14:paraId="7A14182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8.30</w:t>
            </w:r>
          </w:p>
        </w:tc>
        <w:tc>
          <w:tcPr>
            <w:tcW w:w="851" w:type="dxa"/>
            <w:tcBorders>
              <w:top w:val="nil"/>
              <w:left w:val="nil"/>
              <w:bottom w:val="single" w:sz="8" w:space="0" w:color="auto"/>
              <w:right w:val="single" w:sz="8" w:space="0" w:color="auto"/>
            </w:tcBorders>
            <w:shd w:val="clear" w:color="auto" w:fill="auto"/>
            <w:vAlign w:val="center"/>
            <w:hideMark/>
          </w:tcPr>
          <w:p w14:paraId="6FF0C4C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13.46</w:t>
            </w:r>
          </w:p>
        </w:tc>
      </w:tr>
      <w:tr w:rsidR="00751CFD" w:rsidRPr="00660511" w14:paraId="12AC7AEE"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2C85706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2000</w:t>
            </w:r>
          </w:p>
        </w:tc>
        <w:tc>
          <w:tcPr>
            <w:tcW w:w="1397" w:type="dxa"/>
            <w:tcBorders>
              <w:top w:val="nil"/>
              <w:left w:val="nil"/>
              <w:bottom w:val="single" w:sz="8" w:space="0" w:color="auto"/>
              <w:right w:val="single" w:sz="8" w:space="0" w:color="auto"/>
            </w:tcBorders>
            <w:shd w:val="clear" w:color="auto" w:fill="auto"/>
            <w:vAlign w:val="center"/>
            <w:hideMark/>
          </w:tcPr>
          <w:p w14:paraId="163511C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2 599.90</w:t>
            </w:r>
          </w:p>
        </w:tc>
        <w:tc>
          <w:tcPr>
            <w:tcW w:w="1134" w:type="dxa"/>
            <w:tcBorders>
              <w:top w:val="nil"/>
              <w:left w:val="nil"/>
              <w:bottom w:val="single" w:sz="8" w:space="0" w:color="auto"/>
              <w:right w:val="single" w:sz="8" w:space="0" w:color="auto"/>
            </w:tcBorders>
            <w:shd w:val="clear" w:color="auto" w:fill="auto"/>
            <w:vAlign w:val="center"/>
            <w:hideMark/>
          </w:tcPr>
          <w:p w14:paraId="0CF8F12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66 179</w:t>
            </w:r>
          </w:p>
        </w:tc>
        <w:tc>
          <w:tcPr>
            <w:tcW w:w="992" w:type="dxa"/>
            <w:tcBorders>
              <w:top w:val="nil"/>
              <w:left w:val="nil"/>
              <w:bottom w:val="single" w:sz="8" w:space="0" w:color="auto"/>
              <w:right w:val="single" w:sz="8" w:space="0" w:color="auto"/>
            </w:tcBorders>
            <w:shd w:val="clear" w:color="auto" w:fill="auto"/>
            <w:vAlign w:val="center"/>
            <w:hideMark/>
          </w:tcPr>
          <w:p w14:paraId="4547BBB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-7.43</w:t>
            </w:r>
          </w:p>
        </w:tc>
        <w:tc>
          <w:tcPr>
            <w:tcW w:w="1288" w:type="dxa"/>
            <w:tcBorders>
              <w:top w:val="nil"/>
              <w:left w:val="nil"/>
              <w:bottom w:val="single" w:sz="8" w:space="0" w:color="auto"/>
              <w:right w:val="single" w:sz="8" w:space="0" w:color="auto"/>
            </w:tcBorders>
            <w:shd w:val="clear" w:color="auto" w:fill="auto"/>
            <w:vAlign w:val="center"/>
            <w:hideMark/>
          </w:tcPr>
          <w:p w14:paraId="6BF9E3F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1 922.97</w:t>
            </w:r>
          </w:p>
        </w:tc>
        <w:tc>
          <w:tcPr>
            <w:tcW w:w="1258" w:type="dxa"/>
            <w:tcBorders>
              <w:top w:val="nil"/>
              <w:left w:val="nil"/>
              <w:bottom w:val="single" w:sz="8" w:space="0" w:color="auto"/>
              <w:right w:val="single" w:sz="8" w:space="0" w:color="auto"/>
            </w:tcBorders>
            <w:shd w:val="clear" w:color="auto" w:fill="auto"/>
            <w:vAlign w:val="center"/>
            <w:hideMark/>
          </w:tcPr>
          <w:p w14:paraId="6CABCF0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1 471.61</w:t>
            </w:r>
          </w:p>
        </w:tc>
        <w:tc>
          <w:tcPr>
            <w:tcW w:w="1252" w:type="dxa"/>
            <w:tcBorders>
              <w:top w:val="nil"/>
              <w:left w:val="nil"/>
              <w:bottom w:val="single" w:sz="8" w:space="0" w:color="auto"/>
              <w:right w:val="single" w:sz="8" w:space="0" w:color="auto"/>
            </w:tcBorders>
            <w:shd w:val="clear" w:color="auto" w:fill="auto"/>
            <w:vAlign w:val="center"/>
            <w:hideMark/>
          </w:tcPr>
          <w:p w14:paraId="1631237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1 276.48</w:t>
            </w:r>
          </w:p>
        </w:tc>
        <w:tc>
          <w:tcPr>
            <w:tcW w:w="1164" w:type="dxa"/>
            <w:tcBorders>
              <w:top w:val="nil"/>
              <w:left w:val="nil"/>
              <w:bottom w:val="single" w:sz="8" w:space="0" w:color="auto"/>
              <w:right w:val="single" w:sz="8" w:space="0" w:color="auto"/>
            </w:tcBorders>
            <w:shd w:val="clear" w:color="auto" w:fill="auto"/>
            <w:vAlign w:val="center"/>
            <w:hideMark/>
          </w:tcPr>
          <w:p w14:paraId="762A7EC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13.18</w:t>
            </w:r>
          </w:p>
        </w:tc>
        <w:tc>
          <w:tcPr>
            <w:tcW w:w="851" w:type="dxa"/>
            <w:tcBorders>
              <w:top w:val="nil"/>
              <w:left w:val="nil"/>
              <w:bottom w:val="single" w:sz="8" w:space="0" w:color="auto"/>
              <w:right w:val="single" w:sz="8" w:space="0" w:color="auto"/>
            </w:tcBorders>
            <w:shd w:val="clear" w:color="auto" w:fill="auto"/>
            <w:vAlign w:val="center"/>
            <w:hideMark/>
          </w:tcPr>
          <w:p w14:paraId="574F278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12.75</w:t>
            </w:r>
          </w:p>
        </w:tc>
      </w:tr>
      <w:tr w:rsidR="00751CFD" w:rsidRPr="00660511" w14:paraId="773AAA4B"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7DF4ACD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2001</w:t>
            </w:r>
          </w:p>
        </w:tc>
        <w:tc>
          <w:tcPr>
            <w:tcW w:w="1397" w:type="dxa"/>
            <w:tcBorders>
              <w:top w:val="nil"/>
              <w:left w:val="nil"/>
              <w:bottom w:val="single" w:sz="8" w:space="0" w:color="auto"/>
              <w:right w:val="single" w:sz="8" w:space="0" w:color="auto"/>
            </w:tcBorders>
            <w:shd w:val="clear" w:color="auto" w:fill="auto"/>
            <w:vAlign w:val="center"/>
            <w:hideMark/>
          </w:tcPr>
          <w:p w14:paraId="2E98812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3 250.59</w:t>
            </w:r>
          </w:p>
        </w:tc>
        <w:tc>
          <w:tcPr>
            <w:tcW w:w="1134" w:type="dxa"/>
            <w:tcBorders>
              <w:top w:val="nil"/>
              <w:left w:val="nil"/>
              <w:bottom w:val="single" w:sz="8" w:space="0" w:color="auto"/>
              <w:right w:val="single" w:sz="8" w:space="0" w:color="auto"/>
            </w:tcBorders>
            <w:shd w:val="clear" w:color="auto" w:fill="auto"/>
            <w:vAlign w:val="center"/>
            <w:hideMark/>
          </w:tcPr>
          <w:p w14:paraId="2B9FEAD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75 114</w:t>
            </w:r>
          </w:p>
        </w:tc>
        <w:tc>
          <w:tcPr>
            <w:tcW w:w="992" w:type="dxa"/>
            <w:tcBorders>
              <w:top w:val="nil"/>
              <w:left w:val="nil"/>
              <w:bottom w:val="single" w:sz="8" w:space="0" w:color="auto"/>
              <w:right w:val="single" w:sz="8" w:space="0" w:color="auto"/>
            </w:tcBorders>
            <w:shd w:val="clear" w:color="auto" w:fill="auto"/>
            <w:vAlign w:val="center"/>
            <w:hideMark/>
          </w:tcPr>
          <w:p w14:paraId="310232D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13.06</w:t>
            </w:r>
          </w:p>
        </w:tc>
        <w:tc>
          <w:tcPr>
            <w:tcW w:w="1288" w:type="dxa"/>
            <w:tcBorders>
              <w:top w:val="nil"/>
              <w:left w:val="nil"/>
              <w:bottom w:val="single" w:sz="8" w:space="0" w:color="auto"/>
              <w:right w:val="single" w:sz="8" w:space="0" w:color="auto"/>
            </w:tcBorders>
            <w:shd w:val="clear" w:color="auto" w:fill="auto"/>
            <w:vAlign w:val="center"/>
            <w:hideMark/>
          </w:tcPr>
          <w:p w14:paraId="3C656D6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2 318.53</w:t>
            </w:r>
          </w:p>
        </w:tc>
        <w:tc>
          <w:tcPr>
            <w:tcW w:w="1258" w:type="dxa"/>
            <w:tcBorders>
              <w:top w:val="nil"/>
              <w:left w:val="nil"/>
              <w:bottom w:val="single" w:sz="8" w:space="0" w:color="auto"/>
              <w:right w:val="single" w:sz="8" w:space="0" w:color="auto"/>
            </w:tcBorders>
            <w:shd w:val="clear" w:color="auto" w:fill="auto"/>
            <w:vAlign w:val="center"/>
            <w:hideMark/>
          </w:tcPr>
          <w:p w14:paraId="1A22AF3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1 491.86</w:t>
            </w:r>
          </w:p>
        </w:tc>
        <w:tc>
          <w:tcPr>
            <w:tcW w:w="1252" w:type="dxa"/>
            <w:tcBorders>
              <w:top w:val="nil"/>
              <w:left w:val="nil"/>
              <w:bottom w:val="single" w:sz="8" w:space="0" w:color="auto"/>
              <w:right w:val="single" w:sz="8" w:space="0" w:color="auto"/>
            </w:tcBorders>
            <w:shd w:val="clear" w:color="auto" w:fill="auto"/>
            <w:vAlign w:val="center"/>
            <w:hideMark/>
          </w:tcPr>
          <w:p w14:paraId="3FA947B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1 526.29</w:t>
            </w:r>
          </w:p>
        </w:tc>
        <w:tc>
          <w:tcPr>
            <w:tcW w:w="1164" w:type="dxa"/>
            <w:tcBorders>
              <w:top w:val="nil"/>
              <w:left w:val="nil"/>
              <w:bottom w:val="single" w:sz="8" w:space="0" w:color="auto"/>
              <w:right w:val="single" w:sz="8" w:space="0" w:color="auto"/>
            </w:tcBorders>
            <w:shd w:val="clear" w:color="auto" w:fill="auto"/>
            <w:vAlign w:val="center"/>
            <w:hideMark/>
          </w:tcPr>
          <w:p w14:paraId="5C313D2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8.35</w:t>
            </w:r>
          </w:p>
        </w:tc>
        <w:tc>
          <w:tcPr>
            <w:tcW w:w="851" w:type="dxa"/>
            <w:tcBorders>
              <w:top w:val="nil"/>
              <w:left w:val="nil"/>
              <w:bottom w:val="single" w:sz="8" w:space="0" w:color="auto"/>
              <w:right w:val="single" w:sz="8" w:space="0" w:color="auto"/>
            </w:tcBorders>
            <w:shd w:val="clear" w:color="auto" w:fill="auto"/>
            <w:vAlign w:val="center"/>
            <w:hideMark/>
          </w:tcPr>
          <w:p w14:paraId="6803DCC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10.43</w:t>
            </w:r>
          </w:p>
        </w:tc>
      </w:tr>
      <w:tr w:rsidR="00751CFD" w:rsidRPr="00660511" w14:paraId="7421060D"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20A3E8D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2002</w:t>
            </w:r>
          </w:p>
        </w:tc>
        <w:tc>
          <w:tcPr>
            <w:tcW w:w="1397" w:type="dxa"/>
            <w:tcBorders>
              <w:top w:val="nil"/>
              <w:left w:val="nil"/>
              <w:bottom w:val="single" w:sz="8" w:space="0" w:color="auto"/>
              <w:right w:val="single" w:sz="8" w:space="0" w:color="auto"/>
            </w:tcBorders>
            <w:shd w:val="clear" w:color="auto" w:fill="auto"/>
            <w:vAlign w:val="center"/>
            <w:hideMark/>
          </w:tcPr>
          <w:p w14:paraId="4B27979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3 776.28</w:t>
            </w:r>
          </w:p>
        </w:tc>
        <w:tc>
          <w:tcPr>
            <w:tcW w:w="1134" w:type="dxa"/>
            <w:tcBorders>
              <w:top w:val="nil"/>
              <w:left w:val="nil"/>
              <w:bottom w:val="single" w:sz="8" w:space="0" w:color="auto"/>
              <w:right w:val="single" w:sz="8" w:space="0" w:color="auto"/>
            </w:tcBorders>
            <w:shd w:val="clear" w:color="auto" w:fill="auto"/>
            <w:vAlign w:val="center"/>
            <w:hideMark/>
          </w:tcPr>
          <w:p w14:paraId="48EEFA0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82 475</w:t>
            </w:r>
          </w:p>
        </w:tc>
        <w:tc>
          <w:tcPr>
            <w:tcW w:w="992" w:type="dxa"/>
            <w:tcBorders>
              <w:top w:val="nil"/>
              <w:left w:val="nil"/>
              <w:bottom w:val="single" w:sz="8" w:space="0" w:color="auto"/>
              <w:right w:val="single" w:sz="8" w:space="0" w:color="auto"/>
            </w:tcBorders>
            <w:shd w:val="clear" w:color="auto" w:fill="auto"/>
            <w:vAlign w:val="center"/>
            <w:hideMark/>
          </w:tcPr>
          <w:p w14:paraId="12FBDD8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56.44</w:t>
            </w:r>
          </w:p>
        </w:tc>
        <w:tc>
          <w:tcPr>
            <w:tcW w:w="1288" w:type="dxa"/>
            <w:tcBorders>
              <w:top w:val="nil"/>
              <w:left w:val="nil"/>
              <w:bottom w:val="single" w:sz="8" w:space="0" w:color="auto"/>
              <w:right w:val="single" w:sz="8" w:space="0" w:color="auto"/>
            </w:tcBorders>
            <w:shd w:val="clear" w:color="auto" w:fill="auto"/>
            <w:vAlign w:val="center"/>
            <w:hideMark/>
          </w:tcPr>
          <w:p w14:paraId="636D5F5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2 500.22</w:t>
            </w:r>
          </w:p>
        </w:tc>
        <w:tc>
          <w:tcPr>
            <w:tcW w:w="1258" w:type="dxa"/>
            <w:tcBorders>
              <w:top w:val="nil"/>
              <w:left w:val="nil"/>
              <w:bottom w:val="single" w:sz="8" w:space="0" w:color="auto"/>
              <w:right w:val="single" w:sz="8" w:space="0" w:color="auto"/>
            </w:tcBorders>
            <w:shd w:val="clear" w:color="auto" w:fill="auto"/>
            <w:vAlign w:val="center"/>
            <w:hideMark/>
          </w:tcPr>
          <w:p w14:paraId="75EFD01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1 774.50</w:t>
            </w:r>
          </w:p>
        </w:tc>
        <w:tc>
          <w:tcPr>
            <w:tcW w:w="1252" w:type="dxa"/>
            <w:tcBorders>
              <w:top w:val="nil"/>
              <w:left w:val="nil"/>
              <w:bottom w:val="single" w:sz="8" w:space="0" w:color="auto"/>
              <w:right w:val="single" w:sz="8" w:space="0" w:color="auto"/>
            </w:tcBorders>
            <w:shd w:val="clear" w:color="auto" w:fill="auto"/>
            <w:vAlign w:val="center"/>
            <w:hideMark/>
          </w:tcPr>
          <w:p w14:paraId="0C0EFEB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1 776.40</w:t>
            </w:r>
          </w:p>
        </w:tc>
        <w:tc>
          <w:tcPr>
            <w:tcW w:w="1164" w:type="dxa"/>
            <w:tcBorders>
              <w:top w:val="nil"/>
              <w:left w:val="nil"/>
              <w:bottom w:val="single" w:sz="8" w:space="0" w:color="auto"/>
              <w:right w:val="single" w:sz="8" w:space="0" w:color="auto"/>
            </w:tcBorders>
            <w:shd w:val="clear" w:color="auto" w:fill="auto"/>
            <w:vAlign w:val="center"/>
            <w:hideMark/>
          </w:tcPr>
          <w:p w14:paraId="364F603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5.84</w:t>
            </w:r>
          </w:p>
        </w:tc>
        <w:tc>
          <w:tcPr>
            <w:tcW w:w="851" w:type="dxa"/>
            <w:tcBorders>
              <w:top w:val="nil"/>
              <w:left w:val="nil"/>
              <w:bottom w:val="single" w:sz="8" w:space="0" w:color="auto"/>
              <w:right w:val="single" w:sz="8" w:space="0" w:color="auto"/>
            </w:tcBorders>
            <w:shd w:val="clear" w:color="auto" w:fill="auto"/>
            <w:vAlign w:val="center"/>
            <w:hideMark/>
          </w:tcPr>
          <w:p w14:paraId="1E2B09B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9.33</w:t>
            </w:r>
          </w:p>
        </w:tc>
      </w:tr>
      <w:tr w:rsidR="00751CFD" w:rsidRPr="00660511" w14:paraId="0B79A567"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1F206A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2003</w:t>
            </w:r>
          </w:p>
        </w:tc>
        <w:tc>
          <w:tcPr>
            <w:tcW w:w="1397" w:type="dxa"/>
            <w:tcBorders>
              <w:top w:val="nil"/>
              <w:left w:val="nil"/>
              <w:bottom w:val="single" w:sz="8" w:space="0" w:color="auto"/>
              <w:right w:val="single" w:sz="8" w:space="0" w:color="auto"/>
            </w:tcBorders>
            <w:shd w:val="clear" w:color="auto" w:fill="auto"/>
            <w:vAlign w:val="center"/>
            <w:hideMark/>
          </w:tcPr>
          <w:p w14:paraId="2CF5032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4 611.98</w:t>
            </w:r>
          </w:p>
        </w:tc>
        <w:tc>
          <w:tcPr>
            <w:tcW w:w="1134" w:type="dxa"/>
            <w:tcBorders>
              <w:top w:val="nil"/>
              <w:left w:val="nil"/>
              <w:bottom w:val="single" w:sz="8" w:space="0" w:color="auto"/>
              <w:right w:val="single" w:sz="8" w:space="0" w:color="auto"/>
            </w:tcBorders>
            <w:shd w:val="clear" w:color="auto" w:fill="auto"/>
            <w:vAlign w:val="center"/>
            <w:hideMark/>
          </w:tcPr>
          <w:p w14:paraId="4E87305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90 145</w:t>
            </w:r>
          </w:p>
        </w:tc>
        <w:tc>
          <w:tcPr>
            <w:tcW w:w="992" w:type="dxa"/>
            <w:tcBorders>
              <w:top w:val="nil"/>
              <w:left w:val="nil"/>
              <w:bottom w:val="single" w:sz="8" w:space="0" w:color="auto"/>
              <w:right w:val="single" w:sz="8" w:space="0" w:color="auto"/>
            </w:tcBorders>
            <w:shd w:val="clear" w:color="auto" w:fill="auto"/>
            <w:vAlign w:val="center"/>
            <w:hideMark/>
          </w:tcPr>
          <w:p w14:paraId="3356110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88.08</w:t>
            </w:r>
          </w:p>
        </w:tc>
        <w:tc>
          <w:tcPr>
            <w:tcW w:w="1288" w:type="dxa"/>
            <w:tcBorders>
              <w:top w:val="nil"/>
              <w:left w:val="nil"/>
              <w:bottom w:val="single" w:sz="8" w:space="0" w:color="auto"/>
              <w:right w:val="single" w:sz="8" w:space="0" w:color="auto"/>
            </w:tcBorders>
            <w:shd w:val="clear" w:color="auto" w:fill="auto"/>
            <w:vAlign w:val="center"/>
            <w:hideMark/>
          </w:tcPr>
          <w:p w14:paraId="07D940A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3 032.03</w:t>
            </w:r>
          </w:p>
        </w:tc>
        <w:tc>
          <w:tcPr>
            <w:tcW w:w="1258" w:type="dxa"/>
            <w:tcBorders>
              <w:top w:val="nil"/>
              <w:left w:val="nil"/>
              <w:bottom w:val="single" w:sz="8" w:space="0" w:color="auto"/>
              <w:right w:val="single" w:sz="8" w:space="0" w:color="auto"/>
            </w:tcBorders>
            <w:shd w:val="clear" w:color="auto" w:fill="auto"/>
            <w:vAlign w:val="center"/>
            <w:hideMark/>
          </w:tcPr>
          <w:p w14:paraId="3492C04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2 232.98</w:t>
            </w:r>
          </w:p>
        </w:tc>
        <w:tc>
          <w:tcPr>
            <w:tcW w:w="1252" w:type="dxa"/>
            <w:tcBorders>
              <w:top w:val="nil"/>
              <w:left w:val="nil"/>
              <w:bottom w:val="single" w:sz="8" w:space="0" w:color="auto"/>
              <w:right w:val="single" w:sz="8" w:space="0" w:color="auto"/>
            </w:tcBorders>
            <w:shd w:val="clear" w:color="auto" w:fill="auto"/>
            <w:vAlign w:val="center"/>
            <w:hideMark/>
          </w:tcPr>
          <w:p w14:paraId="7CE6592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1 985.29</w:t>
            </w:r>
          </w:p>
        </w:tc>
        <w:tc>
          <w:tcPr>
            <w:tcW w:w="1164" w:type="dxa"/>
            <w:tcBorders>
              <w:top w:val="nil"/>
              <w:left w:val="nil"/>
              <w:bottom w:val="single" w:sz="8" w:space="0" w:color="auto"/>
              <w:right w:val="single" w:sz="8" w:space="0" w:color="auto"/>
            </w:tcBorders>
            <w:shd w:val="clear" w:color="auto" w:fill="auto"/>
            <w:vAlign w:val="center"/>
            <w:hideMark/>
          </w:tcPr>
          <w:p w14:paraId="2BF7EBD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6.44</w:t>
            </w:r>
          </w:p>
        </w:tc>
        <w:tc>
          <w:tcPr>
            <w:tcW w:w="851" w:type="dxa"/>
            <w:tcBorders>
              <w:top w:val="nil"/>
              <w:left w:val="nil"/>
              <w:bottom w:val="single" w:sz="8" w:space="0" w:color="auto"/>
              <w:right w:val="single" w:sz="8" w:space="0" w:color="auto"/>
            </w:tcBorders>
            <w:shd w:val="clear" w:color="auto" w:fill="auto"/>
            <w:vAlign w:val="center"/>
            <w:hideMark/>
          </w:tcPr>
          <w:p w14:paraId="611F5E8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8.78</w:t>
            </w:r>
          </w:p>
        </w:tc>
      </w:tr>
    </w:tbl>
    <w:p w14:paraId="3D387785" w14:textId="77777777" w:rsidR="00751CFD" w:rsidRDefault="00751CFD" w:rsidP="00751CFD">
      <w:pPr>
        <w:tabs>
          <w:tab w:val="left" w:pos="696"/>
          <w:tab w:val="left" w:pos="2093"/>
          <w:tab w:val="left" w:pos="3227"/>
          <w:tab w:val="left" w:pos="4219"/>
          <w:tab w:val="left" w:pos="5507"/>
          <w:tab w:val="left" w:pos="6765"/>
          <w:tab w:val="left" w:pos="8017"/>
          <w:tab w:val="left" w:pos="9181"/>
        </w:tabs>
        <w:spacing w:after="0" w:line="240" w:lineRule="auto"/>
        <w:rPr>
          <w:rFonts w:ascii="Times New Roman" w:eastAsia="Times New Roman" w:hAnsi="Times New Roman" w:cs="Times New Roman"/>
          <w:color w:val="000000"/>
          <w:sz w:val="24"/>
          <w:szCs w:val="24"/>
          <w:lang w:val="en-US"/>
        </w:rPr>
      </w:pPr>
    </w:p>
    <w:p w14:paraId="0BE0FF91" w14:textId="77777777" w:rsidR="00751CFD" w:rsidRDefault="00751CFD" w:rsidP="00751CFD">
      <w:pPr>
        <w:tabs>
          <w:tab w:val="left" w:pos="696"/>
          <w:tab w:val="left" w:pos="2093"/>
          <w:tab w:val="left" w:pos="3227"/>
          <w:tab w:val="left" w:pos="4219"/>
          <w:tab w:val="left" w:pos="5507"/>
          <w:tab w:val="left" w:pos="6765"/>
          <w:tab w:val="left" w:pos="8017"/>
          <w:tab w:val="left" w:pos="9181"/>
        </w:tabs>
        <w:spacing w:after="0" w:line="240" w:lineRule="auto"/>
        <w:rPr>
          <w:rFonts w:ascii="Times New Roman" w:eastAsia="Times New Roman" w:hAnsi="Times New Roman" w:cs="Times New Roman"/>
          <w:color w:val="000000"/>
          <w:sz w:val="24"/>
          <w:szCs w:val="24"/>
          <w:lang w:val="en-US"/>
        </w:rPr>
      </w:pPr>
    </w:p>
    <w:tbl>
      <w:tblPr>
        <w:tblW w:w="10032" w:type="dxa"/>
        <w:tblLayout w:type="fixed"/>
        <w:tblLook w:val="04A0" w:firstRow="1" w:lastRow="0" w:firstColumn="1" w:lastColumn="0" w:noHBand="0" w:noVBand="1"/>
      </w:tblPr>
      <w:tblGrid>
        <w:gridCol w:w="696"/>
        <w:gridCol w:w="1397"/>
        <w:gridCol w:w="1134"/>
        <w:gridCol w:w="992"/>
        <w:gridCol w:w="1288"/>
        <w:gridCol w:w="1258"/>
        <w:gridCol w:w="1252"/>
        <w:gridCol w:w="1164"/>
        <w:gridCol w:w="851"/>
      </w:tblGrid>
      <w:tr w:rsidR="00751CFD" w:rsidRPr="00660511" w14:paraId="0B8976B8" w14:textId="77777777" w:rsidTr="00751CFD">
        <w:trPr>
          <w:trHeight w:val="397"/>
        </w:trPr>
        <w:tc>
          <w:tcPr>
            <w:tcW w:w="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0A87E" w14:textId="77777777" w:rsidR="00751CFD" w:rsidRPr="00751CFD" w:rsidRDefault="00751CFD" w:rsidP="00751CFD">
            <w:pPr>
              <w:spacing w:after="0" w:line="240" w:lineRule="auto"/>
              <w:jc w:val="center"/>
              <w:rPr>
                <w:rFonts w:ascii="Times New Roman" w:eastAsia="Times New Roman" w:hAnsi="Times New Roman" w:cs="Times New Roman"/>
                <w:color w:val="000000"/>
                <w:sz w:val="24"/>
                <w:szCs w:val="24"/>
              </w:rPr>
            </w:pPr>
            <w:r w:rsidRPr="00751CFD">
              <w:rPr>
                <w:rFonts w:ascii="Times New Roman" w:eastAsia="Times New Roman" w:hAnsi="Times New Roman" w:cs="Times New Roman"/>
                <w:color w:val="000000"/>
                <w:sz w:val="24"/>
                <w:szCs w:val="24"/>
              </w:rPr>
              <w:lastRenderedPageBreak/>
              <w:t>1</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CC376" w14:textId="77777777" w:rsidR="00751CFD" w:rsidRPr="00660511" w:rsidRDefault="00751CFD" w:rsidP="00751CFD">
            <w:pPr>
              <w:spacing w:after="0" w:line="240" w:lineRule="auto"/>
              <w:jc w:val="center"/>
              <w:rPr>
                <w:rFonts w:ascii="Times New Roman" w:eastAsia="Times New Roman" w:hAnsi="Times New Roman" w:cs="Times New Roman"/>
                <w:color w:val="000000"/>
                <w:sz w:val="24"/>
                <w:szCs w:val="24"/>
              </w:rPr>
            </w:pPr>
            <w:r w:rsidRPr="00751CFD">
              <w:rPr>
                <w:rFonts w:ascii="Times New Roman" w:eastAsia="Times New Roman" w:hAnsi="Times New Roman" w:cs="Times New Roman"/>
                <w:color w:val="000000"/>
                <w:sz w:val="24"/>
                <w:szCs w:val="24"/>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36FF7" w14:textId="77777777" w:rsidR="00751CFD" w:rsidRPr="00660511" w:rsidRDefault="00751CFD" w:rsidP="00751CFD">
            <w:pPr>
              <w:spacing w:after="0" w:line="240" w:lineRule="auto"/>
              <w:jc w:val="center"/>
              <w:rPr>
                <w:rFonts w:ascii="Times New Roman" w:eastAsia="Times New Roman" w:hAnsi="Times New Roman" w:cs="Times New Roman"/>
                <w:color w:val="000000"/>
                <w:sz w:val="24"/>
                <w:szCs w:val="24"/>
              </w:rPr>
            </w:pPr>
            <w:r w:rsidRPr="00751CFD">
              <w:rPr>
                <w:rFonts w:ascii="Times New Roman" w:eastAsia="Times New Roman" w:hAnsi="Times New Roman" w:cs="Times New Roman"/>
                <w:color w:val="000000"/>
                <w:sz w:val="24"/>
                <w:szCs w:val="24"/>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B385D" w14:textId="77777777" w:rsidR="00751CFD" w:rsidRPr="00660511" w:rsidRDefault="00751CFD" w:rsidP="00751CFD">
            <w:pPr>
              <w:spacing w:after="0" w:line="240" w:lineRule="auto"/>
              <w:jc w:val="center"/>
              <w:rPr>
                <w:rFonts w:ascii="Times New Roman" w:eastAsia="Times New Roman" w:hAnsi="Times New Roman" w:cs="Times New Roman"/>
                <w:color w:val="000000"/>
                <w:sz w:val="24"/>
                <w:szCs w:val="24"/>
              </w:rPr>
            </w:pPr>
            <w:r w:rsidRPr="00751CFD">
              <w:rPr>
                <w:rFonts w:ascii="Times New Roman" w:eastAsia="Times New Roman" w:hAnsi="Times New Roman" w:cs="Times New Roman"/>
                <w:color w:val="000000"/>
                <w:sz w:val="24"/>
                <w:szCs w:val="24"/>
              </w:rPr>
              <w:t>4</w:t>
            </w:r>
          </w:p>
        </w:tc>
        <w:tc>
          <w:tcPr>
            <w:tcW w:w="12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E1543" w14:textId="77777777" w:rsidR="00751CFD" w:rsidRPr="00660511" w:rsidRDefault="00751CFD" w:rsidP="00751CFD">
            <w:pPr>
              <w:spacing w:after="0" w:line="240" w:lineRule="auto"/>
              <w:jc w:val="center"/>
              <w:rPr>
                <w:rFonts w:ascii="Times New Roman" w:eastAsia="Times New Roman" w:hAnsi="Times New Roman" w:cs="Times New Roman"/>
                <w:color w:val="000000"/>
                <w:sz w:val="24"/>
                <w:szCs w:val="24"/>
              </w:rPr>
            </w:pPr>
            <w:r w:rsidRPr="00751CFD">
              <w:rPr>
                <w:rFonts w:ascii="Times New Roman" w:eastAsia="Times New Roman" w:hAnsi="Times New Roman" w:cs="Times New Roman"/>
                <w:color w:val="000000"/>
                <w:sz w:val="24"/>
                <w:szCs w:val="24"/>
              </w:rPr>
              <w:t>5</w:t>
            </w: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27E23" w14:textId="77777777" w:rsidR="00751CFD" w:rsidRPr="00660511" w:rsidRDefault="00751CFD" w:rsidP="00751CFD">
            <w:pPr>
              <w:spacing w:after="0" w:line="240" w:lineRule="auto"/>
              <w:jc w:val="center"/>
              <w:rPr>
                <w:rFonts w:ascii="Times New Roman" w:eastAsia="Times New Roman" w:hAnsi="Times New Roman" w:cs="Times New Roman"/>
                <w:color w:val="000000"/>
                <w:sz w:val="24"/>
                <w:szCs w:val="24"/>
              </w:rPr>
            </w:pPr>
            <w:r w:rsidRPr="00751CFD">
              <w:rPr>
                <w:rFonts w:ascii="Times New Roman" w:eastAsia="Times New Roman" w:hAnsi="Times New Roman" w:cs="Times New Roman"/>
                <w:color w:val="000000"/>
                <w:sz w:val="24"/>
                <w:szCs w:val="24"/>
              </w:rPr>
              <w:t>6</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DD38B" w14:textId="77777777" w:rsidR="00751CFD" w:rsidRPr="00660511" w:rsidRDefault="00751CFD" w:rsidP="00751CFD">
            <w:pPr>
              <w:spacing w:after="0" w:line="240" w:lineRule="auto"/>
              <w:jc w:val="center"/>
              <w:rPr>
                <w:rFonts w:ascii="Times New Roman" w:eastAsia="Times New Roman" w:hAnsi="Times New Roman" w:cs="Times New Roman"/>
                <w:color w:val="000000"/>
                <w:sz w:val="24"/>
                <w:szCs w:val="24"/>
              </w:rPr>
            </w:pPr>
            <w:r w:rsidRPr="00751CFD">
              <w:rPr>
                <w:rFonts w:ascii="Times New Roman" w:eastAsia="Times New Roman" w:hAnsi="Times New Roman" w:cs="Times New Roman"/>
                <w:color w:val="000000"/>
                <w:sz w:val="24"/>
                <w:szCs w:val="24"/>
              </w:rPr>
              <w:t>7</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93244" w14:textId="77777777" w:rsidR="00751CFD" w:rsidRPr="00660511" w:rsidRDefault="00751CFD" w:rsidP="00751CFD">
            <w:pPr>
              <w:spacing w:after="0" w:line="240" w:lineRule="auto"/>
              <w:jc w:val="center"/>
              <w:rPr>
                <w:rFonts w:ascii="Times New Roman" w:eastAsia="Times New Roman" w:hAnsi="Times New Roman" w:cs="Times New Roman"/>
                <w:color w:val="000000"/>
                <w:sz w:val="24"/>
                <w:szCs w:val="24"/>
              </w:rPr>
            </w:pPr>
            <w:r w:rsidRPr="00751CFD">
              <w:rPr>
                <w:rFonts w:ascii="Times New Roman" w:eastAsia="Times New Roman" w:hAnsi="Times New Roman" w:cs="Times New Roman"/>
                <w:color w:val="000000"/>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A5271" w14:textId="77777777" w:rsidR="00751CFD" w:rsidRPr="00660511" w:rsidRDefault="00751CFD" w:rsidP="00751CFD">
            <w:pPr>
              <w:spacing w:after="0" w:line="240" w:lineRule="auto"/>
              <w:jc w:val="center"/>
              <w:rPr>
                <w:rFonts w:ascii="Times New Roman" w:eastAsia="Times New Roman" w:hAnsi="Times New Roman" w:cs="Times New Roman"/>
                <w:color w:val="000000"/>
                <w:sz w:val="24"/>
                <w:szCs w:val="24"/>
              </w:rPr>
            </w:pPr>
            <w:r w:rsidRPr="00751CFD">
              <w:rPr>
                <w:rFonts w:ascii="Times New Roman" w:eastAsia="Times New Roman" w:hAnsi="Times New Roman" w:cs="Times New Roman"/>
                <w:color w:val="000000"/>
                <w:sz w:val="24"/>
                <w:szCs w:val="24"/>
              </w:rPr>
              <w:t>9</w:t>
            </w:r>
          </w:p>
        </w:tc>
      </w:tr>
      <w:tr w:rsidR="00751CFD" w:rsidRPr="00660511" w14:paraId="1683D6BC" w14:textId="77777777" w:rsidTr="00751CFD">
        <w:trPr>
          <w:trHeight w:val="397"/>
        </w:trPr>
        <w:tc>
          <w:tcPr>
            <w:tcW w:w="696"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54CB23C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2004</w:t>
            </w:r>
          </w:p>
        </w:tc>
        <w:tc>
          <w:tcPr>
            <w:tcW w:w="1397" w:type="dxa"/>
            <w:tcBorders>
              <w:top w:val="single" w:sz="4" w:space="0" w:color="auto"/>
              <w:left w:val="nil"/>
              <w:bottom w:val="single" w:sz="8" w:space="0" w:color="auto"/>
              <w:right w:val="single" w:sz="8" w:space="0" w:color="auto"/>
            </w:tcBorders>
            <w:shd w:val="clear" w:color="auto" w:fill="auto"/>
            <w:vAlign w:val="center"/>
            <w:hideMark/>
          </w:tcPr>
          <w:p w14:paraId="10286E7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5 870.13</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7A21ED7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98 799</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02A0F21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116.74</w:t>
            </w:r>
          </w:p>
        </w:tc>
        <w:tc>
          <w:tcPr>
            <w:tcW w:w="1288" w:type="dxa"/>
            <w:tcBorders>
              <w:top w:val="single" w:sz="4" w:space="0" w:color="auto"/>
              <w:left w:val="nil"/>
              <w:bottom w:val="single" w:sz="8" w:space="0" w:color="auto"/>
              <w:right w:val="single" w:sz="8" w:space="0" w:color="auto"/>
            </w:tcBorders>
            <w:shd w:val="clear" w:color="auto" w:fill="auto"/>
            <w:vAlign w:val="center"/>
            <w:hideMark/>
          </w:tcPr>
          <w:p w14:paraId="737309E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3 824.25</w:t>
            </w:r>
          </w:p>
        </w:tc>
        <w:tc>
          <w:tcPr>
            <w:tcW w:w="1258" w:type="dxa"/>
            <w:tcBorders>
              <w:top w:val="single" w:sz="4" w:space="0" w:color="auto"/>
              <w:left w:val="nil"/>
              <w:bottom w:val="single" w:sz="8" w:space="0" w:color="auto"/>
              <w:right w:val="single" w:sz="8" w:space="0" w:color="auto"/>
            </w:tcBorders>
            <w:shd w:val="clear" w:color="auto" w:fill="auto"/>
            <w:vAlign w:val="center"/>
            <w:hideMark/>
          </w:tcPr>
          <w:p w14:paraId="1F4EF42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3 081.84</w:t>
            </w:r>
          </w:p>
        </w:tc>
        <w:tc>
          <w:tcPr>
            <w:tcW w:w="1252" w:type="dxa"/>
            <w:tcBorders>
              <w:top w:val="single" w:sz="4" w:space="0" w:color="auto"/>
              <w:left w:val="nil"/>
              <w:bottom w:val="single" w:sz="8" w:space="0" w:color="auto"/>
              <w:right w:val="single" w:sz="8" w:space="0" w:color="auto"/>
            </w:tcBorders>
            <w:shd w:val="clear" w:color="auto" w:fill="auto"/>
            <w:vAlign w:val="center"/>
            <w:hideMark/>
          </w:tcPr>
          <w:p w14:paraId="32FA416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2 577.50</w:t>
            </w:r>
          </w:p>
        </w:tc>
        <w:tc>
          <w:tcPr>
            <w:tcW w:w="1164" w:type="dxa"/>
            <w:tcBorders>
              <w:top w:val="single" w:sz="4" w:space="0" w:color="auto"/>
              <w:left w:val="nil"/>
              <w:bottom w:val="single" w:sz="8" w:space="0" w:color="auto"/>
              <w:right w:val="single" w:sz="8" w:space="0" w:color="auto"/>
            </w:tcBorders>
            <w:shd w:val="clear" w:color="auto" w:fill="auto"/>
            <w:vAlign w:val="center"/>
            <w:hideMark/>
          </w:tcPr>
          <w:p w14:paraId="45AD060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6.88</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19CE32E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8.40</w:t>
            </w:r>
          </w:p>
        </w:tc>
      </w:tr>
      <w:tr w:rsidR="00751CFD" w:rsidRPr="00660511" w14:paraId="072A98C1"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AD1A5B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2005</w:t>
            </w:r>
          </w:p>
        </w:tc>
        <w:tc>
          <w:tcPr>
            <w:tcW w:w="1397" w:type="dxa"/>
            <w:tcBorders>
              <w:top w:val="nil"/>
              <w:left w:val="nil"/>
              <w:bottom w:val="single" w:sz="8" w:space="0" w:color="auto"/>
              <w:right w:val="single" w:sz="8" w:space="0" w:color="auto"/>
            </w:tcBorders>
            <w:shd w:val="clear" w:color="auto" w:fill="auto"/>
            <w:vAlign w:val="center"/>
            <w:hideMark/>
          </w:tcPr>
          <w:p w14:paraId="37CF38E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7 590.59</w:t>
            </w:r>
          </w:p>
        </w:tc>
        <w:tc>
          <w:tcPr>
            <w:tcW w:w="1134" w:type="dxa"/>
            <w:tcBorders>
              <w:top w:val="nil"/>
              <w:left w:val="nil"/>
              <w:bottom w:val="single" w:sz="8" w:space="0" w:color="auto"/>
              <w:right w:val="single" w:sz="8" w:space="0" w:color="auto"/>
            </w:tcBorders>
            <w:shd w:val="clear" w:color="auto" w:fill="auto"/>
            <w:vAlign w:val="center"/>
            <w:hideMark/>
          </w:tcPr>
          <w:p w14:paraId="23C673B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108 382</w:t>
            </w:r>
          </w:p>
        </w:tc>
        <w:tc>
          <w:tcPr>
            <w:tcW w:w="992" w:type="dxa"/>
            <w:tcBorders>
              <w:top w:val="nil"/>
              <w:left w:val="nil"/>
              <w:bottom w:val="single" w:sz="8" w:space="0" w:color="auto"/>
              <w:right w:val="single" w:sz="8" w:space="0" w:color="auto"/>
            </w:tcBorders>
            <w:shd w:val="clear" w:color="000000" w:fill="FFC000"/>
            <w:vAlign w:val="center"/>
            <w:hideMark/>
          </w:tcPr>
          <w:p w14:paraId="0F5335F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127.07</w:t>
            </w:r>
          </w:p>
        </w:tc>
        <w:tc>
          <w:tcPr>
            <w:tcW w:w="1288" w:type="dxa"/>
            <w:tcBorders>
              <w:top w:val="nil"/>
              <w:left w:val="nil"/>
              <w:bottom w:val="single" w:sz="8" w:space="0" w:color="auto"/>
              <w:right w:val="single" w:sz="8" w:space="0" w:color="auto"/>
            </w:tcBorders>
            <w:shd w:val="clear" w:color="auto" w:fill="auto"/>
            <w:vAlign w:val="center"/>
            <w:hideMark/>
          </w:tcPr>
          <w:p w14:paraId="0649F47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4 638.27</w:t>
            </w:r>
          </w:p>
        </w:tc>
        <w:tc>
          <w:tcPr>
            <w:tcW w:w="1258" w:type="dxa"/>
            <w:tcBorders>
              <w:top w:val="nil"/>
              <w:left w:val="nil"/>
              <w:bottom w:val="single" w:sz="8" w:space="0" w:color="auto"/>
              <w:right w:val="single" w:sz="8" w:space="0" w:color="auto"/>
            </w:tcBorders>
            <w:shd w:val="clear" w:color="auto" w:fill="auto"/>
            <w:vAlign w:val="center"/>
            <w:hideMark/>
          </w:tcPr>
          <w:p w14:paraId="5E34216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4 037.77</w:t>
            </w:r>
          </w:p>
        </w:tc>
        <w:tc>
          <w:tcPr>
            <w:tcW w:w="1252" w:type="dxa"/>
            <w:tcBorders>
              <w:top w:val="nil"/>
              <w:left w:val="nil"/>
              <w:bottom w:val="single" w:sz="8" w:space="0" w:color="auto"/>
              <w:right w:val="single" w:sz="8" w:space="0" w:color="auto"/>
            </w:tcBorders>
            <w:shd w:val="clear" w:color="auto" w:fill="auto"/>
            <w:vAlign w:val="center"/>
            <w:hideMark/>
          </w:tcPr>
          <w:p w14:paraId="10F1E0F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3 382.99</w:t>
            </w:r>
          </w:p>
        </w:tc>
        <w:tc>
          <w:tcPr>
            <w:tcW w:w="1164" w:type="dxa"/>
            <w:tcBorders>
              <w:top w:val="nil"/>
              <w:left w:val="nil"/>
              <w:bottom w:val="single" w:sz="8" w:space="0" w:color="auto"/>
              <w:right w:val="single" w:sz="8" w:space="0" w:color="auto"/>
            </w:tcBorders>
            <w:shd w:val="clear" w:color="auto" w:fill="auto"/>
            <w:vAlign w:val="center"/>
            <w:hideMark/>
          </w:tcPr>
          <w:p w14:paraId="2A4FD28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7.58</w:t>
            </w:r>
          </w:p>
        </w:tc>
        <w:tc>
          <w:tcPr>
            <w:tcW w:w="851" w:type="dxa"/>
            <w:tcBorders>
              <w:top w:val="nil"/>
              <w:left w:val="nil"/>
              <w:bottom w:val="single" w:sz="8" w:space="0" w:color="auto"/>
              <w:right w:val="single" w:sz="8" w:space="0" w:color="auto"/>
            </w:tcBorders>
            <w:shd w:val="clear" w:color="auto" w:fill="auto"/>
            <w:vAlign w:val="center"/>
            <w:hideMark/>
          </w:tcPr>
          <w:p w14:paraId="534B348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8.13</w:t>
            </w:r>
          </w:p>
        </w:tc>
      </w:tr>
      <w:tr w:rsidR="00751CFD" w:rsidRPr="00660511" w14:paraId="755AD2B9"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0832CDB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2006</w:t>
            </w:r>
          </w:p>
        </w:tc>
        <w:tc>
          <w:tcPr>
            <w:tcW w:w="1397" w:type="dxa"/>
            <w:tcBorders>
              <w:top w:val="nil"/>
              <w:left w:val="nil"/>
              <w:bottom w:val="single" w:sz="8" w:space="0" w:color="auto"/>
              <w:right w:val="single" w:sz="8" w:space="0" w:color="auto"/>
            </w:tcBorders>
            <w:shd w:val="clear" w:color="auto" w:fill="auto"/>
            <w:vAlign w:val="center"/>
            <w:hideMark/>
          </w:tcPr>
          <w:p w14:paraId="200A1E9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10 213.73</w:t>
            </w:r>
          </w:p>
        </w:tc>
        <w:tc>
          <w:tcPr>
            <w:tcW w:w="1134" w:type="dxa"/>
            <w:tcBorders>
              <w:top w:val="nil"/>
              <w:left w:val="nil"/>
              <w:bottom w:val="single" w:sz="8" w:space="0" w:color="auto"/>
              <w:right w:val="single" w:sz="8" w:space="0" w:color="auto"/>
            </w:tcBorders>
            <w:shd w:val="clear" w:color="auto" w:fill="auto"/>
            <w:vAlign w:val="center"/>
            <w:hideMark/>
          </w:tcPr>
          <w:p w14:paraId="3F44B3D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119 979</w:t>
            </w:r>
          </w:p>
        </w:tc>
        <w:tc>
          <w:tcPr>
            <w:tcW w:w="992" w:type="dxa"/>
            <w:tcBorders>
              <w:top w:val="nil"/>
              <w:left w:val="nil"/>
              <w:bottom w:val="single" w:sz="8" w:space="0" w:color="auto"/>
              <w:right w:val="single" w:sz="8" w:space="0" w:color="auto"/>
            </w:tcBorders>
            <w:shd w:val="clear" w:color="000000" w:fill="FFC000"/>
            <w:vAlign w:val="center"/>
            <w:hideMark/>
          </w:tcPr>
          <w:p w14:paraId="49B50EC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162.61</w:t>
            </w:r>
          </w:p>
        </w:tc>
        <w:tc>
          <w:tcPr>
            <w:tcW w:w="1288" w:type="dxa"/>
            <w:tcBorders>
              <w:top w:val="nil"/>
              <w:left w:val="nil"/>
              <w:bottom w:val="single" w:sz="8" w:space="0" w:color="auto"/>
              <w:right w:val="single" w:sz="8" w:space="0" w:color="auto"/>
            </w:tcBorders>
            <w:shd w:val="clear" w:color="auto" w:fill="auto"/>
            <w:vAlign w:val="center"/>
            <w:hideMark/>
          </w:tcPr>
          <w:p w14:paraId="4205054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5 709.74</w:t>
            </w:r>
          </w:p>
        </w:tc>
        <w:tc>
          <w:tcPr>
            <w:tcW w:w="1258" w:type="dxa"/>
            <w:tcBorders>
              <w:top w:val="nil"/>
              <w:left w:val="nil"/>
              <w:bottom w:val="single" w:sz="8" w:space="0" w:color="auto"/>
              <w:right w:val="single" w:sz="8" w:space="0" w:color="auto"/>
            </w:tcBorders>
            <w:shd w:val="clear" w:color="auto" w:fill="auto"/>
            <w:vAlign w:val="center"/>
            <w:hideMark/>
          </w:tcPr>
          <w:p w14:paraId="55A7F02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5 206.48</w:t>
            </w:r>
          </w:p>
        </w:tc>
        <w:tc>
          <w:tcPr>
            <w:tcW w:w="1252" w:type="dxa"/>
            <w:tcBorders>
              <w:top w:val="nil"/>
              <w:left w:val="nil"/>
              <w:bottom w:val="single" w:sz="8" w:space="0" w:color="auto"/>
              <w:right w:val="single" w:sz="8" w:space="0" w:color="auto"/>
            </w:tcBorders>
            <w:shd w:val="clear" w:color="auto" w:fill="auto"/>
            <w:vAlign w:val="center"/>
            <w:hideMark/>
          </w:tcPr>
          <w:p w14:paraId="26B4B19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4 134.34</w:t>
            </w:r>
          </w:p>
        </w:tc>
        <w:tc>
          <w:tcPr>
            <w:tcW w:w="1164" w:type="dxa"/>
            <w:tcBorders>
              <w:top w:val="nil"/>
              <w:left w:val="nil"/>
              <w:bottom w:val="single" w:sz="8" w:space="0" w:color="auto"/>
              <w:right w:val="single" w:sz="8" w:space="0" w:color="auto"/>
            </w:tcBorders>
            <w:shd w:val="clear" w:color="auto" w:fill="auto"/>
            <w:vAlign w:val="center"/>
            <w:hideMark/>
          </w:tcPr>
          <w:p w14:paraId="7D0E4BF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8.72</w:t>
            </w:r>
          </w:p>
        </w:tc>
        <w:tc>
          <w:tcPr>
            <w:tcW w:w="851" w:type="dxa"/>
            <w:tcBorders>
              <w:top w:val="nil"/>
              <w:left w:val="nil"/>
              <w:bottom w:val="single" w:sz="8" w:space="0" w:color="auto"/>
              <w:right w:val="single" w:sz="8" w:space="0" w:color="auto"/>
            </w:tcBorders>
            <w:shd w:val="clear" w:color="auto" w:fill="auto"/>
            <w:vAlign w:val="center"/>
            <w:hideMark/>
          </w:tcPr>
          <w:p w14:paraId="2884451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7.79</w:t>
            </w:r>
          </w:p>
        </w:tc>
      </w:tr>
      <w:tr w:rsidR="00751CFD" w:rsidRPr="00660511" w14:paraId="02552277"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85307D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2007</w:t>
            </w:r>
          </w:p>
        </w:tc>
        <w:tc>
          <w:tcPr>
            <w:tcW w:w="1397" w:type="dxa"/>
            <w:tcBorders>
              <w:top w:val="nil"/>
              <w:left w:val="nil"/>
              <w:bottom w:val="single" w:sz="8" w:space="0" w:color="auto"/>
              <w:right w:val="single" w:sz="8" w:space="0" w:color="auto"/>
            </w:tcBorders>
            <w:shd w:val="clear" w:color="auto" w:fill="auto"/>
            <w:vAlign w:val="center"/>
            <w:hideMark/>
          </w:tcPr>
          <w:p w14:paraId="64603D5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12 849.79</w:t>
            </w:r>
          </w:p>
        </w:tc>
        <w:tc>
          <w:tcPr>
            <w:tcW w:w="1134" w:type="dxa"/>
            <w:tcBorders>
              <w:top w:val="nil"/>
              <w:left w:val="nil"/>
              <w:bottom w:val="single" w:sz="8" w:space="0" w:color="auto"/>
              <w:right w:val="single" w:sz="8" w:space="0" w:color="auto"/>
            </w:tcBorders>
            <w:shd w:val="clear" w:color="auto" w:fill="auto"/>
            <w:vAlign w:val="center"/>
            <w:hideMark/>
          </w:tcPr>
          <w:p w14:paraId="5B1DE69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130 657</w:t>
            </w:r>
          </w:p>
        </w:tc>
        <w:tc>
          <w:tcPr>
            <w:tcW w:w="992" w:type="dxa"/>
            <w:tcBorders>
              <w:top w:val="nil"/>
              <w:left w:val="nil"/>
              <w:bottom w:val="single" w:sz="8" w:space="0" w:color="auto"/>
              <w:right w:val="single" w:sz="8" w:space="0" w:color="auto"/>
            </w:tcBorders>
            <w:shd w:val="clear" w:color="000000" w:fill="FFC000"/>
            <w:vAlign w:val="center"/>
            <w:hideMark/>
          </w:tcPr>
          <w:p w14:paraId="2524A46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198.49</w:t>
            </w:r>
          </w:p>
        </w:tc>
        <w:tc>
          <w:tcPr>
            <w:tcW w:w="1288" w:type="dxa"/>
            <w:tcBorders>
              <w:top w:val="nil"/>
              <w:left w:val="nil"/>
              <w:bottom w:val="single" w:sz="8" w:space="0" w:color="auto"/>
              <w:right w:val="single" w:sz="8" w:space="0" w:color="auto"/>
            </w:tcBorders>
            <w:shd w:val="clear" w:color="auto" w:fill="auto"/>
            <w:vAlign w:val="center"/>
            <w:hideMark/>
          </w:tcPr>
          <w:p w14:paraId="09C3999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7 215.84</w:t>
            </w:r>
          </w:p>
        </w:tc>
        <w:tc>
          <w:tcPr>
            <w:tcW w:w="1258" w:type="dxa"/>
            <w:tcBorders>
              <w:top w:val="nil"/>
              <w:left w:val="nil"/>
              <w:bottom w:val="single" w:sz="8" w:space="0" w:color="auto"/>
              <w:right w:val="single" w:sz="8" w:space="0" w:color="auto"/>
            </w:tcBorders>
            <w:shd w:val="clear" w:color="auto" w:fill="auto"/>
            <w:vAlign w:val="center"/>
            <w:hideMark/>
          </w:tcPr>
          <w:p w14:paraId="2FE8536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6 336.60</w:t>
            </w:r>
          </w:p>
        </w:tc>
        <w:tc>
          <w:tcPr>
            <w:tcW w:w="1252" w:type="dxa"/>
            <w:tcBorders>
              <w:top w:val="nil"/>
              <w:left w:val="nil"/>
              <w:bottom w:val="single" w:sz="8" w:space="0" w:color="auto"/>
              <w:right w:val="single" w:sz="8" w:space="0" w:color="auto"/>
            </w:tcBorders>
            <w:shd w:val="clear" w:color="auto" w:fill="auto"/>
            <w:vAlign w:val="center"/>
            <w:hideMark/>
          </w:tcPr>
          <w:p w14:paraId="7ED57C6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5 505.98</w:t>
            </w:r>
          </w:p>
        </w:tc>
        <w:tc>
          <w:tcPr>
            <w:tcW w:w="1164" w:type="dxa"/>
            <w:tcBorders>
              <w:top w:val="nil"/>
              <w:left w:val="nil"/>
              <w:bottom w:val="single" w:sz="8" w:space="0" w:color="auto"/>
              <w:right w:val="single" w:sz="8" w:space="0" w:color="auto"/>
            </w:tcBorders>
            <w:shd w:val="clear" w:color="auto" w:fill="auto"/>
            <w:vAlign w:val="center"/>
            <w:hideMark/>
          </w:tcPr>
          <w:p w14:paraId="5F1336C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10.85</w:t>
            </w:r>
          </w:p>
        </w:tc>
        <w:tc>
          <w:tcPr>
            <w:tcW w:w="851" w:type="dxa"/>
            <w:tcBorders>
              <w:top w:val="nil"/>
              <w:left w:val="nil"/>
              <w:bottom w:val="single" w:sz="8" w:space="0" w:color="auto"/>
              <w:right w:val="single" w:sz="8" w:space="0" w:color="auto"/>
            </w:tcBorders>
            <w:shd w:val="clear" w:color="auto" w:fill="auto"/>
            <w:vAlign w:val="center"/>
            <w:hideMark/>
          </w:tcPr>
          <w:p w14:paraId="7F29D17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7.26</w:t>
            </w:r>
          </w:p>
        </w:tc>
      </w:tr>
      <w:tr w:rsidR="00751CFD" w:rsidRPr="00660511" w14:paraId="1ADB5A98"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717E21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2008</w:t>
            </w:r>
          </w:p>
        </w:tc>
        <w:tc>
          <w:tcPr>
            <w:tcW w:w="1397" w:type="dxa"/>
            <w:tcBorders>
              <w:top w:val="nil"/>
              <w:left w:val="nil"/>
              <w:bottom w:val="single" w:sz="8" w:space="0" w:color="auto"/>
              <w:right w:val="single" w:sz="8" w:space="0" w:color="auto"/>
            </w:tcBorders>
            <w:shd w:val="clear" w:color="auto" w:fill="auto"/>
            <w:vAlign w:val="center"/>
            <w:hideMark/>
          </w:tcPr>
          <w:p w14:paraId="0A4A0C7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16 052.92</w:t>
            </w:r>
          </w:p>
        </w:tc>
        <w:tc>
          <w:tcPr>
            <w:tcW w:w="1134" w:type="dxa"/>
            <w:tcBorders>
              <w:top w:val="nil"/>
              <w:left w:val="nil"/>
              <w:bottom w:val="single" w:sz="8" w:space="0" w:color="auto"/>
              <w:right w:val="single" w:sz="8" w:space="0" w:color="auto"/>
            </w:tcBorders>
            <w:shd w:val="clear" w:color="auto" w:fill="auto"/>
            <w:vAlign w:val="center"/>
            <w:hideMark/>
          </w:tcPr>
          <w:p w14:paraId="55CCF5D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134 969</w:t>
            </w:r>
          </w:p>
        </w:tc>
        <w:tc>
          <w:tcPr>
            <w:tcW w:w="992" w:type="dxa"/>
            <w:tcBorders>
              <w:top w:val="nil"/>
              <w:left w:val="nil"/>
              <w:bottom w:val="single" w:sz="8" w:space="0" w:color="auto"/>
              <w:right w:val="single" w:sz="8" w:space="0" w:color="auto"/>
            </w:tcBorders>
            <w:shd w:val="clear" w:color="000000" w:fill="FFC000"/>
            <w:vAlign w:val="center"/>
            <w:hideMark/>
          </w:tcPr>
          <w:p w14:paraId="330107D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247.39</w:t>
            </w:r>
          </w:p>
        </w:tc>
        <w:tc>
          <w:tcPr>
            <w:tcW w:w="1288" w:type="dxa"/>
            <w:tcBorders>
              <w:top w:val="nil"/>
              <w:left w:val="nil"/>
              <w:bottom w:val="single" w:sz="8" w:space="0" w:color="auto"/>
              <w:right w:val="single" w:sz="8" w:space="0" w:color="auto"/>
            </w:tcBorders>
            <w:shd w:val="clear" w:color="auto" w:fill="auto"/>
            <w:vAlign w:val="center"/>
            <w:hideMark/>
          </w:tcPr>
          <w:p w14:paraId="499578F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8 764.94</w:t>
            </w:r>
          </w:p>
        </w:tc>
        <w:tc>
          <w:tcPr>
            <w:tcW w:w="1258" w:type="dxa"/>
            <w:tcBorders>
              <w:top w:val="nil"/>
              <w:left w:val="nil"/>
              <w:bottom w:val="single" w:sz="8" w:space="0" w:color="auto"/>
              <w:right w:val="single" w:sz="8" w:space="0" w:color="auto"/>
            </w:tcBorders>
            <w:shd w:val="clear" w:color="auto" w:fill="auto"/>
            <w:vAlign w:val="center"/>
            <w:hideMark/>
          </w:tcPr>
          <w:p w14:paraId="064DD99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9 173.66</w:t>
            </w:r>
          </w:p>
        </w:tc>
        <w:tc>
          <w:tcPr>
            <w:tcW w:w="1252" w:type="dxa"/>
            <w:tcBorders>
              <w:top w:val="nil"/>
              <w:left w:val="nil"/>
              <w:bottom w:val="single" w:sz="8" w:space="0" w:color="auto"/>
              <w:right w:val="single" w:sz="8" w:space="0" w:color="auto"/>
            </w:tcBorders>
            <w:shd w:val="clear" w:color="auto" w:fill="auto"/>
            <w:vAlign w:val="center"/>
            <w:hideMark/>
          </w:tcPr>
          <w:p w14:paraId="73A080F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5 963.41</w:t>
            </w:r>
          </w:p>
        </w:tc>
        <w:tc>
          <w:tcPr>
            <w:tcW w:w="1164" w:type="dxa"/>
            <w:tcBorders>
              <w:top w:val="nil"/>
              <w:left w:val="nil"/>
              <w:bottom w:val="single" w:sz="8" w:space="0" w:color="auto"/>
              <w:right w:val="single" w:sz="8" w:space="0" w:color="auto"/>
            </w:tcBorders>
            <w:shd w:val="clear" w:color="auto" w:fill="auto"/>
            <w:vAlign w:val="center"/>
            <w:hideMark/>
          </w:tcPr>
          <w:p w14:paraId="6F80762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17.14</w:t>
            </w:r>
          </w:p>
        </w:tc>
        <w:tc>
          <w:tcPr>
            <w:tcW w:w="851" w:type="dxa"/>
            <w:tcBorders>
              <w:top w:val="nil"/>
              <w:left w:val="nil"/>
              <w:bottom w:val="single" w:sz="8" w:space="0" w:color="auto"/>
              <w:right w:val="single" w:sz="8" w:space="0" w:color="auto"/>
            </w:tcBorders>
            <w:shd w:val="clear" w:color="auto" w:fill="auto"/>
            <w:vAlign w:val="center"/>
            <w:hideMark/>
          </w:tcPr>
          <w:p w14:paraId="2E41515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6.63</w:t>
            </w:r>
          </w:p>
        </w:tc>
      </w:tr>
      <w:tr w:rsidR="00751CFD" w:rsidRPr="00660511" w14:paraId="0FBD2256"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C2F2BB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2009</w:t>
            </w:r>
          </w:p>
        </w:tc>
        <w:tc>
          <w:tcPr>
            <w:tcW w:w="1397" w:type="dxa"/>
            <w:tcBorders>
              <w:top w:val="nil"/>
              <w:left w:val="nil"/>
              <w:bottom w:val="single" w:sz="8" w:space="0" w:color="auto"/>
              <w:right w:val="single" w:sz="8" w:space="0" w:color="auto"/>
            </w:tcBorders>
            <w:shd w:val="clear" w:color="auto" w:fill="auto"/>
            <w:vAlign w:val="center"/>
            <w:hideMark/>
          </w:tcPr>
          <w:p w14:paraId="68AD1C0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17 007.65</w:t>
            </w:r>
          </w:p>
        </w:tc>
        <w:tc>
          <w:tcPr>
            <w:tcW w:w="1134" w:type="dxa"/>
            <w:tcBorders>
              <w:top w:val="nil"/>
              <w:left w:val="nil"/>
              <w:bottom w:val="single" w:sz="8" w:space="0" w:color="auto"/>
              <w:right w:val="single" w:sz="8" w:space="0" w:color="auto"/>
            </w:tcBorders>
            <w:shd w:val="clear" w:color="auto" w:fill="auto"/>
            <w:vAlign w:val="center"/>
            <w:hideMark/>
          </w:tcPr>
          <w:p w14:paraId="5418AE2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136 589</w:t>
            </w:r>
          </w:p>
        </w:tc>
        <w:tc>
          <w:tcPr>
            <w:tcW w:w="992" w:type="dxa"/>
            <w:tcBorders>
              <w:top w:val="nil"/>
              <w:left w:val="nil"/>
              <w:bottom w:val="single" w:sz="8" w:space="0" w:color="auto"/>
              <w:right w:val="single" w:sz="8" w:space="0" w:color="auto"/>
            </w:tcBorders>
            <w:shd w:val="clear" w:color="000000" w:fill="FFC000"/>
            <w:vAlign w:val="center"/>
            <w:hideMark/>
          </w:tcPr>
          <w:p w14:paraId="51DCF85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291.32</w:t>
            </w:r>
          </w:p>
        </w:tc>
        <w:tc>
          <w:tcPr>
            <w:tcW w:w="1288" w:type="dxa"/>
            <w:tcBorders>
              <w:top w:val="nil"/>
              <w:left w:val="nil"/>
              <w:bottom w:val="single" w:sz="8" w:space="0" w:color="auto"/>
              <w:right w:val="single" w:sz="8" w:space="0" w:color="auto"/>
            </w:tcBorders>
            <w:shd w:val="clear" w:color="auto" w:fill="auto"/>
            <w:vAlign w:val="center"/>
            <w:hideMark/>
          </w:tcPr>
          <w:p w14:paraId="252EE41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10 066.10</w:t>
            </w:r>
          </w:p>
        </w:tc>
        <w:tc>
          <w:tcPr>
            <w:tcW w:w="1258" w:type="dxa"/>
            <w:tcBorders>
              <w:top w:val="nil"/>
              <w:left w:val="nil"/>
              <w:bottom w:val="single" w:sz="8" w:space="0" w:color="auto"/>
              <w:right w:val="single" w:sz="8" w:space="0" w:color="auto"/>
            </w:tcBorders>
            <w:shd w:val="clear" w:color="auto" w:fill="auto"/>
            <w:vAlign w:val="center"/>
            <w:hideMark/>
          </w:tcPr>
          <w:p w14:paraId="12F1F83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7 115.73</w:t>
            </w:r>
          </w:p>
        </w:tc>
        <w:tc>
          <w:tcPr>
            <w:tcW w:w="1252" w:type="dxa"/>
            <w:tcBorders>
              <w:top w:val="nil"/>
              <w:left w:val="nil"/>
              <w:bottom w:val="single" w:sz="8" w:space="0" w:color="auto"/>
              <w:right w:val="single" w:sz="8" w:space="0" w:color="auto"/>
            </w:tcBorders>
            <w:shd w:val="clear" w:color="auto" w:fill="auto"/>
            <w:vAlign w:val="center"/>
            <w:hideMark/>
          </w:tcPr>
          <w:p w14:paraId="67CC1AF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5 770.29</w:t>
            </w:r>
          </w:p>
        </w:tc>
        <w:tc>
          <w:tcPr>
            <w:tcW w:w="1164" w:type="dxa"/>
            <w:tcBorders>
              <w:top w:val="nil"/>
              <w:left w:val="nil"/>
              <w:bottom w:val="single" w:sz="8" w:space="0" w:color="auto"/>
              <w:right w:val="single" w:sz="8" w:space="0" w:color="auto"/>
            </w:tcBorders>
            <w:shd w:val="clear" w:color="auto" w:fill="auto"/>
            <w:vAlign w:val="center"/>
            <w:hideMark/>
          </w:tcPr>
          <w:p w14:paraId="1C3440E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7.32</w:t>
            </w:r>
          </w:p>
        </w:tc>
        <w:tc>
          <w:tcPr>
            <w:tcW w:w="851" w:type="dxa"/>
            <w:tcBorders>
              <w:top w:val="nil"/>
              <w:left w:val="nil"/>
              <w:bottom w:val="single" w:sz="8" w:space="0" w:color="auto"/>
              <w:right w:val="single" w:sz="8" w:space="0" w:color="auto"/>
            </w:tcBorders>
            <w:shd w:val="clear" w:color="auto" w:fill="auto"/>
            <w:vAlign w:val="center"/>
            <w:hideMark/>
          </w:tcPr>
          <w:p w14:paraId="1BAB252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6.55</w:t>
            </w:r>
          </w:p>
        </w:tc>
      </w:tr>
      <w:tr w:rsidR="00751CFD" w:rsidRPr="00660511" w14:paraId="2FD36BAE"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5DAF68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2010</w:t>
            </w:r>
          </w:p>
        </w:tc>
        <w:tc>
          <w:tcPr>
            <w:tcW w:w="1397" w:type="dxa"/>
            <w:tcBorders>
              <w:top w:val="nil"/>
              <w:left w:val="nil"/>
              <w:bottom w:val="single" w:sz="8" w:space="0" w:color="auto"/>
              <w:right w:val="single" w:sz="8" w:space="0" w:color="auto"/>
            </w:tcBorders>
            <w:shd w:val="clear" w:color="auto" w:fill="auto"/>
            <w:vAlign w:val="center"/>
            <w:hideMark/>
          </w:tcPr>
          <w:p w14:paraId="1C31CA6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21 815.52</w:t>
            </w:r>
          </w:p>
        </w:tc>
        <w:tc>
          <w:tcPr>
            <w:tcW w:w="1134" w:type="dxa"/>
            <w:tcBorders>
              <w:top w:val="nil"/>
              <w:left w:val="nil"/>
              <w:bottom w:val="single" w:sz="8" w:space="0" w:color="auto"/>
              <w:right w:val="single" w:sz="8" w:space="0" w:color="auto"/>
            </w:tcBorders>
            <w:shd w:val="clear" w:color="auto" w:fill="auto"/>
            <w:vAlign w:val="center"/>
            <w:hideMark/>
          </w:tcPr>
          <w:p w14:paraId="3D2FA8D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146 559</w:t>
            </w:r>
          </w:p>
        </w:tc>
        <w:tc>
          <w:tcPr>
            <w:tcW w:w="992" w:type="dxa"/>
            <w:tcBorders>
              <w:top w:val="nil"/>
              <w:left w:val="nil"/>
              <w:bottom w:val="single" w:sz="8" w:space="0" w:color="auto"/>
              <w:right w:val="single" w:sz="8" w:space="0" w:color="auto"/>
            </w:tcBorders>
            <w:shd w:val="clear" w:color="auto" w:fill="auto"/>
            <w:vAlign w:val="center"/>
            <w:hideMark/>
          </w:tcPr>
          <w:p w14:paraId="686C1F02"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305.83</w:t>
            </w:r>
          </w:p>
        </w:tc>
        <w:tc>
          <w:tcPr>
            <w:tcW w:w="1288" w:type="dxa"/>
            <w:tcBorders>
              <w:top w:val="nil"/>
              <w:left w:val="nil"/>
              <w:bottom w:val="single" w:sz="8" w:space="0" w:color="auto"/>
              <w:right w:val="single" w:sz="8" w:space="0" w:color="auto"/>
            </w:tcBorders>
            <w:shd w:val="clear" w:color="auto" w:fill="auto"/>
            <w:vAlign w:val="center"/>
            <w:hideMark/>
          </w:tcPr>
          <w:p w14:paraId="16EE7BB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12 258.76</w:t>
            </w:r>
          </w:p>
        </w:tc>
        <w:tc>
          <w:tcPr>
            <w:tcW w:w="1258" w:type="dxa"/>
            <w:tcBorders>
              <w:top w:val="nil"/>
              <w:left w:val="nil"/>
              <w:bottom w:val="single" w:sz="8" w:space="0" w:color="auto"/>
              <w:right w:val="single" w:sz="8" w:space="0" w:color="auto"/>
            </w:tcBorders>
            <w:shd w:val="clear" w:color="auto" w:fill="auto"/>
            <w:vAlign w:val="center"/>
            <w:hideMark/>
          </w:tcPr>
          <w:p w14:paraId="560C520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9 652.10</w:t>
            </w:r>
          </w:p>
        </w:tc>
        <w:tc>
          <w:tcPr>
            <w:tcW w:w="1252" w:type="dxa"/>
            <w:tcBorders>
              <w:top w:val="nil"/>
              <w:left w:val="nil"/>
              <w:bottom w:val="single" w:sz="8" w:space="0" w:color="auto"/>
              <w:right w:val="single" w:sz="8" w:space="0" w:color="auto"/>
            </w:tcBorders>
            <w:shd w:val="clear" w:color="auto" w:fill="auto"/>
            <w:vAlign w:val="center"/>
            <w:hideMark/>
          </w:tcPr>
          <w:p w14:paraId="31B4964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6 521.55</w:t>
            </w:r>
          </w:p>
        </w:tc>
        <w:tc>
          <w:tcPr>
            <w:tcW w:w="1164" w:type="dxa"/>
            <w:tcBorders>
              <w:top w:val="nil"/>
              <w:left w:val="nil"/>
              <w:bottom w:val="single" w:sz="8" w:space="0" w:color="auto"/>
              <w:right w:val="single" w:sz="8" w:space="0" w:color="auto"/>
            </w:tcBorders>
            <w:shd w:val="clear" w:color="auto" w:fill="auto"/>
            <w:vAlign w:val="center"/>
            <w:hideMark/>
          </w:tcPr>
          <w:p w14:paraId="77F5648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7.40</w:t>
            </w:r>
          </w:p>
        </w:tc>
        <w:tc>
          <w:tcPr>
            <w:tcW w:w="851" w:type="dxa"/>
            <w:tcBorders>
              <w:top w:val="nil"/>
              <w:left w:val="nil"/>
              <w:bottom w:val="single" w:sz="8" w:space="0" w:color="auto"/>
              <w:right w:val="single" w:sz="8" w:space="0" w:color="auto"/>
            </w:tcBorders>
            <w:shd w:val="clear" w:color="auto" w:fill="auto"/>
            <w:vAlign w:val="center"/>
            <w:hideMark/>
          </w:tcPr>
          <w:p w14:paraId="1C1D6C6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5.77</w:t>
            </w:r>
          </w:p>
        </w:tc>
      </w:tr>
      <w:tr w:rsidR="00751CFD" w:rsidRPr="00660511" w14:paraId="0EB703D5"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CD6ACA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2011</w:t>
            </w:r>
          </w:p>
        </w:tc>
        <w:tc>
          <w:tcPr>
            <w:tcW w:w="1397" w:type="dxa"/>
            <w:tcBorders>
              <w:top w:val="nil"/>
              <w:left w:val="nil"/>
              <w:bottom w:val="single" w:sz="8" w:space="0" w:color="auto"/>
              <w:right w:val="single" w:sz="8" w:space="0" w:color="auto"/>
            </w:tcBorders>
            <w:shd w:val="clear" w:color="auto" w:fill="auto"/>
            <w:vAlign w:val="center"/>
            <w:hideMark/>
          </w:tcPr>
          <w:p w14:paraId="32AA769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28 243.05</w:t>
            </w:r>
          </w:p>
        </w:tc>
        <w:tc>
          <w:tcPr>
            <w:tcW w:w="1134" w:type="dxa"/>
            <w:tcBorders>
              <w:top w:val="nil"/>
              <w:left w:val="nil"/>
              <w:bottom w:val="single" w:sz="8" w:space="0" w:color="auto"/>
              <w:right w:val="single" w:sz="8" w:space="0" w:color="auto"/>
            </w:tcBorders>
            <w:shd w:val="clear" w:color="auto" w:fill="auto"/>
            <w:vAlign w:val="center"/>
            <w:hideMark/>
          </w:tcPr>
          <w:p w14:paraId="50940BE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157 405</w:t>
            </w:r>
          </w:p>
        </w:tc>
        <w:tc>
          <w:tcPr>
            <w:tcW w:w="992" w:type="dxa"/>
            <w:tcBorders>
              <w:top w:val="nil"/>
              <w:left w:val="nil"/>
              <w:bottom w:val="single" w:sz="8" w:space="0" w:color="auto"/>
              <w:right w:val="single" w:sz="8" w:space="0" w:color="auto"/>
            </w:tcBorders>
            <w:shd w:val="clear" w:color="auto" w:fill="auto"/>
            <w:vAlign w:val="center"/>
            <w:hideMark/>
          </w:tcPr>
          <w:p w14:paraId="5A991AE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363.46</w:t>
            </w:r>
          </w:p>
        </w:tc>
        <w:tc>
          <w:tcPr>
            <w:tcW w:w="1288" w:type="dxa"/>
            <w:tcBorders>
              <w:top w:val="nil"/>
              <w:left w:val="nil"/>
              <w:bottom w:val="single" w:sz="8" w:space="0" w:color="auto"/>
              <w:right w:val="single" w:sz="8" w:space="0" w:color="auto"/>
            </w:tcBorders>
            <w:shd w:val="clear" w:color="auto" w:fill="auto"/>
            <w:vAlign w:val="center"/>
            <w:hideMark/>
          </w:tcPr>
          <w:p w14:paraId="3EA9A0B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14 874.79</w:t>
            </w:r>
          </w:p>
        </w:tc>
        <w:tc>
          <w:tcPr>
            <w:tcW w:w="1258" w:type="dxa"/>
            <w:tcBorders>
              <w:top w:val="nil"/>
              <w:left w:val="nil"/>
              <w:bottom w:val="single" w:sz="8" w:space="0" w:color="auto"/>
              <w:right w:val="single" w:sz="8" w:space="0" w:color="auto"/>
            </w:tcBorders>
            <w:shd w:val="clear" w:color="auto" w:fill="auto"/>
            <w:vAlign w:val="center"/>
            <w:hideMark/>
          </w:tcPr>
          <w:p w14:paraId="0C86E73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13 123.04</w:t>
            </w:r>
          </w:p>
        </w:tc>
        <w:tc>
          <w:tcPr>
            <w:tcW w:w="1252" w:type="dxa"/>
            <w:tcBorders>
              <w:top w:val="nil"/>
              <w:left w:val="nil"/>
              <w:bottom w:val="single" w:sz="8" w:space="0" w:color="auto"/>
              <w:right w:val="single" w:sz="8" w:space="0" w:color="auto"/>
            </w:tcBorders>
            <w:shd w:val="clear" w:color="auto" w:fill="auto"/>
            <w:vAlign w:val="center"/>
            <w:hideMark/>
          </w:tcPr>
          <w:p w14:paraId="2E6204C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7 527.68</w:t>
            </w:r>
          </w:p>
        </w:tc>
        <w:tc>
          <w:tcPr>
            <w:tcW w:w="1164" w:type="dxa"/>
            <w:tcBorders>
              <w:top w:val="nil"/>
              <w:left w:val="nil"/>
              <w:bottom w:val="single" w:sz="8" w:space="0" w:color="auto"/>
              <w:right w:val="single" w:sz="8" w:space="0" w:color="auto"/>
            </w:tcBorders>
            <w:shd w:val="clear" w:color="auto" w:fill="auto"/>
            <w:vAlign w:val="center"/>
            <w:hideMark/>
          </w:tcPr>
          <w:p w14:paraId="015EE6B2"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8.45</w:t>
            </w:r>
          </w:p>
        </w:tc>
        <w:tc>
          <w:tcPr>
            <w:tcW w:w="851" w:type="dxa"/>
            <w:tcBorders>
              <w:top w:val="nil"/>
              <w:left w:val="nil"/>
              <w:bottom w:val="single" w:sz="8" w:space="0" w:color="auto"/>
              <w:right w:val="single" w:sz="8" w:space="0" w:color="auto"/>
            </w:tcBorders>
            <w:shd w:val="clear" w:color="auto" w:fill="auto"/>
            <w:vAlign w:val="center"/>
            <w:hideMark/>
          </w:tcPr>
          <w:p w14:paraId="30C4F35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5.39</w:t>
            </w:r>
          </w:p>
        </w:tc>
      </w:tr>
      <w:tr w:rsidR="00751CFD" w:rsidRPr="00660511" w14:paraId="79180EA2"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E1AB11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2012</w:t>
            </w:r>
          </w:p>
        </w:tc>
        <w:tc>
          <w:tcPr>
            <w:tcW w:w="1397" w:type="dxa"/>
            <w:tcBorders>
              <w:top w:val="nil"/>
              <w:left w:val="nil"/>
              <w:bottom w:val="single" w:sz="8" w:space="0" w:color="auto"/>
              <w:right w:val="single" w:sz="8" w:space="0" w:color="auto"/>
            </w:tcBorders>
            <w:shd w:val="clear" w:color="auto" w:fill="auto"/>
            <w:vAlign w:val="center"/>
            <w:hideMark/>
          </w:tcPr>
          <w:p w14:paraId="0108DC72"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31 015.19</w:t>
            </w:r>
          </w:p>
        </w:tc>
        <w:tc>
          <w:tcPr>
            <w:tcW w:w="1134" w:type="dxa"/>
            <w:tcBorders>
              <w:top w:val="nil"/>
              <w:left w:val="nil"/>
              <w:bottom w:val="single" w:sz="8" w:space="0" w:color="auto"/>
              <w:right w:val="single" w:sz="8" w:space="0" w:color="auto"/>
            </w:tcBorders>
            <w:shd w:val="clear" w:color="auto" w:fill="auto"/>
            <w:vAlign w:val="center"/>
            <w:hideMark/>
          </w:tcPr>
          <w:p w14:paraId="4BFDC0C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164 960</w:t>
            </w:r>
          </w:p>
        </w:tc>
        <w:tc>
          <w:tcPr>
            <w:tcW w:w="992" w:type="dxa"/>
            <w:tcBorders>
              <w:top w:val="nil"/>
              <w:left w:val="nil"/>
              <w:bottom w:val="single" w:sz="8" w:space="0" w:color="auto"/>
              <w:right w:val="single" w:sz="8" w:space="0" w:color="auto"/>
            </w:tcBorders>
            <w:shd w:val="clear" w:color="auto" w:fill="auto"/>
            <w:vAlign w:val="center"/>
            <w:hideMark/>
          </w:tcPr>
          <w:p w14:paraId="60D8FC0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387.83</w:t>
            </w:r>
          </w:p>
        </w:tc>
        <w:tc>
          <w:tcPr>
            <w:tcW w:w="1288" w:type="dxa"/>
            <w:tcBorders>
              <w:top w:val="nil"/>
              <w:left w:val="nil"/>
              <w:bottom w:val="single" w:sz="8" w:space="0" w:color="auto"/>
              <w:right w:val="single" w:sz="8" w:space="0" w:color="auto"/>
            </w:tcBorders>
            <w:shd w:val="clear" w:color="auto" w:fill="auto"/>
            <w:vAlign w:val="center"/>
            <w:hideMark/>
          </w:tcPr>
          <w:p w14:paraId="7F48830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17 510.66</w:t>
            </w:r>
          </w:p>
        </w:tc>
        <w:tc>
          <w:tcPr>
            <w:tcW w:w="1258" w:type="dxa"/>
            <w:tcBorders>
              <w:top w:val="nil"/>
              <w:left w:val="nil"/>
              <w:bottom w:val="single" w:sz="8" w:space="0" w:color="auto"/>
              <w:right w:val="single" w:sz="8" w:space="0" w:color="auto"/>
            </w:tcBorders>
            <w:shd w:val="clear" w:color="auto" w:fill="auto"/>
            <w:vAlign w:val="center"/>
            <w:hideMark/>
          </w:tcPr>
          <w:p w14:paraId="1BD8C85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13 680.69</w:t>
            </w:r>
          </w:p>
        </w:tc>
        <w:tc>
          <w:tcPr>
            <w:tcW w:w="1252" w:type="dxa"/>
            <w:tcBorders>
              <w:top w:val="nil"/>
              <w:left w:val="nil"/>
              <w:bottom w:val="single" w:sz="8" w:space="0" w:color="auto"/>
              <w:right w:val="single" w:sz="8" w:space="0" w:color="auto"/>
            </w:tcBorders>
            <w:shd w:val="clear" w:color="auto" w:fill="auto"/>
            <w:vAlign w:val="center"/>
            <w:hideMark/>
          </w:tcPr>
          <w:p w14:paraId="668A8F0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9 184.86</w:t>
            </w:r>
          </w:p>
        </w:tc>
        <w:tc>
          <w:tcPr>
            <w:tcW w:w="1164" w:type="dxa"/>
            <w:tcBorders>
              <w:top w:val="nil"/>
              <w:left w:val="nil"/>
              <w:bottom w:val="single" w:sz="8" w:space="0" w:color="auto"/>
              <w:right w:val="single" w:sz="8" w:space="0" w:color="auto"/>
            </w:tcBorders>
            <w:shd w:val="clear" w:color="auto" w:fill="auto"/>
            <w:vAlign w:val="center"/>
            <w:hideMark/>
          </w:tcPr>
          <w:p w14:paraId="6C9E5FE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5.20</w:t>
            </w:r>
          </w:p>
        </w:tc>
        <w:tc>
          <w:tcPr>
            <w:tcW w:w="851" w:type="dxa"/>
            <w:tcBorders>
              <w:top w:val="nil"/>
              <w:left w:val="nil"/>
              <w:bottom w:val="single" w:sz="8" w:space="0" w:color="auto"/>
              <w:right w:val="single" w:sz="8" w:space="0" w:color="auto"/>
            </w:tcBorders>
            <w:shd w:val="clear" w:color="auto" w:fill="auto"/>
            <w:vAlign w:val="center"/>
            <w:hideMark/>
          </w:tcPr>
          <w:p w14:paraId="12D10E2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5.29</w:t>
            </w:r>
          </w:p>
        </w:tc>
      </w:tr>
      <w:tr w:rsidR="00751CFD" w:rsidRPr="00660511" w14:paraId="69E960AA"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2AF6465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2013</w:t>
            </w:r>
          </w:p>
        </w:tc>
        <w:tc>
          <w:tcPr>
            <w:tcW w:w="1397" w:type="dxa"/>
            <w:tcBorders>
              <w:top w:val="nil"/>
              <w:left w:val="nil"/>
              <w:bottom w:val="single" w:sz="8" w:space="0" w:color="auto"/>
              <w:right w:val="single" w:sz="8" w:space="0" w:color="auto"/>
            </w:tcBorders>
            <w:shd w:val="clear" w:color="auto" w:fill="auto"/>
            <w:vAlign w:val="center"/>
            <w:hideMark/>
          </w:tcPr>
          <w:p w14:paraId="44F5BAF2"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35 999.03</w:t>
            </w:r>
          </w:p>
        </w:tc>
        <w:tc>
          <w:tcPr>
            <w:tcW w:w="1134" w:type="dxa"/>
            <w:tcBorders>
              <w:top w:val="nil"/>
              <w:left w:val="nil"/>
              <w:bottom w:val="single" w:sz="8" w:space="0" w:color="auto"/>
              <w:right w:val="single" w:sz="8" w:space="0" w:color="auto"/>
            </w:tcBorders>
            <w:shd w:val="clear" w:color="auto" w:fill="auto"/>
            <w:vAlign w:val="center"/>
            <w:hideMark/>
          </w:tcPr>
          <w:p w14:paraId="22119DF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174 858</w:t>
            </w:r>
          </w:p>
        </w:tc>
        <w:tc>
          <w:tcPr>
            <w:tcW w:w="992" w:type="dxa"/>
            <w:tcBorders>
              <w:top w:val="nil"/>
              <w:left w:val="nil"/>
              <w:bottom w:val="single" w:sz="8" w:space="0" w:color="auto"/>
              <w:right w:val="single" w:sz="8" w:space="0" w:color="auto"/>
            </w:tcBorders>
            <w:shd w:val="clear" w:color="auto" w:fill="auto"/>
            <w:vAlign w:val="center"/>
            <w:hideMark/>
          </w:tcPr>
          <w:p w14:paraId="18E70F7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504.58</w:t>
            </w:r>
          </w:p>
        </w:tc>
        <w:tc>
          <w:tcPr>
            <w:tcW w:w="1288" w:type="dxa"/>
            <w:tcBorders>
              <w:top w:val="nil"/>
              <w:left w:val="nil"/>
              <w:bottom w:val="single" w:sz="8" w:space="0" w:color="auto"/>
              <w:right w:val="single" w:sz="8" w:space="0" w:color="auto"/>
            </w:tcBorders>
            <w:shd w:val="clear" w:color="auto" w:fill="auto"/>
            <w:vAlign w:val="center"/>
            <w:hideMark/>
          </w:tcPr>
          <w:p w14:paraId="73480052"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21 624.59</w:t>
            </w:r>
          </w:p>
        </w:tc>
        <w:tc>
          <w:tcPr>
            <w:tcW w:w="1258" w:type="dxa"/>
            <w:tcBorders>
              <w:top w:val="nil"/>
              <w:left w:val="nil"/>
              <w:bottom w:val="single" w:sz="8" w:space="0" w:color="auto"/>
              <w:right w:val="single" w:sz="8" w:space="0" w:color="auto"/>
            </w:tcBorders>
            <w:shd w:val="clear" w:color="auto" w:fill="auto"/>
            <w:vAlign w:val="center"/>
            <w:hideMark/>
          </w:tcPr>
          <w:p w14:paraId="2C41325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13 901.76</w:t>
            </w:r>
          </w:p>
        </w:tc>
        <w:tc>
          <w:tcPr>
            <w:tcW w:w="1252" w:type="dxa"/>
            <w:tcBorders>
              <w:top w:val="nil"/>
              <w:left w:val="nil"/>
              <w:bottom w:val="single" w:sz="8" w:space="0" w:color="auto"/>
              <w:right w:val="single" w:sz="8" w:space="0" w:color="auto"/>
            </w:tcBorders>
            <w:shd w:val="clear" w:color="auto" w:fill="auto"/>
            <w:vAlign w:val="center"/>
            <w:hideMark/>
          </w:tcPr>
          <w:p w14:paraId="5C340FE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9 644.34</w:t>
            </w:r>
          </w:p>
        </w:tc>
        <w:tc>
          <w:tcPr>
            <w:tcW w:w="1164" w:type="dxa"/>
            <w:tcBorders>
              <w:top w:val="nil"/>
              <w:left w:val="nil"/>
              <w:bottom w:val="single" w:sz="8" w:space="0" w:color="auto"/>
              <w:right w:val="single" w:sz="8" w:space="0" w:color="auto"/>
            </w:tcBorders>
            <w:shd w:val="clear" w:color="auto" w:fill="auto"/>
            <w:vAlign w:val="center"/>
            <w:hideMark/>
          </w:tcPr>
          <w:p w14:paraId="545255B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5.94</w:t>
            </w:r>
          </w:p>
        </w:tc>
        <w:tc>
          <w:tcPr>
            <w:tcW w:w="851" w:type="dxa"/>
            <w:tcBorders>
              <w:top w:val="nil"/>
              <w:left w:val="nil"/>
              <w:bottom w:val="single" w:sz="8" w:space="0" w:color="auto"/>
              <w:right w:val="single" w:sz="8" w:space="0" w:color="auto"/>
            </w:tcBorders>
            <w:shd w:val="clear" w:color="auto" w:fill="auto"/>
            <w:vAlign w:val="center"/>
            <w:hideMark/>
          </w:tcPr>
          <w:p w14:paraId="75AF876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5.20</w:t>
            </w:r>
          </w:p>
        </w:tc>
      </w:tr>
      <w:tr w:rsidR="00751CFD" w:rsidRPr="00660511" w14:paraId="1FD730F1"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92E3E1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2014</w:t>
            </w:r>
          </w:p>
        </w:tc>
        <w:tc>
          <w:tcPr>
            <w:tcW w:w="1397" w:type="dxa"/>
            <w:tcBorders>
              <w:top w:val="nil"/>
              <w:left w:val="nil"/>
              <w:bottom w:val="single" w:sz="8" w:space="0" w:color="auto"/>
              <w:right w:val="single" w:sz="8" w:space="0" w:color="auto"/>
            </w:tcBorders>
            <w:shd w:val="clear" w:color="auto" w:fill="auto"/>
            <w:vAlign w:val="center"/>
            <w:hideMark/>
          </w:tcPr>
          <w:p w14:paraId="3E10B42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39 675.83</w:t>
            </w:r>
          </w:p>
        </w:tc>
        <w:tc>
          <w:tcPr>
            <w:tcW w:w="1134" w:type="dxa"/>
            <w:tcBorders>
              <w:top w:val="nil"/>
              <w:left w:val="nil"/>
              <w:bottom w:val="single" w:sz="8" w:space="0" w:color="auto"/>
              <w:right w:val="single" w:sz="8" w:space="0" w:color="auto"/>
            </w:tcBorders>
            <w:shd w:val="clear" w:color="auto" w:fill="auto"/>
            <w:vAlign w:val="center"/>
            <w:hideMark/>
          </w:tcPr>
          <w:p w14:paraId="21DBEDB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182 202</w:t>
            </w:r>
          </w:p>
        </w:tc>
        <w:tc>
          <w:tcPr>
            <w:tcW w:w="992" w:type="dxa"/>
            <w:tcBorders>
              <w:top w:val="nil"/>
              <w:left w:val="nil"/>
              <w:bottom w:val="single" w:sz="8" w:space="0" w:color="auto"/>
              <w:right w:val="single" w:sz="8" w:space="0" w:color="auto"/>
            </w:tcBorders>
            <w:shd w:val="clear" w:color="auto" w:fill="auto"/>
            <w:vAlign w:val="center"/>
            <w:hideMark/>
          </w:tcPr>
          <w:p w14:paraId="0D3AA1F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491.10</w:t>
            </w:r>
          </w:p>
        </w:tc>
        <w:tc>
          <w:tcPr>
            <w:tcW w:w="1288" w:type="dxa"/>
            <w:tcBorders>
              <w:top w:val="nil"/>
              <w:left w:val="nil"/>
              <w:bottom w:val="single" w:sz="8" w:space="0" w:color="auto"/>
              <w:right w:val="single" w:sz="8" w:space="0" w:color="auto"/>
            </w:tcBorders>
            <w:shd w:val="clear" w:color="auto" w:fill="auto"/>
            <w:vAlign w:val="center"/>
            <w:hideMark/>
          </w:tcPr>
          <w:p w14:paraId="1D64C54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23 477.06</w:t>
            </w:r>
          </w:p>
        </w:tc>
        <w:tc>
          <w:tcPr>
            <w:tcW w:w="1258" w:type="dxa"/>
            <w:tcBorders>
              <w:top w:val="nil"/>
              <w:left w:val="nil"/>
              <w:bottom w:val="single" w:sz="8" w:space="0" w:color="auto"/>
              <w:right w:val="single" w:sz="8" w:space="0" w:color="auto"/>
            </w:tcBorders>
            <w:shd w:val="clear" w:color="auto" w:fill="auto"/>
            <w:vAlign w:val="center"/>
            <w:hideMark/>
          </w:tcPr>
          <w:p w14:paraId="3DF0AC8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15 609.17</w:t>
            </w:r>
          </w:p>
        </w:tc>
        <w:tc>
          <w:tcPr>
            <w:tcW w:w="1252" w:type="dxa"/>
            <w:tcBorders>
              <w:top w:val="nil"/>
              <w:left w:val="nil"/>
              <w:bottom w:val="single" w:sz="8" w:space="0" w:color="auto"/>
              <w:right w:val="single" w:sz="8" w:space="0" w:color="auto"/>
            </w:tcBorders>
            <w:shd w:val="clear" w:color="auto" w:fill="auto"/>
            <w:vAlign w:val="center"/>
            <w:hideMark/>
          </w:tcPr>
          <w:p w14:paraId="551877C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10 169.03</w:t>
            </w:r>
          </w:p>
        </w:tc>
        <w:tc>
          <w:tcPr>
            <w:tcW w:w="1164" w:type="dxa"/>
            <w:tcBorders>
              <w:top w:val="nil"/>
              <w:left w:val="nil"/>
              <w:bottom w:val="single" w:sz="8" w:space="0" w:color="auto"/>
              <w:right w:val="single" w:sz="8" w:space="0" w:color="auto"/>
            </w:tcBorders>
            <w:shd w:val="clear" w:color="auto" w:fill="auto"/>
            <w:vAlign w:val="center"/>
            <w:hideMark/>
          </w:tcPr>
          <w:p w14:paraId="26B9313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6.85</w:t>
            </w:r>
          </w:p>
        </w:tc>
        <w:tc>
          <w:tcPr>
            <w:tcW w:w="851" w:type="dxa"/>
            <w:tcBorders>
              <w:top w:val="nil"/>
              <w:left w:val="nil"/>
              <w:bottom w:val="single" w:sz="8" w:space="0" w:color="auto"/>
              <w:right w:val="single" w:sz="8" w:space="0" w:color="auto"/>
            </w:tcBorders>
            <w:shd w:val="clear" w:color="auto" w:fill="auto"/>
            <w:vAlign w:val="center"/>
            <w:hideMark/>
          </w:tcPr>
          <w:p w14:paraId="29A0FB5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5.06</w:t>
            </w:r>
          </w:p>
        </w:tc>
      </w:tr>
      <w:tr w:rsidR="00751CFD" w:rsidRPr="00660511" w14:paraId="51C3533F"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D7D5C7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2015</w:t>
            </w:r>
          </w:p>
        </w:tc>
        <w:tc>
          <w:tcPr>
            <w:tcW w:w="1397" w:type="dxa"/>
            <w:tcBorders>
              <w:top w:val="nil"/>
              <w:left w:val="nil"/>
              <w:bottom w:val="single" w:sz="8" w:space="0" w:color="auto"/>
              <w:right w:val="single" w:sz="8" w:space="0" w:color="auto"/>
            </w:tcBorders>
            <w:shd w:val="clear" w:color="auto" w:fill="auto"/>
            <w:vAlign w:val="center"/>
            <w:hideMark/>
          </w:tcPr>
          <w:p w14:paraId="6D508BE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40 884.13</w:t>
            </w:r>
          </w:p>
        </w:tc>
        <w:tc>
          <w:tcPr>
            <w:tcW w:w="1134" w:type="dxa"/>
            <w:tcBorders>
              <w:top w:val="nil"/>
              <w:left w:val="nil"/>
              <w:bottom w:val="single" w:sz="8" w:space="0" w:color="auto"/>
              <w:right w:val="single" w:sz="8" w:space="0" w:color="auto"/>
            </w:tcBorders>
            <w:shd w:val="clear" w:color="auto" w:fill="auto"/>
            <w:vAlign w:val="center"/>
            <w:hideMark/>
          </w:tcPr>
          <w:p w14:paraId="46132A5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184 388</w:t>
            </w:r>
          </w:p>
        </w:tc>
        <w:tc>
          <w:tcPr>
            <w:tcW w:w="992" w:type="dxa"/>
            <w:tcBorders>
              <w:top w:val="nil"/>
              <w:left w:val="nil"/>
              <w:bottom w:val="single" w:sz="8" w:space="0" w:color="auto"/>
              <w:right w:val="single" w:sz="8" w:space="0" w:color="auto"/>
            </w:tcBorders>
            <w:shd w:val="clear" w:color="auto" w:fill="auto"/>
            <w:vAlign w:val="center"/>
            <w:hideMark/>
          </w:tcPr>
          <w:p w14:paraId="684CA30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414.27</w:t>
            </w:r>
          </w:p>
        </w:tc>
        <w:tc>
          <w:tcPr>
            <w:tcW w:w="1288" w:type="dxa"/>
            <w:tcBorders>
              <w:top w:val="nil"/>
              <w:left w:val="nil"/>
              <w:bottom w:val="single" w:sz="8" w:space="0" w:color="auto"/>
              <w:right w:val="single" w:sz="8" w:space="0" w:color="auto"/>
            </w:tcBorders>
            <w:shd w:val="clear" w:color="auto" w:fill="auto"/>
            <w:vAlign w:val="center"/>
            <w:hideMark/>
          </w:tcPr>
          <w:p w14:paraId="5F16FF5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26 718.00</w:t>
            </w:r>
          </w:p>
        </w:tc>
        <w:tc>
          <w:tcPr>
            <w:tcW w:w="1258" w:type="dxa"/>
            <w:tcBorders>
              <w:top w:val="nil"/>
              <w:left w:val="nil"/>
              <w:bottom w:val="single" w:sz="8" w:space="0" w:color="auto"/>
              <w:right w:val="single" w:sz="8" w:space="0" w:color="auto"/>
            </w:tcBorders>
            <w:shd w:val="clear" w:color="auto" w:fill="auto"/>
            <w:vAlign w:val="center"/>
            <w:hideMark/>
          </w:tcPr>
          <w:p w14:paraId="104E5E2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11 658.81</w:t>
            </w:r>
          </w:p>
        </w:tc>
        <w:tc>
          <w:tcPr>
            <w:tcW w:w="1252" w:type="dxa"/>
            <w:tcBorders>
              <w:top w:val="nil"/>
              <w:left w:val="nil"/>
              <w:bottom w:val="single" w:sz="8" w:space="0" w:color="auto"/>
              <w:right w:val="single" w:sz="8" w:space="0" w:color="auto"/>
            </w:tcBorders>
            <w:shd w:val="clear" w:color="auto" w:fill="auto"/>
            <w:vAlign w:val="center"/>
            <w:hideMark/>
          </w:tcPr>
          <w:p w14:paraId="297E1AAA"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10 030.11</w:t>
            </w:r>
          </w:p>
        </w:tc>
        <w:tc>
          <w:tcPr>
            <w:tcW w:w="1164" w:type="dxa"/>
            <w:tcBorders>
              <w:top w:val="nil"/>
              <w:left w:val="nil"/>
              <w:bottom w:val="single" w:sz="8" w:space="0" w:color="auto"/>
              <w:right w:val="single" w:sz="8" w:space="0" w:color="auto"/>
            </w:tcBorders>
            <w:shd w:val="clear" w:color="auto" w:fill="auto"/>
            <w:vAlign w:val="center"/>
            <w:hideMark/>
          </w:tcPr>
          <w:p w14:paraId="65D1BD3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6.68</w:t>
            </w:r>
          </w:p>
        </w:tc>
        <w:tc>
          <w:tcPr>
            <w:tcW w:w="851" w:type="dxa"/>
            <w:tcBorders>
              <w:top w:val="nil"/>
              <w:left w:val="nil"/>
              <w:bottom w:val="single" w:sz="8" w:space="0" w:color="auto"/>
              <w:right w:val="single" w:sz="8" w:space="0" w:color="auto"/>
            </w:tcBorders>
            <w:shd w:val="clear" w:color="auto" w:fill="auto"/>
            <w:vAlign w:val="center"/>
            <w:hideMark/>
          </w:tcPr>
          <w:p w14:paraId="3A545EB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4.93</w:t>
            </w:r>
          </w:p>
        </w:tc>
      </w:tr>
      <w:tr w:rsidR="00751CFD" w:rsidRPr="00660511" w14:paraId="51111B66"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4D5D88E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2016</w:t>
            </w:r>
          </w:p>
        </w:tc>
        <w:tc>
          <w:tcPr>
            <w:tcW w:w="1397" w:type="dxa"/>
            <w:tcBorders>
              <w:top w:val="nil"/>
              <w:left w:val="nil"/>
              <w:bottom w:val="single" w:sz="8" w:space="0" w:color="auto"/>
              <w:right w:val="single" w:sz="8" w:space="0" w:color="auto"/>
            </w:tcBorders>
            <w:shd w:val="clear" w:color="auto" w:fill="auto"/>
            <w:vAlign w:val="center"/>
            <w:hideMark/>
          </w:tcPr>
          <w:p w14:paraId="1858F64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46 971.15</w:t>
            </w:r>
          </w:p>
        </w:tc>
        <w:tc>
          <w:tcPr>
            <w:tcW w:w="1134" w:type="dxa"/>
            <w:tcBorders>
              <w:top w:val="nil"/>
              <w:left w:val="nil"/>
              <w:bottom w:val="single" w:sz="8" w:space="0" w:color="auto"/>
              <w:right w:val="single" w:sz="8" w:space="0" w:color="auto"/>
            </w:tcBorders>
            <w:shd w:val="clear" w:color="auto" w:fill="auto"/>
            <w:vAlign w:val="center"/>
            <w:hideMark/>
          </w:tcPr>
          <w:p w14:paraId="27ECFA2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186 417</w:t>
            </w:r>
          </w:p>
        </w:tc>
        <w:tc>
          <w:tcPr>
            <w:tcW w:w="992" w:type="dxa"/>
            <w:tcBorders>
              <w:top w:val="nil"/>
              <w:left w:val="nil"/>
              <w:bottom w:val="single" w:sz="8" w:space="0" w:color="auto"/>
              <w:right w:val="single" w:sz="8" w:space="0" w:color="auto"/>
            </w:tcBorders>
            <w:shd w:val="clear" w:color="auto" w:fill="auto"/>
            <w:vAlign w:val="center"/>
            <w:hideMark/>
          </w:tcPr>
          <w:p w14:paraId="494492E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552.78</w:t>
            </w:r>
          </w:p>
        </w:tc>
        <w:tc>
          <w:tcPr>
            <w:tcW w:w="1288" w:type="dxa"/>
            <w:tcBorders>
              <w:top w:val="nil"/>
              <w:left w:val="nil"/>
              <w:bottom w:val="single" w:sz="8" w:space="0" w:color="auto"/>
              <w:right w:val="single" w:sz="8" w:space="0" w:color="auto"/>
            </w:tcBorders>
            <w:shd w:val="clear" w:color="auto" w:fill="auto"/>
            <w:vAlign w:val="center"/>
            <w:hideMark/>
          </w:tcPr>
          <w:p w14:paraId="66C3F29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31 083.24</w:t>
            </w:r>
          </w:p>
        </w:tc>
        <w:tc>
          <w:tcPr>
            <w:tcW w:w="1258" w:type="dxa"/>
            <w:tcBorders>
              <w:top w:val="nil"/>
              <w:left w:val="nil"/>
              <w:bottom w:val="single" w:sz="8" w:space="0" w:color="auto"/>
              <w:right w:val="single" w:sz="8" w:space="0" w:color="auto"/>
            </w:tcBorders>
            <w:shd w:val="clear" w:color="auto" w:fill="auto"/>
            <w:vAlign w:val="center"/>
            <w:hideMark/>
          </w:tcPr>
          <w:p w14:paraId="063D984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14 957.44</w:t>
            </w:r>
          </w:p>
        </w:tc>
        <w:tc>
          <w:tcPr>
            <w:tcW w:w="1252" w:type="dxa"/>
            <w:tcBorders>
              <w:top w:val="nil"/>
              <w:left w:val="nil"/>
              <w:bottom w:val="single" w:sz="8" w:space="0" w:color="auto"/>
              <w:right w:val="single" w:sz="8" w:space="0" w:color="auto"/>
            </w:tcBorders>
            <w:shd w:val="clear" w:color="auto" w:fill="auto"/>
            <w:vAlign w:val="center"/>
            <w:hideMark/>
          </w:tcPr>
          <w:p w14:paraId="0408332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13 371.61</w:t>
            </w:r>
          </w:p>
        </w:tc>
        <w:tc>
          <w:tcPr>
            <w:tcW w:w="1164" w:type="dxa"/>
            <w:tcBorders>
              <w:top w:val="nil"/>
              <w:left w:val="nil"/>
              <w:bottom w:val="single" w:sz="8" w:space="0" w:color="auto"/>
              <w:right w:val="single" w:sz="8" w:space="0" w:color="auto"/>
            </w:tcBorders>
            <w:shd w:val="clear" w:color="auto" w:fill="auto"/>
            <w:vAlign w:val="center"/>
            <w:hideMark/>
          </w:tcPr>
          <w:p w14:paraId="499EA0E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14.36</w:t>
            </w:r>
          </w:p>
        </w:tc>
        <w:tc>
          <w:tcPr>
            <w:tcW w:w="851" w:type="dxa"/>
            <w:tcBorders>
              <w:top w:val="nil"/>
              <w:left w:val="nil"/>
              <w:bottom w:val="single" w:sz="8" w:space="0" w:color="auto"/>
              <w:right w:val="single" w:sz="8" w:space="0" w:color="auto"/>
            </w:tcBorders>
            <w:shd w:val="clear" w:color="auto" w:fill="auto"/>
            <w:vAlign w:val="center"/>
            <w:hideMark/>
          </w:tcPr>
          <w:p w14:paraId="658F99E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4.96</w:t>
            </w:r>
          </w:p>
        </w:tc>
      </w:tr>
      <w:tr w:rsidR="00751CFD" w:rsidRPr="00660511" w14:paraId="1BD1E10F"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854ED0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2017</w:t>
            </w:r>
          </w:p>
        </w:tc>
        <w:tc>
          <w:tcPr>
            <w:tcW w:w="1397" w:type="dxa"/>
            <w:tcBorders>
              <w:top w:val="nil"/>
              <w:left w:val="nil"/>
              <w:bottom w:val="single" w:sz="8" w:space="0" w:color="auto"/>
              <w:right w:val="single" w:sz="8" w:space="0" w:color="auto"/>
            </w:tcBorders>
            <w:shd w:val="clear" w:color="auto" w:fill="auto"/>
            <w:vAlign w:val="center"/>
            <w:hideMark/>
          </w:tcPr>
          <w:p w14:paraId="0D15D84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54 378.86</w:t>
            </w:r>
          </w:p>
        </w:tc>
        <w:tc>
          <w:tcPr>
            <w:tcW w:w="1134" w:type="dxa"/>
            <w:tcBorders>
              <w:top w:val="nil"/>
              <w:left w:val="nil"/>
              <w:bottom w:val="single" w:sz="8" w:space="0" w:color="auto"/>
              <w:right w:val="single" w:sz="8" w:space="0" w:color="auto"/>
            </w:tcBorders>
            <w:shd w:val="clear" w:color="auto" w:fill="auto"/>
            <w:vAlign w:val="center"/>
            <w:hideMark/>
          </w:tcPr>
          <w:p w14:paraId="1A16A7C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194 060</w:t>
            </w:r>
          </w:p>
        </w:tc>
        <w:tc>
          <w:tcPr>
            <w:tcW w:w="992" w:type="dxa"/>
            <w:tcBorders>
              <w:top w:val="nil"/>
              <w:left w:val="nil"/>
              <w:bottom w:val="single" w:sz="8" w:space="0" w:color="auto"/>
              <w:right w:val="single" w:sz="8" w:space="0" w:color="auto"/>
            </w:tcBorders>
            <w:shd w:val="clear" w:color="000000" w:fill="FFC000"/>
            <w:vAlign w:val="center"/>
            <w:hideMark/>
          </w:tcPr>
          <w:p w14:paraId="722F7FE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549.77</w:t>
            </w:r>
          </w:p>
        </w:tc>
        <w:tc>
          <w:tcPr>
            <w:tcW w:w="1288" w:type="dxa"/>
            <w:tcBorders>
              <w:top w:val="nil"/>
              <w:left w:val="nil"/>
              <w:bottom w:val="single" w:sz="8" w:space="0" w:color="auto"/>
              <w:right w:val="single" w:sz="8" w:space="0" w:color="auto"/>
            </w:tcBorders>
            <w:shd w:val="clear" w:color="auto" w:fill="auto"/>
            <w:vAlign w:val="center"/>
            <w:hideMark/>
          </w:tcPr>
          <w:p w14:paraId="234A3EA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34 326.07</w:t>
            </w:r>
          </w:p>
        </w:tc>
        <w:tc>
          <w:tcPr>
            <w:tcW w:w="1258" w:type="dxa"/>
            <w:tcBorders>
              <w:top w:val="nil"/>
              <w:left w:val="nil"/>
              <w:bottom w:val="single" w:sz="8" w:space="0" w:color="auto"/>
              <w:right w:val="single" w:sz="8" w:space="0" w:color="auto"/>
            </w:tcBorders>
            <w:shd w:val="clear" w:color="auto" w:fill="auto"/>
            <w:vAlign w:val="center"/>
            <w:hideMark/>
          </w:tcPr>
          <w:p w14:paraId="7253153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17 617.53</w:t>
            </w:r>
          </w:p>
        </w:tc>
        <w:tc>
          <w:tcPr>
            <w:tcW w:w="1252" w:type="dxa"/>
            <w:tcBorders>
              <w:top w:val="nil"/>
              <w:left w:val="nil"/>
              <w:bottom w:val="single" w:sz="8" w:space="0" w:color="auto"/>
              <w:right w:val="single" w:sz="8" w:space="0" w:color="auto"/>
            </w:tcBorders>
            <w:shd w:val="clear" w:color="auto" w:fill="auto"/>
            <w:vAlign w:val="center"/>
            <w:hideMark/>
          </w:tcPr>
          <w:p w14:paraId="7862AD4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13 283.47</w:t>
            </w:r>
          </w:p>
        </w:tc>
        <w:tc>
          <w:tcPr>
            <w:tcW w:w="1164" w:type="dxa"/>
            <w:tcBorders>
              <w:top w:val="nil"/>
              <w:left w:val="nil"/>
              <w:bottom w:val="single" w:sz="8" w:space="0" w:color="auto"/>
              <w:right w:val="single" w:sz="8" w:space="0" w:color="auto"/>
            </w:tcBorders>
            <w:shd w:val="clear" w:color="auto" w:fill="auto"/>
            <w:vAlign w:val="center"/>
            <w:hideMark/>
          </w:tcPr>
          <w:p w14:paraId="7C9F9C1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7.44</w:t>
            </w:r>
          </w:p>
        </w:tc>
        <w:tc>
          <w:tcPr>
            <w:tcW w:w="851" w:type="dxa"/>
            <w:tcBorders>
              <w:top w:val="nil"/>
              <w:left w:val="nil"/>
              <w:bottom w:val="single" w:sz="8" w:space="0" w:color="auto"/>
              <w:right w:val="single" w:sz="8" w:space="0" w:color="auto"/>
            </w:tcBorders>
            <w:shd w:val="clear" w:color="auto" w:fill="auto"/>
            <w:vAlign w:val="center"/>
            <w:hideMark/>
          </w:tcPr>
          <w:p w14:paraId="123524C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4.90</w:t>
            </w:r>
          </w:p>
        </w:tc>
      </w:tr>
      <w:tr w:rsidR="00751CFD" w:rsidRPr="00660511" w14:paraId="5080B534"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DB3B75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2018</w:t>
            </w:r>
          </w:p>
        </w:tc>
        <w:tc>
          <w:tcPr>
            <w:tcW w:w="1397" w:type="dxa"/>
            <w:tcBorders>
              <w:top w:val="nil"/>
              <w:left w:val="nil"/>
              <w:bottom w:val="single" w:sz="8" w:space="0" w:color="auto"/>
              <w:right w:val="single" w:sz="8" w:space="0" w:color="auto"/>
            </w:tcBorders>
            <w:shd w:val="clear" w:color="auto" w:fill="auto"/>
            <w:vAlign w:val="center"/>
            <w:hideMark/>
          </w:tcPr>
          <w:p w14:paraId="528D7BF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61 819.54</w:t>
            </w:r>
          </w:p>
        </w:tc>
        <w:tc>
          <w:tcPr>
            <w:tcW w:w="1134" w:type="dxa"/>
            <w:tcBorders>
              <w:top w:val="nil"/>
              <w:left w:val="nil"/>
              <w:bottom w:val="single" w:sz="8" w:space="0" w:color="auto"/>
              <w:right w:val="single" w:sz="8" w:space="0" w:color="auto"/>
            </w:tcBorders>
            <w:shd w:val="clear" w:color="auto" w:fill="auto"/>
            <w:vAlign w:val="center"/>
            <w:hideMark/>
          </w:tcPr>
          <w:p w14:paraId="18D99A22"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202 016</w:t>
            </w:r>
          </w:p>
        </w:tc>
        <w:tc>
          <w:tcPr>
            <w:tcW w:w="992" w:type="dxa"/>
            <w:tcBorders>
              <w:top w:val="nil"/>
              <w:left w:val="nil"/>
              <w:bottom w:val="single" w:sz="8" w:space="0" w:color="auto"/>
              <w:right w:val="single" w:sz="8" w:space="0" w:color="auto"/>
            </w:tcBorders>
            <w:shd w:val="clear" w:color="000000" w:fill="FFC000"/>
            <w:vAlign w:val="center"/>
            <w:hideMark/>
          </w:tcPr>
          <w:p w14:paraId="6EFAD74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582.04</w:t>
            </w:r>
          </w:p>
        </w:tc>
        <w:tc>
          <w:tcPr>
            <w:tcW w:w="1288" w:type="dxa"/>
            <w:tcBorders>
              <w:top w:val="nil"/>
              <w:left w:val="nil"/>
              <w:bottom w:val="single" w:sz="8" w:space="0" w:color="auto"/>
              <w:right w:val="single" w:sz="8" w:space="0" w:color="auto"/>
            </w:tcBorders>
            <w:shd w:val="clear" w:color="auto" w:fill="auto"/>
            <w:vAlign w:val="center"/>
            <w:hideMark/>
          </w:tcPr>
          <w:p w14:paraId="282293B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37 350.91</w:t>
            </w:r>
          </w:p>
        </w:tc>
        <w:tc>
          <w:tcPr>
            <w:tcW w:w="1258" w:type="dxa"/>
            <w:tcBorders>
              <w:top w:val="nil"/>
              <w:left w:val="nil"/>
              <w:bottom w:val="single" w:sz="8" w:space="0" w:color="auto"/>
              <w:right w:val="single" w:sz="8" w:space="0" w:color="auto"/>
            </w:tcBorders>
            <w:shd w:val="clear" w:color="auto" w:fill="auto"/>
            <w:vAlign w:val="center"/>
            <w:hideMark/>
          </w:tcPr>
          <w:p w14:paraId="5189BF4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23 259.74</w:t>
            </w:r>
          </w:p>
        </w:tc>
        <w:tc>
          <w:tcPr>
            <w:tcW w:w="1252" w:type="dxa"/>
            <w:tcBorders>
              <w:top w:val="nil"/>
              <w:left w:val="nil"/>
              <w:bottom w:val="single" w:sz="8" w:space="0" w:color="auto"/>
              <w:right w:val="single" w:sz="8" w:space="0" w:color="auto"/>
            </w:tcBorders>
            <w:shd w:val="clear" w:color="auto" w:fill="auto"/>
            <w:vAlign w:val="center"/>
            <w:hideMark/>
          </w:tcPr>
          <w:p w14:paraId="2C7CD56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16 012.95</w:t>
            </w:r>
          </w:p>
        </w:tc>
        <w:tc>
          <w:tcPr>
            <w:tcW w:w="1164" w:type="dxa"/>
            <w:tcBorders>
              <w:top w:val="nil"/>
              <w:left w:val="nil"/>
              <w:bottom w:val="single" w:sz="8" w:space="0" w:color="auto"/>
              <w:right w:val="single" w:sz="8" w:space="0" w:color="auto"/>
            </w:tcBorders>
            <w:shd w:val="clear" w:color="auto" w:fill="auto"/>
            <w:vAlign w:val="center"/>
            <w:hideMark/>
          </w:tcPr>
          <w:p w14:paraId="4C14720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6.16</w:t>
            </w:r>
          </w:p>
        </w:tc>
        <w:tc>
          <w:tcPr>
            <w:tcW w:w="851" w:type="dxa"/>
            <w:tcBorders>
              <w:top w:val="nil"/>
              <w:left w:val="nil"/>
              <w:bottom w:val="single" w:sz="8" w:space="0" w:color="auto"/>
              <w:right w:val="single" w:sz="8" w:space="0" w:color="auto"/>
            </w:tcBorders>
            <w:shd w:val="clear" w:color="auto" w:fill="auto"/>
            <w:vAlign w:val="center"/>
            <w:hideMark/>
          </w:tcPr>
          <w:p w14:paraId="4766DED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4.85</w:t>
            </w:r>
          </w:p>
        </w:tc>
      </w:tr>
      <w:tr w:rsidR="00751CFD" w:rsidRPr="00660511" w14:paraId="35EBE92F"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74B45B7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2019</w:t>
            </w:r>
          </w:p>
        </w:tc>
        <w:tc>
          <w:tcPr>
            <w:tcW w:w="1397" w:type="dxa"/>
            <w:tcBorders>
              <w:top w:val="nil"/>
              <w:left w:val="nil"/>
              <w:bottom w:val="single" w:sz="8" w:space="0" w:color="auto"/>
              <w:right w:val="single" w:sz="8" w:space="0" w:color="auto"/>
            </w:tcBorders>
            <w:shd w:val="clear" w:color="auto" w:fill="auto"/>
            <w:vAlign w:val="center"/>
            <w:hideMark/>
          </w:tcPr>
          <w:p w14:paraId="4625BA5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69 532.63</w:t>
            </w:r>
          </w:p>
        </w:tc>
        <w:tc>
          <w:tcPr>
            <w:tcW w:w="1134" w:type="dxa"/>
            <w:tcBorders>
              <w:top w:val="nil"/>
              <w:left w:val="nil"/>
              <w:bottom w:val="single" w:sz="8" w:space="0" w:color="auto"/>
              <w:right w:val="single" w:sz="8" w:space="0" w:color="auto"/>
            </w:tcBorders>
            <w:shd w:val="clear" w:color="auto" w:fill="auto"/>
            <w:vAlign w:val="center"/>
            <w:hideMark/>
          </w:tcPr>
          <w:p w14:paraId="3069D0C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211 107</w:t>
            </w:r>
          </w:p>
        </w:tc>
        <w:tc>
          <w:tcPr>
            <w:tcW w:w="992" w:type="dxa"/>
            <w:tcBorders>
              <w:top w:val="nil"/>
              <w:left w:val="nil"/>
              <w:bottom w:val="single" w:sz="8" w:space="0" w:color="auto"/>
              <w:right w:val="single" w:sz="8" w:space="0" w:color="auto"/>
            </w:tcBorders>
            <w:shd w:val="clear" w:color="000000" w:fill="FFC000"/>
            <w:vAlign w:val="center"/>
            <w:hideMark/>
          </w:tcPr>
          <w:p w14:paraId="667A445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614.32</w:t>
            </w:r>
          </w:p>
        </w:tc>
        <w:tc>
          <w:tcPr>
            <w:tcW w:w="1288" w:type="dxa"/>
            <w:tcBorders>
              <w:top w:val="nil"/>
              <w:left w:val="nil"/>
              <w:bottom w:val="single" w:sz="8" w:space="0" w:color="auto"/>
              <w:right w:val="single" w:sz="8" w:space="0" w:color="auto"/>
            </w:tcBorders>
            <w:shd w:val="clear" w:color="auto" w:fill="auto"/>
            <w:vAlign w:val="center"/>
            <w:hideMark/>
          </w:tcPr>
          <w:p w14:paraId="7B9CC1B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42 700.69</w:t>
            </w:r>
          </w:p>
        </w:tc>
        <w:tc>
          <w:tcPr>
            <w:tcW w:w="1258" w:type="dxa"/>
            <w:tcBorders>
              <w:top w:val="nil"/>
              <w:left w:val="nil"/>
              <w:bottom w:val="single" w:sz="8" w:space="0" w:color="auto"/>
              <w:right w:val="single" w:sz="8" w:space="0" w:color="auto"/>
            </w:tcBorders>
            <w:shd w:val="clear" w:color="auto" w:fill="auto"/>
            <w:vAlign w:val="center"/>
            <w:hideMark/>
          </w:tcPr>
          <w:p w14:paraId="47BFF92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25 336.98</w:t>
            </w:r>
          </w:p>
        </w:tc>
        <w:tc>
          <w:tcPr>
            <w:tcW w:w="1252" w:type="dxa"/>
            <w:tcBorders>
              <w:top w:val="nil"/>
              <w:left w:val="nil"/>
              <w:bottom w:val="single" w:sz="8" w:space="0" w:color="auto"/>
              <w:right w:val="single" w:sz="8" w:space="0" w:color="auto"/>
            </w:tcBorders>
            <w:shd w:val="clear" w:color="auto" w:fill="auto"/>
            <w:vAlign w:val="center"/>
            <w:hideMark/>
          </w:tcPr>
          <w:p w14:paraId="2AC5E9D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19 760.91</w:t>
            </w:r>
          </w:p>
        </w:tc>
        <w:tc>
          <w:tcPr>
            <w:tcW w:w="1164" w:type="dxa"/>
            <w:tcBorders>
              <w:top w:val="nil"/>
              <w:left w:val="nil"/>
              <w:bottom w:val="single" w:sz="8" w:space="0" w:color="auto"/>
              <w:right w:val="single" w:sz="8" w:space="0" w:color="auto"/>
            </w:tcBorders>
            <w:shd w:val="clear" w:color="auto" w:fill="auto"/>
            <w:vAlign w:val="center"/>
            <w:hideMark/>
          </w:tcPr>
          <w:p w14:paraId="05A9B2E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5.33</w:t>
            </w:r>
          </w:p>
        </w:tc>
        <w:tc>
          <w:tcPr>
            <w:tcW w:w="851" w:type="dxa"/>
            <w:tcBorders>
              <w:top w:val="nil"/>
              <w:left w:val="nil"/>
              <w:bottom w:val="single" w:sz="8" w:space="0" w:color="auto"/>
              <w:right w:val="single" w:sz="8" w:space="0" w:color="auto"/>
            </w:tcBorders>
            <w:shd w:val="clear" w:color="auto" w:fill="auto"/>
            <w:vAlign w:val="center"/>
            <w:hideMark/>
          </w:tcPr>
          <w:p w14:paraId="5A4220A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4.80</w:t>
            </w:r>
          </w:p>
        </w:tc>
      </w:tr>
      <w:tr w:rsidR="00751CFD" w:rsidRPr="00660511" w14:paraId="2B9B1BBD"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65D783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2020</w:t>
            </w:r>
          </w:p>
        </w:tc>
        <w:tc>
          <w:tcPr>
            <w:tcW w:w="1397" w:type="dxa"/>
            <w:tcBorders>
              <w:top w:val="nil"/>
              <w:left w:val="nil"/>
              <w:bottom w:val="single" w:sz="8" w:space="0" w:color="auto"/>
              <w:right w:val="single" w:sz="8" w:space="0" w:color="auto"/>
            </w:tcBorders>
            <w:shd w:val="clear" w:color="auto" w:fill="auto"/>
            <w:vAlign w:val="center"/>
            <w:hideMark/>
          </w:tcPr>
          <w:p w14:paraId="3ADA463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70 649.03</w:t>
            </w:r>
          </w:p>
        </w:tc>
        <w:tc>
          <w:tcPr>
            <w:tcW w:w="1134" w:type="dxa"/>
            <w:tcBorders>
              <w:top w:val="nil"/>
              <w:left w:val="nil"/>
              <w:bottom w:val="single" w:sz="8" w:space="0" w:color="auto"/>
              <w:right w:val="single" w:sz="8" w:space="0" w:color="auto"/>
            </w:tcBorders>
            <w:shd w:val="clear" w:color="auto" w:fill="auto"/>
            <w:vAlign w:val="center"/>
            <w:hideMark/>
          </w:tcPr>
          <w:p w14:paraId="62C3F96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205 829</w:t>
            </w:r>
          </w:p>
        </w:tc>
        <w:tc>
          <w:tcPr>
            <w:tcW w:w="992" w:type="dxa"/>
            <w:tcBorders>
              <w:top w:val="nil"/>
              <w:left w:val="nil"/>
              <w:bottom w:val="single" w:sz="8" w:space="0" w:color="auto"/>
              <w:right w:val="single" w:sz="8" w:space="0" w:color="auto"/>
            </w:tcBorders>
            <w:shd w:val="clear" w:color="000000" w:fill="FFC000"/>
            <w:vAlign w:val="center"/>
            <w:hideMark/>
          </w:tcPr>
          <w:p w14:paraId="1343CD52"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646.59</w:t>
            </w:r>
          </w:p>
        </w:tc>
        <w:tc>
          <w:tcPr>
            <w:tcW w:w="1288" w:type="dxa"/>
            <w:tcBorders>
              <w:top w:val="nil"/>
              <w:left w:val="nil"/>
              <w:bottom w:val="single" w:sz="8" w:space="0" w:color="auto"/>
              <w:right w:val="single" w:sz="8" w:space="0" w:color="auto"/>
            </w:tcBorders>
            <w:shd w:val="clear" w:color="auto" w:fill="auto"/>
            <w:vAlign w:val="center"/>
            <w:hideMark/>
          </w:tcPr>
          <w:p w14:paraId="2B2881A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46 448.87</w:t>
            </w:r>
          </w:p>
        </w:tc>
        <w:tc>
          <w:tcPr>
            <w:tcW w:w="1258" w:type="dxa"/>
            <w:tcBorders>
              <w:top w:val="nil"/>
              <w:left w:val="nil"/>
              <w:bottom w:val="single" w:sz="8" w:space="0" w:color="auto"/>
              <w:right w:val="single" w:sz="8" w:space="0" w:color="auto"/>
            </w:tcBorders>
            <w:shd w:val="clear" w:color="auto" w:fill="auto"/>
            <w:vAlign w:val="center"/>
            <w:hideMark/>
          </w:tcPr>
          <w:p w14:paraId="4C02CCB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21 568.38</w:t>
            </w:r>
          </w:p>
        </w:tc>
        <w:tc>
          <w:tcPr>
            <w:tcW w:w="1252" w:type="dxa"/>
            <w:tcBorders>
              <w:top w:val="nil"/>
              <w:left w:val="nil"/>
              <w:bottom w:val="single" w:sz="8" w:space="0" w:color="auto"/>
              <w:right w:val="single" w:sz="8" w:space="0" w:color="auto"/>
            </w:tcBorders>
            <w:shd w:val="clear" w:color="auto" w:fill="auto"/>
            <w:vAlign w:val="center"/>
            <w:hideMark/>
          </w:tcPr>
          <w:p w14:paraId="22747BA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18 720.25</w:t>
            </w:r>
          </w:p>
        </w:tc>
        <w:tc>
          <w:tcPr>
            <w:tcW w:w="1164" w:type="dxa"/>
            <w:tcBorders>
              <w:top w:val="nil"/>
              <w:left w:val="nil"/>
              <w:bottom w:val="single" w:sz="8" w:space="0" w:color="auto"/>
              <w:right w:val="single" w:sz="8" w:space="0" w:color="auto"/>
            </w:tcBorders>
            <w:shd w:val="clear" w:color="auto" w:fill="auto"/>
            <w:vAlign w:val="center"/>
            <w:hideMark/>
          </w:tcPr>
          <w:p w14:paraId="69B849B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6.72</w:t>
            </w:r>
          </w:p>
        </w:tc>
        <w:tc>
          <w:tcPr>
            <w:tcW w:w="851" w:type="dxa"/>
            <w:tcBorders>
              <w:top w:val="nil"/>
              <w:left w:val="nil"/>
              <w:bottom w:val="single" w:sz="8" w:space="0" w:color="auto"/>
              <w:right w:val="single" w:sz="8" w:space="0" w:color="auto"/>
            </w:tcBorders>
            <w:shd w:val="clear" w:color="auto" w:fill="auto"/>
            <w:vAlign w:val="center"/>
            <w:hideMark/>
          </w:tcPr>
          <w:p w14:paraId="5DF2184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4.89</w:t>
            </w:r>
          </w:p>
        </w:tc>
      </w:tr>
      <w:tr w:rsidR="00751CFD" w:rsidRPr="00660511" w14:paraId="0F4B390A"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7883EC5C"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2021</w:t>
            </w:r>
          </w:p>
        </w:tc>
        <w:tc>
          <w:tcPr>
            <w:tcW w:w="1397" w:type="dxa"/>
            <w:tcBorders>
              <w:top w:val="nil"/>
              <w:left w:val="nil"/>
              <w:bottom w:val="single" w:sz="8" w:space="0" w:color="auto"/>
              <w:right w:val="single" w:sz="8" w:space="0" w:color="auto"/>
            </w:tcBorders>
            <w:shd w:val="clear" w:color="auto" w:fill="auto"/>
            <w:vAlign w:val="center"/>
            <w:hideMark/>
          </w:tcPr>
          <w:p w14:paraId="780F894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83 951.59</w:t>
            </w:r>
          </w:p>
        </w:tc>
        <w:tc>
          <w:tcPr>
            <w:tcW w:w="1134" w:type="dxa"/>
            <w:tcBorders>
              <w:top w:val="nil"/>
              <w:left w:val="nil"/>
              <w:bottom w:val="single" w:sz="8" w:space="0" w:color="auto"/>
              <w:right w:val="single" w:sz="8" w:space="0" w:color="auto"/>
            </w:tcBorders>
            <w:shd w:val="clear" w:color="auto" w:fill="auto"/>
            <w:vAlign w:val="center"/>
            <w:hideMark/>
          </w:tcPr>
          <w:p w14:paraId="0712F67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214 680</w:t>
            </w:r>
          </w:p>
        </w:tc>
        <w:tc>
          <w:tcPr>
            <w:tcW w:w="992" w:type="dxa"/>
            <w:tcBorders>
              <w:top w:val="nil"/>
              <w:left w:val="nil"/>
              <w:bottom w:val="single" w:sz="8" w:space="0" w:color="auto"/>
              <w:right w:val="single" w:sz="8" w:space="0" w:color="auto"/>
            </w:tcBorders>
            <w:shd w:val="clear" w:color="000000" w:fill="FFC000"/>
            <w:vAlign w:val="center"/>
            <w:hideMark/>
          </w:tcPr>
          <w:p w14:paraId="7D85DC3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678.87</w:t>
            </w:r>
          </w:p>
        </w:tc>
        <w:tc>
          <w:tcPr>
            <w:tcW w:w="1288" w:type="dxa"/>
            <w:tcBorders>
              <w:top w:val="nil"/>
              <w:left w:val="nil"/>
              <w:bottom w:val="single" w:sz="8" w:space="0" w:color="auto"/>
              <w:right w:val="single" w:sz="8" w:space="0" w:color="auto"/>
            </w:tcBorders>
            <w:shd w:val="clear" w:color="auto" w:fill="auto"/>
            <w:vAlign w:val="center"/>
            <w:hideMark/>
          </w:tcPr>
          <w:p w14:paraId="135E1189"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52 814.47</w:t>
            </w:r>
          </w:p>
        </w:tc>
        <w:tc>
          <w:tcPr>
            <w:tcW w:w="1258" w:type="dxa"/>
            <w:tcBorders>
              <w:top w:val="nil"/>
              <w:left w:val="nil"/>
              <w:bottom w:val="single" w:sz="8" w:space="0" w:color="auto"/>
              <w:right w:val="single" w:sz="8" w:space="0" w:color="auto"/>
            </w:tcBorders>
            <w:shd w:val="clear" w:color="auto" w:fill="auto"/>
            <w:vAlign w:val="center"/>
            <w:hideMark/>
          </w:tcPr>
          <w:p w14:paraId="1AD36972"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28 245.40</w:t>
            </w:r>
          </w:p>
        </w:tc>
        <w:tc>
          <w:tcPr>
            <w:tcW w:w="1252" w:type="dxa"/>
            <w:tcBorders>
              <w:top w:val="nil"/>
              <w:left w:val="nil"/>
              <w:bottom w:val="single" w:sz="8" w:space="0" w:color="auto"/>
              <w:right w:val="single" w:sz="8" w:space="0" w:color="auto"/>
            </w:tcBorders>
            <w:shd w:val="clear" w:color="auto" w:fill="auto"/>
            <w:vAlign w:val="center"/>
            <w:hideMark/>
          </w:tcPr>
          <w:p w14:paraId="3B81087D"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21 007.83</w:t>
            </w:r>
          </w:p>
        </w:tc>
        <w:tc>
          <w:tcPr>
            <w:tcW w:w="1164" w:type="dxa"/>
            <w:tcBorders>
              <w:top w:val="nil"/>
              <w:left w:val="nil"/>
              <w:bottom w:val="single" w:sz="8" w:space="0" w:color="auto"/>
              <w:right w:val="single" w:sz="8" w:space="0" w:color="auto"/>
            </w:tcBorders>
            <w:shd w:val="clear" w:color="auto" w:fill="auto"/>
            <w:vAlign w:val="center"/>
            <w:hideMark/>
          </w:tcPr>
          <w:p w14:paraId="602F879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8.04</w:t>
            </w:r>
          </w:p>
        </w:tc>
        <w:tc>
          <w:tcPr>
            <w:tcW w:w="851" w:type="dxa"/>
            <w:tcBorders>
              <w:top w:val="nil"/>
              <w:left w:val="nil"/>
              <w:bottom w:val="single" w:sz="8" w:space="0" w:color="auto"/>
              <w:right w:val="single" w:sz="8" w:space="0" w:color="auto"/>
            </w:tcBorders>
            <w:shd w:val="clear" w:color="000000" w:fill="00B0F0"/>
            <w:vAlign w:val="center"/>
            <w:hideMark/>
          </w:tcPr>
          <w:p w14:paraId="1A718014"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4.88</w:t>
            </w:r>
          </w:p>
        </w:tc>
      </w:tr>
      <w:tr w:rsidR="00751CFD" w:rsidRPr="00660511" w14:paraId="534EA948"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3D7E9D5"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2022</w:t>
            </w:r>
          </w:p>
        </w:tc>
        <w:tc>
          <w:tcPr>
            <w:tcW w:w="1397" w:type="dxa"/>
            <w:tcBorders>
              <w:top w:val="nil"/>
              <w:left w:val="nil"/>
              <w:bottom w:val="single" w:sz="8" w:space="0" w:color="auto"/>
              <w:right w:val="single" w:sz="8" w:space="0" w:color="auto"/>
            </w:tcBorders>
            <w:shd w:val="clear" w:color="auto" w:fill="auto"/>
            <w:vAlign w:val="center"/>
            <w:hideMark/>
          </w:tcPr>
          <w:p w14:paraId="1D3268D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103 765.52</w:t>
            </w:r>
          </w:p>
        </w:tc>
        <w:tc>
          <w:tcPr>
            <w:tcW w:w="1134" w:type="dxa"/>
            <w:tcBorders>
              <w:top w:val="nil"/>
              <w:left w:val="nil"/>
              <w:bottom w:val="single" w:sz="8" w:space="0" w:color="auto"/>
              <w:right w:val="single" w:sz="8" w:space="0" w:color="auto"/>
            </w:tcBorders>
            <w:shd w:val="clear" w:color="auto" w:fill="auto"/>
            <w:vAlign w:val="center"/>
            <w:hideMark/>
          </w:tcPr>
          <w:p w14:paraId="31EDFA5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221 550</w:t>
            </w:r>
          </w:p>
        </w:tc>
        <w:tc>
          <w:tcPr>
            <w:tcW w:w="992" w:type="dxa"/>
            <w:tcBorders>
              <w:top w:val="nil"/>
              <w:left w:val="nil"/>
              <w:bottom w:val="single" w:sz="8" w:space="0" w:color="auto"/>
              <w:right w:val="single" w:sz="8" w:space="0" w:color="auto"/>
            </w:tcBorders>
            <w:shd w:val="clear" w:color="000000" w:fill="FFC000"/>
            <w:vAlign w:val="center"/>
            <w:hideMark/>
          </w:tcPr>
          <w:p w14:paraId="11A9D8D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711.14</w:t>
            </w:r>
          </w:p>
        </w:tc>
        <w:tc>
          <w:tcPr>
            <w:tcW w:w="1288" w:type="dxa"/>
            <w:tcBorders>
              <w:top w:val="nil"/>
              <w:left w:val="nil"/>
              <w:bottom w:val="single" w:sz="8" w:space="0" w:color="auto"/>
              <w:right w:val="single" w:sz="8" w:space="0" w:color="auto"/>
            </w:tcBorders>
            <w:shd w:val="clear" w:color="auto" w:fill="auto"/>
            <w:vAlign w:val="center"/>
            <w:hideMark/>
          </w:tcPr>
          <w:p w14:paraId="3BEF6B0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62 496.52</w:t>
            </w:r>
          </w:p>
        </w:tc>
        <w:tc>
          <w:tcPr>
            <w:tcW w:w="1258" w:type="dxa"/>
            <w:tcBorders>
              <w:top w:val="nil"/>
              <w:left w:val="nil"/>
              <w:bottom w:val="single" w:sz="8" w:space="0" w:color="auto"/>
              <w:right w:val="single" w:sz="8" w:space="0" w:color="auto"/>
            </w:tcBorders>
            <w:shd w:val="clear" w:color="auto" w:fill="auto"/>
            <w:vAlign w:val="center"/>
            <w:hideMark/>
          </w:tcPr>
          <w:p w14:paraId="6AEA69C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43 354.56</w:t>
            </w:r>
          </w:p>
        </w:tc>
        <w:tc>
          <w:tcPr>
            <w:tcW w:w="1252" w:type="dxa"/>
            <w:tcBorders>
              <w:top w:val="nil"/>
              <w:left w:val="nil"/>
              <w:bottom w:val="single" w:sz="8" w:space="0" w:color="auto"/>
              <w:right w:val="single" w:sz="8" w:space="0" w:color="auto"/>
            </w:tcBorders>
            <w:shd w:val="clear" w:color="auto" w:fill="auto"/>
            <w:vAlign w:val="center"/>
            <w:hideMark/>
          </w:tcPr>
          <w:p w14:paraId="3DE8B688"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27 323.90</w:t>
            </w:r>
          </w:p>
        </w:tc>
        <w:tc>
          <w:tcPr>
            <w:tcW w:w="1164" w:type="dxa"/>
            <w:tcBorders>
              <w:top w:val="nil"/>
              <w:left w:val="nil"/>
              <w:bottom w:val="single" w:sz="8" w:space="0" w:color="auto"/>
              <w:right w:val="single" w:sz="8" w:space="0" w:color="auto"/>
            </w:tcBorders>
            <w:shd w:val="clear" w:color="auto" w:fill="auto"/>
            <w:vAlign w:val="center"/>
            <w:hideMark/>
          </w:tcPr>
          <w:p w14:paraId="23AF64F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15.03</w:t>
            </w:r>
          </w:p>
        </w:tc>
        <w:tc>
          <w:tcPr>
            <w:tcW w:w="851" w:type="dxa"/>
            <w:tcBorders>
              <w:top w:val="nil"/>
              <w:left w:val="nil"/>
              <w:bottom w:val="single" w:sz="8" w:space="0" w:color="auto"/>
              <w:right w:val="single" w:sz="8" w:space="0" w:color="auto"/>
            </w:tcBorders>
            <w:shd w:val="clear" w:color="auto" w:fill="auto"/>
            <w:vAlign w:val="center"/>
            <w:hideMark/>
          </w:tcPr>
          <w:p w14:paraId="1AC0036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4.86</w:t>
            </w:r>
          </w:p>
        </w:tc>
      </w:tr>
      <w:tr w:rsidR="00751CFD" w:rsidRPr="00660511" w14:paraId="0E57A5D2" w14:textId="77777777" w:rsidTr="003C1F8E">
        <w:trPr>
          <w:trHeight w:val="397"/>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0BC1117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2023</w:t>
            </w:r>
          </w:p>
        </w:tc>
        <w:tc>
          <w:tcPr>
            <w:tcW w:w="1397" w:type="dxa"/>
            <w:tcBorders>
              <w:top w:val="nil"/>
              <w:left w:val="nil"/>
              <w:bottom w:val="single" w:sz="8" w:space="0" w:color="auto"/>
              <w:right w:val="single" w:sz="8" w:space="0" w:color="auto"/>
            </w:tcBorders>
            <w:shd w:val="clear" w:color="auto" w:fill="auto"/>
            <w:vAlign w:val="center"/>
            <w:hideMark/>
          </w:tcPr>
          <w:p w14:paraId="08C7C1B3"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119 251.17</w:t>
            </w:r>
          </w:p>
        </w:tc>
        <w:tc>
          <w:tcPr>
            <w:tcW w:w="1134" w:type="dxa"/>
            <w:tcBorders>
              <w:top w:val="nil"/>
              <w:left w:val="nil"/>
              <w:bottom w:val="single" w:sz="8" w:space="0" w:color="auto"/>
              <w:right w:val="single" w:sz="8" w:space="0" w:color="auto"/>
            </w:tcBorders>
            <w:shd w:val="clear" w:color="auto" w:fill="auto"/>
            <w:vAlign w:val="center"/>
            <w:hideMark/>
          </w:tcPr>
          <w:p w14:paraId="725E9DBB"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232 849</w:t>
            </w:r>
          </w:p>
        </w:tc>
        <w:tc>
          <w:tcPr>
            <w:tcW w:w="992" w:type="dxa"/>
            <w:tcBorders>
              <w:top w:val="nil"/>
              <w:left w:val="nil"/>
              <w:bottom w:val="single" w:sz="8" w:space="0" w:color="auto"/>
              <w:right w:val="single" w:sz="8" w:space="0" w:color="auto"/>
            </w:tcBorders>
            <w:shd w:val="clear" w:color="000000" w:fill="FFC000"/>
            <w:vAlign w:val="center"/>
            <w:hideMark/>
          </w:tcPr>
          <w:p w14:paraId="32D6077F"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743.42</w:t>
            </w:r>
          </w:p>
        </w:tc>
        <w:tc>
          <w:tcPr>
            <w:tcW w:w="1288" w:type="dxa"/>
            <w:tcBorders>
              <w:top w:val="nil"/>
              <w:left w:val="nil"/>
              <w:bottom w:val="single" w:sz="8" w:space="0" w:color="auto"/>
              <w:right w:val="single" w:sz="8" w:space="0" w:color="auto"/>
            </w:tcBorders>
            <w:shd w:val="clear" w:color="000000" w:fill="FFC000"/>
            <w:vAlign w:val="center"/>
            <w:hideMark/>
          </w:tcPr>
          <w:p w14:paraId="57EA50A7"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63 215.06</w:t>
            </w:r>
          </w:p>
        </w:tc>
        <w:tc>
          <w:tcPr>
            <w:tcW w:w="1258" w:type="dxa"/>
            <w:tcBorders>
              <w:top w:val="nil"/>
              <w:left w:val="nil"/>
              <w:bottom w:val="single" w:sz="8" w:space="0" w:color="auto"/>
              <w:right w:val="single" w:sz="8" w:space="0" w:color="auto"/>
            </w:tcBorders>
            <w:shd w:val="clear" w:color="000000" w:fill="FFC000"/>
            <w:vAlign w:val="center"/>
            <w:hideMark/>
          </w:tcPr>
          <w:p w14:paraId="5324F560"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39 441.27</w:t>
            </w:r>
          </w:p>
        </w:tc>
        <w:tc>
          <w:tcPr>
            <w:tcW w:w="1252" w:type="dxa"/>
            <w:tcBorders>
              <w:top w:val="nil"/>
              <w:left w:val="nil"/>
              <w:bottom w:val="single" w:sz="8" w:space="0" w:color="auto"/>
              <w:right w:val="single" w:sz="8" w:space="0" w:color="auto"/>
            </w:tcBorders>
            <w:shd w:val="clear" w:color="000000" w:fill="FFC000"/>
            <w:vAlign w:val="center"/>
            <w:hideMark/>
          </w:tcPr>
          <w:p w14:paraId="4BE6547E"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27 044.02</w:t>
            </w:r>
          </w:p>
        </w:tc>
        <w:tc>
          <w:tcPr>
            <w:tcW w:w="1164" w:type="dxa"/>
            <w:tcBorders>
              <w:top w:val="nil"/>
              <w:left w:val="nil"/>
              <w:bottom w:val="single" w:sz="8" w:space="0" w:color="auto"/>
              <w:right w:val="single" w:sz="8" w:space="0" w:color="auto"/>
            </w:tcBorders>
            <w:shd w:val="clear" w:color="auto" w:fill="auto"/>
            <w:vAlign w:val="center"/>
            <w:hideMark/>
          </w:tcPr>
          <w:p w14:paraId="5E443FD6"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14.72</w:t>
            </w:r>
          </w:p>
        </w:tc>
        <w:tc>
          <w:tcPr>
            <w:tcW w:w="851" w:type="dxa"/>
            <w:tcBorders>
              <w:top w:val="nil"/>
              <w:left w:val="nil"/>
              <w:bottom w:val="single" w:sz="8" w:space="0" w:color="auto"/>
              <w:right w:val="single" w:sz="8" w:space="0" w:color="auto"/>
            </w:tcBorders>
            <w:shd w:val="clear" w:color="000000" w:fill="FFC000"/>
            <w:vAlign w:val="center"/>
            <w:hideMark/>
          </w:tcPr>
          <w:p w14:paraId="7B51DB51" w14:textId="77777777" w:rsidR="00751CFD" w:rsidRPr="00660511" w:rsidRDefault="00751CFD" w:rsidP="00751CFD">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4.83</w:t>
            </w:r>
          </w:p>
        </w:tc>
      </w:tr>
    </w:tbl>
    <w:p w14:paraId="24F9B167" w14:textId="77777777" w:rsidR="00203E93" w:rsidRPr="00660511" w:rsidRDefault="00203E93" w:rsidP="00660511">
      <w:pPr>
        <w:spacing w:after="0" w:line="240" w:lineRule="auto"/>
        <w:jc w:val="both"/>
        <w:rPr>
          <w:rFonts w:ascii="Times New Roman" w:eastAsia="Calibri" w:hAnsi="Times New Roman" w:cs="Times New Roman"/>
          <w:sz w:val="28"/>
          <w:szCs w:val="28"/>
        </w:rPr>
      </w:pPr>
    </w:p>
    <w:p w14:paraId="19A6EEFC"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rPr>
      </w:pPr>
      <w:r w:rsidRPr="00660511">
        <w:rPr>
          <w:rFonts w:ascii="Times New Roman" w:eastAsia="Calibri" w:hAnsi="Times New Roman" w:cs="Times New Roman"/>
          <w:sz w:val="28"/>
          <w:szCs w:val="28"/>
        </w:rPr>
        <w:t>Примечание - составлена автором по данным Всемирного банка.</w:t>
      </w:r>
    </w:p>
    <w:p w14:paraId="342AEE13" w14:textId="6D57B566" w:rsidR="00660511" w:rsidRPr="00742DB4" w:rsidRDefault="00660511" w:rsidP="00660511">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Цветом отмечены ячейки, данные в которых отсутствовали. Синий – линейная подгонка. Коричневый – аппроксимация функцией П</w:t>
      </w:r>
      <w:r w:rsidR="00FA6E3D">
        <w:rPr>
          <w:rFonts w:ascii="Times New Roman" w:eastAsia="Calibri" w:hAnsi="Times New Roman" w:cs="Times New Roman"/>
          <w:sz w:val="28"/>
          <w:szCs w:val="28"/>
        </w:rPr>
        <w:t xml:space="preserve">РЕДСКАЗ из инструментов </w:t>
      </w:r>
      <w:r w:rsidR="00FA6E3D">
        <w:rPr>
          <w:rFonts w:ascii="Times New Roman" w:eastAsia="Calibri" w:hAnsi="Times New Roman" w:cs="Times New Roman"/>
          <w:sz w:val="28"/>
          <w:szCs w:val="28"/>
          <w:lang w:val="en-US"/>
        </w:rPr>
        <w:t>Excel</w:t>
      </w:r>
      <w:r w:rsidR="00FA6E3D" w:rsidRPr="00742DB4">
        <w:rPr>
          <w:rFonts w:ascii="Times New Roman" w:eastAsia="Calibri" w:hAnsi="Times New Roman" w:cs="Times New Roman"/>
          <w:sz w:val="28"/>
          <w:szCs w:val="28"/>
        </w:rPr>
        <w:t>.</w:t>
      </w:r>
    </w:p>
    <w:p w14:paraId="6DFC0F0A" w14:textId="4FC26BF1" w:rsidR="00751CFD" w:rsidRDefault="00751CFD">
      <w:pPr>
        <w:spacing w:after="0" w:line="240" w:lineRule="auto"/>
        <w:ind w:firstLine="567"/>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70B3DC4E"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rPr>
      </w:pPr>
    </w:p>
    <w:p w14:paraId="79D9DF0D" w14:textId="319DDDAC" w:rsidR="00660511" w:rsidRPr="00660511" w:rsidRDefault="00660511" w:rsidP="00660511">
      <w:pPr>
        <w:spacing w:after="0" w:line="240" w:lineRule="auto"/>
        <w:ind w:firstLine="709"/>
        <w:jc w:val="both"/>
        <w:rPr>
          <w:rFonts w:ascii="Times New Roman" w:eastAsia="Calibri" w:hAnsi="Times New Roman" w:cs="Times New Roman"/>
          <w:sz w:val="28"/>
          <w:szCs w:val="28"/>
        </w:rPr>
      </w:pPr>
      <w:r w:rsidRPr="00660511">
        <w:rPr>
          <w:rFonts w:ascii="Times New Roman" w:eastAsia="Calibri" w:hAnsi="Times New Roman" w:cs="Times New Roman"/>
          <w:sz w:val="28"/>
          <w:szCs w:val="28"/>
        </w:rPr>
        <w:t xml:space="preserve">Таблица </w:t>
      </w:r>
      <w:r w:rsidR="00FA6E3D">
        <w:rPr>
          <w:rFonts w:ascii="Times New Roman" w:eastAsia="Calibri" w:hAnsi="Times New Roman" w:cs="Times New Roman"/>
          <w:sz w:val="28"/>
          <w:szCs w:val="28"/>
          <w:lang w:val="en-US"/>
        </w:rPr>
        <w:t>M</w:t>
      </w:r>
      <w:r w:rsidRPr="00660511">
        <w:rPr>
          <w:rFonts w:ascii="Times New Roman" w:eastAsia="Calibri" w:hAnsi="Times New Roman" w:cs="Times New Roman"/>
          <w:sz w:val="28"/>
          <w:szCs w:val="28"/>
        </w:rPr>
        <w:t>2 Структурные параметры</w:t>
      </w:r>
    </w:p>
    <w:tbl>
      <w:tblPr>
        <w:tblW w:w="9156" w:type="dxa"/>
        <w:tblLayout w:type="fixed"/>
        <w:tblLook w:val="04A0" w:firstRow="1" w:lastRow="0" w:firstColumn="1" w:lastColumn="0" w:noHBand="0" w:noVBand="1"/>
      </w:tblPr>
      <w:tblGrid>
        <w:gridCol w:w="696"/>
        <w:gridCol w:w="972"/>
        <w:gridCol w:w="992"/>
        <w:gridCol w:w="992"/>
        <w:gridCol w:w="851"/>
        <w:gridCol w:w="992"/>
        <w:gridCol w:w="830"/>
        <w:gridCol w:w="803"/>
        <w:gridCol w:w="1057"/>
        <w:gridCol w:w="971"/>
      </w:tblGrid>
      <w:tr w:rsidR="00660511" w:rsidRPr="00660511" w14:paraId="53D46F3E" w14:textId="77777777" w:rsidTr="00FA6E3D">
        <w:trPr>
          <w:trHeight w:val="1656"/>
        </w:trPr>
        <w:tc>
          <w:tcPr>
            <w:tcW w:w="6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64EEFA2"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Год</w:t>
            </w:r>
          </w:p>
        </w:tc>
        <w:tc>
          <w:tcPr>
            <w:tcW w:w="972" w:type="dxa"/>
            <w:tcBorders>
              <w:top w:val="single" w:sz="8" w:space="0" w:color="auto"/>
              <w:left w:val="nil"/>
              <w:bottom w:val="single" w:sz="8" w:space="0" w:color="auto"/>
              <w:right w:val="single" w:sz="8" w:space="0" w:color="auto"/>
            </w:tcBorders>
            <w:shd w:val="clear" w:color="auto" w:fill="auto"/>
            <w:vAlign w:val="center"/>
            <w:hideMark/>
          </w:tcPr>
          <w:p w14:paraId="0D4BE1B6"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 xml:space="preserve">Доля </w:t>
            </w:r>
            <w:proofErr w:type="spellStart"/>
            <w:r w:rsidRPr="00660511">
              <w:rPr>
                <w:rFonts w:ascii="Times New Roman" w:eastAsia="Times New Roman" w:hAnsi="Times New Roman" w:cs="Times New Roman"/>
                <w:b/>
                <w:bCs/>
                <w:color w:val="000000"/>
                <w:sz w:val="24"/>
                <w:szCs w:val="24"/>
              </w:rPr>
              <w:t>промыш-ленности</w:t>
            </w:r>
            <w:proofErr w:type="spellEnd"/>
            <w:r w:rsidRPr="00660511">
              <w:rPr>
                <w:rFonts w:ascii="Times New Roman" w:eastAsia="Times New Roman" w:hAnsi="Times New Roman" w:cs="Times New Roman"/>
                <w:b/>
                <w:bCs/>
                <w:color w:val="000000"/>
                <w:sz w:val="24"/>
                <w:szCs w:val="24"/>
              </w:rPr>
              <w:t xml:space="preserve"> в ВВП (%)</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331EBE03"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proofErr w:type="spellStart"/>
            <w:proofErr w:type="gramStart"/>
            <w:r w:rsidRPr="00660511">
              <w:rPr>
                <w:rFonts w:ascii="Times New Roman" w:eastAsia="Times New Roman" w:hAnsi="Times New Roman" w:cs="Times New Roman"/>
                <w:b/>
                <w:bCs/>
                <w:color w:val="000000"/>
                <w:sz w:val="24"/>
                <w:szCs w:val="24"/>
              </w:rPr>
              <w:t>Произ</w:t>
            </w:r>
            <w:proofErr w:type="spellEnd"/>
            <w:r w:rsidRPr="00660511">
              <w:rPr>
                <w:rFonts w:ascii="Times New Roman" w:eastAsia="Times New Roman" w:hAnsi="Times New Roman" w:cs="Times New Roman"/>
                <w:b/>
                <w:bCs/>
                <w:color w:val="000000"/>
                <w:sz w:val="24"/>
                <w:szCs w:val="24"/>
              </w:rPr>
              <w:t>-водитель-</w:t>
            </w:r>
            <w:proofErr w:type="spellStart"/>
            <w:r w:rsidRPr="00660511">
              <w:rPr>
                <w:rFonts w:ascii="Times New Roman" w:eastAsia="Times New Roman" w:hAnsi="Times New Roman" w:cs="Times New Roman"/>
                <w:b/>
                <w:bCs/>
                <w:color w:val="000000"/>
                <w:sz w:val="24"/>
                <w:szCs w:val="24"/>
              </w:rPr>
              <w:t>ность</w:t>
            </w:r>
            <w:proofErr w:type="spellEnd"/>
            <w:proofErr w:type="gramEnd"/>
            <w:r w:rsidRPr="00660511">
              <w:rPr>
                <w:rFonts w:ascii="Times New Roman" w:eastAsia="Times New Roman" w:hAnsi="Times New Roman" w:cs="Times New Roman"/>
                <w:b/>
                <w:bCs/>
                <w:color w:val="000000"/>
                <w:sz w:val="24"/>
                <w:szCs w:val="24"/>
              </w:rPr>
              <w:t xml:space="preserve"> труда в </w:t>
            </w:r>
            <w:proofErr w:type="spellStart"/>
            <w:r w:rsidRPr="00660511">
              <w:rPr>
                <w:rFonts w:ascii="Times New Roman" w:eastAsia="Times New Roman" w:hAnsi="Times New Roman" w:cs="Times New Roman"/>
                <w:b/>
                <w:bCs/>
                <w:color w:val="000000"/>
                <w:sz w:val="24"/>
                <w:szCs w:val="24"/>
              </w:rPr>
              <w:t>промыш-ленности</w:t>
            </w:r>
            <w:proofErr w:type="spellEnd"/>
            <w:r w:rsidRPr="00660511">
              <w:rPr>
                <w:rFonts w:ascii="Times New Roman" w:eastAsia="Times New Roman" w:hAnsi="Times New Roman" w:cs="Times New Roman"/>
                <w:b/>
                <w:bCs/>
                <w:color w:val="000000"/>
                <w:sz w:val="24"/>
                <w:szCs w:val="24"/>
              </w:rPr>
              <w:t xml:space="preserve"> (долл./чел.)</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3D6C4A16"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 xml:space="preserve">Объем </w:t>
            </w:r>
            <w:proofErr w:type="spellStart"/>
            <w:r w:rsidRPr="00660511">
              <w:rPr>
                <w:rFonts w:ascii="Times New Roman" w:eastAsia="Times New Roman" w:hAnsi="Times New Roman" w:cs="Times New Roman"/>
                <w:b/>
                <w:bCs/>
                <w:color w:val="000000"/>
                <w:sz w:val="24"/>
                <w:szCs w:val="24"/>
              </w:rPr>
              <w:t>инвес-тиций</w:t>
            </w:r>
            <w:proofErr w:type="spellEnd"/>
            <w:r w:rsidRPr="00660511">
              <w:rPr>
                <w:rFonts w:ascii="Times New Roman" w:eastAsia="Times New Roman" w:hAnsi="Times New Roman" w:cs="Times New Roman"/>
                <w:b/>
                <w:bCs/>
                <w:color w:val="000000"/>
                <w:sz w:val="24"/>
                <w:szCs w:val="24"/>
              </w:rPr>
              <w:t xml:space="preserve"> в </w:t>
            </w:r>
            <w:proofErr w:type="spellStart"/>
            <w:r w:rsidRPr="00660511">
              <w:rPr>
                <w:rFonts w:ascii="Times New Roman" w:eastAsia="Times New Roman" w:hAnsi="Times New Roman" w:cs="Times New Roman"/>
                <w:b/>
                <w:bCs/>
                <w:color w:val="000000"/>
                <w:sz w:val="24"/>
                <w:szCs w:val="24"/>
              </w:rPr>
              <w:t>промыш-ленность</w:t>
            </w:r>
            <w:proofErr w:type="spellEnd"/>
            <w:r w:rsidRPr="00660511">
              <w:rPr>
                <w:rFonts w:ascii="Times New Roman" w:eastAsia="Times New Roman" w:hAnsi="Times New Roman" w:cs="Times New Roman"/>
                <w:b/>
                <w:bCs/>
                <w:color w:val="000000"/>
                <w:sz w:val="24"/>
                <w:szCs w:val="24"/>
              </w:rPr>
              <w:t xml:space="preserve"> (</w:t>
            </w:r>
            <w:proofErr w:type="gramStart"/>
            <w:r w:rsidRPr="00660511">
              <w:rPr>
                <w:rFonts w:ascii="Times New Roman" w:eastAsia="Times New Roman" w:hAnsi="Times New Roman" w:cs="Times New Roman"/>
                <w:b/>
                <w:bCs/>
                <w:color w:val="000000"/>
                <w:sz w:val="24"/>
                <w:szCs w:val="24"/>
              </w:rPr>
              <w:t>млрд.</w:t>
            </w:r>
            <w:proofErr w:type="gramEnd"/>
            <w:r w:rsidRPr="00660511">
              <w:rPr>
                <w:rFonts w:ascii="Times New Roman" w:eastAsia="Times New Roman" w:hAnsi="Times New Roman" w:cs="Times New Roman"/>
                <w:b/>
                <w:bCs/>
                <w:color w:val="000000"/>
                <w:sz w:val="24"/>
                <w:szCs w:val="24"/>
              </w:rPr>
              <w:t xml:space="preserve"> тенге)</w:t>
            </w:r>
          </w:p>
        </w:tc>
        <w:tc>
          <w:tcPr>
            <w:tcW w:w="851" w:type="dxa"/>
            <w:tcBorders>
              <w:top w:val="single" w:sz="8" w:space="0" w:color="auto"/>
              <w:left w:val="nil"/>
              <w:bottom w:val="single" w:sz="8" w:space="0" w:color="auto"/>
              <w:right w:val="single" w:sz="8" w:space="0" w:color="auto"/>
            </w:tcBorders>
            <w:shd w:val="clear" w:color="auto" w:fill="auto"/>
            <w:vAlign w:val="center"/>
            <w:hideMark/>
          </w:tcPr>
          <w:p w14:paraId="7E631564"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 xml:space="preserve">Доля </w:t>
            </w:r>
            <w:proofErr w:type="spellStart"/>
            <w:proofErr w:type="gramStart"/>
            <w:r w:rsidRPr="00660511">
              <w:rPr>
                <w:rFonts w:ascii="Times New Roman" w:eastAsia="Times New Roman" w:hAnsi="Times New Roman" w:cs="Times New Roman"/>
                <w:b/>
                <w:bCs/>
                <w:color w:val="000000"/>
                <w:sz w:val="24"/>
                <w:szCs w:val="24"/>
              </w:rPr>
              <w:t>обраба</w:t>
            </w:r>
            <w:proofErr w:type="spellEnd"/>
            <w:r w:rsidRPr="00660511">
              <w:rPr>
                <w:rFonts w:ascii="Times New Roman" w:eastAsia="Times New Roman" w:hAnsi="Times New Roman" w:cs="Times New Roman"/>
                <w:b/>
                <w:bCs/>
                <w:color w:val="000000"/>
                <w:sz w:val="24"/>
                <w:szCs w:val="24"/>
              </w:rPr>
              <w:t>-</w:t>
            </w:r>
            <w:proofErr w:type="spellStart"/>
            <w:r w:rsidRPr="00660511">
              <w:rPr>
                <w:rFonts w:ascii="Times New Roman" w:eastAsia="Times New Roman" w:hAnsi="Times New Roman" w:cs="Times New Roman"/>
                <w:b/>
                <w:bCs/>
                <w:color w:val="000000"/>
                <w:sz w:val="24"/>
                <w:szCs w:val="24"/>
              </w:rPr>
              <w:t>тываю</w:t>
            </w:r>
            <w:proofErr w:type="spellEnd"/>
            <w:r w:rsidRPr="00660511">
              <w:rPr>
                <w:rFonts w:ascii="Times New Roman" w:eastAsia="Times New Roman" w:hAnsi="Times New Roman" w:cs="Times New Roman"/>
                <w:b/>
                <w:bCs/>
                <w:color w:val="000000"/>
                <w:sz w:val="24"/>
                <w:szCs w:val="24"/>
              </w:rPr>
              <w:t>-щей</w:t>
            </w:r>
            <w:proofErr w:type="gramEnd"/>
            <w:r w:rsidRPr="00660511">
              <w:rPr>
                <w:rFonts w:ascii="Times New Roman" w:eastAsia="Times New Roman" w:hAnsi="Times New Roman" w:cs="Times New Roman"/>
                <w:b/>
                <w:bCs/>
                <w:color w:val="000000"/>
                <w:sz w:val="24"/>
                <w:szCs w:val="24"/>
              </w:rPr>
              <w:t xml:space="preserve"> </w:t>
            </w:r>
            <w:proofErr w:type="spellStart"/>
            <w:r w:rsidRPr="00660511">
              <w:rPr>
                <w:rFonts w:ascii="Times New Roman" w:eastAsia="Times New Roman" w:hAnsi="Times New Roman" w:cs="Times New Roman"/>
                <w:b/>
                <w:bCs/>
                <w:color w:val="000000"/>
                <w:sz w:val="24"/>
                <w:szCs w:val="24"/>
              </w:rPr>
              <w:t>промыш-ленности</w:t>
            </w:r>
            <w:proofErr w:type="spellEnd"/>
            <w:r w:rsidRPr="00660511">
              <w:rPr>
                <w:rFonts w:ascii="Times New Roman" w:eastAsia="Times New Roman" w:hAnsi="Times New Roman" w:cs="Times New Roman"/>
                <w:b/>
                <w:bCs/>
                <w:color w:val="000000"/>
                <w:sz w:val="24"/>
                <w:szCs w:val="24"/>
              </w:rPr>
              <w:t xml:space="preserve"> в ВВП (%)</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3A3890A5"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 xml:space="preserve">Доля </w:t>
            </w:r>
            <w:proofErr w:type="spellStart"/>
            <w:r w:rsidRPr="00660511">
              <w:rPr>
                <w:rFonts w:ascii="Times New Roman" w:eastAsia="Times New Roman" w:hAnsi="Times New Roman" w:cs="Times New Roman"/>
                <w:b/>
                <w:bCs/>
                <w:color w:val="000000"/>
                <w:sz w:val="24"/>
                <w:szCs w:val="24"/>
              </w:rPr>
              <w:t>добыва-ющей</w:t>
            </w:r>
            <w:proofErr w:type="spellEnd"/>
            <w:r w:rsidRPr="00660511">
              <w:rPr>
                <w:rFonts w:ascii="Times New Roman" w:eastAsia="Times New Roman" w:hAnsi="Times New Roman" w:cs="Times New Roman"/>
                <w:b/>
                <w:bCs/>
                <w:color w:val="000000"/>
                <w:sz w:val="24"/>
                <w:szCs w:val="24"/>
              </w:rPr>
              <w:t xml:space="preserve"> </w:t>
            </w:r>
            <w:proofErr w:type="spellStart"/>
            <w:r w:rsidRPr="00660511">
              <w:rPr>
                <w:rFonts w:ascii="Times New Roman" w:eastAsia="Times New Roman" w:hAnsi="Times New Roman" w:cs="Times New Roman"/>
                <w:b/>
                <w:bCs/>
                <w:color w:val="000000"/>
                <w:sz w:val="24"/>
                <w:szCs w:val="24"/>
              </w:rPr>
              <w:t>промыш-ленности</w:t>
            </w:r>
            <w:proofErr w:type="spellEnd"/>
            <w:r w:rsidRPr="00660511">
              <w:rPr>
                <w:rFonts w:ascii="Times New Roman" w:eastAsia="Times New Roman" w:hAnsi="Times New Roman" w:cs="Times New Roman"/>
                <w:b/>
                <w:bCs/>
                <w:color w:val="000000"/>
                <w:sz w:val="24"/>
                <w:szCs w:val="24"/>
              </w:rPr>
              <w:t xml:space="preserve"> в ВВП (%)</w:t>
            </w:r>
          </w:p>
        </w:tc>
        <w:tc>
          <w:tcPr>
            <w:tcW w:w="830" w:type="dxa"/>
            <w:tcBorders>
              <w:top w:val="single" w:sz="8" w:space="0" w:color="auto"/>
              <w:left w:val="nil"/>
              <w:bottom w:val="single" w:sz="8" w:space="0" w:color="auto"/>
              <w:right w:val="single" w:sz="8" w:space="0" w:color="auto"/>
            </w:tcBorders>
            <w:shd w:val="clear" w:color="auto" w:fill="auto"/>
            <w:vAlign w:val="center"/>
            <w:hideMark/>
          </w:tcPr>
          <w:p w14:paraId="2711D266"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lang w:val="en-GB"/>
              </w:rPr>
            </w:pPr>
            <w:r w:rsidRPr="00660511">
              <w:rPr>
                <w:rFonts w:ascii="Times New Roman" w:eastAsia="Times New Roman" w:hAnsi="Times New Roman" w:cs="Times New Roman"/>
                <w:b/>
                <w:bCs/>
                <w:color w:val="000000"/>
                <w:sz w:val="24"/>
                <w:szCs w:val="24"/>
                <w:lang w:val="en-GB"/>
              </w:rPr>
              <w:t>Mine-</w:t>
            </w:r>
            <w:proofErr w:type="spellStart"/>
            <w:r w:rsidRPr="00660511">
              <w:rPr>
                <w:rFonts w:ascii="Times New Roman" w:eastAsia="Times New Roman" w:hAnsi="Times New Roman" w:cs="Times New Roman"/>
                <w:b/>
                <w:bCs/>
                <w:color w:val="000000"/>
                <w:sz w:val="24"/>
                <w:szCs w:val="24"/>
                <w:lang w:val="en-GB"/>
              </w:rPr>
              <w:t>ral</w:t>
            </w:r>
            <w:proofErr w:type="spellEnd"/>
            <w:r w:rsidRPr="00660511">
              <w:rPr>
                <w:rFonts w:ascii="Times New Roman" w:eastAsia="Times New Roman" w:hAnsi="Times New Roman" w:cs="Times New Roman"/>
                <w:b/>
                <w:bCs/>
                <w:color w:val="000000"/>
                <w:sz w:val="24"/>
                <w:szCs w:val="24"/>
                <w:lang w:val="en-GB"/>
              </w:rPr>
              <w:t xml:space="preserve"> rents (% of GDP)</w:t>
            </w:r>
          </w:p>
        </w:tc>
        <w:tc>
          <w:tcPr>
            <w:tcW w:w="803" w:type="dxa"/>
            <w:tcBorders>
              <w:top w:val="single" w:sz="8" w:space="0" w:color="auto"/>
              <w:left w:val="nil"/>
              <w:bottom w:val="single" w:sz="8" w:space="0" w:color="auto"/>
              <w:right w:val="single" w:sz="8" w:space="0" w:color="auto"/>
            </w:tcBorders>
            <w:shd w:val="clear" w:color="auto" w:fill="auto"/>
            <w:vAlign w:val="center"/>
            <w:hideMark/>
          </w:tcPr>
          <w:p w14:paraId="71C15F54"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 xml:space="preserve">Oil </w:t>
            </w:r>
            <w:proofErr w:type="spellStart"/>
            <w:r w:rsidRPr="00660511">
              <w:rPr>
                <w:rFonts w:ascii="Times New Roman" w:eastAsia="Times New Roman" w:hAnsi="Times New Roman" w:cs="Times New Roman"/>
                <w:b/>
                <w:bCs/>
                <w:color w:val="000000"/>
                <w:sz w:val="24"/>
                <w:szCs w:val="24"/>
              </w:rPr>
              <w:t>rents</w:t>
            </w:r>
            <w:proofErr w:type="spellEnd"/>
            <w:r w:rsidRPr="00660511">
              <w:rPr>
                <w:rFonts w:ascii="Times New Roman" w:eastAsia="Times New Roman" w:hAnsi="Times New Roman" w:cs="Times New Roman"/>
                <w:b/>
                <w:bCs/>
                <w:color w:val="000000"/>
                <w:sz w:val="24"/>
                <w:szCs w:val="24"/>
              </w:rPr>
              <w:t xml:space="preserve"> (% </w:t>
            </w:r>
            <w:proofErr w:type="spellStart"/>
            <w:r w:rsidRPr="00660511">
              <w:rPr>
                <w:rFonts w:ascii="Times New Roman" w:eastAsia="Times New Roman" w:hAnsi="Times New Roman" w:cs="Times New Roman"/>
                <w:b/>
                <w:bCs/>
                <w:color w:val="000000"/>
                <w:sz w:val="24"/>
                <w:szCs w:val="24"/>
              </w:rPr>
              <w:t>of</w:t>
            </w:r>
            <w:proofErr w:type="spellEnd"/>
            <w:r w:rsidRPr="00660511">
              <w:rPr>
                <w:rFonts w:ascii="Times New Roman" w:eastAsia="Times New Roman" w:hAnsi="Times New Roman" w:cs="Times New Roman"/>
                <w:b/>
                <w:bCs/>
                <w:color w:val="000000"/>
                <w:sz w:val="24"/>
                <w:szCs w:val="24"/>
              </w:rPr>
              <w:t xml:space="preserve"> GDP)</w:t>
            </w:r>
          </w:p>
        </w:tc>
        <w:tc>
          <w:tcPr>
            <w:tcW w:w="1057" w:type="dxa"/>
            <w:tcBorders>
              <w:top w:val="single" w:sz="8" w:space="0" w:color="auto"/>
              <w:left w:val="nil"/>
              <w:bottom w:val="single" w:sz="8" w:space="0" w:color="auto"/>
              <w:right w:val="single" w:sz="8" w:space="0" w:color="auto"/>
            </w:tcBorders>
            <w:shd w:val="clear" w:color="auto" w:fill="auto"/>
            <w:vAlign w:val="center"/>
            <w:hideMark/>
          </w:tcPr>
          <w:p w14:paraId="22731646"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r w:rsidRPr="00660511">
              <w:rPr>
                <w:rFonts w:ascii="Times New Roman" w:eastAsia="Times New Roman" w:hAnsi="Times New Roman" w:cs="Times New Roman"/>
                <w:b/>
                <w:bCs/>
                <w:color w:val="000000"/>
                <w:sz w:val="24"/>
                <w:szCs w:val="24"/>
              </w:rPr>
              <w:t>Доля сервиса в ВВП (%)</w:t>
            </w:r>
          </w:p>
        </w:tc>
        <w:tc>
          <w:tcPr>
            <w:tcW w:w="971" w:type="dxa"/>
            <w:tcBorders>
              <w:top w:val="single" w:sz="8" w:space="0" w:color="auto"/>
              <w:left w:val="nil"/>
              <w:bottom w:val="single" w:sz="8" w:space="0" w:color="auto"/>
              <w:right w:val="single" w:sz="8" w:space="0" w:color="auto"/>
            </w:tcBorders>
            <w:shd w:val="clear" w:color="auto" w:fill="auto"/>
            <w:vAlign w:val="center"/>
            <w:hideMark/>
          </w:tcPr>
          <w:p w14:paraId="342A3F8A" w14:textId="77777777" w:rsidR="00660511" w:rsidRPr="00660511" w:rsidRDefault="00660511" w:rsidP="00660511">
            <w:pPr>
              <w:spacing w:after="0" w:line="240" w:lineRule="auto"/>
              <w:jc w:val="center"/>
              <w:rPr>
                <w:rFonts w:ascii="Times New Roman" w:eastAsia="Times New Roman" w:hAnsi="Times New Roman" w:cs="Times New Roman"/>
                <w:b/>
                <w:bCs/>
                <w:color w:val="000000"/>
                <w:sz w:val="24"/>
                <w:szCs w:val="24"/>
              </w:rPr>
            </w:pPr>
            <w:proofErr w:type="spellStart"/>
            <w:proofErr w:type="gramStart"/>
            <w:r w:rsidRPr="00660511">
              <w:rPr>
                <w:rFonts w:ascii="Times New Roman" w:eastAsia="Times New Roman" w:hAnsi="Times New Roman" w:cs="Times New Roman"/>
                <w:b/>
                <w:bCs/>
                <w:color w:val="000000"/>
                <w:sz w:val="24"/>
                <w:szCs w:val="24"/>
              </w:rPr>
              <w:t>Произ</w:t>
            </w:r>
            <w:proofErr w:type="spellEnd"/>
            <w:r w:rsidRPr="00660511">
              <w:rPr>
                <w:rFonts w:ascii="Times New Roman" w:eastAsia="Times New Roman" w:hAnsi="Times New Roman" w:cs="Times New Roman"/>
                <w:b/>
                <w:bCs/>
                <w:color w:val="000000"/>
                <w:sz w:val="24"/>
                <w:szCs w:val="24"/>
              </w:rPr>
              <w:t>-води-</w:t>
            </w:r>
            <w:proofErr w:type="spellStart"/>
            <w:r w:rsidRPr="00660511">
              <w:rPr>
                <w:rFonts w:ascii="Times New Roman" w:eastAsia="Times New Roman" w:hAnsi="Times New Roman" w:cs="Times New Roman"/>
                <w:b/>
                <w:bCs/>
                <w:color w:val="000000"/>
                <w:sz w:val="24"/>
                <w:szCs w:val="24"/>
              </w:rPr>
              <w:t>тель</w:t>
            </w:r>
            <w:proofErr w:type="spellEnd"/>
            <w:proofErr w:type="gramEnd"/>
            <w:r w:rsidRPr="00660511">
              <w:rPr>
                <w:rFonts w:ascii="Times New Roman" w:eastAsia="Times New Roman" w:hAnsi="Times New Roman" w:cs="Times New Roman"/>
                <w:b/>
                <w:bCs/>
                <w:color w:val="000000"/>
                <w:sz w:val="24"/>
                <w:szCs w:val="24"/>
              </w:rPr>
              <w:t>-</w:t>
            </w:r>
            <w:proofErr w:type="spellStart"/>
            <w:r w:rsidRPr="00660511">
              <w:rPr>
                <w:rFonts w:ascii="Times New Roman" w:eastAsia="Times New Roman" w:hAnsi="Times New Roman" w:cs="Times New Roman"/>
                <w:b/>
                <w:bCs/>
                <w:color w:val="000000"/>
                <w:sz w:val="24"/>
                <w:szCs w:val="24"/>
              </w:rPr>
              <w:t>ность</w:t>
            </w:r>
            <w:proofErr w:type="spellEnd"/>
            <w:r w:rsidRPr="00660511">
              <w:rPr>
                <w:rFonts w:ascii="Times New Roman" w:eastAsia="Times New Roman" w:hAnsi="Times New Roman" w:cs="Times New Roman"/>
                <w:b/>
                <w:bCs/>
                <w:color w:val="000000"/>
                <w:sz w:val="24"/>
                <w:szCs w:val="24"/>
              </w:rPr>
              <w:t xml:space="preserve"> труда в </w:t>
            </w:r>
            <w:proofErr w:type="gramStart"/>
            <w:r w:rsidRPr="00660511">
              <w:rPr>
                <w:rFonts w:ascii="Times New Roman" w:eastAsia="Times New Roman" w:hAnsi="Times New Roman" w:cs="Times New Roman"/>
                <w:b/>
                <w:bCs/>
                <w:color w:val="000000"/>
                <w:sz w:val="24"/>
                <w:szCs w:val="24"/>
              </w:rPr>
              <w:t>сер-висе</w:t>
            </w:r>
            <w:proofErr w:type="gramEnd"/>
            <w:r w:rsidRPr="00660511">
              <w:rPr>
                <w:rFonts w:ascii="Times New Roman" w:eastAsia="Times New Roman" w:hAnsi="Times New Roman" w:cs="Times New Roman"/>
                <w:b/>
                <w:bCs/>
                <w:color w:val="000000"/>
                <w:sz w:val="24"/>
                <w:szCs w:val="24"/>
              </w:rPr>
              <w:t xml:space="preserve"> (долл./ чел.)</w:t>
            </w:r>
          </w:p>
        </w:tc>
      </w:tr>
      <w:tr w:rsidR="00660511" w:rsidRPr="00660511" w14:paraId="2B98BD9C"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7BC7CC3" w14:textId="534A07A6" w:rsidR="00660511" w:rsidRPr="005A28AC" w:rsidRDefault="005A28AC" w:rsidP="005A28AC">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w:t>
            </w:r>
          </w:p>
        </w:tc>
        <w:tc>
          <w:tcPr>
            <w:tcW w:w="972" w:type="dxa"/>
            <w:tcBorders>
              <w:top w:val="nil"/>
              <w:left w:val="nil"/>
              <w:bottom w:val="single" w:sz="8" w:space="0" w:color="auto"/>
              <w:right w:val="single" w:sz="8" w:space="0" w:color="auto"/>
            </w:tcBorders>
            <w:shd w:val="clear" w:color="auto" w:fill="auto"/>
            <w:vAlign w:val="center"/>
            <w:hideMark/>
          </w:tcPr>
          <w:p w14:paraId="350AF326" w14:textId="15806271" w:rsidR="00660511" w:rsidRPr="00660511" w:rsidRDefault="005A28AC" w:rsidP="005A28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2</w:t>
            </w:r>
          </w:p>
        </w:tc>
        <w:tc>
          <w:tcPr>
            <w:tcW w:w="992" w:type="dxa"/>
            <w:tcBorders>
              <w:top w:val="nil"/>
              <w:left w:val="nil"/>
              <w:bottom w:val="single" w:sz="8" w:space="0" w:color="auto"/>
              <w:right w:val="single" w:sz="8" w:space="0" w:color="auto"/>
            </w:tcBorders>
            <w:shd w:val="clear" w:color="auto" w:fill="auto"/>
            <w:vAlign w:val="center"/>
            <w:hideMark/>
          </w:tcPr>
          <w:p w14:paraId="001EB606" w14:textId="794D4836" w:rsidR="00660511" w:rsidRPr="00660511" w:rsidRDefault="005A28AC" w:rsidP="005A28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3</w:t>
            </w:r>
          </w:p>
        </w:tc>
        <w:tc>
          <w:tcPr>
            <w:tcW w:w="992" w:type="dxa"/>
            <w:tcBorders>
              <w:top w:val="nil"/>
              <w:left w:val="nil"/>
              <w:bottom w:val="single" w:sz="8" w:space="0" w:color="auto"/>
              <w:right w:val="single" w:sz="8" w:space="0" w:color="auto"/>
            </w:tcBorders>
            <w:shd w:val="clear" w:color="auto" w:fill="auto"/>
            <w:vAlign w:val="center"/>
            <w:hideMark/>
          </w:tcPr>
          <w:p w14:paraId="3539C704" w14:textId="413CEA5D" w:rsidR="00660511" w:rsidRPr="00660511" w:rsidRDefault="005A28AC" w:rsidP="005A28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4</w:t>
            </w:r>
          </w:p>
        </w:tc>
        <w:tc>
          <w:tcPr>
            <w:tcW w:w="851" w:type="dxa"/>
            <w:tcBorders>
              <w:top w:val="nil"/>
              <w:left w:val="nil"/>
              <w:bottom w:val="single" w:sz="8" w:space="0" w:color="auto"/>
              <w:right w:val="single" w:sz="8" w:space="0" w:color="auto"/>
            </w:tcBorders>
            <w:shd w:val="clear" w:color="auto" w:fill="auto"/>
            <w:vAlign w:val="center"/>
            <w:hideMark/>
          </w:tcPr>
          <w:p w14:paraId="0494BF32" w14:textId="24D8448B" w:rsidR="00660511" w:rsidRPr="00660511" w:rsidRDefault="005A28AC" w:rsidP="005A28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5</w:t>
            </w:r>
          </w:p>
        </w:tc>
        <w:tc>
          <w:tcPr>
            <w:tcW w:w="992" w:type="dxa"/>
            <w:tcBorders>
              <w:top w:val="nil"/>
              <w:left w:val="nil"/>
              <w:bottom w:val="single" w:sz="8" w:space="0" w:color="auto"/>
              <w:right w:val="single" w:sz="8" w:space="0" w:color="auto"/>
            </w:tcBorders>
            <w:shd w:val="clear" w:color="auto" w:fill="auto"/>
            <w:vAlign w:val="center"/>
            <w:hideMark/>
          </w:tcPr>
          <w:p w14:paraId="5977A1C0" w14:textId="58F223EB" w:rsidR="00660511" w:rsidRPr="00660511" w:rsidRDefault="005A28AC" w:rsidP="005A28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6</w:t>
            </w:r>
          </w:p>
        </w:tc>
        <w:tc>
          <w:tcPr>
            <w:tcW w:w="830" w:type="dxa"/>
            <w:tcBorders>
              <w:top w:val="nil"/>
              <w:left w:val="nil"/>
              <w:bottom w:val="single" w:sz="8" w:space="0" w:color="auto"/>
              <w:right w:val="single" w:sz="8" w:space="0" w:color="auto"/>
            </w:tcBorders>
            <w:shd w:val="clear" w:color="auto" w:fill="auto"/>
            <w:vAlign w:val="center"/>
            <w:hideMark/>
          </w:tcPr>
          <w:p w14:paraId="5D85329E" w14:textId="3D978539" w:rsidR="00660511" w:rsidRPr="00660511" w:rsidRDefault="005A28AC" w:rsidP="005A28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7</w:t>
            </w:r>
          </w:p>
        </w:tc>
        <w:tc>
          <w:tcPr>
            <w:tcW w:w="803" w:type="dxa"/>
            <w:tcBorders>
              <w:top w:val="nil"/>
              <w:left w:val="nil"/>
              <w:bottom w:val="single" w:sz="8" w:space="0" w:color="auto"/>
              <w:right w:val="single" w:sz="8" w:space="0" w:color="auto"/>
            </w:tcBorders>
            <w:shd w:val="clear" w:color="auto" w:fill="auto"/>
            <w:vAlign w:val="center"/>
            <w:hideMark/>
          </w:tcPr>
          <w:p w14:paraId="59F3B881" w14:textId="5F1249C0" w:rsidR="00660511" w:rsidRPr="00660511" w:rsidRDefault="005A28AC" w:rsidP="005A28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8</w:t>
            </w:r>
          </w:p>
        </w:tc>
        <w:tc>
          <w:tcPr>
            <w:tcW w:w="1057" w:type="dxa"/>
            <w:tcBorders>
              <w:top w:val="nil"/>
              <w:left w:val="nil"/>
              <w:bottom w:val="single" w:sz="8" w:space="0" w:color="auto"/>
              <w:right w:val="single" w:sz="8" w:space="0" w:color="auto"/>
            </w:tcBorders>
            <w:shd w:val="clear" w:color="auto" w:fill="auto"/>
            <w:vAlign w:val="center"/>
            <w:hideMark/>
          </w:tcPr>
          <w:p w14:paraId="75FA1649" w14:textId="17CA44F7" w:rsidR="00660511" w:rsidRPr="00660511" w:rsidRDefault="005A28AC" w:rsidP="005A28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9</w:t>
            </w:r>
          </w:p>
        </w:tc>
        <w:tc>
          <w:tcPr>
            <w:tcW w:w="971" w:type="dxa"/>
            <w:tcBorders>
              <w:top w:val="nil"/>
              <w:left w:val="nil"/>
              <w:bottom w:val="single" w:sz="8" w:space="0" w:color="auto"/>
              <w:right w:val="single" w:sz="8" w:space="0" w:color="auto"/>
            </w:tcBorders>
            <w:shd w:val="clear" w:color="auto" w:fill="auto"/>
            <w:vAlign w:val="center"/>
            <w:hideMark/>
          </w:tcPr>
          <w:p w14:paraId="1635DE2A" w14:textId="45C4819C" w:rsidR="00660511" w:rsidRPr="00660511" w:rsidRDefault="005A28AC" w:rsidP="005A28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10</w:t>
            </w:r>
          </w:p>
        </w:tc>
      </w:tr>
      <w:tr w:rsidR="005A28AC" w:rsidRPr="00660511" w14:paraId="42DF939A"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tcPr>
          <w:p w14:paraId="5BCCFD16" w14:textId="1076D631"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1990</w:t>
            </w:r>
          </w:p>
        </w:tc>
        <w:tc>
          <w:tcPr>
            <w:tcW w:w="972" w:type="dxa"/>
            <w:tcBorders>
              <w:top w:val="nil"/>
              <w:left w:val="nil"/>
              <w:bottom w:val="single" w:sz="8" w:space="0" w:color="auto"/>
              <w:right w:val="single" w:sz="8" w:space="0" w:color="auto"/>
            </w:tcBorders>
            <w:shd w:val="clear" w:color="auto" w:fill="auto"/>
            <w:vAlign w:val="center"/>
          </w:tcPr>
          <w:p w14:paraId="62160C95" w14:textId="3A03CA2D" w:rsidR="005A28AC" w:rsidRPr="00660511" w:rsidRDefault="005A28AC" w:rsidP="005A28AC">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992" w:type="dxa"/>
            <w:tcBorders>
              <w:top w:val="nil"/>
              <w:left w:val="nil"/>
              <w:bottom w:val="single" w:sz="8" w:space="0" w:color="auto"/>
              <w:right w:val="single" w:sz="8" w:space="0" w:color="auto"/>
            </w:tcBorders>
            <w:shd w:val="clear" w:color="auto" w:fill="auto"/>
            <w:vAlign w:val="center"/>
          </w:tcPr>
          <w:p w14:paraId="02ED96EF" w14:textId="3E6FF8EA" w:rsidR="005A28AC" w:rsidRPr="00660511" w:rsidRDefault="005A28AC" w:rsidP="005A28AC">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992" w:type="dxa"/>
            <w:tcBorders>
              <w:top w:val="nil"/>
              <w:left w:val="nil"/>
              <w:bottom w:val="single" w:sz="8" w:space="0" w:color="auto"/>
              <w:right w:val="single" w:sz="8" w:space="0" w:color="auto"/>
            </w:tcBorders>
            <w:shd w:val="clear" w:color="auto" w:fill="auto"/>
            <w:vAlign w:val="center"/>
          </w:tcPr>
          <w:p w14:paraId="6FC40A64" w14:textId="68ACF74E"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44 865</w:t>
            </w:r>
          </w:p>
        </w:tc>
        <w:tc>
          <w:tcPr>
            <w:tcW w:w="851" w:type="dxa"/>
            <w:tcBorders>
              <w:top w:val="nil"/>
              <w:left w:val="nil"/>
              <w:bottom w:val="single" w:sz="8" w:space="0" w:color="auto"/>
              <w:right w:val="single" w:sz="8" w:space="0" w:color="auto"/>
            </w:tcBorders>
            <w:shd w:val="clear" w:color="auto" w:fill="auto"/>
            <w:vAlign w:val="center"/>
          </w:tcPr>
          <w:p w14:paraId="4ECF87AE" w14:textId="4E98646B" w:rsidR="005A28AC" w:rsidRPr="00660511" w:rsidRDefault="005A28AC" w:rsidP="005A28AC">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992" w:type="dxa"/>
            <w:tcBorders>
              <w:top w:val="nil"/>
              <w:left w:val="nil"/>
              <w:bottom w:val="single" w:sz="8" w:space="0" w:color="auto"/>
              <w:right w:val="single" w:sz="8" w:space="0" w:color="auto"/>
            </w:tcBorders>
            <w:shd w:val="clear" w:color="auto" w:fill="auto"/>
            <w:vAlign w:val="center"/>
          </w:tcPr>
          <w:p w14:paraId="0A94F79B" w14:textId="47514B1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12.32</w:t>
            </w:r>
          </w:p>
        </w:tc>
        <w:tc>
          <w:tcPr>
            <w:tcW w:w="830" w:type="dxa"/>
            <w:tcBorders>
              <w:top w:val="nil"/>
              <w:left w:val="nil"/>
              <w:bottom w:val="single" w:sz="8" w:space="0" w:color="auto"/>
              <w:right w:val="single" w:sz="8" w:space="0" w:color="auto"/>
            </w:tcBorders>
            <w:shd w:val="clear" w:color="auto" w:fill="auto"/>
            <w:vAlign w:val="center"/>
          </w:tcPr>
          <w:p w14:paraId="0FEB9D2C" w14:textId="14BA929E"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0.00</w:t>
            </w:r>
          </w:p>
        </w:tc>
        <w:tc>
          <w:tcPr>
            <w:tcW w:w="803" w:type="dxa"/>
            <w:tcBorders>
              <w:top w:val="nil"/>
              <w:left w:val="nil"/>
              <w:bottom w:val="single" w:sz="8" w:space="0" w:color="auto"/>
              <w:right w:val="single" w:sz="8" w:space="0" w:color="auto"/>
            </w:tcBorders>
            <w:shd w:val="clear" w:color="auto" w:fill="auto"/>
            <w:vAlign w:val="center"/>
          </w:tcPr>
          <w:p w14:paraId="5CF96CBC" w14:textId="54976208"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12.32</w:t>
            </w:r>
          </w:p>
        </w:tc>
        <w:tc>
          <w:tcPr>
            <w:tcW w:w="1057" w:type="dxa"/>
            <w:tcBorders>
              <w:top w:val="nil"/>
              <w:left w:val="nil"/>
              <w:bottom w:val="single" w:sz="8" w:space="0" w:color="auto"/>
              <w:right w:val="single" w:sz="8" w:space="0" w:color="auto"/>
            </w:tcBorders>
            <w:shd w:val="clear" w:color="auto" w:fill="auto"/>
            <w:vAlign w:val="center"/>
          </w:tcPr>
          <w:p w14:paraId="67CD5AA3" w14:textId="77777777" w:rsidR="005A28AC" w:rsidRPr="00660511" w:rsidRDefault="005A28AC" w:rsidP="005A28AC">
            <w:pPr>
              <w:spacing w:after="0" w:line="240" w:lineRule="auto"/>
              <w:rPr>
                <w:rFonts w:ascii="Times New Roman" w:eastAsia="Times New Roman" w:hAnsi="Times New Roman" w:cs="Times New Roman"/>
                <w:color w:val="000000"/>
                <w:sz w:val="24"/>
                <w:szCs w:val="24"/>
              </w:rPr>
            </w:pPr>
          </w:p>
        </w:tc>
        <w:tc>
          <w:tcPr>
            <w:tcW w:w="971" w:type="dxa"/>
            <w:tcBorders>
              <w:top w:val="nil"/>
              <w:left w:val="nil"/>
              <w:bottom w:val="single" w:sz="8" w:space="0" w:color="auto"/>
              <w:right w:val="single" w:sz="8" w:space="0" w:color="auto"/>
            </w:tcBorders>
            <w:shd w:val="clear" w:color="auto" w:fill="auto"/>
            <w:vAlign w:val="center"/>
          </w:tcPr>
          <w:p w14:paraId="4C1B0019" w14:textId="77777777" w:rsidR="005A28AC" w:rsidRPr="00660511" w:rsidRDefault="005A28AC" w:rsidP="005A28AC">
            <w:pPr>
              <w:spacing w:after="0" w:line="240" w:lineRule="auto"/>
              <w:rPr>
                <w:rFonts w:ascii="Times New Roman" w:eastAsia="Times New Roman" w:hAnsi="Times New Roman" w:cs="Times New Roman"/>
                <w:color w:val="000000"/>
                <w:sz w:val="24"/>
                <w:szCs w:val="24"/>
              </w:rPr>
            </w:pPr>
          </w:p>
        </w:tc>
      </w:tr>
      <w:tr w:rsidR="005A28AC" w:rsidRPr="00660511" w14:paraId="0276736E"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DAEE70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1991</w:t>
            </w:r>
          </w:p>
        </w:tc>
        <w:tc>
          <w:tcPr>
            <w:tcW w:w="972" w:type="dxa"/>
            <w:tcBorders>
              <w:top w:val="nil"/>
              <w:left w:val="nil"/>
              <w:bottom w:val="single" w:sz="8" w:space="0" w:color="auto"/>
              <w:right w:val="single" w:sz="8" w:space="0" w:color="auto"/>
            </w:tcBorders>
            <w:shd w:val="clear" w:color="auto" w:fill="auto"/>
            <w:vAlign w:val="center"/>
            <w:hideMark/>
          </w:tcPr>
          <w:p w14:paraId="59E2042F" w14:textId="77777777" w:rsidR="005A28AC" w:rsidRPr="00660511" w:rsidRDefault="005A28AC" w:rsidP="005A28AC">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992" w:type="dxa"/>
            <w:tcBorders>
              <w:top w:val="nil"/>
              <w:left w:val="nil"/>
              <w:bottom w:val="single" w:sz="8" w:space="0" w:color="auto"/>
              <w:right w:val="single" w:sz="8" w:space="0" w:color="auto"/>
            </w:tcBorders>
            <w:shd w:val="clear" w:color="auto" w:fill="auto"/>
            <w:vAlign w:val="center"/>
            <w:hideMark/>
          </w:tcPr>
          <w:p w14:paraId="4EC7569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30 581</w:t>
            </w:r>
          </w:p>
        </w:tc>
        <w:tc>
          <w:tcPr>
            <w:tcW w:w="992" w:type="dxa"/>
            <w:tcBorders>
              <w:top w:val="nil"/>
              <w:left w:val="nil"/>
              <w:bottom w:val="single" w:sz="8" w:space="0" w:color="auto"/>
              <w:right w:val="single" w:sz="8" w:space="0" w:color="auto"/>
            </w:tcBorders>
            <w:shd w:val="clear" w:color="auto" w:fill="auto"/>
            <w:vAlign w:val="center"/>
            <w:hideMark/>
          </w:tcPr>
          <w:p w14:paraId="5051BEB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43 641</w:t>
            </w:r>
          </w:p>
        </w:tc>
        <w:tc>
          <w:tcPr>
            <w:tcW w:w="851" w:type="dxa"/>
            <w:tcBorders>
              <w:top w:val="nil"/>
              <w:left w:val="nil"/>
              <w:bottom w:val="single" w:sz="8" w:space="0" w:color="auto"/>
              <w:right w:val="single" w:sz="8" w:space="0" w:color="auto"/>
            </w:tcBorders>
            <w:shd w:val="clear" w:color="auto" w:fill="auto"/>
            <w:vAlign w:val="center"/>
            <w:hideMark/>
          </w:tcPr>
          <w:p w14:paraId="6B0D4BFD" w14:textId="77777777" w:rsidR="005A28AC" w:rsidRPr="00660511" w:rsidRDefault="005A28AC" w:rsidP="005A28AC">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992" w:type="dxa"/>
            <w:tcBorders>
              <w:top w:val="nil"/>
              <w:left w:val="nil"/>
              <w:bottom w:val="single" w:sz="8" w:space="0" w:color="auto"/>
              <w:right w:val="single" w:sz="8" w:space="0" w:color="auto"/>
            </w:tcBorders>
            <w:shd w:val="clear" w:color="auto" w:fill="auto"/>
            <w:vAlign w:val="center"/>
            <w:hideMark/>
          </w:tcPr>
          <w:p w14:paraId="782911E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6.66</w:t>
            </w:r>
          </w:p>
        </w:tc>
        <w:tc>
          <w:tcPr>
            <w:tcW w:w="830" w:type="dxa"/>
            <w:tcBorders>
              <w:top w:val="nil"/>
              <w:left w:val="nil"/>
              <w:bottom w:val="single" w:sz="8" w:space="0" w:color="auto"/>
              <w:right w:val="single" w:sz="8" w:space="0" w:color="auto"/>
            </w:tcBorders>
            <w:shd w:val="clear" w:color="auto" w:fill="auto"/>
            <w:vAlign w:val="center"/>
            <w:hideMark/>
          </w:tcPr>
          <w:p w14:paraId="5A9FF75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0.00</w:t>
            </w:r>
          </w:p>
        </w:tc>
        <w:tc>
          <w:tcPr>
            <w:tcW w:w="803" w:type="dxa"/>
            <w:tcBorders>
              <w:top w:val="nil"/>
              <w:left w:val="nil"/>
              <w:bottom w:val="single" w:sz="8" w:space="0" w:color="auto"/>
              <w:right w:val="single" w:sz="8" w:space="0" w:color="auto"/>
            </w:tcBorders>
            <w:shd w:val="clear" w:color="auto" w:fill="auto"/>
            <w:vAlign w:val="center"/>
            <w:hideMark/>
          </w:tcPr>
          <w:p w14:paraId="45E1E37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6.66</w:t>
            </w:r>
          </w:p>
        </w:tc>
        <w:tc>
          <w:tcPr>
            <w:tcW w:w="1057" w:type="dxa"/>
            <w:tcBorders>
              <w:top w:val="nil"/>
              <w:left w:val="nil"/>
              <w:bottom w:val="single" w:sz="8" w:space="0" w:color="auto"/>
              <w:right w:val="single" w:sz="8" w:space="0" w:color="auto"/>
            </w:tcBorders>
            <w:shd w:val="clear" w:color="auto" w:fill="auto"/>
            <w:vAlign w:val="center"/>
            <w:hideMark/>
          </w:tcPr>
          <w:p w14:paraId="05E0DC13" w14:textId="77777777" w:rsidR="005A28AC" w:rsidRPr="00660511" w:rsidRDefault="005A28AC" w:rsidP="005A28AC">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971" w:type="dxa"/>
            <w:tcBorders>
              <w:top w:val="nil"/>
              <w:left w:val="nil"/>
              <w:bottom w:val="single" w:sz="8" w:space="0" w:color="auto"/>
              <w:right w:val="single" w:sz="8" w:space="0" w:color="auto"/>
            </w:tcBorders>
            <w:shd w:val="clear" w:color="auto" w:fill="auto"/>
            <w:vAlign w:val="center"/>
            <w:hideMark/>
          </w:tcPr>
          <w:p w14:paraId="1E67781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7 555</w:t>
            </w:r>
          </w:p>
        </w:tc>
      </w:tr>
      <w:tr w:rsidR="005A28AC" w:rsidRPr="00660511" w14:paraId="310E03F2"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537067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1992</w:t>
            </w:r>
          </w:p>
        </w:tc>
        <w:tc>
          <w:tcPr>
            <w:tcW w:w="972" w:type="dxa"/>
            <w:tcBorders>
              <w:top w:val="nil"/>
              <w:left w:val="nil"/>
              <w:bottom w:val="single" w:sz="8" w:space="0" w:color="auto"/>
              <w:right w:val="single" w:sz="8" w:space="0" w:color="auto"/>
            </w:tcBorders>
            <w:shd w:val="clear" w:color="auto" w:fill="auto"/>
            <w:vAlign w:val="center"/>
            <w:hideMark/>
          </w:tcPr>
          <w:p w14:paraId="7B001CA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38.97</w:t>
            </w:r>
          </w:p>
        </w:tc>
        <w:tc>
          <w:tcPr>
            <w:tcW w:w="992" w:type="dxa"/>
            <w:tcBorders>
              <w:top w:val="nil"/>
              <w:left w:val="nil"/>
              <w:bottom w:val="single" w:sz="8" w:space="0" w:color="auto"/>
              <w:right w:val="single" w:sz="8" w:space="0" w:color="auto"/>
            </w:tcBorders>
            <w:shd w:val="clear" w:color="auto" w:fill="auto"/>
            <w:vAlign w:val="center"/>
            <w:hideMark/>
          </w:tcPr>
          <w:p w14:paraId="4E59566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23 867</w:t>
            </w:r>
          </w:p>
        </w:tc>
        <w:tc>
          <w:tcPr>
            <w:tcW w:w="992" w:type="dxa"/>
            <w:tcBorders>
              <w:top w:val="nil"/>
              <w:left w:val="nil"/>
              <w:bottom w:val="single" w:sz="8" w:space="0" w:color="auto"/>
              <w:right w:val="single" w:sz="8" w:space="0" w:color="auto"/>
            </w:tcBorders>
            <w:shd w:val="clear" w:color="auto" w:fill="auto"/>
            <w:vAlign w:val="center"/>
            <w:hideMark/>
          </w:tcPr>
          <w:p w14:paraId="54550FA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33 638</w:t>
            </w:r>
          </w:p>
        </w:tc>
        <w:tc>
          <w:tcPr>
            <w:tcW w:w="851" w:type="dxa"/>
            <w:tcBorders>
              <w:top w:val="nil"/>
              <w:left w:val="nil"/>
              <w:bottom w:val="single" w:sz="8" w:space="0" w:color="auto"/>
              <w:right w:val="single" w:sz="8" w:space="0" w:color="auto"/>
            </w:tcBorders>
            <w:shd w:val="clear" w:color="auto" w:fill="auto"/>
            <w:vAlign w:val="center"/>
            <w:hideMark/>
          </w:tcPr>
          <w:p w14:paraId="5E455546" w14:textId="77777777" w:rsidR="005A28AC" w:rsidRPr="00660511" w:rsidRDefault="005A28AC" w:rsidP="005A28AC">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992" w:type="dxa"/>
            <w:tcBorders>
              <w:top w:val="nil"/>
              <w:left w:val="nil"/>
              <w:bottom w:val="single" w:sz="8" w:space="0" w:color="auto"/>
              <w:right w:val="single" w:sz="8" w:space="0" w:color="auto"/>
            </w:tcBorders>
            <w:shd w:val="clear" w:color="auto" w:fill="auto"/>
            <w:vAlign w:val="center"/>
            <w:hideMark/>
          </w:tcPr>
          <w:p w14:paraId="24E54AB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6.13</w:t>
            </w:r>
          </w:p>
        </w:tc>
        <w:tc>
          <w:tcPr>
            <w:tcW w:w="830" w:type="dxa"/>
            <w:tcBorders>
              <w:top w:val="nil"/>
              <w:left w:val="nil"/>
              <w:bottom w:val="single" w:sz="8" w:space="0" w:color="auto"/>
              <w:right w:val="single" w:sz="8" w:space="0" w:color="auto"/>
            </w:tcBorders>
            <w:shd w:val="clear" w:color="auto" w:fill="auto"/>
            <w:vAlign w:val="center"/>
            <w:hideMark/>
          </w:tcPr>
          <w:p w14:paraId="0B6FA0E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0.85</w:t>
            </w:r>
          </w:p>
        </w:tc>
        <w:tc>
          <w:tcPr>
            <w:tcW w:w="803" w:type="dxa"/>
            <w:tcBorders>
              <w:top w:val="nil"/>
              <w:left w:val="nil"/>
              <w:bottom w:val="single" w:sz="8" w:space="0" w:color="auto"/>
              <w:right w:val="single" w:sz="8" w:space="0" w:color="auto"/>
            </w:tcBorders>
            <w:shd w:val="clear" w:color="auto" w:fill="auto"/>
            <w:vAlign w:val="center"/>
            <w:hideMark/>
          </w:tcPr>
          <w:p w14:paraId="547D6D2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5.28</w:t>
            </w:r>
          </w:p>
        </w:tc>
        <w:tc>
          <w:tcPr>
            <w:tcW w:w="1057" w:type="dxa"/>
            <w:tcBorders>
              <w:top w:val="nil"/>
              <w:left w:val="nil"/>
              <w:bottom w:val="single" w:sz="8" w:space="0" w:color="auto"/>
              <w:right w:val="single" w:sz="8" w:space="0" w:color="auto"/>
            </w:tcBorders>
            <w:shd w:val="clear" w:color="auto" w:fill="auto"/>
            <w:vAlign w:val="center"/>
            <w:hideMark/>
          </w:tcPr>
          <w:p w14:paraId="6AD14ED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25.12</w:t>
            </w:r>
          </w:p>
        </w:tc>
        <w:tc>
          <w:tcPr>
            <w:tcW w:w="971" w:type="dxa"/>
            <w:tcBorders>
              <w:top w:val="nil"/>
              <w:left w:val="nil"/>
              <w:bottom w:val="single" w:sz="8" w:space="0" w:color="auto"/>
              <w:right w:val="single" w:sz="8" w:space="0" w:color="auto"/>
            </w:tcBorders>
            <w:shd w:val="clear" w:color="auto" w:fill="auto"/>
            <w:vAlign w:val="center"/>
            <w:hideMark/>
          </w:tcPr>
          <w:p w14:paraId="7AC9F6C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7 789</w:t>
            </w:r>
          </w:p>
        </w:tc>
      </w:tr>
      <w:tr w:rsidR="005A28AC" w:rsidRPr="00660511" w14:paraId="6DB1F06F"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01BA1CE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1993</w:t>
            </w:r>
          </w:p>
        </w:tc>
        <w:tc>
          <w:tcPr>
            <w:tcW w:w="972" w:type="dxa"/>
            <w:tcBorders>
              <w:top w:val="nil"/>
              <w:left w:val="nil"/>
              <w:bottom w:val="single" w:sz="8" w:space="0" w:color="auto"/>
              <w:right w:val="single" w:sz="8" w:space="0" w:color="auto"/>
            </w:tcBorders>
            <w:shd w:val="clear" w:color="auto" w:fill="auto"/>
            <w:vAlign w:val="center"/>
            <w:hideMark/>
          </w:tcPr>
          <w:p w14:paraId="5BF48AE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36.99</w:t>
            </w:r>
          </w:p>
        </w:tc>
        <w:tc>
          <w:tcPr>
            <w:tcW w:w="992" w:type="dxa"/>
            <w:tcBorders>
              <w:top w:val="nil"/>
              <w:left w:val="nil"/>
              <w:bottom w:val="single" w:sz="8" w:space="0" w:color="auto"/>
              <w:right w:val="single" w:sz="8" w:space="0" w:color="auto"/>
            </w:tcBorders>
            <w:shd w:val="clear" w:color="auto" w:fill="auto"/>
            <w:vAlign w:val="center"/>
            <w:hideMark/>
          </w:tcPr>
          <w:p w14:paraId="4F81EC2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20 306</w:t>
            </w:r>
          </w:p>
        </w:tc>
        <w:tc>
          <w:tcPr>
            <w:tcW w:w="992" w:type="dxa"/>
            <w:tcBorders>
              <w:top w:val="nil"/>
              <w:left w:val="nil"/>
              <w:bottom w:val="single" w:sz="8" w:space="0" w:color="auto"/>
              <w:right w:val="single" w:sz="8" w:space="0" w:color="auto"/>
            </w:tcBorders>
            <w:shd w:val="clear" w:color="auto" w:fill="auto"/>
            <w:vAlign w:val="center"/>
            <w:hideMark/>
          </w:tcPr>
          <w:p w14:paraId="464E81E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28 161</w:t>
            </w:r>
          </w:p>
        </w:tc>
        <w:tc>
          <w:tcPr>
            <w:tcW w:w="851" w:type="dxa"/>
            <w:tcBorders>
              <w:top w:val="nil"/>
              <w:left w:val="nil"/>
              <w:bottom w:val="single" w:sz="8" w:space="0" w:color="auto"/>
              <w:right w:val="single" w:sz="8" w:space="0" w:color="auto"/>
            </w:tcBorders>
            <w:shd w:val="clear" w:color="auto" w:fill="auto"/>
            <w:vAlign w:val="center"/>
            <w:hideMark/>
          </w:tcPr>
          <w:p w14:paraId="4CD9F838" w14:textId="77777777" w:rsidR="005A28AC" w:rsidRPr="00660511" w:rsidRDefault="005A28AC" w:rsidP="005A28AC">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992" w:type="dxa"/>
            <w:tcBorders>
              <w:top w:val="nil"/>
              <w:left w:val="nil"/>
              <w:bottom w:val="single" w:sz="8" w:space="0" w:color="auto"/>
              <w:right w:val="single" w:sz="8" w:space="0" w:color="auto"/>
            </w:tcBorders>
            <w:shd w:val="clear" w:color="auto" w:fill="auto"/>
            <w:vAlign w:val="center"/>
            <w:hideMark/>
          </w:tcPr>
          <w:p w14:paraId="611467D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6.11</w:t>
            </w:r>
          </w:p>
        </w:tc>
        <w:tc>
          <w:tcPr>
            <w:tcW w:w="830" w:type="dxa"/>
            <w:tcBorders>
              <w:top w:val="nil"/>
              <w:left w:val="nil"/>
              <w:bottom w:val="single" w:sz="8" w:space="0" w:color="auto"/>
              <w:right w:val="single" w:sz="8" w:space="0" w:color="auto"/>
            </w:tcBorders>
            <w:shd w:val="clear" w:color="auto" w:fill="auto"/>
            <w:vAlign w:val="center"/>
            <w:hideMark/>
          </w:tcPr>
          <w:p w14:paraId="66E17C3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1.09</w:t>
            </w:r>
          </w:p>
        </w:tc>
        <w:tc>
          <w:tcPr>
            <w:tcW w:w="803" w:type="dxa"/>
            <w:tcBorders>
              <w:top w:val="nil"/>
              <w:left w:val="nil"/>
              <w:bottom w:val="single" w:sz="8" w:space="0" w:color="auto"/>
              <w:right w:val="single" w:sz="8" w:space="0" w:color="auto"/>
            </w:tcBorders>
            <w:shd w:val="clear" w:color="auto" w:fill="auto"/>
            <w:vAlign w:val="center"/>
            <w:hideMark/>
          </w:tcPr>
          <w:p w14:paraId="736788F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5.01</w:t>
            </w:r>
          </w:p>
        </w:tc>
        <w:tc>
          <w:tcPr>
            <w:tcW w:w="1057" w:type="dxa"/>
            <w:tcBorders>
              <w:top w:val="nil"/>
              <w:left w:val="nil"/>
              <w:bottom w:val="single" w:sz="8" w:space="0" w:color="auto"/>
              <w:right w:val="single" w:sz="8" w:space="0" w:color="auto"/>
            </w:tcBorders>
            <w:shd w:val="clear" w:color="auto" w:fill="auto"/>
            <w:vAlign w:val="center"/>
            <w:hideMark/>
          </w:tcPr>
          <w:p w14:paraId="65FE925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47.04</w:t>
            </w:r>
          </w:p>
        </w:tc>
        <w:tc>
          <w:tcPr>
            <w:tcW w:w="971" w:type="dxa"/>
            <w:tcBorders>
              <w:top w:val="nil"/>
              <w:left w:val="nil"/>
              <w:bottom w:val="single" w:sz="8" w:space="0" w:color="auto"/>
              <w:right w:val="single" w:sz="8" w:space="0" w:color="auto"/>
            </w:tcBorders>
            <w:shd w:val="clear" w:color="auto" w:fill="auto"/>
            <w:vAlign w:val="center"/>
            <w:hideMark/>
          </w:tcPr>
          <w:p w14:paraId="72421F2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7 767</w:t>
            </w:r>
          </w:p>
        </w:tc>
      </w:tr>
      <w:tr w:rsidR="005A28AC" w:rsidRPr="00660511" w14:paraId="4C1ACBED"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E61C77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1994</w:t>
            </w:r>
          </w:p>
        </w:tc>
        <w:tc>
          <w:tcPr>
            <w:tcW w:w="972" w:type="dxa"/>
            <w:tcBorders>
              <w:top w:val="nil"/>
              <w:left w:val="nil"/>
              <w:bottom w:val="single" w:sz="8" w:space="0" w:color="auto"/>
              <w:right w:val="single" w:sz="8" w:space="0" w:color="auto"/>
            </w:tcBorders>
            <w:shd w:val="clear" w:color="auto" w:fill="auto"/>
            <w:vAlign w:val="center"/>
            <w:hideMark/>
          </w:tcPr>
          <w:p w14:paraId="682CE9E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38.70</w:t>
            </w:r>
          </w:p>
        </w:tc>
        <w:tc>
          <w:tcPr>
            <w:tcW w:w="992" w:type="dxa"/>
            <w:tcBorders>
              <w:top w:val="nil"/>
              <w:left w:val="nil"/>
              <w:bottom w:val="single" w:sz="8" w:space="0" w:color="auto"/>
              <w:right w:val="single" w:sz="8" w:space="0" w:color="auto"/>
            </w:tcBorders>
            <w:shd w:val="clear" w:color="auto" w:fill="auto"/>
            <w:vAlign w:val="center"/>
            <w:hideMark/>
          </w:tcPr>
          <w:p w14:paraId="1E172BE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16 557</w:t>
            </w:r>
          </w:p>
        </w:tc>
        <w:tc>
          <w:tcPr>
            <w:tcW w:w="992" w:type="dxa"/>
            <w:tcBorders>
              <w:top w:val="nil"/>
              <w:left w:val="nil"/>
              <w:bottom w:val="single" w:sz="8" w:space="0" w:color="auto"/>
              <w:right w:val="single" w:sz="8" w:space="0" w:color="auto"/>
            </w:tcBorders>
            <w:shd w:val="clear" w:color="auto" w:fill="auto"/>
            <w:vAlign w:val="center"/>
            <w:hideMark/>
          </w:tcPr>
          <w:p w14:paraId="79FCDC1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20 957</w:t>
            </w:r>
          </w:p>
        </w:tc>
        <w:tc>
          <w:tcPr>
            <w:tcW w:w="851" w:type="dxa"/>
            <w:tcBorders>
              <w:top w:val="nil"/>
              <w:left w:val="nil"/>
              <w:bottom w:val="single" w:sz="8" w:space="0" w:color="auto"/>
              <w:right w:val="single" w:sz="8" w:space="0" w:color="auto"/>
            </w:tcBorders>
            <w:shd w:val="clear" w:color="auto" w:fill="auto"/>
            <w:vAlign w:val="center"/>
            <w:hideMark/>
          </w:tcPr>
          <w:p w14:paraId="74954D80" w14:textId="77777777" w:rsidR="005A28AC" w:rsidRPr="00660511" w:rsidRDefault="005A28AC" w:rsidP="005A28AC">
            <w:pPr>
              <w:spacing w:after="0" w:line="240" w:lineRule="auto"/>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 </w:t>
            </w:r>
          </w:p>
        </w:tc>
        <w:tc>
          <w:tcPr>
            <w:tcW w:w="992" w:type="dxa"/>
            <w:tcBorders>
              <w:top w:val="nil"/>
              <w:left w:val="nil"/>
              <w:bottom w:val="single" w:sz="8" w:space="0" w:color="auto"/>
              <w:right w:val="single" w:sz="8" w:space="0" w:color="auto"/>
            </w:tcBorders>
            <w:shd w:val="clear" w:color="auto" w:fill="auto"/>
            <w:vAlign w:val="center"/>
            <w:hideMark/>
          </w:tcPr>
          <w:p w14:paraId="1ECB293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5.34</w:t>
            </w:r>
          </w:p>
        </w:tc>
        <w:tc>
          <w:tcPr>
            <w:tcW w:w="830" w:type="dxa"/>
            <w:tcBorders>
              <w:top w:val="nil"/>
              <w:left w:val="nil"/>
              <w:bottom w:val="single" w:sz="8" w:space="0" w:color="auto"/>
              <w:right w:val="single" w:sz="8" w:space="0" w:color="auto"/>
            </w:tcBorders>
            <w:shd w:val="clear" w:color="auto" w:fill="auto"/>
            <w:vAlign w:val="center"/>
            <w:hideMark/>
          </w:tcPr>
          <w:p w14:paraId="72F8738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0.48</w:t>
            </w:r>
          </w:p>
        </w:tc>
        <w:tc>
          <w:tcPr>
            <w:tcW w:w="803" w:type="dxa"/>
            <w:tcBorders>
              <w:top w:val="nil"/>
              <w:left w:val="nil"/>
              <w:bottom w:val="single" w:sz="8" w:space="0" w:color="auto"/>
              <w:right w:val="single" w:sz="8" w:space="0" w:color="auto"/>
            </w:tcBorders>
            <w:shd w:val="clear" w:color="auto" w:fill="auto"/>
            <w:vAlign w:val="center"/>
            <w:hideMark/>
          </w:tcPr>
          <w:p w14:paraId="4075C2E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4.86</w:t>
            </w:r>
          </w:p>
        </w:tc>
        <w:tc>
          <w:tcPr>
            <w:tcW w:w="1057" w:type="dxa"/>
            <w:tcBorders>
              <w:top w:val="nil"/>
              <w:left w:val="nil"/>
              <w:bottom w:val="single" w:sz="8" w:space="0" w:color="auto"/>
              <w:right w:val="single" w:sz="8" w:space="0" w:color="auto"/>
            </w:tcBorders>
            <w:shd w:val="clear" w:color="auto" w:fill="auto"/>
            <w:vAlign w:val="center"/>
            <w:hideMark/>
          </w:tcPr>
          <w:p w14:paraId="00C2503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44.37</w:t>
            </w:r>
          </w:p>
        </w:tc>
        <w:tc>
          <w:tcPr>
            <w:tcW w:w="971" w:type="dxa"/>
            <w:tcBorders>
              <w:top w:val="nil"/>
              <w:left w:val="nil"/>
              <w:bottom w:val="single" w:sz="8" w:space="0" w:color="auto"/>
              <w:right w:val="single" w:sz="8" w:space="0" w:color="auto"/>
            </w:tcBorders>
            <w:shd w:val="clear" w:color="auto" w:fill="auto"/>
            <w:vAlign w:val="center"/>
            <w:hideMark/>
          </w:tcPr>
          <w:p w14:paraId="398C07F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8 908</w:t>
            </w:r>
          </w:p>
        </w:tc>
      </w:tr>
      <w:tr w:rsidR="005A28AC" w:rsidRPr="00660511" w14:paraId="178A0B67"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B0E1AB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1995</w:t>
            </w:r>
          </w:p>
        </w:tc>
        <w:tc>
          <w:tcPr>
            <w:tcW w:w="972" w:type="dxa"/>
            <w:tcBorders>
              <w:top w:val="nil"/>
              <w:left w:val="nil"/>
              <w:bottom w:val="single" w:sz="8" w:space="0" w:color="auto"/>
              <w:right w:val="single" w:sz="8" w:space="0" w:color="auto"/>
            </w:tcBorders>
            <w:shd w:val="clear" w:color="auto" w:fill="auto"/>
            <w:vAlign w:val="center"/>
            <w:hideMark/>
          </w:tcPr>
          <w:p w14:paraId="2722B8B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30.00</w:t>
            </w:r>
          </w:p>
        </w:tc>
        <w:tc>
          <w:tcPr>
            <w:tcW w:w="992" w:type="dxa"/>
            <w:tcBorders>
              <w:top w:val="nil"/>
              <w:left w:val="nil"/>
              <w:bottom w:val="single" w:sz="8" w:space="0" w:color="auto"/>
              <w:right w:val="single" w:sz="8" w:space="0" w:color="auto"/>
            </w:tcBorders>
            <w:shd w:val="clear" w:color="auto" w:fill="auto"/>
            <w:vAlign w:val="center"/>
            <w:hideMark/>
          </w:tcPr>
          <w:p w14:paraId="7A160C9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15 248</w:t>
            </w:r>
          </w:p>
        </w:tc>
        <w:tc>
          <w:tcPr>
            <w:tcW w:w="992" w:type="dxa"/>
            <w:tcBorders>
              <w:top w:val="nil"/>
              <w:left w:val="nil"/>
              <w:bottom w:val="single" w:sz="8" w:space="0" w:color="auto"/>
              <w:right w:val="single" w:sz="8" w:space="0" w:color="auto"/>
            </w:tcBorders>
            <w:shd w:val="clear" w:color="auto" w:fill="auto"/>
            <w:vAlign w:val="center"/>
            <w:hideMark/>
          </w:tcPr>
          <w:p w14:paraId="3AEDE63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17 976</w:t>
            </w:r>
          </w:p>
        </w:tc>
        <w:tc>
          <w:tcPr>
            <w:tcW w:w="851" w:type="dxa"/>
            <w:tcBorders>
              <w:top w:val="nil"/>
              <w:left w:val="nil"/>
              <w:bottom w:val="single" w:sz="8" w:space="0" w:color="auto"/>
              <w:right w:val="single" w:sz="8" w:space="0" w:color="auto"/>
            </w:tcBorders>
            <w:shd w:val="clear" w:color="auto" w:fill="auto"/>
            <w:vAlign w:val="center"/>
            <w:hideMark/>
          </w:tcPr>
          <w:p w14:paraId="53A541B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14.61</w:t>
            </w:r>
          </w:p>
        </w:tc>
        <w:tc>
          <w:tcPr>
            <w:tcW w:w="992" w:type="dxa"/>
            <w:tcBorders>
              <w:top w:val="nil"/>
              <w:left w:val="nil"/>
              <w:bottom w:val="single" w:sz="8" w:space="0" w:color="auto"/>
              <w:right w:val="single" w:sz="8" w:space="0" w:color="auto"/>
            </w:tcBorders>
            <w:shd w:val="clear" w:color="auto" w:fill="auto"/>
            <w:vAlign w:val="center"/>
            <w:hideMark/>
          </w:tcPr>
          <w:p w14:paraId="05D6E7B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6.39</w:t>
            </w:r>
          </w:p>
        </w:tc>
        <w:tc>
          <w:tcPr>
            <w:tcW w:w="830" w:type="dxa"/>
            <w:tcBorders>
              <w:top w:val="nil"/>
              <w:left w:val="nil"/>
              <w:bottom w:val="single" w:sz="8" w:space="0" w:color="auto"/>
              <w:right w:val="single" w:sz="8" w:space="0" w:color="auto"/>
            </w:tcBorders>
            <w:shd w:val="clear" w:color="auto" w:fill="auto"/>
            <w:vAlign w:val="center"/>
            <w:hideMark/>
          </w:tcPr>
          <w:p w14:paraId="20852AD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0.56</w:t>
            </w:r>
          </w:p>
        </w:tc>
        <w:tc>
          <w:tcPr>
            <w:tcW w:w="803" w:type="dxa"/>
            <w:tcBorders>
              <w:top w:val="nil"/>
              <w:left w:val="nil"/>
              <w:bottom w:val="single" w:sz="8" w:space="0" w:color="auto"/>
              <w:right w:val="single" w:sz="8" w:space="0" w:color="auto"/>
            </w:tcBorders>
            <w:shd w:val="clear" w:color="auto" w:fill="auto"/>
            <w:vAlign w:val="center"/>
            <w:hideMark/>
          </w:tcPr>
          <w:p w14:paraId="2FC8F9C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5.83</w:t>
            </w:r>
          </w:p>
        </w:tc>
        <w:tc>
          <w:tcPr>
            <w:tcW w:w="1057" w:type="dxa"/>
            <w:tcBorders>
              <w:top w:val="nil"/>
              <w:left w:val="nil"/>
              <w:bottom w:val="single" w:sz="8" w:space="0" w:color="auto"/>
              <w:right w:val="single" w:sz="8" w:space="0" w:color="auto"/>
            </w:tcBorders>
            <w:shd w:val="clear" w:color="auto" w:fill="auto"/>
            <w:vAlign w:val="center"/>
            <w:hideMark/>
          </w:tcPr>
          <w:p w14:paraId="4C24382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53.96</w:t>
            </w:r>
          </w:p>
        </w:tc>
        <w:tc>
          <w:tcPr>
            <w:tcW w:w="971" w:type="dxa"/>
            <w:tcBorders>
              <w:top w:val="nil"/>
              <w:left w:val="nil"/>
              <w:bottom w:val="single" w:sz="8" w:space="0" w:color="auto"/>
              <w:right w:val="single" w:sz="8" w:space="0" w:color="auto"/>
            </w:tcBorders>
            <w:shd w:val="clear" w:color="auto" w:fill="auto"/>
            <w:vAlign w:val="center"/>
            <w:hideMark/>
          </w:tcPr>
          <w:p w14:paraId="248B856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9 351</w:t>
            </w:r>
          </w:p>
        </w:tc>
      </w:tr>
      <w:tr w:rsidR="005A28AC" w:rsidRPr="00660511" w14:paraId="52591A65"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25E4245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1996</w:t>
            </w:r>
          </w:p>
        </w:tc>
        <w:tc>
          <w:tcPr>
            <w:tcW w:w="972" w:type="dxa"/>
            <w:tcBorders>
              <w:top w:val="nil"/>
              <w:left w:val="nil"/>
              <w:bottom w:val="single" w:sz="8" w:space="0" w:color="auto"/>
              <w:right w:val="single" w:sz="8" w:space="0" w:color="auto"/>
            </w:tcBorders>
            <w:shd w:val="clear" w:color="auto" w:fill="auto"/>
            <w:vAlign w:val="center"/>
            <w:hideMark/>
          </w:tcPr>
          <w:p w14:paraId="3C53FB9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25.59</w:t>
            </w:r>
          </w:p>
        </w:tc>
        <w:tc>
          <w:tcPr>
            <w:tcW w:w="992" w:type="dxa"/>
            <w:tcBorders>
              <w:top w:val="nil"/>
              <w:left w:val="nil"/>
              <w:bottom w:val="single" w:sz="8" w:space="0" w:color="auto"/>
              <w:right w:val="single" w:sz="8" w:space="0" w:color="auto"/>
            </w:tcBorders>
            <w:shd w:val="clear" w:color="auto" w:fill="auto"/>
            <w:vAlign w:val="center"/>
            <w:hideMark/>
          </w:tcPr>
          <w:p w14:paraId="7CE7E11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15 530</w:t>
            </w:r>
          </w:p>
        </w:tc>
        <w:tc>
          <w:tcPr>
            <w:tcW w:w="992" w:type="dxa"/>
            <w:tcBorders>
              <w:top w:val="nil"/>
              <w:left w:val="nil"/>
              <w:bottom w:val="single" w:sz="8" w:space="0" w:color="auto"/>
              <w:right w:val="single" w:sz="8" w:space="0" w:color="auto"/>
            </w:tcBorders>
            <w:shd w:val="clear" w:color="auto" w:fill="auto"/>
            <w:vAlign w:val="center"/>
            <w:hideMark/>
          </w:tcPr>
          <w:p w14:paraId="66B223C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17 480</w:t>
            </w:r>
          </w:p>
        </w:tc>
        <w:tc>
          <w:tcPr>
            <w:tcW w:w="851" w:type="dxa"/>
            <w:tcBorders>
              <w:top w:val="nil"/>
              <w:left w:val="nil"/>
              <w:bottom w:val="single" w:sz="8" w:space="0" w:color="auto"/>
              <w:right w:val="single" w:sz="8" w:space="0" w:color="auto"/>
            </w:tcBorders>
            <w:shd w:val="clear" w:color="auto" w:fill="auto"/>
            <w:vAlign w:val="center"/>
            <w:hideMark/>
          </w:tcPr>
          <w:p w14:paraId="5B12E0E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13.25</w:t>
            </w:r>
          </w:p>
        </w:tc>
        <w:tc>
          <w:tcPr>
            <w:tcW w:w="992" w:type="dxa"/>
            <w:tcBorders>
              <w:top w:val="nil"/>
              <w:left w:val="nil"/>
              <w:bottom w:val="single" w:sz="8" w:space="0" w:color="auto"/>
              <w:right w:val="single" w:sz="8" w:space="0" w:color="auto"/>
            </w:tcBorders>
            <w:shd w:val="clear" w:color="auto" w:fill="auto"/>
            <w:vAlign w:val="center"/>
            <w:hideMark/>
          </w:tcPr>
          <w:p w14:paraId="7E4B01C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9.09</w:t>
            </w:r>
          </w:p>
        </w:tc>
        <w:tc>
          <w:tcPr>
            <w:tcW w:w="830" w:type="dxa"/>
            <w:tcBorders>
              <w:top w:val="nil"/>
              <w:left w:val="nil"/>
              <w:bottom w:val="single" w:sz="8" w:space="0" w:color="auto"/>
              <w:right w:val="single" w:sz="8" w:space="0" w:color="auto"/>
            </w:tcBorders>
            <w:shd w:val="clear" w:color="auto" w:fill="auto"/>
            <w:vAlign w:val="center"/>
            <w:hideMark/>
          </w:tcPr>
          <w:p w14:paraId="1E90969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0.47</w:t>
            </w:r>
          </w:p>
        </w:tc>
        <w:tc>
          <w:tcPr>
            <w:tcW w:w="803" w:type="dxa"/>
            <w:tcBorders>
              <w:top w:val="nil"/>
              <w:left w:val="nil"/>
              <w:bottom w:val="single" w:sz="8" w:space="0" w:color="auto"/>
              <w:right w:val="single" w:sz="8" w:space="0" w:color="auto"/>
            </w:tcBorders>
            <w:shd w:val="clear" w:color="auto" w:fill="auto"/>
            <w:vAlign w:val="center"/>
            <w:hideMark/>
          </w:tcPr>
          <w:p w14:paraId="2BEE3AE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8.61</w:t>
            </w:r>
          </w:p>
        </w:tc>
        <w:tc>
          <w:tcPr>
            <w:tcW w:w="1057" w:type="dxa"/>
            <w:tcBorders>
              <w:top w:val="nil"/>
              <w:left w:val="nil"/>
              <w:bottom w:val="single" w:sz="8" w:space="0" w:color="auto"/>
              <w:right w:val="single" w:sz="8" w:space="0" w:color="auto"/>
            </w:tcBorders>
            <w:shd w:val="clear" w:color="auto" w:fill="auto"/>
            <w:vAlign w:val="center"/>
            <w:hideMark/>
          </w:tcPr>
          <w:p w14:paraId="6D57A40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58.04</w:t>
            </w:r>
          </w:p>
        </w:tc>
        <w:tc>
          <w:tcPr>
            <w:tcW w:w="971" w:type="dxa"/>
            <w:tcBorders>
              <w:top w:val="nil"/>
              <w:left w:val="nil"/>
              <w:bottom w:val="single" w:sz="8" w:space="0" w:color="auto"/>
              <w:right w:val="single" w:sz="8" w:space="0" w:color="auto"/>
            </w:tcBorders>
            <w:shd w:val="clear" w:color="auto" w:fill="auto"/>
            <w:vAlign w:val="center"/>
            <w:hideMark/>
          </w:tcPr>
          <w:p w14:paraId="563BE1F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9 973</w:t>
            </w:r>
          </w:p>
        </w:tc>
      </w:tr>
      <w:tr w:rsidR="005A28AC" w:rsidRPr="00660511" w14:paraId="1FABC7C7"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F56881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1997</w:t>
            </w:r>
          </w:p>
        </w:tc>
        <w:tc>
          <w:tcPr>
            <w:tcW w:w="972" w:type="dxa"/>
            <w:tcBorders>
              <w:top w:val="nil"/>
              <w:left w:val="nil"/>
              <w:bottom w:val="single" w:sz="8" w:space="0" w:color="auto"/>
              <w:right w:val="single" w:sz="8" w:space="0" w:color="auto"/>
            </w:tcBorders>
            <w:shd w:val="clear" w:color="auto" w:fill="auto"/>
            <w:vAlign w:val="center"/>
            <w:hideMark/>
          </w:tcPr>
          <w:p w14:paraId="75AF5CF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25.61</w:t>
            </w:r>
          </w:p>
        </w:tc>
        <w:tc>
          <w:tcPr>
            <w:tcW w:w="992" w:type="dxa"/>
            <w:tcBorders>
              <w:top w:val="nil"/>
              <w:left w:val="nil"/>
              <w:bottom w:val="single" w:sz="8" w:space="0" w:color="auto"/>
              <w:right w:val="single" w:sz="8" w:space="0" w:color="auto"/>
            </w:tcBorders>
            <w:shd w:val="clear" w:color="auto" w:fill="auto"/>
            <w:vAlign w:val="center"/>
            <w:hideMark/>
          </w:tcPr>
          <w:p w14:paraId="638ECA5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16 556</w:t>
            </w:r>
          </w:p>
        </w:tc>
        <w:tc>
          <w:tcPr>
            <w:tcW w:w="992" w:type="dxa"/>
            <w:tcBorders>
              <w:top w:val="nil"/>
              <w:left w:val="nil"/>
              <w:bottom w:val="single" w:sz="8" w:space="0" w:color="auto"/>
              <w:right w:val="single" w:sz="8" w:space="0" w:color="auto"/>
            </w:tcBorders>
            <w:shd w:val="clear" w:color="auto" w:fill="auto"/>
            <w:vAlign w:val="center"/>
            <w:hideMark/>
          </w:tcPr>
          <w:p w14:paraId="77F6798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18 273</w:t>
            </w:r>
          </w:p>
        </w:tc>
        <w:tc>
          <w:tcPr>
            <w:tcW w:w="851" w:type="dxa"/>
            <w:tcBorders>
              <w:top w:val="nil"/>
              <w:left w:val="nil"/>
              <w:bottom w:val="single" w:sz="8" w:space="0" w:color="auto"/>
              <w:right w:val="single" w:sz="8" w:space="0" w:color="auto"/>
            </w:tcBorders>
            <w:shd w:val="clear" w:color="auto" w:fill="auto"/>
            <w:vAlign w:val="center"/>
            <w:hideMark/>
          </w:tcPr>
          <w:p w14:paraId="45A1E44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13.34</w:t>
            </w:r>
          </w:p>
        </w:tc>
        <w:tc>
          <w:tcPr>
            <w:tcW w:w="992" w:type="dxa"/>
            <w:tcBorders>
              <w:top w:val="nil"/>
              <w:left w:val="nil"/>
              <w:bottom w:val="single" w:sz="8" w:space="0" w:color="auto"/>
              <w:right w:val="single" w:sz="8" w:space="0" w:color="auto"/>
            </w:tcBorders>
            <w:shd w:val="clear" w:color="auto" w:fill="auto"/>
            <w:vAlign w:val="center"/>
            <w:hideMark/>
          </w:tcPr>
          <w:p w14:paraId="6EC01BF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7.52</w:t>
            </w:r>
          </w:p>
        </w:tc>
        <w:tc>
          <w:tcPr>
            <w:tcW w:w="830" w:type="dxa"/>
            <w:tcBorders>
              <w:top w:val="nil"/>
              <w:left w:val="nil"/>
              <w:bottom w:val="single" w:sz="8" w:space="0" w:color="auto"/>
              <w:right w:val="single" w:sz="8" w:space="0" w:color="auto"/>
            </w:tcBorders>
            <w:shd w:val="clear" w:color="auto" w:fill="auto"/>
            <w:vAlign w:val="center"/>
            <w:hideMark/>
          </w:tcPr>
          <w:p w14:paraId="5AFCA85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0.36</w:t>
            </w:r>
          </w:p>
        </w:tc>
        <w:tc>
          <w:tcPr>
            <w:tcW w:w="803" w:type="dxa"/>
            <w:tcBorders>
              <w:top w:val="nil"/>
              <w:left w:val="nil"/>
              <w:bottom w:val="single" w:sz="8" w:space="0" w:color="auto"/>
              <w:right w:val="single" w:sz="8" w:space="0" w:color="auto"/>
            </w:tcBorders>
            <w:shd w:val="clear" w:color="auto" w:fill="auto"/>
            <w:vAlign w:val="center"/>
            <w:hideMark/>
          </w:tcPr>
          <w:p w14:paraId="29D3100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7.16</w:t>
            </w:r>
          </w:p>
        </w:tc>
        <w:tc>
          <w:tcPr>
            <w:tcW w:w="1057" w:type="dxa"/>
            <w:tcBorders>
              <w:top w:val="nil"/>
              <w:left w:val="nil"/>
              <w:bottom w:val="single" w:sz="8" w:space="0" w:color="auto"/>
              <w:right w:val="single" w:sz="8" w:space="0" w:color="auto"/>
            </w:tcBorders>
            <w:shd w:val="clear" w:color="auto" w:fill="auto"/>
            <w:vAlign w:val="center"/>
            <w:hideMark/>
          </w:tcPr>
          <w:p w14:paraId="211A06F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58.87</w:t>
            </w:r>
          </w:p>
        </w:tc>
        <w:tc>
          <w:tcPr>
            <w:tcW w:w="971" w:type="dxa"/>
            <w:tcBorders>
              <w:top w:val="nil"/>
              <w:left w:val="nil"/>
              <w:bottom w:val="single" w:sz="8" w:space="0" w:color="auto"/>
              <w:right w:val="single" w:sz="8" w:space="0" w:color="auto"/>
            </w:tcBorders>
            <w:shd w:val="clear" w:color="auto" w:fill="auto"/>
            <w:vAlign w:val="center"/>
            <w:hideMark/>
          </w:tcPr>
          <w:p w14:paraId="7E8A6E0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10 031</w:t>
            </w:r>
          </w:p>
        </w:tc>
      </w:tr>
      <w:tr w:rsidR="005A28AC" w:rsidRPr="00660511" w14:paraId="68176630"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C1BF0D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1998</w:t>
            </w:r>
          </w:p>
        </w:tc>
        <w:tc>
          <w:tcPr>
            <w:tcW w:w="972" w:type="dxa"/>
            <w:tcBorders>
              <w:top w:val="nil"/>
              <w:left w:val="nil"/>
              <w:bottom w:val="single" w:sz="8" w:space="0" w:color="auto"/>
              <w:right w:val="single" w:sz="8" w:space="0" w:color="auto"/>
            </w:tcBorders>
            <w:shd w:val="clear" w:color="auto" w:fill="auto"/>
            <w:vAlign w:val="center"/>
            <w:hideMark/>
          </w:tcPr>
          <w:p w14:paraId="76F32FE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29.31</w:t>
            </w:r>
          </w:p>
        </w:tc>
        <w:tc>
          <w:tcPr>
            <w:tcW w:w="992" w:type="dxa"/>
            <w:tcBorders>
              <w:top w:val="nil"/>
              <w:left w:val="nil"/>
              <w:bottom w:val="single" w:sz="8" w:space="0" w:color="auto"/>
              <w:right w:val="single" w:sz="8" w:space="0" w:color="auto"/>
            </w:tcBorders>
            <w:shd w:val="clear" w:color="auto" w:fill="auto"/>
            <w:vAlign w:val="center"/>
            <w:hideMark/>
          </w:tcPr>
          <w:p w14:paraId="6A80F1C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16 850</w:t>
            </w:r>
          </w:p>
        </w:tc>
        <w:tc>
          <w:tcPr>
            <w:tcW w:w="992" w:type="dxa"/>
            <w:tcBorders>
              <w:top w:val="nil"/>
              <w:left w:val="nil"/>
              <w:bottom w:val="single" w:sz="8" w:space="0" w:color="auto"/>
              <w:right w:val="single" w:sz="8" w:space="0" w:color="auto"/>
            </w:tcBorders>
            <w:shd w:val="clear" w:color="auto" w:fill="auto"/>
            <w:vAlign w:val="center"/>
            <w:hideMark/>
          </w:tcPr>
          <w:p w14:paraId="6FC74E4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18 200</w:t>
            </w:r>
          </w:p>
        </w:tc>
        <w:tc>
          <w:tcPr>
            <w:tcW w:w="851" w:type="dxa"/>
            <w:tcBorders>
              <w:top w:val="nil"/>
              <w:left w:val="nil"/>
              <w:bottom w:val="single" w:sz="8" w:space="0" w:color="auto"/>
              <w:right w:val="single" w:sz="8" w:space="0" w:color="auto"/>
            </w:tcBorders>
            <w:shd w:val="clear" w:color="auto" w:fill="auto"/>
            <w:vAlign w:val="center"/>
            <w:hideMark/>
          </w:tcPr>
          <w:p w14:paraId="4C13F45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12.02</w:t>
            </w:r>
          </w:p>
        </w:tc>
        <w:tc>
          <w:tcPr>
            <w:tcW w:w="992" w:type="dxa"/>
            <w:tcBorders>
              <w:top w:val="nil"/>
              <w:left w:val="nil"/>
              <w:bottom w:val="single" w:sz="8" w:space="0" w:color="auto"/>
              <w:right w:val="single" w:sz="8" w:space="0" w:color="auto"/>
            </w:tcBorders>
            <w:shd w:val="clear" w:color="auto" w:fill="auto"/>
            <w:vAlign w:val="center"/>
            <w:hideMark/>
          </w:tcPr>
          <w:p w14:paraId="34912D3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2.78</w:t>
            </w:r>
          </w:p>
        </w:tc>
        <w:tc>
          <w:tcPr>
            <w:tcW w:w="830" w:type="dxa"/>
            <w:tcBorders>
              <w:top w:val="nil"/>
              <w:left w:val="nil"/>
              <w:bottom w:val="single" w:sz="8" w:space="0" w:color="auto"/>
              <w:right w:val="single" w:sz="8" w:space="0" w:color="auto"/>
            </w:tcBorders>
            <w:shd w:val="clear" w:color="auto" w:fill="auto"/>
            <w:vAlign w:val="center"/>
            <w:hideMark/>
          </w:tcPr>
          <w:p w14:paraId="40810DC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0.53</w:t>
            </w:r>
          </w:p>
        </w:tc>
        <w:tc>
          <w:tcPr>
            <w:tcW w:w="803" w:type="dxa"/>
            <w:tcBorders>
              <w:top w:val="nil"/>
              <w:left w:val="nil"/>
              <w:bottom w:val="single" w:sz="8" w:space="0" w:color="auto"/>
              <w:right w:val="single" w:sz="8" w:space="0" w:color="auto"/>
            </w:tcBorders>
            <w:shd w:val="clear" w:color="auto" w:fill="auto"/>
            <w:vAlign w:val="center"/>
            <w:hideMark/>
          </w:tcPr>
          <w:p w14:paraId="31FB0B0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2.25</w:t>
            </w:r>
          </w:p>
        </w:tc>
        <w:tc>
          <w:tcPr>
            <w:tcW w:w="1057" w:type="dxa"/>
            <w:tcBorders>
              <w:top w:val="nil"/>
              <w:left w:val="nil"/>
              <w:bottom w:val="single" w:sz="8" w:space="0" w:color="auto"/>
              <w:right w:val="single" w:sz="8" w:space="0" w:color="auto"/>
            </w:tcBorders>
            <w:shd w:val="clear" w:color="auto" w:fill="auto"/>
            <w:vAlign w:val="center"/>
            <w:hideMark/>
          </w:tcPr>
          <w:p w14:paraId="06E2BCB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56.74</w:t>
            </w:r>
          </w:p>
        </w:tc>
        <w:tc>
          <w:tcPr>
            <w:tcW w:w="971" w:type="dxa"/>
            <w:tcBorders>
              <w:top w:val="nil"/>
              <w:left w:val="nil"/>
              <w:bottom w:val="single" w:sz="8" w:space="0" w:color="auto"/>
              <w:right w:val="single" w:sz="8" w:space="0" w:color="auto"/>
            </w:tcBorders>
            <w:shd w:val="clear" w:color="auto" w:fill="auto"/>
            <w:vAlign w:val="center"/>
            <w:hideMark/>
          </w:tcPr>
          <w:p w14:paraId="436DD87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10 079</w:t>
            </w:r>
          </w:p>
        </w:tc>
      </w:tr>
      <w:tr w:rsidR="005A28AC" w:rsidRPr="00660511" w14:paraId="1DD04933"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4B8286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1999</w:t>
            </w:r>
          </w:p>
        </w:tc>
        <w:tc>
          <w:tcPr>
            <w:tcW w:w="972" w:type="dxa"/>
            <w:tcBorders>
              <w:top w:val="nil"/>
              <w:left w:val="nil"/>
              <w:bottom w:val="single" w:sz="8" w:space="0" w:color="auto"/>
              <w:right w:val="single" w:sz="8" w:space="0" w:color="auto"/>
            </w:tcBorders>
            <w:shd w:val="clear" w:color="auto" w:fill="auto"/>
            <w:vAlign w:val="center"/>
            <w:hideMark/>
          </w:tcPr>
          <w:p w14:paraId="07F3305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32.97</w:t>
            </w:r>
          </w:p>
        </w:tc>
        <w:tc>
          <w:tcPr>
            <w:tcW w:w="992" w:type="dxa"/>
            <w:tcBorders>
              <w:top w:val="nil"/>
              <w:left w:val="nil"/>
              <w:bottom w:val="single" w:sz="8" w:space="0" w:color="auto"/>
              <w:right w:val="single" w:sz="8" w:space="0" w:color="auto"/>
            </w:tcBorders>
            <w:shd w:val="clear" w:color="auto" w:fill="auto"/>
            <w:vAlign w:val="center"/>
            <w:hideMark/>
          </w:tcPr>
          <w:p w14:paraId="17925E8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17 667</w:t>
            </w:r>
          </w:p>
        </w:tc>
        <w:tc>
          <w:tcPr>
            <w:tcW w:w="992" w:type="dxa"/>
            <w:tcBorders>
              <w:top w:val="nil"/>
              <w:left w:val="nil"/>
              <w:bottom w:val="single" w:sz="8" w:space="0" w:color="auto"/>
              <w:right w:val="single" w:sz="8" w:space="0" w:color="auto"/>
            </w:tcBorders>
            <w:shd w:val="clear" w:color="auto" w:fill="auto"/>
            <w:vAlign w:val="center"/>
            <w:hideMark/>
          </w:tcPr>
          <w:p w14:paraId="65417AF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18 819</w:t>
            </w:r>
          </w:p>
        </w:tc>
        <w:tc>
          <w:tcPr>
            <w:tcW w:w="851" w:type="dxa"/>
            <w:tcBorders>
              <w:top w:val="nil"/>
              <w:left w:val="nil"/>
              <w:bottom w:val="single" w:sz="8" w:space="0" w:color="auto"/>
              <w:right w:val="single" w:sz="8" w:space="0" w:color="auto"/>
            </w:tcBorders>
            <w:shd w:val="clear" w:color="auto" w:fill="auto"/>
            <w:vAlign w:val="center"/>
            <w:hideMark/>
          </w:tcPr>
          <w:p w14:paraId="1C16733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14.09</w:t>
            </w:r>
          </w:p>
        </w:tc>
        <w:tc>
          <w:tcPr>
            <w:tcW w:w="992" w:type="dxa"/>
            <w:tcBorders>
              <w:top w:val="nil"/>
              <w:left w:val="nil"/>
              <w:bottom w:val="single" w:sz="8" w:space="0" w:color="auto"/>
              <w:right w:val="single" w:sz="8" w:space="0" w:color="auto"/>
            </w:tcBorders>
            <w:shd w:val="clear" w:color="auto" w:fill="auto"/>
            <w:vAlign w:val="center"/>
            <w:hideMark/>
          </w:tcPr>
          <w:p w14:paraId="244E4AD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11.29</w:t>
            </w:r>
          </w:p>
        </w:tc>
        <w:tc>
          <w:tcPr>
            <w:tcW w:w="830" w:type="dxa"/>
            <w:tcBorders>
              <w:top w:val="nil"/>
              <w:left w:val="nil"/>
              <w:bottom w:val="single" w:sz="8" w:space="0" w:color="auto"/>
              <w:right w:val="single" w:sz="8" w:space="0" w:color="auto"/>
            </w:tcBorders>
            <w:shd w:val="clear" w:color="auto" w:fill="auto"/>
            <w:vAlign w:val="center"/>
            <w:hideMark/>
          </w:tcPr>
          <w:p w14:paraId="6A99CF6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0.61</w:t>
            </w:r>
          </w:p>
        </w:tc>
        <w:tc>
          <w:tcPr>
            <w:tcW w:w="803" w:type="dxa"/>
            <w:tcBorders>
              <w:top w:val="nil"/>
              <w:left w:val="nil"/>
              <w:bottom w:val="single" w:sz="8" w:space="0" w:color="auto"/>
              <w:right w:val="single" w:sz="8" w:space="0" w:color="auto"/>
            </w:tcBorders>
            <w:shd w:val="clear" w:color="auto" w:fill="auto"/>
            <w:vAlign w:val="center"/>
            <w:hideMark/>
          </w:tcPr>
          <w:p w14:paraId="29B59BB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10.68</w:t>
            </w:r>
          </w:p>
        </w:tc>
        <w:tc>
          <w:tcPr>
            <w:tcW w:w="1057" w:type="dxa"/>
            <w:tcBorders>
              <w:top w:val="nil"/>
              <w:left w:val="nil"/>
              <w:bottom w:val="single" w:sz="8" w:space="0" w:color="auto"/>
              <w:right w:val="single" w:sz="8" w:space="0" w:color="auto"/>
            </w:tcBorders>
            <w:shd w:val="clear" w:color="auto" w:fill="auto"/>
            <w:vAlign w:val="center"/>
            <w:hideMark/>
          </w:tcPr>
          <w:p w14:paraId="3722E53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52.44</w:t>
            </w:r>
          </w:p>
        </w:tc>
        <w:tc>
          <w:tcPr>
            <w:tcW w:w="971" w:type="dxa"/>
            <w:tcBorders>
              <w:top w:val="nil"/>
              <w:left w:val="nil"/>
              <w:bottom w:val="single" w:sz="8" w:space="0" w:color="auto"/>
              <w:right w:val="single" w:sz="8" w:space="0" w:color="auto"/>
            </w:tcBorders>
            <w:shd w:val="clear" w:color="auto" w:fill="auto"/>
            <w:vAlign w:val="center"/>
            <w:hideMark/>
          </w:tcPr>
          <w:p w14:paraId="50C12C6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10 062</w:t>
            </w:r>
          </w:p>
        </w:tc>
      </w:tr>
      <w:tr w:rsidR="005A28AC" w:rsidRPr="00660511" w14:paraId="66E40C99"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A94F9B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2000</w:t>
            </w:r>
          </w:p>
        </w:tc>
        <w:tc>
          <w:tcPr>
            <w:tcW w:w="972" w:type="dxa"/>
            <w:tcBorders>
              <w:top w:val="nil"/>
              <w:left w:val="nil"/>
              <w:bottom w:val="single" w:sz="8" w:space="0" w:color="auto"/>
              <w:right w:val="single" w:sz="8" w:space="0" w:color="auto"/>
            </w:tcBorders>
            <w:shd w:val="clear" w:color="auto" w:fill="auto"/>
            <w:vAlign w:val="center"/>
            <w:hideMark/>
          </w:tcPr>
          <w:p w14:paraId="203C2F8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37.78</w:t>
            </w:r>
          </w:p>
        </w:tc>
        <w:tc>
          <w:tcPr>
            <w:tcW w:w="992" w:type="dxa"/>
            <w:tcBorders>
              <w:top w:val="nil"/>
              <w:left w:val="nil"/>
              <w:bottom w:val="single" w:sz="8" w:space="0" w:color="auto"/>
              <w:right w:val="single" w:sz="8" w:space="0" w:color="auto"/>
            </w:tcBorders>
            <w:shd w:val="clear" w:color="auto" w:fill="auto"/>
            <w:vAlign w:val="center"/>
            <w:hideMark/>
          </w:tcPr>
          <w:p w14:paraId="3FF73BC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20 146</w:t>
            </w:r>
          </w:p>
        </w:tc>
        <w:tc>
          <w:tcPr>
            <w:tcW w:w="992" w:type="dxa"/>
            <w:tcBorders>
              <w:top w:val="nil"/>
              <w:left w:val="nil"/>
              <w:bottom w:val="single" w:sz="8" w:space="0" w:color="auto"/>
              <w:right w:val="single" w:sz="8" w:space="0" w:color="auto"/>
            </w:tcBorders>
            <w:shd w:val="clear" w:color="auto" w:fill="auto"/>
            <w:vAlign w:val="center"/>
            <w:hideMark/>
          </w:tcPr>
          <w:p w14:paraId="0ABD524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21 697</w:t>
            </w:r>
          </w:p>
        </w:tc>
        <w:tc>
          <w:tcPr>
            <w:tcW w:w="851" w:type="dxa"/>
            <w:tcBorders>
              <w:top w:val="nil"/>
              <w:left w:val="nil"/>
              <w:bottom w:val="single" w:sz="8" w:space="0" w:color="auto"/>
              <w:right w:val="single" w:sz="8" w:space="0" w:color="auto"/>
            </w:tcBorders>
            <w:shd w:val="clear" w:color="auto" w:fill="auto"/>
            <w:vAlign w:val="center"/>
            <w:hideMark/>
          </w:tcPr>
          <w:p w14:paraId="1C0A59D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16.50</w:t>
            </w:r>
          </w:p>
        </w:tc>
        <w:tc>
          <w:tcPr>
            <w:tcW w:w="992" w:type="dxa"/>
            <w:tcBorders>
              <w:top w:val="nil"/>
              <w:left w:val="nil"/>
              <w:bottom w:val="single" w:sz="8" w:space="0" w:color="auto"/>
              <w:right w:val="single" w:sz="8" w:space="0" w:color="auto"/>
            </w:tcBorders>
            <w:shd w:val="clear" w:color="auto" w:fill="auto"/>
            <w:vAlign w:val="center"/>
            <w:hideMark/>
          </w:tcPr>
          <w:p w14:paraId="5425641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25.56</w:t>
            </w:r>
          </w:p>
        </w:tc>
        <w:tc>
          <w:tcPr>
            <w:tcW w:w="830" w:type="dxa"/>
            <w:tcBorders>
              <w:top w:val="nil"/>
              <w:left w:val="nil"/>
              <w:bottom w:val="single" w:sz="8" w:space="0" w:color="auto"/>
              <w:right w:val="single" w:sz="8" w:space="0" w:color="auto"/>
            </w:tcBorders>
            <w:shd w:val="clear" w:color="auto" w:fill="auto"/>
            <w:vAlign w:val="center"/>
            <w:hideMark/>
          </w:tcPr>
          <w:p w14:paraId="397DE88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0.86</w:t>
            </w:r>
          </w:p>
        </w:tc>
        <w:tc>
          <w:tcPr>
            <w:tcW w:w="803" w:type="dxa"/>
            <w:tcBorders>
              <w:top w:val="nil"/>
              <w:left w:val="nil"/>
              <w:bottom w:val="single" w:sz="8" w:space="0" w:color="auto"/>
              <w:right w:val="single" w:sz="8" w:space="0" w:color="auto"/>
            </w:tcBorders>
            <w:shd w:val="clear" w:color="auto" w:fill="auto"/>
            <w:vAlign w:val="center"/>
            <w:hideMark/>
          </w:tcPr>
          <w:p w14:paraId="2E4D530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24.70</w:t>
            </w:r>
          </w:p>
        </w:tc>
        <w:tc>
          <w:tcPr>
            <w:tcW w:w="1057" w:type="dxa"/>
            <w:tcBorders>
              <w:top w:val="nil"/>
              <w:left w:val="nil"/>
              <w:bottom w:val="single" w:sz="8" w:space="0" w:color="auto"/>
              <w:right w:val="single" w:sz="8" w:space="0" w:color="auto"/>
            </w:tcBorders>
            <w:shd w:val="clear" w:color="auto" w:fill="auto"/>
            <w:vAlign w:val="center"/>
            <w:hideMark/>
          </w:tcPr>
          <w:p w14:paraId="6777669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48.38</w:t>
            </w:r>
          </w:p>
        </w:tc>
        <w:tc>
          <w:tcPr>
            <w:tcW w:w="971" w:type="dxa"/>
            <w:tcBorders>
              <w:top w:val="nil"/>
              <w:left w:val="nil"/>
              <w:bottom w:val="single" w:sz="8" w:space="0" w:color="auto"/>
              <w:right w:val="single" w:sz="8" w:space="0" w:color="auto"/>
            </w:tcBorders>
            <w:shd w:val="clear" w:color="auto" w:fill="auto"/>
            <w:vAlign w:val="center"/>
            <w:hideMark/>
          </w:tcPr>
          <w:p w14:paraId="6AA8C03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10 720</w:t>
            </w:r>
          </w:p>
        </w:tc>
      </w:tr>
      <w:tr w:rsidR="005A28AC" w:rsidRPr="00660511" w14:paraId="2D87BF2B"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5C4300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2001</w:t>
            </w:r>
          </w:p>
        </w:tc>
        <w:tc>
          <w:tcPr>
            <w:tcW w:w="972" w:type="dxa"/>
            <w:tcBorders>
              <w:top w:val="nil"/>
              <w:left w:val="nil"/>
              <w:bottom w:val="single" w:sz="8" w:space="0" w:color="auto"/>
              <w:right w:val="single" w:sz="8" w:space="0" w:color="auto"/>
            </w:tcBorders>
            <w:shd w:val="clear" w:color="auto" w:fill="auto"/>
            <w:vAlign w:val="center"/>
            <w:hideMark/>
          </w:tcPr>
          <w:p w14:paraId="6272A22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36.14</w:t>
            </w:r>
          </w:p>
        </w:tc>
        <w:tc>
          <w:tcPr>
            <w:tcW w:w="992" w:type="dxa"/>
            <w:tcBorders>
              <w:top w:val="nil"/>
              <w:left w:val="nil"/>
              <w:bottom w:val="single" w:sz="8" w:space="0" w:color="auto"/>
              <w:right w:val="single" w:sz="8" w:space="0" w:color="auto"/>
            </w:tcBorders>
            <w:shd w:val="clear" w:color="auto" w:fill="auto"/>
            <w:vAlign w:val="center"/>
            <w:hideMark/>
          </w:tcPr>
          <w:p w14:paraId="62C4964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22 494</w:t>
            </w:r>
          </w:p>
        </w:tc>
        <w:tc>
          <w:tcPr>
            <w:tcW w:w="992" w:type="dxa"/>
            <w:tcBorders>
              <w:top w:val="nil"/>
              <w:left w:val="nil"/>
              <w:bottom w:val="single" w:sz="8" w:space="0" w:color="auto"/>
              <w:right w:val="single" w:sz="8" w:space="0" w:color="auto"/>
            </w:tcBorders>
            <w:shd w:val="clear" w:color="auto" w:fill="auto"/>
            <w:vAlign w:val="center"/>
            <w:hideMark/>
          </w:tcPr>
          <w:p w14:paraId="2AC6EEC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25 034</w:t>
            </w:r>
          </w:p>
        </w:tc>
        <w:tc>
          <w:tcPr>
            <w:tcW w:w="851" w:type="dxa"/>
            <w:tcBorders>
              <w:top w:val="nil"/>
              <w:left w:val="nil"/>
              <w:bottom w:val="single" w:sz="8" w:space="0" w:color="auto"/>
              <w:right w:val="single" w:sz="8" w:space="0" w:color="auto"/>
            </w:tcBorders>
            <w:shd w:val="clear" w:color="auto" w:fill="auto"/>
            <w:vAlign w:val="center"/>
            <w:hideMark/>
          </w:tcPr>
          <w:p w14:paraId="2CC303D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16.45</w:t>
            </w:r>
          </w:p>
        </w:tc>
        <w:tc>
          <w:tcPr>
            <w:tcW w:w="992" w:type="dxa"/>
            <w:tcBorders>
              <w:top w:val="nil"/>
              <w:left w:val="nil"/>
              <w:bottom w:val="single" w:sz="8" w:space="0" w:color="auto"/>
              <w:right w:val="single" w:sz="8" w:space="0" w:color="auto"/>
            </w:tcBorders>
            <w:shd w:val="clear" w:color="auto" w:fill="auto"/>
            <w:vAlign w:val="center"/>
            <w:hideMark/>
          </w:tcPr>
          <w:p w14:paraId="5077F84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17.33</w:t>
            </w:r>
          </w:p>
        </w:tc>
        <w:tc>
          <w:tcPr>
            <w:tcW w:w="830" w:type="dxa"/>
            <w:tcBorders>
              <w:top w:val="nil"/>
              <w:left w:val="nil"/>
              <w:bottom w:val="single" w:sz="8" w:space="0" w:color="auto"/>
              <w:right w:val="single" w:sz="8" w:space="0" w:color="auto"/>
            </w:tcBorders>
            <w:shd w:val="clear" w:color="auto" w:fill="auto"/>
            <w:vAlign w:val="center"/>
            <w:hideMark/>
          </w:tcPr>
          <w:p w14:paraId="257C57B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0.45</w:t>
            </w:r>
          </w:p>
        </w:tc>
        <w:tc>
          <w:tcPr>
            <w:tcW w:w="803" w:type="dxa"/>
            <w:tcBorders>
              <w:top w:val="nil"/>
              <w:left w:val="nil"/>
              <w:bottom w:val="single" w:sz="8" w:space="0" w:color="auto"/>
              <w:right w:val="single" w:sz="8" w:space="0" w:color="auto"/>
            </w:tcBorders>
            <w:shd w:val="clear" w:color="auto" w:fill="auto"/>
            <w:vAlign w:val="center"/>
            <w:hideMark/>
          </w:tcPr>
          <w:p w14:paraId="2E3EE45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16.88</w:t>
            </w:r>
          </w:p>
        </w:tc>
        <w:tc>
          <w:tcPr>
            <w:tcW w:w="1057" w:type="dxa"/>
            <w:tcBorders>
              <w:top w:val="nil"/>
              <w:left w:val="nil"/>
              <w:bottom w:val="single" w:sz="8" w:space="0" w:color="auto"/>
              <w:right w:val="single" w:sz="8" w:space="0" w:color="auto"/>
            </w:tcBorders>
            <w:shd w:val="clear" w:color="auto" w:fill="auto"/>
            <w:vAlign w:val="center"/>
            <w:hideMark/>
          </w:tcPr>
          <w:p w14:paraId="3DCAF96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49.37</w:t>
            </w:r>
          </w:p>
        </w:tc>
        <w:tc>
          <w:tcPr>
            <w:tcW w:w="971" w:type="dxa"/>
            <w:tcBorders>
              <w:top w:val="nil"/>
              <w:left w:val="nil"/>
              <w:bottom w:val="single" w:sz="8" w:space="0" w:color="auto"/>
              <w:right w:val="single" w:sz="8" w:space="0" w:color="auto"/>
            </w:tcBorders>
            <w:shd w:val="clear" w:color="auto" w:fill="auto"/>
            <w:vAlign w:val="center"/>
            <w:hideMark/>
          </w:tcPr>
          <w:p w14:paraId="2ECDF04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11 558</w:t>
            </w:r>
          </w:p>
        </w:tc>
      </w:tr>
      <w:tr w:rsidR="005A28AC" w:rsidRPr="00660511" w14:paraId="4F5F6629"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4BBD934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2002</w:t>
            </w:r>
          </w:p>
        </w:tc>
        <w:tc>
          <w:tcPr>
            <w:tcW w:w="972" w:type="dxa"/>
            <w:tcBorders>
              <w:top w:val="nil"/>
              <w:left w:val="nil"/>
              <w:bottom w:val="single" w:sz="8" w:space="0" w:color="auto"/>
              <w:right w:val="single" w:sz="8" w:space="0" w:color="auto"/>
            </w:tcBorders>
            <w:shd w:val="clear" w:color="auto" w:fill="auto"/>
            <w:vAlign w:val="center"/>
            <w:hideMark/>
          </w:tcPr>
          <w:p w14:paraId="42C7457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35.81</w:t>
            </w:r>
          </w:p>
        </w:tc>
        <w:tc>
          <w:tcPr>
            <w:tcW w:w="992" w:type="dxa"/>
            <w:tcBorders>
              <w:top w:val="nil"/>
              <w:left w:val="nil"/>
              <w:bottom w:val="single" w:sz="8" w:space="0" w:color="auto"/>
              <w:right w:val="single" w:sz="8" w:space="0" w:color="auto"/>
            </w:tcBorders>
            <w:shd w:val="clear" w:color="auto" w:fill="auto"/>
            <w:vAlign w:val="center"/>
            <w:hideMark/>
          </w:tcPr>
          <w:p w14:paraId="71C17F3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24 741</w:t>
            </w:r>
          </w:p>
        </w:tc>
        <w:tc>
          <w:tcPr>
            <w:tcW w:w="992" w:type="dxa"/>
            <w:tcBorders>
              <w:top w:val="nil"/>
              <w:left w:val="nil"/>
              <w:bottom w:val="single" w:sz="8" w:space="0" w:color="auto"/>
              <w:right w:val="single" w:sz="8" w:space="0" w:color="auto"/>
            </w:tcBorders>
            <w:shd w:val="clear" w:color="auto" w:fill="auto"/>
            <w:vAlign w:val="center"/>
            <w:hideMark/>
          </w:tcPr>
          <w:p w14:paraId="273A1A4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27 977</w:t>
            </w:r>
          </w:p>
        </w:tc>
        <w:tc>
          <w:tcPr>
            <w:tcW w:w="851" w:type="dxa"/>
            <w:tcBorders>
              <w:top w:val="nil"/>
              <w:left w:val="nil"/>
              <w:bottom w:val="single" w:sz="8" w:space="0" w:color="auto"/>
              <w:right w:val="single" w:sz="8" w:space="0" w:color="auto"/>
            </w:tcBorders>
            <w:shd w:val="clear" w:color="auto" w:fill="auto"/>
            <w:vAlign w:val="center"/>
            <w:hideMark/>
          </w:tcPr>
          <w:p w14:paraId="7B0FD42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14.50</w:t>
            </w:r>
          </w:p>
        </w:tc>
        <w:tc>
          <w:tcPr>
            <w:tcW w:w="992" w:type="dxa"/>
            <w:tcBorders>
              <w:top w:val="nil"/>
              <w:left w:val="nil"/>
              <w:bottom w:val="single" w:sz="8" w:space="0" w:color="auto"/>
              <w:right w:val="single" w:sz="8" w:space="0" w:color="auto"/>
            </w:tcBorders>
            <w:shd w:val="clear" w:color="auto" w:fill="auto"/>
            <w:vAlign w:val="center"/>
            <w:hideMark/>
          </w:tcPr>
          <w:p w14:paraId="294B211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20.54</w:t>
            </w:r>
          </w:p>
        </w:tc>
        <w:tc>
          <w:tcPr>
            <w:tcW w:w="830" w:type="dxa"/>
            <w:tcBorders>
              <w:top w:val="nil"/>
              <w:left w:val="nil"/>
              <w:bottom w:val="single" w:sz="8" w:space="0" w:color="auto"/>
              <w:right w:val="single" w:sz="8" w:space="0" w:color="auto"/>
            </w:tcBorders>
            <w:shd w:val="clear" w:color="auto" w:fill="auto"/>
            <w:vAlign w:val="center"/>
            <w:hideMark/>
          </w:tcPr>
          <w:p w14:paraId="4240E39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1.88</w:t>
            </w:r>
          </w:p>
        </w:tc>
        <w:tc>
          <w:tcPr>
            <w:tcW w:w="803" w:type="dxa"/>
            <w:tcBorders>
              <w:top w:val="nil"/>
              <w:left w:val="nil"/>
              <w:bottom w:val="single" w:sz="8" w:space="0" w:color="auto"/>
              <w:right w:val="single" w:sz="8" w:space="0" w:color="auto"/>
            </w:tcBorders>
            <w:shd w:val="clear" w:color="auto" w:fill="auto"/>
            <w:vAlign w:val="center"/>
            <w:hideMark/>
          </w:tcPr>
          <w:p w14:paraId="4E68043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18.66</w:t>
            </w:r>
          </w:p>
        </w:tc>
        <w:tc>
          <w:tcPr>
            <w:tcW w:w="1057" w:type="dxa"/>
            <w:tcBorders>
              <w:top w:val="nil"/>
              <w:left w:val="nil"/>
              <w:bottom w:val="single" w:sz="8" w:space="0" w:color="auto"/>
              <w:right w:val="single" w:sz="8" w:space="0" w:color="auto"/>
            </w:tcBorders>
            <w:shd w:val="clear" w:color="auto" w:fill="auto"/>
            <w:vAlign w:val="center"/>
            <w:hideMark/>
          </w:tcPr>
          <w:p w14:paraId="07760B6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50.47</w:t>
            </w:r>
          </w:p>
        </w:tc>
        <w:tc>
          <w:tcPr>
            <w:tcW w:w="971" w:type="dxa"/>
            <w:tcBorders>
              <w:top w:val="nil"/>
              <w:left w:val="nil"/>
              <w:bottom w:val="single" w:sz="8" w:space="0" w:color="auto"/>
              <w:right w:val="single" w:sz="8" w:space="0" w:color="auto"/>
            </w:tcBorders>
            <w:shd w:val="clear" w:color="auto" w:fill="auto"/>
            <w:vAlign w:val="center"/>
            <w:hideMark/>
          </w:tcPr>
          <w:p w14:paraId="569FE6A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12 425</w:t>
            </w:r>
          </w:p>
        </w:tc>
      </w:tr>
      <w:tr w:rsidR="005A28AC" w:rsidRPr="00660511" w14:paraId="69B46AF8"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9DF0B2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2003</w:t>
            </w:r>
          </w:p>
        </w:tc>
        <w:tc>
          <w:tcPr>
            <w:tcW w:w="972" w:type="dxa"/>
            <w:tcBorders>
              <w:top w:val="nil"/>
              <w:left w:val="nil"/>
              <w:bottom w:val="single" w:sz="8" w:space="0" w:color="auto"/>
              <w:right w:val="single" w:sz="8" w:space="0" w:color="auto"/>
            </w:tcBorders>
            <w:shd w:val="clear" w:color="auto" w:fill="auto"/>
            <w:vAlign w:val="center"/>
            <w:hideMark/>
          </w:tcPr>
          <w:p w14:paraId="1CBBFCB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35.08</w:t>
            </w:r>
          </w:p>
        </w:tc>
        <w:tc>
          <w:tcPr>
            <w:tcW w:w="992" w:type="dxa"/>
            <w:tcBorders>
              <w:top w:val="nil"/>
              <w:left w:val="nil"/>
              <w:bottom w:val="single" w:sz="8" w:space="0" w:color="auto"/>
              <w:right w:val="single" w:sz="8" w:space="0" w:color="auto"/>
            </w:tcBorders>
            <w:shd w:val="clear" w:color="auto" w:fill="auto"/>
            <w:vAlign w:val="center"/>
            <w:hideMark/>
          </w:tcPr>
          <w:p w14:paraId="72D9A8C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25 476</w:t>
            </w:r>
          </w:p>
        </w:tc>
        <w:tc>
          <w:tcPr>
            <w:tcW w:w="992" w:type="dxa"/>
            <w:tcBorders>
              <w:top w:val="nil"/>
              <w:left w:val="nil"/>
              <w:bottom w:val="single" w:sz="8" w:space="0" w:color="auto"/>
              <w:right w:val="single" w:sz="8" w:space="0" w:color="auto"/>
            </w:tcBorders>
            <w:shd w:val="clear" w:color="auto" w:fill="auto"/>
            <w:vAlign w:val="center"/>
            <w:hideMark/>
          </w:tcPr>
          <w:p w14:paraId="232CC70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30 554</w:t>
            </w:r>
          </w:p>
        </w:tc>
        <w:tc>
          <w:tcPr>
            <w:tcW w:w="851" w:type="dxa"/>
            <w:tcBorders>
              <w:top w:val="nil"/>
              <w:left w:val="nil"/>
              <w:bottom w:val="single" w:sz="8" w:space="0" w:color="auto"/>
              <w:right w:val="single" w:sz="8" w:space="0" w:color="auto"/>
            </w:tcBorders>
            <w:shd w:val="clear" w:color="auto" w:fill="auto"/>
            <w:vAlign w:val="center"/>
            <w:hideMark/>
          </w:tcPr>
          <w:p w14:paraId="07DBAD8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14.22</w:t>
            </w:r>
          </w:p>
        </w:tc>
        <w:tc>
          <w:tcPr>
            <w:tcW w:w="992" w:type="dxa"/>
            <w:tcBorders>
              <w:top w:val="nil"/>
              <w:left w:val="nil"/>
              <w:bottom w:val="single" w:sz="8" w:space="0" w:color="auto"/>
              <w:right w:val="single" w:sz="8" w:space="0" w:color="auto"/>
            </w:tcBorders>
            <w:shd w:val="clear" w:color="auto" w:fill="auto"/>
            <w:vAlign w:val="center"/>
            <w:hideMark/>
          </w:tcPr>
          <w:p w14:paraId="119C31E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20.57</w:t>
            </w:r>
          </w:p>
        </w:tc>
        <w:tc>
          <w:tcPr>
            <w:tcW w:w="830" w:type="dxa"/>
            <w:tcBorders>
              <w:top w:val="nil"/>
              <w:left w:val="nil"/>
              <w:bottom w:val="single" w:sz="8" w:space="0" w:color="auto"/>
              <w:right w:val="single" w:sz="8" w:space="0" w:color="auto"/>
            </w:tcBorders>
            <w:shd w:val="clear" w:color="auto" w:fill="auto"/>
            <w:vAlign w:val="center"/>
            <w:hideMark/>
          </w:tcPr>
          <w:p w14:paraId="3032AD4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1.52</w:t>
            </w:r>
          </w:p>
        </w:tc>
        <w:tc>
          <w:tcPr>
            <w:tcW w:w="803" w:type="dxa"/>
            <w:tcBorders>
              <w:top w:val="nil"/>
              <w:left w:val="nil"/>
              <w:bottom w:val="single" w:sz="8" w:space="0" w:color="auto"/>
              <w:right w:val="single" w:sz="8" w:space="0" w:color="auto"/>
            </w:tcBorders>
            <w:shd w:val="clear" w:color="auto" w:fill="auto"/>
            <w:vAlign w:val="center"/>
            <w:hideMark/>
          </w:tcPr>
          <w:p w14:paraId="232D5DA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19.06</w:t>
            </w:r>
          </w:p>
        </w:tc>
        <w:tc>
          <w:tcPr>
            <w:tcW w:w="1057" w:type="dxa"/>
            <w:tcBorders>
              <w:top w:val="nil"/>
              <w:left w:val="nil"/>
              <w:bottom w:val="single" w:sz="8" w:space="0" w:color="auto"/>
              <w:right w:val="single" w:sz="8" w:space="0" w:color="auto"/>
            </w:tcBorders>
            <w:shd w:val="clear" w:color="auto" w:fill="auto"/>
            <w:vAlign w:val="center"/>
            <w:hideMark/>
          </w:tcPr>
          <w:p w14:paraId="1E6E644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51.82</w:t>
            </w:r>
          </w:p>
        </w:tc>
        <w:tc>
          <w:tcPr>
            <w:tcW w:w="971" w:type="dxa"/>
            <w:tcBorders>
              <w:top w:val="nil"/>
              <w:left w:val="nil"/>
              <w:bottom w:val="single" w:sz="8" w:space="0" w:color="auto"/>
              <w:right w:val="single" w:sz="8" w:space="0" w:color="auto"/>
            </w:tcBorders>
            <w:shd w:val="clear" w:color="auto" w:fill="auto"/>
            <w:vAlign w:val="center"/>
            <w:hideMark/>
          </w:tcPr>
          <w:p w14:paraId="0C09A96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13 675</w:t>
            </w:r>
          </w:p>
        </w:tc>
      </w:tr>
      <w:tr w:rsidR="005A28AC" w:rsidRPr="00660511" w14:paraId="194F09FC"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49789FC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2004</w:t>
            </w:r>
          </w:p>
        </w:tc>
        <w:tc>
          <w:tcPr>
            <w:tcW w:w="972" w:type="dxa"/>
            <w:tcBorders>
              <w:top w:val="nil"/>
              <w:left w:val="nil"/>
              <w:bottom w:val="single" w:sz="8" w:space="0" w:color="auto"/>
              <w:right w:val="single" w:sz="8" w:space="0" w:color="auto"/>
            </w:tcBorders>
            <w:shd w:val="clear" w:color="auto" w:fill="auto"/>
            <w:vAlign w:val="center"/>
            <w:hideMark/>
          </w:tcPr>
          <w:p w14:paraId="3396A6E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35.35</w:t>
            </w:r>
          </w:p>
        </w:tc>
        <w:tc>
          <w:tcPr>
            <w:tcW w:w="992" w:type="dxa"/>
            <w:tcBorders>
              <w:top w:val="nil"/>
              <w:left w:val="nil"/>
              <w:bottom w:val="single" w:sz="8" w:space="0" w:color="auto"/>
              <w:right w:val="single" w:sz="8" w:space="0" w:color="auto"/>
            </w:tcBorders>
            <w:shd w:val="clear" w:color="auto" w:fill="auto"/>
            <w:vAlign w:val="center"/>
            <w:hideMark/>
          </w:tcPr>
          <w:p w14:paraId="358CDCC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27 113</w:t>
            </w:r>
          </w:p>
        </w:tc>
        <w:tc>
          <w:tcPr>
            <w:tcW w:w="992" w:type="dxa"/>
            <w:tcBorders>
              <w:top w:val="nil"/>
              <w:left w:val="nil"/>
              <w:bottom w:val="single" w:sz="8" w:space="0" w:color="auto"/>
              <w:right w:val="single" w:sz="8" w:space="0" w:color="auto"/>
            </w:tcBorders>
            <w:shd w:val="clear" w:color="auto" w:fill="auto"/>
            <w:vAlign w:val="center"/>
            <w:hideMark/>
          </w:tcPr>
          <w:p w14:paraId="77FFA73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33 954</w:t>
            </w:r>
          </w:p>
        </w:tc>
        <w:tc>
          <w:tcPr>
            <w:tcW w:w="851" w:type="dxa"/>
            <w:tcBorders>
              <w:top w:val="nil"/>
              <w:left w:val="nil"/>
              <w:bottom w:val="single" w:sz="8" w:space="0" w:color="auto"/>
              <w:right w:val="single" w:sz="8" w:space="0" w:color="auto"/>
            </w:tcBorders>
            <w:shd w:val="clear" w:color="auto" w:fill="auto"/>
            <w:vAlign w:val="center"/>
            <w:hideMark/>
          </w:tcPr>
          <w:p w14:paraId="25BF0E2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13.31</w:t>
            </w:r>
          </w:p>
        </w:tc>
        <w:tc>
          <w:tcPr>
            <w:tcW w:w="992" w:type="dxa"/>
            <w:tcBorders>
              <w:top w:val="nil"/>
              <w:left w:val="nil"/>
              <w:bottom w:val="single" w:sz="8" w:space="0" w:color="auto"/>
              <w:right w:val="single" w:sz="8" w:space="0" w:color="auto"/>
            </w:tcBorders>
            <w:shd w:val="clear" w:color="auto" w:fill="auto"/>
            <w:vAlign w:val="center"/>
            <w:hideMark/>
          </w:tcPr>
          <w:p w14:paraId="2D8DA1F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24.47</w:t>
            </w:r>
          </w:p>
        </w:tc>
        <w:tc>
          <w:tcPr>
            <w:tcW w:w="830" w:type="dxa"/>
            <w:tcBorders>
              <w:top w:val="nil"/>
              <w:left w:val="nil"/>
              <w:bottom w:val="single" w:sz="8" w:space="0" w:color="auto"/>
              <w:right w:val="single" w:sz="8" w:space="0" w:color="auto"/>
            </w:tcBorders>
            <w:shd w:val="clear" w:color="auto" w:fill="auto"/>
            <w:vAlign w:val="center"/>
            <w:hideMark/>
          </w:tcPr>
          <w:p w14:paraId="2D8C41E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3.14</w:t>
            </w:r>
          </w:p>
        </w:tc>
        <w:tc>
          <w:tcPr>
            <w:tcW w:w="803" w:type="dxa"/>
            <w:tcBorders>
              <w:top w:val="nil"/>
              <w:left w:val="nil"/>
              <w:bottom w:val="single" w:sz="8" w:space="0" w:color="auto"/>
              <w:right w:val="single" w:sz="8" w:space="0" w:color="auto"/>
            </w:tcBorders>
            <w:shd w:val="clear" w:color="auto" w:fill="auto"/>
            <w:vAlign w:val="center"/>
            <w:hideMark/>
          </w:tcPr>
          <w:p w14:paraId="78C7F57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21.33</w:t>
            </w:r>
          </w:p>
        </w:tc>
        <w:tc>
          <w:tcPr>
            <w:tcW w:w="1057" w:type="dxa"/>
            <w:tcBorders>
              <w:top w:val="nil"/>
              <w:left w:val="nil"/>
              <w:bottom w:val="single" w:sz="8" w:space="0" w:color="auto"/>
              <w:right w:val="single" w:sz="8" w:space="0" w:color="auto"/>
            </w:tcBorders>
            <w:shd w:val="clear" w:color="auto" w:fill="auto"/>
            <w:vAlign w:val="center"/>
            <w:hideMark/>
          </w:tcPr>
          <w:p w14:paraId="2A2157F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53.38</w:t>
            </w:r>
          </w:p>
        </w:tc>
        <w:tc>
          <w:tcPr>
            <w:tcW w:w="971" w:type="dxa"/>
            <w:tcBorders>
              <w:top w:val="nil"/>
              <w:left w:val="nil"/>
              <w:bottom w:val="single" w:sz="8" w:space="0" w:color="auto"/>
              <w:right w:val="single" w:sz="8" w:space="0" w:color="auto"/>
            </w:tcBorders>
            <w:shd w:val="clear" w:color="auto" w:fill="auto"/>
            <w:vAlign w:val="center"/>
            <w:hideMark/>
          </w:tcPr>
          <w:p w14:paraId="5C39326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14 498</w:t>
            </w:r>
          </w:p>
        </w:tc>
      </w:tr>
      <w:tr w:rsidR="005A28AC" w:rsidRPr="00660511" w14:paraId="253D640E"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083ED25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2005</w:t>
            </w:r>
          </w:p>
        </w:tc>
        <w:tc>
          <w:tcPr>
            <w:tcW w:w="972" w:type="dxa"/>
            <w:tcBorders>
              <w:top w:val="nil"/>
              <w:left w:val="nil"/>
              <w:bottom w:val="single" w:sz="8" w:space="0" w:color="auto"/>
              <w:right w:val="single" w:sz="8" w:space="0" w:color="auto"/>
            </w:tcBorders>
            <w:shd w:val="clear" w:color="auto" w:fill="auto"/>
            <w:vAlign w:val="center"/>
            <w:hideMark/>
          </w:tcPr>
          <w:p w14:paraId="6D189D4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37.63</w:t>
            </w:r>
          </w:p>
        </w:tc>
        <w:tc>
          <w:tcPr>
            <w:tcW w:w="992" w:type="dxa"/>
            <w:tcBorders>
              <w:top w:val="nil"/>
              <w:left w:val="nil"/>
              <w:bottom w:val="single" w:sz="8" w:space="0" w:color="auto"/>
              <w:right w:val="single" w:sz="8" w:space="0" w:color="auto"/>
            </w:tcBorders>
            <w:shd w:val="clear" w:color="auto" w:fill="auto"/>
            <w:vAlign w:val="center"/>
            <w:hideMark/>
          </w:tcPr>
          <w:p w14:paraId="6457DF0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28 621</w:t>
            </w:r>
          </w:p>
        </w:tc>
        <w:tc>
          <w:tcPr>
            <w:tcW w:w="992" w:type="dxa"/>
            <w:tcBorders>
              <w:top w:val="nil"/>
              <w:left w:val="nil"/>
              <w:bottom w:val="single" w:sz="8" w:space="0" w:color="auto"/>
              <w:right w:val="single" w:sz="8" w:space="0" w:color="auto"/>
            </w:tcBorders>
            <w:shd w:val="clear" w:color="auto" w:fill="auto"/>
            <w:vAlign w:val="center"/>
            <w:hideMark/>
          </w:tcPr>
          <w:p w14:paraId="1A12F43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37 528</w:t>
            </w:r>
          </w:p>
        </w:tc>
        <w:tc>
          <w:tcPr>
            <w:tcW w:w="851" w:type="dxa"/>
            <w:tcBorders>
              <w:top w:val="nil"/>
              <w:left w:val="nil"/>
              <w:bottom w:val="single" w:sz="8" w:space="0" w:color="auto"/>
              <w:right w:val="single" w:sz="8" w:space="0" w:color="auto"/>
            </w:tcBorders>
            <w:shd w:val="clear" w:color="auto" w:fill="auto"/>
            <w:vAlign w:val="center"/>
            <w:hideMark/>
          </w:tcPr>
          <w:p w14:paraId="642FCD6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12.04</w:t>
            </w:r>
          </w:p>
        </w:tc>
        <w:tc>
          <w:tcPr>
            <w:tcW w:w="992" w:type="dxa"/>
            <w:tcBorders>
              <w:top w:val="nil"/>
              <w:left w:val="nil"/>
              <w:bottom w:val="single" w:sz="8" w:space="0" w:color="auto"/>
              <w:right w:val="single" w:sz="8" w:space="0" w:color="auto"/>
            </w:tcBorders>
            <w:shd w:val="clear" w:color="auto" w:fill="auto"/>
            <w:vAlign w:val="center"/>
            <w:hideMark/>
          </w:tcPr>
          <w:p w14:paraId="18E8BA9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27.66</w:t>
            </w:r>
          </w:p>
        </w:tc>
        <w:tc>
          <w:tcPr>
            <w:tcW w:w="830" w:type="dxa"/>
            <w:tcBorders>
              <w:top w:val="nil"/>
              <w:left w:val="nil"/>
              <w:bottom w:val="single" w:sz="8" w:space="0" w:color="auto"/>
              <w:right w:val="single" w:sz="8" w:space="0" w:color="auto"/>
            </w:tcBorders>
            <w:shd w:val="clear" w:color="auto" w:fill="auto"/>
            <w:vAlign w:val="center"/>
            <w:hideMark/>
          </w:tcPr>
          <w:p w14:paraId="334A431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3.05</w:t>
            </w:r>
          </w:p>
        </w:tc>
        <w:tc>
          <w:tcPr>
            <w:tcW w:w="803" w:type="dxa"/>
            <w:tcBorders>
              <w:top w:val="nil"/>
              <w:left w:val="nil"/>
              <w:bottom w:val="single" w:sz="8" w:space="0" w:color="auto"/>
              <w:right w:val="single" w:sz="8" w:space="0" w:color="auto"/>
            </w:tcBorders>
            <w:shd w:val="clear" w:color="auto" w:fill="auto"/>
            <w:vAlign w:val="center"/>
            <w:hideMark/>
          </w:tcPr>
          <w:p w14:paraId="42FB965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24.61</w:t>
            </w:r>
          </w:p>
        </w:tc>
        <w:tc>
          <w:tcPr>
            <w:tcW w:w="1057" w:type="dxa"/>
            <w:tcBorders>
              <w:top w:val="nil"/>
              <w:left w:val="nil"/>
              <w:bottom w:val="single" w:sz="8" w:space="0" w:color="auto"/>
              <w:right w:val="single" w:sz="8" w:space="0" w:color="auto"/>
            </w:tcBorders>
            <w:shd w:val="clear" w:color="auto" w:fill="auto"/>
            <w:vAlign w:val="center"/>
            <w:hideMark/>
          </w:tcPr>
          <w:p w14:paraId="48C3D6D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52.02</w:t>
            </w:r>
          </w:p>
        </w:tc>
        <w:tc>
          <w:tcPr>
            <w:tcW w:w="971" w:type="dxa"/>
            <w:tcBorders>
              <w:top w:val="nil"/>
              <w:left w:val="nil"/>
              <w:bottom w:val="single" w:sz="8" w:space="0" w:color="auto"/>
              <w:right w:val="single" w:sz="8" w:space="0" w:color="auto"/>
            </w:tcBorders>
            <w:shd w:val="clear" w:color="auto" w:fill="auto"/>
            <w:vAlign w:val="center"/>
            <w:hideMark/>
          </w:tcPr>
          <w:p w14:paraId="1C16796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15 651</w:t>
            </w:r>
          </w:p>
        </w:tc>
      </w:tr>
      <w:tr w:rsidR="005A28AC" w:rsidRPr="00660511" w14:paraId="097035D9"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F34209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2006</w:t>
            </w:r>
          </w:p>
        </w:tc>
        <w:tc>
          <w:tcPr>
            <w:tcW w:w="972" w:type="dxa"/>
            <w:tcBorders>
              <w:top w:val="nil"/>
              <w:left w:val="nil"/>
              <w:bottom w:val="single" w:sz="8" w:space="0" w:color="auto"/>
              <w:right w:val="single" w:sz="8" w:space="0" w:color="auto"/>
            </w:tcBorders>
            <w:shd w:val="clear" w:color="auto" w:fill="auto"/>
            <w:vAlign w:val="center"/>
            <w:hideMark/>
          </w:tcPr>
          <w:p w14:paraId="4DD205F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39.36</w:t>
            </w:r>
          </w:p>
        </w:tc>
        <w:tc>
          <w:tcPr>
            <w:tcW w:w="992" w:type="dxa"/>
            <w:tcBorders>
              <w:top w:val="nil"/>
              <w:left w:val="nil"/>
              <w:bottom w:val="single" w:sz="8" w:space="0" w:color="auto"/>
              <w:right w:val="single" w:sz="8" w:space="0" w:color="auto"/>
            </w:tcBorders>
            <w:shd w:val="clear" w:color="auto" w:fill="auto"/>
            <w:vAlign w:val="center"/>
            <w:hideMark/>
          </w:tcPr>
          <w:p w14:paraId="0D3C6DF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30 995</w:t>
            </w:r>
          </w:p>
        </w:tc>
        <w:tc>
          <w:tcPr>
            <w:tcW w:w="992" w:type="dxa"/>
            <w:tcBorders>
              <w:top w:val="nil"/>
              <w:left w:val="nil"/>
              <w:bottom w:val="single" w:sz="8" w:space="0" w:color="auto"/>
              <w:right w:val="single" w:sz="8" w:space="0" w:color="auto"/>
            </w:tcBorders>
            <w:shd w:val="clear" w:color="auto" w:fill="auto"/>
            <w:vAlign w:val="center"/>
            <w:hideMark/>
          </w:tcPr>
          <w:p w14:paraId="62525E6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42 542</w:t>
            </w:r>
          </w:p>
        </w:tc>
        <w:tc>
          <w:tcPr>
            <w:tcW w:w="851" w:type="dxa"/>
            <w:tcBorders>
              <w:top w:val="nil"/>
              <w:left w:val="nil"/>
              <w:bottom w:val="single" w:sz="8" w:space="0" w:color="auto"/>
              <w:right w:val="single" w:sz="8" w:space="0" w:color="auto"/>
            </w:tcBorders>
            <w:shd w:val="clear" w:color="auto" w:fill="auto"/>
            <w:vAlign w:val="center"/>
            <w:hideMark/>
          </w:tcPr>
          <w:p w14:paraId="0CFCD44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11.63</w:t>
            </w:r>
          </w:p>
        </w:tc>
        <w:tc>
          <w:tcPr>
            <w:tcW w:w="992" w:type="dxa"/>
            <w:tcBorders>
              <w:top w:val="nil"/>
              <w:left w:val="nil"/>
              <w:bottom w:val="single" w:sz="8" w:space="0" w:color="auto"/>
              <w:right w:val="single" w:sz="8" w:space="0" w:color="auto"/>
            </w:tcBorders>
            <w:shd w:val="clear" w:color="auto" w:fill="auto"/>
            <w:vAlign w:val="center"/>
            <w:hideMark/>
          </w:tcPr>
          <w:p w14:paraId="5A67DA5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26.16</w:t>
            </w:r>
          </w:p>
        </w:tc>
        <w:tc>
          <w:tcPr>
            <w:tcW w:w="830" w:type="dxa"/>
            <w:tcBorders>
              <w:top w:val="nil"/>
              <w:left w:val="nil"/>
              <w:bottom w:val="single" w:sz="8" w:space="0" w:color="auto"/>
              <w:right w:val="single" w:sz="8" w:space="0" w:color="auto"/>
            </w:tcBorders>
            <w:shd w:val="clear" w:color="auto" w:fill="auto"/>
            <w:vAlign w:val="center"/>
            <w:hideMark/>
          </w:tcPr>
          <w:p w14:paraId="5D2F364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5.02</w:t>
            </w:r>
          </w:p>
        </w:tc>
        <w:tc>
          <w:tcPr>
            <w:tcW w:w="803" w:type="dxa"/>
            <w:tcBorders>
              <w:top w:val="nil"/>
              <w:left w:val="nil"/>
              <w:bottom w:val="single" w:sz="8" w:space="0" w:color="auto"/>
              <w:right w:val="single" w:sz="8" w:space="0" w:color="auto"/>
            </w:tcBorders>
            <w:shd w:val="clear" w:color="auto" w:fill="auto"/>
            <w:vAlign w:val="center"/>
            <w:hideMark/>
          </w:tcPr>
          <w:p w14:paraId="7743493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21.14</w:t>
            </w:r>
          </w:p>
        </w:tc>
        <w:tc>
          <w:tcPr>
            <w:tcW w:w="1057" w:type="dxa"/>
            <w:tcBorders>
              <w:top w:val="nil"/>
              <w:left w:val="nil"/>
              <w:bottom w:val="single" w:sz="8" w:space="0" w:color="auto"/>
              <w:right w:val="single" w:sz="8" w:space="0" w:color="auto"/>
            </w:tcBorders>
            <w:shd w:val="clear" w:color="auto" w:fill="auto"/>
            <w:vAlign w:val="center"/>
            <w:hideMark/>
          </w:tcPr>
          <w:p w14:paraId="6B5CBEF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51.62</w:t>
            </w:r>
          </w:p>
        </w:tc>
        <w:tc>
          <w:tcPr>
            <w:tcW w:w="971" w:type="dxa"/>
            <w:tcBorders>
              <w:top w:val="nil"/>
              <w:left w:val="nil"/>
              <w:bottom w:val="single" w:sz="8" w:space="0" w:color="auto"/>
              <w:right w:val="single" w:sz="8" w:space="0" w:color="auto"/>
            </w:tcBorders>
            <w:shd w:val="clear" w:color="auto" w:fill="auto"/>
            <w:vAlign w:val="center"/>
            <w:hideMark/>
          </w:tcPr>
          <w:p w14:paraId="6017BB1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16 835</w:t>
            </w:r>
          </w:p>
        </w:tc>
      </w:tr>
      <w:tr w:rsidR="005A28AC" w:rsidRPr="00660511" w14:paraId="68B86ED5"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0CE81E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2007</w:t>
            </w:r>
          </w:p>
        </w:tc>
        <w:tc>
          <w:tcPr>
            <w:tcW w:w="972" w:type="dxa"/>
            <w:tcBorders>
              <w:top w:val="nil"/>
              <w:left w:val="nil"/>
              <w:bottom w:val="single" w:sz="8" w:space="0" w:color="auto"/>
              <w:right w:val="single" w:sz="8" w:space="0" w:color="auto"/>
            </w:tcBorders>
            <w:shd w:val="clear" w:color="auto" w:fill="auto"/>
            <w:vAlign w:val="center"/>
            <w:hideMark/>
          </w:tcPr>
          <w:p w14:paraId="7D5B2E7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37.73</w:t>
            </w:r>
          </w:p>
        </w:tc>
        <w:tc>
          <w:tcPr>
            <w:tcW w:w="992" w:type="dxa"/>
            <w:tcBorders>
              <w:top w:val="nil"/>
              <w:left w:val="nil"/>
              <w:bottom w:val="single" w:sz="8" w:space="0" w:color="auto"/>
              <w:right w:val="single" w:sz="8" w:space="0" w:color="auto"/>
            </w:tcBorders>
            <w:shd w:val="clear" w:color="auto" w:fill="auto"/>
            <w:vAlign w:val="center"/>
            <w:hideMark/>
          </w:tcPr>
          <w:p w14:paraId="2E13B05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31 683</w:t>
            </w:r>
          </w:p>
        </w:tc>
        <w:tc>
          <w:tcPr>
            <w:tcW w:w="992" w:type="dxa"/>
            <w:tcBorders>
              <w:top w:val="nil"/>
              <w:left w:val="nil"/>
              <w:bottom w:val="single" w:sz="8" w:space="0" w:color="auto"/>
              <w:right w:val="single" w:sz="8" w:space="0" w:color="auto"/>
            </w:tcBorders>
            <w:shd w:val="clear" w:color="auto" w:fill="auto"/>
            <w:vAlign w:val="center"/>
            <w:hideMark/>
          </w:tcPr>
          <w:p w14:paraId="4460597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45 938</w:t>
            </w:r>
          </w:p>
        </w:tc>
        <w:tc>
          <w:tcPr>
            <w:tcW w:w="851" w:type="dxa"/>
            <w:tcBorders>
              <w:top w:val="nil"/>
              <w:left w:val="nil"/>
              <w:bottom w:val="single" w:sz="8" w:space="0" w:color="auto"/>
              <w:right w:val="single" w:sz="8" w:space="0" w:color="auto"/>
            </w:tcBorders>
            <w:shd w:val="clear" w:color="auto" w:fill="auto"/>
            <w:vAlign w:val="center"/>
            <w:hideMark/>
          </w:tcPr>
          <w:p w14:paraId="3F54E0A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11.49</w:t>
            </w:r>
          </w:p>
        </w:tc>
        <w:tc>
          <w:tcPr>
            <w:tcW w:w="992" w:type="dxa"/>
            <w:tcBorders>
              <w:top w:val="nil"/>
              <w:left w:val="nil"/>
              <w:bottom w:val="single" w:sz="8" w:space="0" w:color="auto"/>
              <w:right w:val="single" w:sz="8" w:space="0" w:color="auto"/>
            </w:tcBorders>
            <w:shd w:val="clear" w:color="auto" w:fill="auto"/>
            <w:vAlign w:val="center"/>
            <w:hideMark/>
          </w:tcPr>
          <w:p w14:paraId="363A556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24.09</w:t>
            </w:r>
          </w:p>
        </w:tc>
        <w:tc>
          <w:tcPr>
            <w:tcW w:w="830" w:type="dxa"/>
            <w:tcBorders>
              <w:top w:val="nil"/>
              <w:left w:val="nil"/>
              <w:bottom w:val="single" w:sz="8" w:space="0" w:color="auto"/>
              <w:right w:val="single" w:sz="8" w:space="0" w:color="auto"/>
            </w:tcBorders>
            <w:shd w:val="clear" w:color="auto" w:fill="auto"/>
            <w:vAlign w:val="center"/>
            <w:hideMark/>
          </w:tcPr>
          <w:p w14:paraId="76EA62B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5.38</w:t>
            </w:r>
          </w:p>
        </w:tc>
        <w:tc>
          <w:tcPr>
            <w:tcW w:w="803" w:type="dxa"/>
            <w:tcBorders>
              <w:top w:val="nil"/>
              <w:left w:val="nil"/>
              <w:bottom w:val="single" w:sz="8" w:space="0" w:color="auto"/>
              <w:right w:val="single" w:sz="8" w:space="0" w:color="auto"/>
            </w:tcBorders>
            <w:shd w:val="clear" w:color="auto" w:fill="auto"/>
            <w:vAlign w:val="center"/>
            <w:hideMark/>
          </w:tcPr>
          <w:p w14:paraId="18DA300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18.72</w:t>
            </w:r>
          </w:p>
        </w:tc>
        <w:tc>
          <w:tcPr>
            <w:tcW w:w="1057" w:type="dxa"/>
            <w:tcBorders>
              <w:top w:val="nil"/>
              <w:left w:val="nil"/>
              <w:bottom w:val="single" w:sz="8" w:space="0" w:color="auto"/>
              <w:right w:val="single" w:sz="8" w:space="0" w:color="auto"/>
            </w:tcBorders>
            <w:shd w:val="clear" w:color="auto" w:fill="auto"/>
            <w:vAlign w:val="center"/>
            <w:hideMark/>
          </w:tcPr>
          <w:p w14:paraId="0571F1F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54.23</w:t>
            </w:r>
          </w:p>
        </w:tc>
        <w:tc>
          <w:tcPr>
            <w:tcW w:w="971" w:type="dxa"/>
            <w:tcBorders>
              <w:top w:val="nil"/>
              <w:left w:val="nil"/>
              <w:bottom w:val="single" w:sz="8" w:space="0" w:color="auto"/>
              <w:right w:val="single" w:sz="8" w:space="0" w:color="auto"/>
            </w:tcBorders>
            <w:shd w:val="clear" w:color="auto" w:fill="auto"/>
            <w:vAlign w:val="center"/>
            <w:hideMark/>
          </w:tcPr>
          <w:p w14:paraId="7F5B32C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18 572</w:t>
            </w:r>
          </w:p>
        </w:tc>
      </w:tr>
      <w:tr w:rsidR="005A28AC" w:rsidRPr="00660511" w14:paraId="2C4961DE"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0680E08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2008</w:t>
            </w:r>
          </w:p>
        </w:tc>
        <w:tc>
          <w:tcPr>
            <w:tcW w:w="972" w:type="dxa"/>
            <w:tcBorders>
              <w:top w:val="nil"/>
              <w:left w:val="nil"/>
              <w:bottom w:val="single" w:sz="8" w:space="0" w:color="auto"/>
              <w:right w:val="single" w:sz="8" w:space="0" w:color="auto"/>
            </w:tcBorders>
            <w:shd w:val="clear" w:color="auto" w:fill="auto"/>
            <w:vAlign w:val="center"/>
            <w:hideMark/>
          </w:tcPr>
          <w:p w14:paraId="1932A49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40.25</w:t>
            </w:r>
          </w:p>
        </w:tc>
        <w:tc>
          <w:tcPr>
            <w:tcW w:w="992" w:type="dxa"/>
            <w:tcBorders>
              <w:top w:val="nil"/>
              <w:left w:val="nil"/>
              <w:bottom w:val="single" w:sz="8" w:space="0" w:color="auto"/>
              <w:right w:val="single" w:sz="8" w:space="0" w:color="auto"/>
            </w:tcBorders>
            <w:shd w:val="clear" w:color="auto" w:fill="auto"/>
            <w:vAlign w:val="center"/>
            <w:hideMark/>
          </w:tcPr>
          <w:p w14:paraId="46E1E16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31 356</w:t>
            </w:r>
          </w:p>
        </w:tc>
        <w:tc>
          <w:tcPr>
            <w:tcW w:w="992" w:type="dxa"/>
            <w:tcBorders>
              <w:top w:val="nil"/>
              <w:left w:val="nil"/>
              <w:bottom w:val="single" w:sz="8" w:space="0" w:color="auto"/>
              <w:right w:val="single" w:sz="8" w:space="0" w:color="auto"/>
            </w:tcBorders>
            <w:shd w:val="clear" w:color="auto" w:fill="auto"/>
            <w:vAlign w:val="center"/>
            <w:hideMark/>
          </w:tcPr>
          <w:p w14:paraId="6290A8A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47 107</w:t>
            </w:r>
          </w:p>
        </w:tc>
        <w:tc>
          <w:tcPr>
            <w:tcW w:w="851" w:type="dxa"/>
            <w:tcBorders>
              <w:top w:val="nil"/>
              <w:left w:val="nil"/>
              <w:bottom w:val="single" w:sz="8" w:space="0" w:color="auto"/>
              <w:right w:val="single" w:sz="8" w:space="0" w:color="auto"/>
            </w:tcBorders>
            <w:shd w:val="clear" w:color="auto" w:fill="auto"/>
            <w:vAlign w:val="center"/>
            <w:hideMark/>
          </w:tcPr>
          <w:p w14:paraId="62A3A52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11.77</w:t>
            </w:r>
          </w:p>
        </w:tc>
        <w:tc>
          <w:tcPr>
            <w:tcW w:w="992" w:type="dxa"/>
            <w:tcBorders>
              <w:top w:val="nil"/>
              <w:left w:val="nil"/>
              <w:bottom w:val="single" w:sz="8" w:space="0" w:color="auto"/>
              <w:right w:val="single" w:sz="8" w:space="0" w:color="auto"/>
            </w:tcBorders>
            <w:shd w:val="clear" w:color="auto" w:fill="auto"/>
            <w:vAlign w:val="center"/>
            <w:hideMark/>
          </w:tcPr>
          <w:p w14:paraId="3B048F4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26.82</w:t>
            </w:r>
          </w:p>
        </w:tc>
        <w:tc>
          <w:tcPr>
            <w:tcW w:w="830" w:type="dxa"/>
            <w:tcBorders>
              <w:top w:val="nil"/>
              <w:left w:val="nil"/>
              <w:bottom w:val="single" w:sz="8" w:space="0" w:color="auto"/>
              <w:right w:val="single" w:sz="8" w:space="0" w:color="auto"/>
            </w:tcBorders>
            <w:shd w:val="clear" w:color="auto" w:fill="auto"/>
            <w:vAlign w:val="center"/>
            <w:hideMark/>
          </w:tcPr>
          <w:p w14:paraId="38F89DA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3.88</w:t>
            </w:r>
          </w:p>
        </w:tc>
        <w:tc>
          <w:tcPr>
            <w:tcW w:w="803" w:type="dxa"/>
            <w:tcBorders>
              <w:top w:val="nil"/>
              <w:left w:val="nil"/>
              <w:bottom w:val="single" w:sz="8" w:space="0" w:color="auto"/>
              <w:right w:val="single" w:sz="8" w:space="0" w:color="auto"/>
            </w:tcBorders>
            <w:shd w:val="clear" w:color="auto" w:fill="auto"/>
            <w:vAlign w:val="center"/>
            <w:hideMark/>
          </w:tcPr>
          <w:p w14:paraId="34C434B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22.94</w:t>
            </w:r>
          </w:p>
        </w:tc>
        <w:tc>
          <w:tcPr>
            <w:tcW w:w="1057" w:type="dxa"/>
            <w:tcBorders>
              <w:top w:val="nil"/>
              <w:left w:val="nil"/>
              <w:bottom w:val="single" w:sz="8" w:space="0" w:color="auto"/>
              <w:right w:val="single" w:sz="8" w:space="0" w:color="auto"/>
            </w:tcBorders>
            <w:shd w:val="clear" w:color="auto" w:fill="auto"/>
            <w:vAlign w:val="center"/>
            <w:hideMark/>
          </w:tcPr>
          <w:p w14:paraId="6626C9F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52.10</w:t>
            </w:r>
          </w:p>
        </w:tc>
        <w:tc>
          <w:tcPr>
            <w:tcW w:w="971" w:type="dxa"/>
            <w:tcBorders>
              <w:top w:val="nil"/>
              <w:left w:val="nil"/>
              <w:bottom w:val="single" w:sz="8" w:space="0" w:color="auto"/>
              <w:right w:val="single" w:sz="8" w:space="0" w:color="auto"/>
            </w:tcBorders>
            <w:shd w:val="clear" w:color="auto" w:fill="auto"/>
            <w:vAlign w:val="center"/>
            <w:hideMark/>
          </w:tcPr>
          <w:p w14:paraId="791EC3C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18 290</w:t>
            </w:r>
          </w:p>
        </w:tc>
      </w:tr>
      <w:tr w:rsidR="005A28AC" w:rsidRPr="00660511" w14:paraId="13337D68"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63C3A8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2009</w:t>
            </w:r>
          </w:p>
        </w:tc>
        <w:tc>
          <w:tcPr>
            <w:tcW w:w="972" w:type="dxa"/>
            <w:tcBorders>
              <w:top w:val="nil"/>
              <w:left w:val="nil"/>
              <w:bottom w:val="single" w:sz="8" w:space="0" w:color="auto"/>
              <w:right w:val="single" w:sz="8" w:space="0" w:color="auto"/>
            </w:tcBorders>
            <w:shd w:val="clear" w:color="auto" w:fill="auto"/>
            <w:vAlign w:val="center"/>
            <w:hideMark/>
          </w:tcPr>
          <w:p w14:paraId="1F9DD4F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38.43</w:t>
            </w:r>
          </w:p>
        </w:tc>
        <w:tc>
          <w:tcPr>
            <w:tcW w:w="992" w:type="dxa"/>
            <w:tcBorders>
              <w:top w:val="nil"/>
              <w:left w:val="nil"/>
              <w:bottom w:val="single" w:sz="8" w:space="0" w:color="auto"/>
              <w:right w:val="single" w:sz="8" w:space="0" w:color="auto"/>
            </w:tcBorders>
            <w:shd w:val="clear" w:color="auto" w:fill="auto"/>
            <w:vAlign w:val="center"/>
            <w:hideMark/>
          </w:tcPr>
          <w:p w14:paraId="0500AB2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31 764</w:t>
            </w:r>
          </w:p>
        </w:tc>
        <w:tc>
          <w:tcPr>
            <w:tcW w:w="992" w:type="dxa"/>
            <w:tcBorders>
              <w:top w:val="nil"/>
              <w:left w:val="nil"/>
              <w:bottom w:val="single" w:sz="8" w:space="0" w:color="auto"/>
              <w:right w:val="single" w:sz="8" w:space="0" w:color="auto"/>
            </w:tcBorders>
            <w:shd w:val="clear" w:color="auto" w:fill="auto"/>
            <w:vAlign w:val="center"/>
            <w:hideMark/>
          </w:tcPr>
          <w:p w14:paraId="05B1D3D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47 818</w:t>
            </w:r>
          </w:p>
        </w:tc>
        <w:tc>
          <w:tcPr>
            <w:tcW w:w="851" w:type="dxa"/>
            <w:tcBorders>
              <w:top w:val="nil"/>
              <w:left w:val="nil"/>
              <w:bottom w:val="single" w:sz="8" w:space="0" w:color="auto"/>
              <w:right w:val="single" w:sz="8" w:space="0" w:color="auto"/>
            </w:tcBorders>
            <w:shd w:val="clear" w:color="auto" w:fill="auto"/>
            <w:vAlign w:val="center"/>
            <w:hideMark/>
          </w:tcPr>
          <w:p w14:paraId="1218206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10.87</w:t>
            </w:r>
          </w:p>
        </w:tc>
        <w:tc>
          <w:tcPr>
            <w:tcW w:w="992" w:type="dxa"/>
            <w:tcBorders>
              <w:top w:val="nil"/>
              <w:left w:val="nil"/>
              <w:bottom w:val="single" w:sz="8" w:space="0" w:color="auto"/>
              <w:right w:val="single" w:sz="8" w:space="0" w:color="auto"/>
            </w:tcBorders>
            <w:shd w:val="clear" w:color="auto" w:fill="auto"/>
            <w:vAlign w:val="center"/>
            <w:hideMark/>
          </w:tcPr>
          <w:p w14:paraId="429F74E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18.31</w:t>
            </w:r>
          </w:p>
        </w:tc>
        <w:tc>
          <w:tcPr>
            <w:tcW w:w="830" w:type="dxa"/>
            <w:tcBorders>
              <w:top w:val="nil"/>
              <w:left w:val="nil"/>
              <w:bottom w:val="single" w:sz="8" w:space="0" w:color="auto"/>
              <w:right w:val="single" w:sz="8" w:space="0" w:color="auto"/>
            </w:tcBorders>
            <w:shd w:val="clear" w:color="auto" w:fill="auto"/>
            <w:vAlign w:val="center"/>
            <w:hideMark/>
          </w:tcPr>
          <w:p w14:paraId="7A54437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2.83</w:t>
            </w:r>
          </w:p>
        </w:tc>
        <w:tc>
          <w:tcPr>
            <w:tcW w:w="803" w:type="dxa"/>
            <w:tcBorders>
              <w:top w:val="nil"/>
              <w:left w:val="nil"/>
              <w:bottom w:val="single" w:sz="8" w:space="0" w:color="auto"/>
              <w:right w:val="single" w:sz="8" w:space="0" w:color="auto"/>
            </w:tcBorders>
            <w:shd w:val="clear" w:color="auto" w:fill="auto"/>
            <w:vAlign w:val="center"/>
            <w:hideMark/>
          </w:tcPr>
          <w:p w14:paraId="0DAE0B7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15.48</w:t>
            </w:r>
          </w:p>
        </w:tc>
        <w:tc>
          <w:tcPr>
            <w:tcW w:w="1057" w:type="dxa"/>
            <w:tcBorders>
              <w:top w:val="nil"/>
              <w:left w:val="nil"/>
              <w:bottom w:val="single" w:sz="8" w:space="0" w:color="auto"/>
              <w:right w:val="single" w:sz="8" w:space="0" w:color="auto"/>
            </w:tcBorders>
            <w:shd w:val="clear" w:color="auto" w:fill="auto"/>
            <w:vAlign w:val="center"/>
            <w:hideMark/>
          </w:tcPr>
          <w:p w14:paraId="68FBCEF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54.00</w:t>
            </w:r>
          </w:p>
        </w:tc>
        <w:tc>
          <w:tcPr>
            <w:tcW w:w="971" w:type="dxa"/>
            <w:tcBorders>
              <w:top w:val="nil"/>
              <w:left w:val="nil"/>
              <w:bottom w:val="single" w:sz="8" w:space="0" w:color="auto"/>
              <w:right w:val="single" w:sz="8" w:space="0" w:color="auto"/>
            </w:tcBorders>
            <w:shd w:val="clear" w:color="auto" w:fill="auto"/>
            <w:vAlign w:val="center"/>
            <w:hideMark/>
          </w:tcPr>
          <w:p w14:paraId="1F40C78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17 225</w:t>
            </w:r>
          </w:p>
        </w:tc>
      </w:tr>
      <w:tr w:rsidR="005A28AC" w:rsidRPr="00660511" w14:paraId="53867A54"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395EBFD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2010</w:t>
            </w:r>
          </w:p>
        </w:tc>
        <w:tc>
          <w:tcPr>
            <w:tcW w:w="972" w:type="dxa"/>
            <w:tcBorders>
              <w:top w:val="nil"/>
              <w:left w:val="nil"/>
              <w:bottom w:val="single" w:sz="8" w:space="0" w:color="auto"/>
              <w:right w:val="single" w:sz="8" w:space="0" w:color="auto"/>
            </w:tcBorders>
            <w:shd w:val="clear" w:color="auto" w:fill="auto"/>
            <w:vAlign w:val="center"/>
            <w:hideMark/>
          </w:tcPr>
          <w:p w14:paraId="02F1A83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40.60</w:t>
            </w:r>
          </w:p>
        </w:tc>
        <w:tc>
          <w:tcPr>
            <w:tcW w:w="992" w:type="dxa"/>
            <w:tcBorders>
              <w:top w:val="nil"/>
              <w:left w:val="nil"/>
              <w:bottom w:val="single" w:sz="8" w:space="0" w:color="auto"/>
              <w:right w:val="single" w:sz="8" w:space="0" w:color="auto"/>
            </w:tcBorders>
            <w:shd w:val="clear" w:color="auto" w:fill="auto"/>
            <w:vAlign w:val="center"/>
            <w:hideMark/>
          </w:tcPr>
          <w:p w14:paraId="0BD01AE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33 379</w:t>
            </w:r>
          </w:p>
        </w:tc>
        <w:tc>
          <w:tcPr>
            <w:tcW w:w="992" w:type="dxa"/>
            <w:tcBorders>
              <w:top w:val="nil"/>
              <w:left w:val="nil"/>
              <w:bottom w:val="single" w:sz="8" w:space="0" w:color="auto"/>
              <w:right w:val="single" w:sz="8" w:space="0" w:color="auto"/>
            </w:tcBorders>
            <w:shd w:val="clear" w:color="auto" w:fill="auto"/>
            <w:vAlign w:val="center"/>
            <w:hideMark/>
          </w:tcPr>
          <w:p w14:paraId="49A4FB9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51 364</w:t>
            </w:r>
          </w:p>
        </w:tc>
        <w:tc>
          <w:tcPr>
            <w:tcW w:w="851" w:type="dxa"/>
            <w:tcBorders>
              <w:top w:val="nil"/>
              <w:left w:val="nil"/>
              <w:bottom w:val="single" w:sz="8" w:space="0" w:color="auto"/>
              <w:right w:val="single" w:sz="8" w:space="0" w:color="auto"/>
            </w:tcBorders>
            <w:shd w:val="clear" w:color="auto" w:fill="auto"/>
            <w:vAlign w:val="center"/>
            <w:hideMark/>
          </w:tcPr>
          <w:p w14:paraId="5954C15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11.32</w:t>
            </w:r>
          </w:p>
        </w:tc>
        <w:tc>
          <w:tcPr>
            <w:tcW w:w="992" w:type="dxa"/>
            <w:tcBorders>
              <w:top w:val="nil"/>
              <w:left w:val="nil"/>
              <w:bottom w:val="single" w:sz="8" w:space="0" w:color="auto"/>
              <w:right w:val="single" w:sz="8" w:space="0" w:color="auto"/>
            </w:tcBorders>
            <w:shd w:val="clear" w:color="auto" w:fill="auto"/>
            <w:vAlign w:val="center"/>
            <w:hideMark/>
          </w:tcPr>
          <w:p w14:paraId="238ADE7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18.28</w:t>
            </w:r>
          </w:p>
        </w:tc>
        <w:tc>
          <w:tcPr>
            <w:tcW w:w="830" w:type="dxa"/>
            <w:tcBorders>
              <w:top w:val="nil"/>
              <w:left w:val="nil"/>
              <w:bottom w:val="single" w:sz="8" w:space="0" w:color="auto"/>
              <w:right w:val="single" w:sz="8" w:space="0" w:color="auto"/>
            </w:tcBorders>
            <w:shd w:val="clear" w:color="auto" w:fill="auto"/>
            <w:vAlign w:val="center"/>
            <w:hideMark/>
          </w:tcPr>
          <w:p w14:paraId="218507E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3.90</w:t>
            </w:r>
          </w:p>
        </w:tc>
        <w:tc>
          <w:tcPr>
            <w:tcW w:w="803" w:type="dxa"/>
            <w:tcBorders>
              <w:top w:val="nil"/>
              <w:left w:val="nil"/>
              <w:bottom w:val="single" w:sz="8" w:space="0" w:color="auto"/>
              <w:right w:val="single" w:sz="8" w:space="0" w:color="auto"/>
            </w:tcBorders>
            <w:shd w:val="clear" w:color="auto" w:fill="auto"/>
            <w:vAlign w:val="center"/>
            <w:hideMark/>
          </w:tcPr>
          <w:p w14:paraId="078CAA6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14.39</w:t>
            </w:r>
          </w:p>
        </w:tc>
        <w:tc>
          <w:tcPr>
            <w:tcW w:w="1057" w:type="dxa"/>
            <w:tcBorders>
              <w:top w:val="nil"/>
              <w:left w:val="nil"/>
              <w:bottom w:val="single" w:sz="8" w:space="0" w:color="auto"/>
              <w:right w:val="single" w:sz="8" w:space="0" w:color="auto"/>
            </w:tcBorders>
            <w:shd w:val="clear" w:color="auto" w:fill="auto"/>
            <w:vAlign w:val="center"/>
            <w:hideMark/>
          </w:tcPr>
          <w:p w14:paraId="3A7296A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51.68</w:t>
            </w:r>
          </w:p>
        </w:tc>
        <w:tc>
          <w:tcPr>
            <w:tcW w:w="971" w:type="dxa"/>
            <w:tcBorders>
              <w:top w:val="nil"/>
              <w:left w:val="nil"/>
              <w:bottom w:val="single" w:sz="8" w:space="0" w:color="auto"/>
              <w:right w:val="single" w:sz="8" w:space="0" w:color="auto"/>
            </w:tcBorders>
            <w:shd w:val="clear" w:color="auto" w:fill="auto"/>
            <w:vAlign w:val="center"/>
            <w:hideMark/>
          </w:tcPr>
          <w:p w14:paraId="5909441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17 897</w:t>
            </w:r>
          </w:p>
        </w:tc>
      </w:tr>
      <w:tr w:rsidR="005A28AC" w:rsidRPr="00660511" w14:paraId="7D60B3B9"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90FBD0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2011</w:t>
            </w:r>
          </w:p>
        </w:tc>
        <w:tc>
          <w:tcPr>
            <w:tcW w:w="972" w:type="dxa"/>
            <w:tcBorders>
              <w:top w:val="nil"/>
              <w:left w:val="nil"/>
              <w:bottom w:val="single" w:sz="8" w:space="0" w:color="auto"/>
              <w:right w:val="single" w:sz="8" w:space="0" w:color="auto"/>
            </w:tcBorders>
            <w:shd w:val="clear" w:color="auto" w:fill="auto"/>
            <w:vAlign w:val="center"/>
            <w:hideMark/>
          </w:tcPr>
          <w:p w14:paraId="1BD3D7E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37.27</w:t>
            </w:r>
          </w:p>
        </w:tc>
        <w:tc>
          <w:tcPr>
            <w:tcW w:w="992" w:type="dxa"/>
            <w:tcBorders>
              <w:top w:val="nil"/>
              <w:left w:val="nil"/>
              <w:bottom w:val="single" w:sz="8" w:space="0" w:color="auto"/>
              <w:right w:val="single" w:sz="8" w:space="0" w:color="auto"/>
            </w:tcBorders>
            <w:shd w:val="clear" w:color="auto" w:fill="auto"/>
            <w:vAlign w:val="center"/>
            <w:hideMark/>
          </w:tcPr>
          <w:p w14:paraId="290EF71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33 669</w:t>
            </w:r>
          </w:p>
        </w:tc>
        <w:tc>
          <w:tcPr>
            <w:tcW w:w="992" w:type="dxa"/>
            <w:tcBorders>
              <w:top w:val="nil"/>
              <w:left w:val="nil"/>
              <w:bottom w:val="single" w:sz="8" w:space="0" w:color="auto"/>
              <w:right w:val="single" w:sz="8" w:space="0" w:color="auto"/>
            </w:tcBorders>
            <w:shd w:val="clear" w:color="auto" w:fill="auto"/>
            <w:vAlign w:val="center"/>
            <w:hideMark/>
          </w:tcPr>
          <w:p w14:paraId="3E29E0F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53 149</w:t>
            </w:r>
          </w:p>
        </w:tc>
        <w:tc>
          <w:tcPr>
            <w:tcW w:w="851" w:type="dxa"/>
            <w:tcBorders>
              <w:top w:val="nil"/>
              <w:left w:val="nil"/>
              <w:bottom w:val="single" w:sz="8" w:space="0" w:color="auto"/>
              <w:right w:val="single" w:sz="8" w:space="0" w:color="auto"/>
            </w:tcBorders>
            <w:shd w:val="clear" w:color="auto" w:fill="auto"/>
            <w:vAlign w:val="center"/>
            <w:hideMark/>
          </w:tcPr>
          <w:p w14:paraId="67A8DCC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11.09</w:t>
            </w:r>
          </w:p>
        </w:tc>
        <w:tc>
          <w:tcPr>
            <w:tcW w:w="992" w:type="dxa"/>
            <w:tcBorders>
              <w:top w:val="nil"/>
              <w:left w:val="nil"/>
              <w:bottom w:val="single" w:sz="8" w:space="0" w:color="auto"/>
              <w:right w:val="single" w:sz="8" w:space="0" w:color="auto"/>
            </w:tcBorders>
            <w:shd w:val="clear" w:color="auto" w:fill="auto"/>
            <w:vAlign w:val="center"/>
            <w:hideMark/>
          </w:tcPr>
          <w:p w14:paraId="542B28E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22.08</w:t>
            </w:r>
          </w:p>
        </w:tc>
        <w:tc>
          <w:tcPr>
            <w:tcW w:w="830" w:type="dxa"/>
            <w:tcBorders>
              <w:top w:val="nil"/>
              <w:left w:val="nil"/>
              <w:bottom w:val="single" w:sz="8" w:space="0" w:color="auto"/>
              <w:right w:val="single" w:sz="8" w:space="0" w:color="auto"/>
            </w:tcBorders>
            <w:shd w:val="clear" w:color="auto" w:fill="auto"/>
            <w:vAlign w:val="center"/>
            <w:hideMark/>
          </w:tcPr>
          <w:p w14:paraId="16CCA82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3.72</w:t>
            </w:r>
          </w:p>
        </w:tc>
        <w:tc>
          <w:tcPr>
            <w:tcW w:w="803" w:type="dxa"/>
            <w:tcBorders>
              <w:top w:val="nil"/>
              <w:left w:val="nil"/>
              <w:bottom w:val="single" w:sz="8" w:space="0" w:color="auto"/>
              <w:right w:val="single" w:sz="8" w:space="0" w:color="auto"/>
            </w:tcBorders>
            <w:shd w:val="clear" w:color="auto" w:fill="auto"/>
            <w:vAlign w:val="center"/>
            <w:hideMark/>
          </w:tcPr>
          <w:p w14:paraId="445C3E5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18.35</w:t>
            </w:r>
          </w:p>
        </w:tc>
        <w:tc>
          <w:tcPr>
            <w:tcW w:w="1057" w:type="dxa"/>
            <w:tcBorders>
              <w:top w:val="nil"/>
              <w:left w:val="nil"/>
              <w:bottom w:val="single" w:sz="8" w:space="0" w:color="auto"/>
              <w:right w:val="single" w:sz="8" w:space="0" w:color="auto"/>
            </w:tcBorders>
            <w:shd w:val="clear" w:color="auto" w:fill="auto"/>
            <w:vAlign w:val="center"/>
            <w:hideMark/>
          </w:tcPr>
          <w:p w14:paraId="21D00C0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48.89</w:t>
            </w:r>
          </w:p>
        </w:tc>
        <w:tc>
          <w:tcPr>
            <w:tcW w:w="971" w:type="dxa"/>
            <w:tcBorders>
              <w:top w:val="nil"/>
              <w:left w:val="nil"/>
              <w:bottom w:val="single" w:sz="8" w:space="0" w:color="auto"/>
              <w:right w:val="single" w:sz="8" w:space="0" w:color="auto"/>
            </w:tcBorders>
            <w:shd w:val="clear" w:color="auto" w:fill="auto"/>
            <w:vAlign w:val="center"/>
            <w:hideMark/>
          </w:tcPr>
          <w:p w14:paraId="45698D5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18 711</w:t>
            </w:r>
          </w:p>
        </w:tc>
      </w:tr>
      <w:tr w:rsidR="005A28AC" w:rsidRPr="00660511" w14:paraId="03396C6F"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01DBADF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2012</w:t>
            </w:r>
          </w:p>
        </w:tc>
        <w:tc>
          <w:tcPr>
            <w:tcW w:w="972" w:type="dxa"/>
            <w:tcBorders>
              <w:top w:val="nil"/>
              <w:left w:val="nil"/>
              <w:bottom w:val="single" w:sz="8" w:space="0" w:color="auto"/>
              <w:right w:val="single" w:sz="8" w:space="0" w:color="auto"/>
            </w:tcBorders>
            <w:shd w:val="clear" w:color="auto" w:fill="auto"/>
            <w:vAlign w:val="center"/>
            <w:hideMark/>
          </w:tcPr>
          <w:p w14:paraId="63AE2DB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36.30</w:t>
            </w:r>
          </w:p>
        </w:tc>
        <w:tc>
          <w:tcPr>
            <w:tcW w:w="992" w:type="dxa"/>
            <w:tcBorders>
              <w:top w:val="nil"/>
              <w:left w:val="nil"/>
              <w:bottom w:val="single" w:sz="8" w:space="0" w:color="auto"/>
              <w:right w:val="single" w:sz="8" w:space="0" w:color="auto"/>
            </w:tcBorders>
            <w:shd w:val="clear" w:color="auto" w:fill="auto"/>
            <w:vAlign w:val="center"/>
            <w:hideMark/>
          </w:tcPr>
          <w:p w14:paraId="2C1C431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33 308</w:t>
            </w:r>
          </w:p>
        </w:tc>
        <w:tc>
          <w:tcPr>
            <w:tcW w:w="992" w:type="dxa"/>
            <w:tcBorders>
              <w:top w:val="nil"/>
              <w:left w:val="nil"/>
              <w:bottom w:val="single" w:sz="8" w:space="0" w:color="auto"/>
              <w:right w:val="single" w:sz="8" w:space="0" w:color="auto"/>
            </w:tcBorders>
            <w:shd w:val="clear" w:color="auto" w:fill="auto"/>
            <w:vAlign w:val="center"/>
            <w:hideMark/>
          </w:tcPr>
          <w:p w14:paraId="534674A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54 158</w:t>
            </w:r>
          </w:p>
        </w:tc>
        <w:tc>
          <w:tcPr>
            <w:tcW w:w="851" w:type="dxa"/>
            <w:tcBorders>
              <w:top w:val="nil"/>
              <w:left w:val="nil"/>
              <w:bottom w:val="single" w:sz="8" w:space="0" w:color="auto"/>
              <w:right w:val="single" w:sz="8" w:space="0" w:color="auto"/>
            </w:tcBorders>
            <w:shd w:val="clear" w:color="auto" w:fill="auto"/>
            <w:vAlign w:val="center"/>
            <w:hideMark/>
          </w:tcPr>
          <w:p w14:paraId="50F6772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11.08</w:t>
            </w:r>
          </w:p>
        </w:tc>
        <w:tc>
          <w:tcPr>
            <w:tcW w:w="992" w:type="dxa"/>
            <w:tcBorders>
              <w:top w:val="nil"/>
              <w:left w:val="nil"/>
              <w:bottom w:val="single" w:sz="8" w:space="0" w:color="auto"/>
              <w:right w:val="single" w:sz="8" w:space="0" w:color="auto"/>
            </w:tcBorders>
            <w:shd w:val="clear" w:color="auto" w:fill="auto"/>
            <w:vAlign w:val="center"/>
            <w:hideMark/>
          </w:tcPr>
          <w:p w14:paraId="1A45BB0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19.61</w:t>
            </w:r>
          </w:p>
        </w:tc>
        <w:tc>
          <w:tcPr>
            <w:tcW w:w="830" w:type="dxa"/>
            <w:tcBorders>
              <w:top w:val="nil"/>
              <w:left w:val="nil"/>
              <w:bottom w:val="single" w:sz="8" w:space="0" w:color="auto"/>
              <w:right w:val="single" w:sz="8" w:space="0" w:color="auto"/>
            </w:tcBorders>
            <w:shd w:val="clear" w:color="auto" w:fill="auto"/>
            <w:vAlign w:val="center"/>
            <w:hideMark/>
          </w:tcPr>
          <w:p w14:paraId="0024EDA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3.49</w:t>
            </w:r>
          </w:p>
        </w:tc>
        <w:tc>
          <w:tcPr>
            <w:tcW w:w="803" w:type="dxa"/>
            <w:tcBorders>
              <w:top w:val="nil"/>
              <w:left w:val="nil"/>
              <w:bottom w:val="single" w:sz="8" w:space="0" w:color="auto"/>
              <w:right w:val="single" w:sz="8" w:space="0" w:color="auto"/>
            </w:tcBorders>
            <w:shd w:val="clear" w:color="auto" w:fill="auto"/>
            <w:vAlign w:val="center"/>
            <w:hideMark/>
          </w:tcPr>
          <w:p w14:paraId="23BE386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16.12</w:t>
            </w:r>
          </w:p>
        </w:tc>
        <w:tc>
          <w:tcPr>
            <w:tcW w:w="1057" w:type="dxa"/>
            <w:tcBorders>
              <w:top w:val="nil"/>
              <w:left w:val="nil"/>
              <w:bottom w:val="single" w:sz="8" w:space="0" w:color="auto"/>
              <w:right w:val="single" w:sz="8" w:space="0" w:color="auto"/>
            </w:tcBorders>
            <w:shd w:val="clear" w:color="auto" w:fill="auto"/>
            <w:vAlign w:val="center"/>
            <w:hideMark/>
          </w:tcPr>
          <w:p w14:paraId="5385756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51.39</w:t>
            </w:r>
          </w:p>
        </w:tc>
        <w:tc>
          <w:tcPr>
            <w:tcW w:w="971" w:type="dxa"/>
            <w:tcBorders>
              <w:top w:val="nil"/>
              <w:left w:val="nil"/>
              <w:bottom w:val="single" w:sz="8" w:space="0" w:color="auto"/>
              <w:right w:val="single" w:sz="8" w:space="0" w:color="auto"/>
            </w:tcBorders>
            <w:shd w:val="clear" w:color="auto" w:fill="auto"/>
            <w:vAlign w:val="center"/>
            <w:hideMark/>
          </w:tcPr>
          <w:p w14:paraId="41F5869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20 313</w:t>
            </w:r>
          </w:p>
        </w:tc>
      </w:tr>
      <w:tr w:rsidR="005A28AC" w:rsidRPr="00660511" w14:paraId="0318D607"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4D01916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2013</w:t>
            </w:r>
          </w:p>
        </w:tc>
        <w:tc>
          <w:tcPr>
            <w:tcW w:w="972" w:type="dxa"/>
            <w:tcBorders>
              <w:top w:val="nil"/>
              <w:left w:val="nil"/>
              <w:bottom w:val="single" w:sz="8" w:space="0" w:color="auto"/>
              <w:right w:val="single" w:sz="8" w:space="0" w:color="auto"/>
            </w:tcBorders>
            <w:shd w:val="clear" w:color="auto" w:fill="auto"/>
            <w:vAlign w:val="center"/>
            <w:hideMark/>
          </w:tcPr>
          <w:p w14:paraId="5034D7C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33.70</w:t>
            </w:r>
          </w:p>
        </w:tc>
        <w:tc>
          <w:tcPr>
            <w:tcW w:w="992" w:type="dxa"/>
            <w:tcBorders>
              <w:top w:val="nil"/>
              <w:left w:val="nil"/>
              <w:bottom w:val="single" w:sz="8" w:space="0" w:color="auto"/>
              <w:right w:val="single" w:sz="8" w:space="0" w:color="auto"/>
            </w:tcBorders>
            <w:shd w:val="clear" w:color="auto" w:fill="auto"/>
            <w:vAlign w:val="center"/>
            <w:hideMark/>
          </w:tcPr>
          <w:p w14:paraId="1647656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33 340</w:t>
            </w:r>
          </w:p>
        </w:tc>
        <w:tc>
          <w:tcPr>
            <w:tcW w:w="992" w:type="dxa"/>
            <w:tcBorders>
              <w:top w:val="nil"/>
              <w:left w:val="nil"/>
              <w:bottom w:val="single" w:sz="8" w:space="0" w:color="auto"/>
              <w:right w:val="single" w:sz="8" w:space="0" w:color="auto"/>
            </w:tcBorders>
            <w:shd w:val="clear" w:color="auto" w:fill="auto"/>
            <w:vAlign w:val="center"/>
            <w:hideMark/>
          </w:tcPr>
          <w:p w14:paraId="4C0923E3"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55 851</w:t>
            </w:r>
          </w:p>
        </w:tc>
        <w:tc>
          <w:tcPr>
            <w:tcW w:w="851" w:type="dxa"/>
            <w:tcBorders>
              <w:top w:val="nil"/>
              <w:left w:val="nil"/>
              <w:bottom w:val="single" w:sz="8" w:space="0" w:color="auto"/>
              <w:right w:val="single" w:sz="8" w:space="0" w:color="auto"/>
            </w:tcBorders>
            <w:shd w:val="clear" w:color="auto" w:fill="auto"/>
            <w:vAlign w:val="center"/>
            <w:hideMark/>
          </w:tcPr>
          <w:p w14:paraId="15B299A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10.63</w:t>
            </w:r>
          </w:p>
        </w:tc>
        <w:tc>
          <w:tcPr>
            <w:tcW w:w="992" w:type="dxa"/>
            <w:tcBorders>
              <w:top w:val="nil"/>
              <w:left w:val="nil"/>
              <w:bottom w:val="single" w:sz="8" w:space="0" w:color="auto"/>
              <w:right w:val="single" w:sz="8" w:space="0" w:color="auto"/>
            </w:tcBorders>
            <w:shd w:val="clear" w:color="auto" w:fill="auto"/>
            <w:vAlign w:val="center"/>
            <w:hideMark/>
          </w:tcPr>
          <w:p w14:paraId="7FBD5B8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16.62</w:t>
            </w:r>
          </w:p>
        </w:tc>
        <w:tc>
          <w:tcPr>
            <w:tcW w:w="830" w:type="dxa"/>
            <w:tcBorders>
              <w:top w:val="nil"/>
              <w:left w:val="nil"/>
              <w:bottom w:val="single" w:sz="8" w:space="0" w:color="auto"/>
              <w:right w:val="single" w:sz="8" w:space="0" w:color="auto"/>
            </w:tcBorders>
            <w:shd w:val="clear" w:color="auto" w:fill="auto"/>
            <w:vAlign w:val="center"/>
            <w:hideMark/>
          </w:tcPr>
          <w:p w14:paraId="1E6C5AC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3.05</w:t>
            </w:r>
          </w:p>
        </w:tc>
        <w:tc>
          <w:tcPr>
            <w:tcW w:w="803" w:type="dxa"/>
            <w:tcBorders>
              <w:top w:val="nil"/>
              <w:left w:val="nil"/>
              <w:bottom w:val="single" w:sz="8" w:space="0" w:color="auto"/>
              <w:right w:val="single" w:sz="8" w:space="0" w:color="auto"/>
            </w:tcBorders>
            <w:shd w:val="clear" w:color="auto" w:fill="auto"/>
            <w:vAlign w:val="center"/>
            <w:hideMark/>
          </w:tcPr>
          <w:p w14:paraId="3DE341F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13.58</w:t>
            </w:r>
          </w:p>
        </w:tc>
        <w:tc>
          <w:tcPr>
            <w:tcW w:w="1057" w:type="dxa"/>
            <w:tcBorders>
              <w:top w:val="nil"/>
              <w:left w:val="nil"/>
              <w:bottom w:val="single" w:sz="8" w:space="0" w:color="auto"/>
              <w:right w:val="single" w:sz="8" w:space="0" w:color="auto"/>
            </w:tcBorders>
            <w:shd w:val="clear" w:color="auto" w:fill="auto"/>
            <w:vAlign w:val="center"/>
            <w:hideMark/>
          </w:tcPr>
          <w:p w14:paraId="526640A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53.18</w:t>
            </w:r>
          </w:p>
        </w:tc>
        <w:tc>
          <w:tcPr>
            <w:tcW w:w="971" w:type="dxa"/>
            <w:tcBorders>
              <w:top w:val="nil"/>
              <w:left w:val="nil"/>
              <w:bottom w:val="single" w:sz="8" w:space="0" w:color="auto"/>
              <w:right w:val="single" w:sz="8" w:space="0" w:color="auto"/>
            </w:tcBorders>
            <w:shd w:val="clear" w:color="auto" w:fill="auto"/>
            <w:vAlign w:val="center"/>
            <w:hideMark/>
          </w:tcPr>
          <w:p w14:paraId="37CB08A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21 210</w:t>
            </w:r>
          </w:p>
        </w:tc>
      </w:tr>
      <w:tr w:rsidR="005A28AC" w:rsidRPr="00660511" w14:paraId="21E14ED3"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AD783B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2014</w:t>
            </w:r>
          </w:p>
        </w:tc>
        <w:tc>
          <w:tcPr>
            <w:tcW w:w="972" w:type="dxa"/>
            <w:tcBorders>
              <w:top w:val="nil"/>
              <w:left w:val="nil"/>
              <w:bottom w:val="single" w:sz="8" w:space="0" w:color="auto"/>
              <w:right w:val="single" w:sz="8" w:space="0" w:color="auto"/>
            </w:tcBorders>
            <w:shd w:val="clear" w:color="auto" w:fill="auto"/>
            <w:vAlign w:val="center"/>
            <w:hideMark/>
          </w:tcPr>
          <w:p w14:paraId="68E4CDA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33.21</w:t>
            </w:r>
          </w:p>
        </w:tc>
        <w:tc>
          <w:tcPr>
            <w:tcW w:w="992" w:type="dxa"/>
            <w:tcBorders>
              <w:top w:val="nil"/>
              <w:left w:val="nil"/>
              <w:bottom w:val="single" w:sz="8" w:space="0" w:color="auto"/>
              <w:right w:val="single" w:sz="8" w:space="0" w:color="auto"/>
            </w:tcBorders>
            <w:shd w:val="clear" w:color="auto" w:fill="auto"/>
            <w:vAlign w:val="center"/>
            <w:hideMark/>
          </w:tcPr>
          <w:p w14:paraId="2CB2B69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33 351</w:t>
            </w:r>
          </w:p>
        </w:tc>
        <w:tc>
          <w:tcPr>
            <w:tcW w:w="992" w:type="dxa"/>
            <w:tcBorders>
              <w:top w:val="nil"/>
              <w:left w:val="nil"/>
              <w:bottom w:val="single" w:sz="8" w:space="0" w:color="auto"/>
              <w:right w:val="single" w:sz="8" w:space="0" w:color="auto"/>
            </w:tcBorders>
            <w:shd w:val="clear" w:color="auto" w:fill="auto"/>
            <w:vAlign w:val="center"/>
            <w:hideMark/>
          </w:tcPr>
          <w:p w14:paraId="5F12C14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56 833</w:t>
            </w:r>
          </w:p>
        </w:tc>
        <w:tc>
          <w:tcPr>
            <w:tcW w:w="851" w:type="dxa"/>
            <w:tcBorders>
              <w:top w:val="nil"/>
              <w:left w:val="nil"/>
              <w:bottom w:val="single" w:sz="8" w:space="0" w:color="auto"/>
              <w:right w:val="single" w:sz="8" w:space="0" w:color="auto"/>
            </w:tcBorders>
            <w:shd w:val="clear" w:color="auto" w:fill="auto"/>
            <w:vAlign w:val="center"/>
            <w:hideMark/>
          </w:tcPr>
          <w:p w14:paraId="6D8D8A2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10.32</w:t>
            </w:r>
          </w:p>
        </w:tc>
        <w:tc>
          <w:tcPr>
            <w:tcW w:w="992" w:type="dxa"/>
            <w:tcBorders>
              <w:top w:val="nil"/>
              <w:left w:val="nil"/>
              <w:bottom w:val="single" w:sz="8" w:space="0" w:color="auto"/>
              <w:right w:val="single" w:sz="8" w:space="0" w:color="auto"/>
            </w:tcBorders>
            <w:shd w:val="clear" w:color="auto" w:fill="auto"/>
            <w:vAlign w:val="center"/>
            <w:hideMark/>
          </w:tcPr>
          <w:p w14:paraId="69F9A6F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15.92</w:t>
            </w:r>
          </w:p>
        </w:tc>
        <w:tc>
          <w:tcPr>
            <w:tcW w:w="830" w:type="dxa"/>
            <w:tcBorders>
              <w:top w:val="nil"/>
              <w:left w:val="nil"/>
              <w:bottom w:val="single" w:sz="8" w:space="0" w:color="auto"/>
              <w:right w:val="single" w:sz="8" w:space="0" w:color="auto"/>
            </w:tcBorders>
            <w:shd w:val="clear" w:color="auto" w:fill="auto"/>
            <w:vAlign w:val="center"/>
            <w:hideMark/>
          </w:tcPr>
          <w:p w14:paraId="2987904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2.48</w:t>
            </w:r>
          </w:p>
        </w:tc>
        <w:tc>
          <w:tcPr>
            <w:tcW w:w="803" w:type="dxa"/>
            <w:tcBorders>
              <w:top w:val="nil"/>
              <w:left w:val="nil"/>
              <w:bottom w:val="single" w:sz="8" w:space="0" w:color="auto"/>
              <w:right w:val="single" w:sz="8" w:space="0" w:color="auto"/>
            </w:tcBorders>
            <w:shd w:val="clear" w:color="auto" w:fill="auto"/>
            <w:vAlign w:val="center"/>
            <w:hideMark/>
          </w:tcPr>
          <w:p w14:paraId="50B6A3E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13.44</w:t>
            </w:r>
          </w:p>
        </w:tc>
        <w:tc>
          <w:tcPr>
            <w:tcW w:w="1057" w:type="dxa"/>
            <w:tcBorders>
              <w:top w:val="nil"/>
              <w:left w:val="nil"/>
              <w:bottom w:val="single" w:sz="8" w:space="0" w:color="auto"/>
              <w:right w:val="single" w:sz="8" w:space="0" w:color="auto"/>
            </w:tcBorders>
            <w:shd w:val="clear" w:color="auto" w:fill="auto"/>
            <w:vAlign w:val="center"/>
            <w:hideMark/>
          </w:tcPr>
          <w:p w14:paraId="09BA7990"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54.84</w:t>
            </w:r>
          </w:p>
        </w:tc>
        <w:tc>
          <w:tcPr>
            <w:tcW w:w="971" w:type="dxa"/>
            <w:tcBorders>
              <w:top w:val="nil"/>
              <w:left w:val="nil"/>
              <w:bottom w:val="single" w:sz="8" w:space="0" w:color="auto"/>
              <w:right w:val="single" w:sz="8" w:space="0" w:color="auto"/>
            </w:tcBorders>
            <w:shd w:val="clear" w:color="auto" w:fill="auto"/>
            <w:vAlign w:val="center"/>
            <w:hideMark/>
          </w:tcPr>
          <w:p w14:paraId="51D635F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21 457</w:t>
            </w:r>
          </w:p>
        </w:tc>
      </w:tr>
      <w:tr w:rsidR="005A28AC" w:rsidRPr="00660511" w14:paraId="134584C7"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B99C56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2015</w:t>
            </w:r>
          </w:p>
        </w:tc>
        <w:tc>
          <w:tcPr>
            <w:tcW w:w="972" w:type="dxa"/>
            <w:tcBorders>
              <w:top w:val="nil"/>
              <w:left w:val="nil"/>
              <w:bottom w:val="single" w:sz="8" w:space="0" w:color="auto"/>
              <w:right w:val="single" w:sz="8" w:space="0" w:color="auto"/>
            </w:tcBorders>
            <w:shd w:val="clear" w:color="auto" w:fill="auto"/>
            <w:vAlign w:val="center"/>
            <w:hideMark/>
          </w:tcPr>
          <w:p w14:paraId="3537B91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30.85</w:t>
            </w:r>
          </w:p>
        </w:tc>
        <w:tc>
          <w:tcPr>
            <w:tcW w:w="992" w:type="dxa"/>
            <w:tcBorders>
              <w:top w:val="nil"/>
              <w:left w:val="nil"/>
              <w:bottom w:val="single" w:sz="8" w:space="0" w:color="auto"/>
              <w:right w:val="single" w:sz="8" w:space="0" w:color="auto"/>
            </w:tcBorders>
            <w:shd w:val="clear" w:color="auto" w:fill="auto"/>
            <w:vAlign w:val="center"/>
            <w:hideMark/>
          </w:tcPr>
          <w:p w14:paraId="35C4A70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32 270</w:t>
            </w:r>
          </w:p>
        </w:tc>
        <w:tc>
          <w:tcPr>
            <w:tcW w:w="992" w:type="dxa"/>
            <w:tcBorders>
              <w:top w:val="nil"/>
              <w:left w:val="nil"/>
              <w:bottom w:val="single" w:sz="8" w:space="0" w:color="auto"/>
              <w:right w:val="single" w:sz="8" w:space="0" w:color="auto"/>
            </w:tcBorders>
            <w:shd w:val="clear" w:color="auto" w:fill="auto"/>
            <w:vAlign w:val="center"/>
            <w:hideMark/>
          </w:tcPr>
          <w:p w14:paraId="5448CB8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56 893</w:t>
            </w:r>
          </w:p>
        </w:tc>
        <w:tc>
          <w:tcPr>
            <w:tcW w:w="851" w:type="dxa"/>
            <w:tcBorders>
              <w:top w:val="nil"/>
              <w:left w:val="nil"/>
              <w:bottom w:val="single" w:sz="8" w:space="0" w:color="auto"/>
              <w:right w:val="single" w:sz="8" w:space="0" w:color="auto"/>
            </w:tcBorders>
            <w:shd w:val="clear" w:color="auto" w:fill="auto"/>
            <w:vAlign w:val="center"/>
            <w:hideMark/>
          </w:tcPr>
          <w:p w14:paraId="07B4C9E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10.28</w:t>
            </w:r>
          </w:p>
        </w:tc>
        <w:tc>
          <w:tcPr>
            <w:tcW w:w="992" w:type="dxa"/>
            <w:tcBorders>
              <w:top w:val="nil"/>
              <w:left w:val="nil"/>
              <w:bottom w:val="single" w:sz="8" w:space="0" w:color="auto"/>
              <w:right w:val="single" w:sz="8" w:space="0" w:color="auto"/>
            </w:tcBorders>
            <w:shd w:val="clear" w:color="auto" w:fill="auto"/>
            <w:vAlign w:val="center"/>
            <w:hideMark/>
          </w:tcPr>
          <w:p w14:paraId="3DB307F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8.11</w:t>
            </w:r>
          </w:p>
        </w:tc>
        <w:tc>
          <w:tcPr>
            <w:tcW w:w="830" w:type="dxa"/>
            <w:tcBorders>
              <w:top w:val="nil"/>
              <w:left w:val="nil"/>
              <w:bottom w:val="single" w:sz="8" w:space="0" w:color="auto"/>
              <w:right w:val="single" w:sz="8" w:space="0" w:color="auto"/>
            </w:tcBorders>
            <w:shd w:val="clear" w:color="auto" w:fill="auto"/>
            <w:vAlign w:val="center"/>
            <w:hideMark/>
          </w:tcPr>
          <w:p w14:paraId="1845BFD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1.33</w:t>
            </w:r>
          </w:p>
        </w:tc>
        <w:tc>
          <w:tcPr>
            <w:tcW w:w="803" w:type="dxa"/>
            <w:tcBorders>
              <w:top w:val="nil"/>
              <w:left w:val="nil"/>
              <w:bottom w:val="single" w:sz="8" w:space="0" w:color="auto"/>
              <w:right w:val="single" w:sz="8" w:space="0" w:color="auto"/>
            </w:tcBorders>
            <w:shd w:val="clear" w:color="auto" w:fill="auto"/>
            <w:vAlign w:val="center"/>
            <w:hideMark/>
          </w:tcPr>
          <w:p w14:paraId="46DE440C"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6.77</w:t>
            </w:r>
          </w:p>
        </w:tc>
        <w:tc>
          <w:tcPr>
            <w:tcW w:w="1057" w:type="dxa"/>
            <w:tcBorders>
              <w:top w:val="nil"/>
              <w:left w:val="nil"/>
              <w:bottom w:val="single" w:sz="8" w:space="0" w:color="auto"/>
              <w:right w:val="single" w:sz="8" w:space="0" w:color="auto"/>
            </w:tcBorders>
            <w:shd w:val="clear" w:color="auto" w:fill="auto"/>
            <w:vAlign w:val="center"/>
            <w:hideMark/>
          </w:tcPr>
          <w:p w14:paraId="57E55421"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59.30</w:t>
            </w:r>
          </w:p>
        </w:tc>
        <w:tc>
          <w:tcPr>
            <w:tcW w:w="971" w:type="dxa"/>
            <w:tcBorders>
              <w:top w:val="nil"/>
              <w:left w:val="nil"/>
              <w:bottom w:val="single" w:sz="8" w:space="0" w:color="auto"/>
              <w:right w:val="single" w:sz="8" w:space="0" w:color="auto"/>
            </w:tcBorders>
            <w:shd w:val="clear" w:color="auto" w:fill="auto"/>
            <w:vAlign w:val="center"/>
            <w:hideMark/>
          </w:tcPr>
          <w:p w14:paraId="13D952A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20 760</w:t>
            </w:r>
          </w:p>
        </w:tc>
      </w:tr>
      <w:tr w:rsidR="005A28AC" w:rsidRPr="00660511" w14:paraId="56B756F0"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6D03762B"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2016</w:t>
            </w:r>
          </w:p>
        </w:tc>
        <w:tc>
          <w:tcPr>
            <w:tcW w:w="972" w:type="dxa"/>
            <w:tcBorders>
              <w:top w:val="nil"/>
              <w:left w:val="nil"/>
              <w:bottom w:val="single" w:sz="8" w:space="0" w:color="auto"/>
              <w:right w:val="single" w:sz="8" w:space="0" w:color="auto"/>
            </w:tcBorders>
            <w:shd w:val="clear" w:color="auto" w:fill="auto"/>
            <w:vAlign w:val="center"/>
            <w:hideMark/>
          </w:tcPr>
          <w:p w14:paraId="38D9527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31.98</w:t>
            </w:r>
          </w:p>
        </w:tc>
        <w:tc>
          <w:tcPr>
            <w:tcW w:w="992" w:type="dxa"/>
            <w:tcBorders>
              <w:top w:val="nil"/>
              <w:left w:val="nil"/>
              <w:bottom w:val="single" w:sz="8" w:space="0" w:color="auto"/>
              <w:right w:val="single" w:sz="8" w:space="0" w:color="auto"/>
            </w:tcBorders>
            <w:shd w:val="clear" w:color="auto" w:fill="auto"/>
            <w:vAlign w:val="center"/>
            <w:hideMark/>
          </w:tcPr>
          <w:p w14:paraId="043CBEF4"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32 396</w:t>
            </w:r>
          </w:p>
        </w:tc>
        <w:tc>
          <w:tcPr>
            <w:tcW w:w="992" w:type="dxa"/>
            <w:tcBorders>
              <w:top w:val="nil"/>
              <w:left w:val="nil"/>
              <w:bottom w:val="single" w:sz="8" w:space="0" w:color="auto"/>
              <w:right w:val="single" w:sz="8" w:space="0" w:color="auto"/>
            </w:tcBorders>
            <w:shd w:val="clear" w:color="auto" w:fill="auto"/>
            <w:vAlign w:val="center"/>
            <w:hideMark/>
          </w:tcPr>
          <w:p w14:paraId="29763A7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57 866</w:t>
            </w:r>
          </w:p>
        </w:tc>
        <w:tc>
          <w:tcPr>
            <w:tcW w:w="851" w:type="dxa"/>
            <w:tcBorders>
              <w:top w:val="nil"/>
              <w:left w:val="nil"/>
              <w:bottom w:val="single" w:sz="8" w:space="0" w:color="auto"/>
              <w:right w:val="single" w:sz="8" w:space="0" w:color="auto"/>
            </w:tcBorders>
            <w:shd w:val="clear" w:color="auto" w:fill="auto"/>
            <w:vAlign w:val="center"/>
            <w:hideMark/>
          </w:tcPr>
          <w:p w14:paraId="37AD6D9A"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11.33</w:t>
            </w:r>
          </w:p>
        </w:tc>
        <w:tc>
          <w:tcPr>
            <w:tcW w:w="992" w:type="dxa"/>
            <w:tcBorders>
              <w:top w:val="nil"/>
              <w:left w:val="nil"/>
              <w:bottom w:val="single" w:sz="8" w:space="0" w:color="auto"/>
              <w:right w:val="single" w:sz="8" w:space="0" w:color="auto"/>
            </w:tcBorders>
            <w:shd w:val="clear" w:color="auto" w:fill="auto"/>
            <w:vAlign w:val="center"/>
            <w:hideMark/>
          </w:tcPr>
          <w:p w14:paraId="1352714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9.67</w:t>
            </w:r>
          </w:p>
        </w:tc>
        <w:tc>
          <w:tcPr>
            <w:tcW w:w="830" w:type="dxa"/>
            <w:tcBorders>
              <w:top w:val="nil"/>
              <w:left w:val="nil"/>
              <w:bottom w:val="single" w:sz="8" w:space="0" w:color="auto"/>
              <w:right w:val="single" w:sz="8" w:space="0" w:color="auto"/>
            </w:tcBorders>
            <w:shd w:val="clear" w:color="auto" w:fill="auto"/>
            <w:vAlign w:val="center"/>
            <w:hideMark/>
          </w:tcPr>
          <w:p w14:paraId="5CD0A3C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2.72</w:t>
            </w:r>
          </w:p>
        </w:tc>
        <w:tc>
          <w:tcPr>
            <w:tcW w:w="803" w:type="dxa"/>
            <w:tcBorders>
              <w:top w:val="nil"/>
              <w:left w:val="nil"/>
              <w:bottom w:val="single" w:sz="8" w:space="0" w:color="auto"/>
              <w:right w:val="single" w:sz="8" w:space="0" w:color="auto"/>
            </w:tcBorders>
            <w:shd w:val="clear" w:color="auto" w:fill="auto"/>
            <w:vAlign w:val="center"/>
            <w:hideMark/>
          </w:tcPr>
          <w:p w14:paraId="4B290F1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6.95</w:t>
            </w:r>
          </w:p>
        </w:tc>
        <w:tc>
          <w:tcPr>
            <w:tcW w:w="1057" w:type="dxa"/>
            <w:tcBorders>
              <w:top w:val="nil"/>
              <w:left w:val="nil"/>
              <w:bottom w:val="single" w:sz="8" w:space="0" w:color="auto"/>
              <w:right w:val="single" w:sz="8" w:space="0" w:color="auto"/>
            </w:tcBorders>
            <w:shd w:val="clear" w:color="auto" w:fill="auto"/>
            <w:vAlign w:val="center"/>
            <w:hideMark/>
          </w:tcPr>
          <w:p w14:paraId="0133FB56"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57.86</w:t>
            </w:r>
          </w:p>
        </w:tc>
        <w:tc>
          <w:tcPr>
            <w:tcW w:w="971" w:type="dxa"/>
            <w:tcBorders>
              <w:top w:val="nil"/>
              <w:left w:val="nil"/>
              <w:bottom w:val="single" w:sz="8" w:space="0" w:color="auto"/>
              <w:right w:val="single" w:sz="8" w:space="0" w:color="auto"/>
            </w:tcBorders>
            <w:shd w:val="clear" w:color="auto" w:fill="auto"/>
            <w:vAlign w:val="center"/>
            <w:hideMark/>
          </w:tcPr>
          <w:p w14:paraId="423DC4E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20 327</w:t>
            </w:r>
          </w:p>
        </w:tc>
      </w:tr>
      <w:tr w:rsidR="005A28AC" w:rsidRPr="00660511" w14:paraId="38BC8871"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528F210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2017</w:t>
            </w:r>
          </w:p>
        </w:tc>
        <w:tc>
          <w:tcPr>
            <w:tcW w:w="972" w:type="dxa"/>
            <w:tcBorders>
              <w:top w:val="nil"/>
              <w:left w:val="nil"/>
              <w:bottom w:val="single" w:sz="8" w:space="0" w:color="auto"/>
              <w:right w:val="single" w:sz="8" w:space="0" w:color="auto"/>
            </w:tcBorders>
            <w:shd w:val="clear" w:color="auto" w:fill="auto"/>
            <w:vAlign w:val="center"/>
            <w:hideMark/>
          </w:tcPr>
          <w:p w14:paraId="57F2322D"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32.33</w:t>
            </w:r>
          </w:p>
        </w:tc>
        <w:tc>
          <w:tcPr>
            <w:tcW w:w="992" w:type="dxa"/>
            <w:tcBorders>
              <w:top w:val="nil"/>
              <w:left w:val="nil"/>
              <w:bottom w:val="single" w:sz="8" w:space="0" w:color="auto"/>
              <w:right w:val="single" w:sz="8" w:space="0" w:color="auto"/>
            </w:tcBorders>
            <w:shd w:val="clear" w:color="auto" w:fill="auto"/>
            <w:vAlign w:val="center"/>
            <w:hideMark/>
          </w:tcPr>
          <w:p w14:paraId="017BCA2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34 150</w:t>
            </w:r>
          </w:p>
        </w:tc>
        <w:tc>
          <w:tcPr>
            <w:tcW w:w="992" w:type="dxa"/>
            <w:tcBorders>
              <w:top w:val="nil"/>
              <w:left w:val="nil"/>
              <w:bottom w:val="single" w:sz="8" w:space="0" w:color="auto"/>
              <w:right w:val="single" w:sz="8" w:space="0" w:color="auto"/>
            </w:tcBorders>
            <w:shd w:val="clear" w:color="auto" w:fill="auto"/>
            <w:vAlign w:val="center"/>
            <w:hideMark/>
          </w:tcPr>
          <w:p w14:paraId="05062F68"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61 511</w:t>
            </w:r>
          </w:p>
        </w:tc>
        <w:tc>
          <w:tcPr>
            <w:tcW w:w="851" w:type="dxa"/>
            <w:tcBorders>
              <w:top w:val="nil"/>
              <w:left w:val="nil"/>
              <w:bottom w:val="single" w:sz="8" w:space="0" w:color="auto"/>
              <w:right w:val="single" w:sz="8" w:space="0" w:color="auto"/>
            </w:tcBorders>
            <w:shd w:val="clear" w:color="auto" w:fill="auto"/>
            <w:vAlign w:val="center"/>
            <w:hideMark/>
          </w:tcPr>
          <w:p w14:paraId="59554CF9"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11.28</w:t>
            </w:r>
          </w:p>
        </w:tc>
        <w:tc>
          <w:tcPr>
            <w:tcW w:w="992" w:type="dxa"/>
            <w:tcBorders>
              <w:top w:val="nil"/>
              <w:left w:val="nil"/>
              <w:bottom w:val="single" w:sz="8" w:space="0" w:color="auto"/>
              <w:right w:val="single" w:sz="8" w:space="0" w:color="auto"/>
            </w:tcBorders>
            <w:shd w:val="clear" w:color="auto" w:fill="auto"/>
            <w:vAlign w:val="center"/>
            <w:hideMark/>
          </w:tcPr>
          <w:p w14:paraId="3876C787"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13.19</w:t>
            </w:r>
          </w:p>
        </w:tc>
        <w:tc>
          <w:tcPr>
            <w:tcW w:w="830" w:type="dxa"/>
            <w:tcBorders>
              <w:top w:val="nil"/>
              <w:left w:val="nil"/>
              <w:bottom w:val="single" w:sz="8" w:space="0" w:color="auto"/>
              <w:right w:val="single" w:sz="8" w:space="0" w:color="auto"/>
            </w:tcBorders>
            <w:shd w:val="clear" w:color="auto" w:fill="auto"/>
            <w:vAlign w:val="center"/>
            <w:hideMark/>
          </w:tcPr>
          <w:p w14:paraId="3FD1632E"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3.53</w:t>
            </w:r>
          </w:p>
        </w:tc>
        <w:tc>
          <w:tcPr>
            <w:tcW w:w="803" w:type="dxa"/>
            <w:tcBorders>
              <w:top w:val="nil"/>
              <w:left w:val="nil"/>
              <w:bottom w:val="single" w:sz="8" w:space="0" w:color="auto"/>
              <w:right w:val="single" w:sz="8" w:space="0" w:color="auto"/>
            </w:tcBorders>
            <w:shd w:val="clear" w:color="auto" w:fill="auto"/>
            <w:vAlign w:val="center"/>
            <w:hideMark/>
          </w:tcPr>
          <w:p w14:paraId="5ED6AD15"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9.66</w:t>
            </w:r>
          </w:p>
        </w:tc>
        <w:tc>
          <w:tcPr>
            <w:tcW w:w="1057" w:type="dxa"/>
            <w:tcBorders>
              <w:top w:val="nil"/>
              <w:left w:val="nil"/>
              <w:bottom w:val="single" w:sz="8" w:space="0" w:color="auto"/>
              <w:right w:val="single" w:sz="8" w:space="0" w:color="auto"/>
            </w:tcBorders>
            <w:shd w:val="clear" w:color="auto" w:fill="auto"/>
            <w:vAlign w:val="center"/>
            <w:hideMark/>
          </w:tcPr>
          <w:p w14:paraId="6CBAE282"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57.30</w:t>
            </w:r>
          </w:p>
        </w:tc>
        <w:tc>
          <w:tcPr>
            <w:tcW w:w="971" w:type="dxa"/>
            <w:tcBorders>
              <w:top w:val="nil"/>
              <w:left w:val="nil"/>
              <w:bottom w:val="single" w:sz="8" w:space="0" w:color="auto"/>
              <w:right w:val="single" w:sz="8" w:space="0" w:color="auto"/>
            </w:tcBorders>
            <w:shd w:val="clear" w:color="auto" w:fill="auto"/>
            <w:vAlign w:val="center"/>
            <w:hideMark/>
          </w:tcPr>
          <w:p w14:paraId="589073EF" w14:textId="77777777" w:rsidR="005A28AC" w:rsidRPr="00660511" w:rsidRDefault="005A28AC" w:rsidP="005A28AC">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20 439</w:t>
            </w:r>
          </w:p>
        </w:tc>
      </w:tr>
    </w:tbl>
    <w:p w14:paraId="5846033E" w14:textId="77777777" w:rsidR="005A28AC" w:rsidRDefault="005A28AC" w:rsidP="00660511">
      <w:pPr>
        <w:tabs>
          <w:tab w:val="left" w:pos="696"/>
          <w:tab w:val="left" w:pos="1668"/>
          <w:tab w:val="left" w:pos="2660"/>
          <w:tab w:val="left" w:pos="3652"/>
          <w:tab w:val="left" w:pos="4503"/>
          <w:tab w:val="left" w:pos="5495"/>
          <w:tab w:val="left" w:pos="6325"/>
          <w:tab w:val="left" w:pos="7128"/>
          <w:tab w:val="left" w:pos="8185"/>
        </w:tabs>
        <w:spacing w:after="0" w:line="240" w:lineRule="auto"/>
        <w:rPr>
          <w:rFonts w:ascii="Times New Roman" w:eastAsia="Times New Roman" w:hAnsi="Times New Roman" w:cs="Times New Roman"/>
          <w:color w:val="000000"/>
          <w:sz w:val="24"/>
          <w:szCs w:val="24"/>
          <w:lang w:val="en-US"/>
        </w:rPr>
      </w:pPr>
      <w:r w:rsidRPr="00660511">
        <w:rPr>
          <w:rFonts w:ascii="Times New Roman" w:eastAsia="Times New Roman" w:hAnsi="Times New Roman" w:cs="Times New Roman"/>
          <w:color w:val="000000"/>
          <w:sz w:val="24"/>
          <w:szCs w:val="24"/>
        </w:rPr>
        <w:lastRenderedPageBreak/>
        <w:tab/>
      </w:r>
    </w:p>
    <w:p w14:paraId="7A761062" w14:textId="77777777" w:rsidR="005A28AC" w:rsidRDefault="005A28AC" w:rsidP="00660511">
      <w:pPr>
        <w:tabs>
          <w:tab w:val="left" w:pos="696"/>
          <w:tab w:val="left" w:pos="1668"/>
          <w:tab w:val="left" w:pos="2660"/>
          <w:tab w:val="left" w:pos="3652"/>
          <w:tab w:val="left" w:pos="4503"/>
          <w:tab w:val="left" w:pos="5495"/>
          <w:tab w:val="left" w:pos="6325"/>
          <w:tab w:val="left" w:pos="7128"/>
          <w:tab w:val="left" w:pos="8185"/>
        </w:tabs>
        <w:spacing w:after="0" w:line="240" w:lineRule="auto"/>
        <w:rPr>
          <w:rFonts w:ascii="Times New Roman" w:eastAsia="Times New Roman" w:hAnsi="Times New Roman" w:cs="Times New Roman"/>
          <w:color w:val="000000"/>
          <w:sz w:val="24"/>
          <w:szCs w:val="24"/>
          <w:lang w:val="en-US"/>
        </w:rPr>
      </w:pPr>
    </w:p>
    <w:p w14:paraId="4CF6BEC7" w14:textId="77777777" w:rsidR="005A28AC" w:rsidRDefault="005A28AC" w:rsidP="00660511">
      <w:pPr>
        <w:tabs>
          <w:tab w:val="left" w:pos="696"/>
          <w:tab w:val="left" w:pos="1668"/>
          <w:tab w:val="left" w:pos="2660"/>
          <w:tab w:val="left" w:pos="3652"/>
          <w:tab w:val="left" w:pos="4503"/>
          <w:tab w:val="left" w:pos="5495"/>
          <w:tab w:val="left" w:pos="6325"/>
          <w:tab w:val="left" w:pos="7128"/>
          <w:tab w:val="left" w:pos="8185"/>
        </w:tabs>
        <w:spacing w:after="0" w:line="240" w:lineRule="auto"/>
        <w:rPr>
          <w:rFonts w:ascii="Times New Roman" w:eastAsia="Times New Roman" w:hAnsi="Times New Roman" w:cs="Times New Roman"/>
          <w:color w:val="000000"/>
          <w:sz w:val="24"/>
          <w:szCs w:val="24"/>
          <w:lang w:val="en-US"/>
        </w:rPr>
      </w:pPr>
    </w:p>
    <w:tbl>
      <w:tblPr>
        <w:tblW w:w="9156" w:type="dxa"/>
        <w:tblLayout w:type="fixed"/>
        <w:tblLook w:val="04A0" w:firstRow="1" w:lastRow="0" w:firstColumn="1" w:lastColumn="0" w:noHBand="0" w:noVBand="1"/>
      </w:tblPr>
      <w:tblGrid>
        <w:gridCol w:w="696"/>
        <w:gridCol w:w="972"/>
        <w:gridCol w:w="992"/>
        <w:gridCol w:w="992"/>
        <w:gridCol w:w="851"/>
        <w:gridCol w:w="992"/>
        <w:gridCol w:w="830"/>
        <w:gridCol w:w="803"/>
        <w:gridCol w:w="1057"/>
        <w:gridCol w:w="971"/>
      </w:tblGrid>
      <w:tr w:rsidR="005A28AC" w:rsidRPr="00660511" w14:paraId="4684E25D" w14:textId="77777777" w:rsidTr="005A28AC">
        <w:trPr>
          <w:trHeight w:val="324"/>
        </w:trPr>
        <w:tc>
          <w:tcPr>
            <w:tcW w:w="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EFEB3" w14:textId="77777777" w:rsidR="005A28AC" w:rsidRPr="005A28AC"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1</w:t>
            </w:r>
          </w:p>
        </w:tc>
        <w:tc>
          <w:tcPr>
            <w:tcW w:w="9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DE53B" w14:textId="77777777" w:rsidR="005A28AC" w:rsidRPr="00660511"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FD7DB" w14:textId="77777777" w:rsidR="005A28AC" w:rsidRPr="00660511"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8DB13" w14:textId="77777777" w:rsidR="005A28AC" w:rsidRPr="00660511"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96508" w14:textId="77777777" w:rsidR="005A28AC" w:rsidRPr="00660511"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5CAEF" w14:textId="77777777" w:rsidR="005A28AC" w:rsidRPr="00660511"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6</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7034D" w14:textId="77777777" w:rsidR="005A28AC" w:rsidRPr="00660511"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7</w:t>
            </w:r>
          </w:p>
        </w:tc>
        <w:tc>
          <w:tcPr>
            <w:tcW w:w="8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65798" w14:textId="77777777" w:rsidR="005A28AC" w:rsidRPr="00660511"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8</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B4C05" w14:textId="77777777" w:rsidR="005A28AC" w:rsidRPr="00660511"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9</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02192" w14:textId="77777777" w:rsidR="005A28AC" w:rsidRPr="00660511" w:rsidRDefault="005A28AC" w:rsidP="005A28AC">
            <w:pPr>
              <w:spacing w:after="0" w:line="240" w:lineRule="auto"/>
              <w:jc w:val="center"/>
              <w:rPr>
                <w:rFonts w:ascii="Times New Roman" w:eastAsia="Times New Roman" w:hAnsi="Times New Roman" w:cs="Times New Roman"/>
                <w:color w:val="000000"/>
                <w:sz w:val="24"/>
                <w:szCs w:val="24"/>
              </w:rPr>
            </w:pPr>
            <w:r w:rsidRPr="005A28AC">
              <w:rPr>
                <w:rFonts w:ascii="Times New Roman" w:eastAsia="Times New Roman" w:hAnsi="Times New Roman" w:cs="Times New Roman"/>
                <w:color w:val="000000"/>
                <w:sz w:val="24"/>
                <w:szCs w:val="24"/>
              </w:rPr>
              <w:t>10</w:t>
            </w:r>
          </w:p>
        </w:tc>
      </w:tr>
      <w:tr w:rsidR="00660511" w:rsidRPr="00660511" w14:paraId="5B7218A4" w14:textId="77777777" w:rsidTr="005A28AC">
        <w:trPr>
          <w:trHeight w:val="324"/>
        </w:trPr>
        <w:tc>
          <w:tcPr>
            <w:tcW w:w="696"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33CB311E"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2018</w:t>
            </w:r>
          </w:p>
        </w:tc>
        <w:tc>
          <w:tcPr>
            <w:tcW w:w="972" w:type="dxa"/>
            <w:tcBorders>
              <w:top w:val="single" w:sz="4" w:space="0" w:color="auto"/>
              <w:left w:val="nil"/>
              <w:bottom w:val="single" w:sz="8" w:space="0" w:color="auto"/>
              <w:right w:val="single" w:sz="8" w:space="0" w:color="auto"/>
            </w:tcBorders>
            <w:shd w:val="clear" w:color="auto" w:fill="auto"/>
            <w:vAlign w:val="center"/>
            <w:hideMark/>
          </w:tcPr>
          <w:p w14:paraId="15280C1D"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33.50</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3C658190"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35 172</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1D2840AA"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64 252</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2C457AF2"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11.43</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008A70CE"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18.46</w:t>
            </w:r>
          </w:p>
        </w:tc>
        <w:tc>
          <w:tcPr>
            <w:tcW w:w="830" w:type="dxa"/>
            <w:tcBorders>
              <w:top w:val="single" w:sz="4" w:space="0" w:color="auto"/>
              <w:left w:val="nil"/>
              <w:bottom w:val="single" w:sz="8" w:space="0" w:color="auto"/>
              <w:right w:val="single" w:sz="8" w:space="0" w:color="auto"/>
            </w:tcBorders>
            <w:shd w:val="clear" w:color="auto" w:fill="auto"/>
            <w:vAlign w:val="center"/>
            <w:hideMark/>
          </w:tcPr>
          <w:p w14:paraId="5A164EF9"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3.37</w:t>
            </w:r>
          </w:p>
        </w:tc>
        <w:tc>
          <w:tcPr>
            <w:tcW w:w="803" w:type="dxa"/>
            <w:tcBorders>
              <w:top w:val="single" w:sz="4" w:space="0" w:color="auto"/>
              <w:left w:val="nil"/>
              <w:bottom w:val="single" w:sz="8" w:space="0" w:color="auto"/>
              <w:right w:val="single" w:sz="8" w:space="0" w:color="auto"/>
            </w:tcBorders>
            <w:shd w:val="clear" w:color="auto" w:fill="auto"/>
            <w:vAlign w:val="center"/>
            <w:hideMark/>
          </w:tcPr>
          <w:p w14:paraId="24E092E2"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15.09</w:t>
            </w:r>
          </w:p>
        </w:tc>
        <w:tc>
          <w:tcPr>
            <w:tcW w:w="1057" w:type="dxa"/>
            <w:tcBorders>
              <w:top w:val="single" w:sz="4" w:space="0" w:color="auto"/>
              <w:left w:val="nil"/>
              <w:bottom w:val="single" w:sz="8" w:space="0" w:color="auto"/>
              <w:right w:val="single" w:sz="8" w:space="0" w:color="auto"/>
            </w:tcBorders>
            <w:shd w:val="clear" w:color="auto" w:fill="auto"/>
            <w:vAlign w:val="center"/>
            <w:hideMark/>
          </w:tcPr>
          <w:p w14:paraId="566FA0AC"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55.45</w:t>
            </w:r>
          </w:p>
        </w:tc>
        <w:tc>
          <w:tcPr>
            <w:tcW w:w="971" w:type="dxa"/>
            <w:tcBorders>
              <w:top w:val="single" w:sz="4" w:space="0" w:color="auto"/>
              <w:left w:val="nil"/>
              <w:bottom w:val="single" w:sz="8" w:space="0" w:color="auto"/>
              <w:right w:val="single" w:sz="8" w:space="0" w:color="auto"/>
            </w:tcBorders>
            <w:shd w:val="clear" w:color="auto" w:fill="auto"/>
            <w:vAlign w:val="center"/>
            <w:hideMark/>
          </w:tcPr>
          <w:p w14:paraId="1373C5A5"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20 791</w:t>
            </w:r>
          </w:p>
        </w:tc>
      </w:tr>
      <w:tr w:rsidR="00660511" w:rsidRPr="00660511" w14:paraId="2261E0B5"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43283347"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2019</w:t>
            </w:r>
          </w:p>
        </w:tc>
        <w:tc>
          <w:tcPr>
            <w:tcW w:w="972" w:type="dxa"/>
            <w:tcBorders>
              <w:top w:val="nil"/>
              <w:left w:val="nil"/>
              <w:bottom w:val="single" w:sz="8" w:space="0" w:color="auto"/>
              <w:right w:val="single" w:sz="8" w:space="0" w:color="auto"/>
            </w:tcBorders>
            <w:shd w:val="clear" w:color="auto" w:fill="auto"/>
            <w:vAlign w:val="center"/>
            <w:hideMark/>
          </w:tcPr>
          <w:p w14:paraId="7844139D"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33.03</w:t>
            </w:r>
          </w:p>
        </w:tc>
        <w:tc>
          <w:tcPr>
            <w:tcW w:w="992" w:type="dxa"/>
            <w:tcBorders>
              <w:top w:val="nil"/>
              <w:left w:val="nil"/>
              <w:bottom w:val="single" w:sz="8" w:space="0" w:color="auto"/>
              <w:right w:val="single" w:sz="8" w:space="0" w:color="auto"/>
            </w:tcBorders>
            <w:shd w:val="clear" w:color="auto" w:fill="auto"/>
            <w:vAlign w:val="center"/>
            <w:hideMark/>
          </w:tcPr>
          <w:p w14:paraId="66B172A8"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37 221</w:t>
            </w:r>
          </w:p>
        </w:tc>
        <w:tc>
          <w:tcPr>
            <w:tcW w:w="992" w:type="dxa"/>
            <w:tcBorders>
              <w:top w:val="nil"/>
              <w:left w:val="nil"/>
              <w:bottom w:val="single" w:sz="8" w:space="0" w:color="auto"/>
              <w:right w:val="single" w:sz="8" w:space="0" w:color="auto"/>
            </w:tcBorders>
            <w:shd w:val="clear" w:color="auto" w:fill="auto"/>
            <w:vAlign w:val="center"/>
            <w:hideMark/>
          </w:tcPr>
          <w:p w14:paraId="4088845A"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68 504</w:t>
            </w:r>
          </w:p>
        </w:tc>
        <w:tc>
          <w:tcPr>
            <w:tcW w:w="851" w:type="dxa"/>
            <w:tcBorders>
              <w:top w:val="nil"/>
              <w:left w:val="nil"/>
              <w:bottom w:val="single" w:sz="8" w:space="0" w:color="auto"/>
              <w:right w:val="single" w:sz="8" w:space="0" w:color="auto"/>
            </w:tcBorders>
            <w:shd w:val="clear" w:color="auto" w:fill="auto"/>
            <w:vAlign w:val="center"/>
            <w:hideMark/>
          </w:tcPr>
          <w:p w14:paraId="504A4B0F"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11.47</w:t>
            </w:r>
          </w:p>
        </w:tc>
        <w:tc>
          <w:tcPr>
            <w:tcW w:w="992" w:type="dxa"/>
            <w:tcBorders>
              <w:top w:val="nil"/>
              <w:left w:val="nil"/>
              <w:bottom w:val="single" w:sz="8" w:space="0" w:color="auto"/>
              <w:right w:val="single" w:sz="8" w:space="0" w:color="auto"/>
            </w:tcBorders>
            <w:shd w:val="clear" w:color="auto" w:fill="auto"/>
            <w:vAlign w:val="center"/>
            <w:hideMark/>
          </w:tcPr>
          <w:p w14:paraId="4D2E5A89"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16.34</w:t>
            </w:r>
          </w:p>
        </w:tc>
        <w:tc>
          <w:tcPr>
            <w:tcW w:w="830" w:type="dxa"/>
            <w:tcBorders>
              <w:top w:val="nil"/>
              <w:left w:val="nil"/>
              <w:bottom w:val="single" w:sz="8" w:space="0" w:color="auto"/>
              <w:right w:val="single" w:sz="8" w:space="0" w:color="auto"/>
            </w:tcBorders>
            <w:shd w:val="clear" w:color="auto" w:fill="auto"/>
            <w:vAlign w:val="center"/>
            <w:hideMark/>
          </w:tcPr>
          <w:p w14:paraId="06541CAE"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3.00</w:t>
            </w:r>
          </w:p>
        </w:tc>
        <w:tc>
          <w:tcPr>
            <w:tcW w:w="803" w:type="dxa"/>
            <w:tcBorders>
              <w:top w:val="nil"/>
              <w:left w:val="nil"/>
              <w:bottom w:val="single" w:sz="8" w:space="0" w:color="auto"/>
              <w:right w:val="single" w:sz="8" w:space="0" w:color="auto"/>
            </w:tcBorders>
            <w:shd w:val="clear" w:color="auto" w:fill="auto"/>
            <w:vAlign w:val="center"/>
            <w:hideMark/>
          </w:tcPr>
          <w:p w14:paraId="63DCE9B2"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13.33</w:t>
            </w:r>
          </w:p>
        </w:tc>
        <w:tc>
          <w:tcPr>
            <w:tcW w:w="1057" w:type="dxa"/>
            <w:tcBorders>
              <w:top w:val="nil"/>
              <w:left w:val="nil"/>
              <w:bottom w:val="single" w:sz="8" w:space="0" w:color="auto"/>
              <w:right w:val="single" w:sz="8" w:space="0" w:color="auto"/>
            </w:tcBorders>
            <w:shd w:val="clear" w:color="auto" w:fill="auto"/>
            <w:vAlign w:val="center"/>
            <w:hideMark/>
          </w:tcPr>
          <w:p w14:paraId="2CFE2B21"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55.53</w:t>
            </w:r>
          </w:p>
        </w:tc>
        <w:tc>
          <w:tcPr>
            <w:tcW w:w="971" w:type="dxa"/>
            <w:tcBorders>
              <w:top w:val="nil"/>
              <w:left w:val="nil"/>
              <w:bottom w:val="single" w:sz="8" w:space="0" w:color="auto"/>
              <w:right w:val="single" w:sz="8" w:space="0" w:color="auto"/>
            </w:tcBorders>
            <w:shd w:val="clear" w:color="auto" w:fill="auto"/>
            <w:vAlign w:val="center"/>
            <w:hideMark/>
          </w:tcPr>
          <w:p w14:paraId="2DC9662F"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21 372</w:t>
            </w:r>
          </w:p>
        </w:tc>
      </w:tr>
      <w:tr w:rsidR="00660511" w:rsidRPr="00660511" w14:paraId="2A6CBC04"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1FF64C1C"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2020</w:t>
            </w:r>
          </w:p>
        </w:tc>
        <w:tc>
          <w:tcPr>
            <w:tcW w:w="972" w:type="dxa"/>
            <w:tcBorders>
              <w:top w:val="nil"/>
              <w:left w:val="nil"/>
              <w:bottom w:val="single" w:sz="8" w:space="0" w:color="auto"/>
              <w:right w:val="single" w:sz="8" w:space="0" w:color="auto"/>
            </w:tcBorders>
            <w:shd w:val="clear" w:color="auto" w:fill="auto"/>
            <w:vAlign w:val="center"/>
            <w:hideMark/>
          </w:tcPr>
          <w:p w14:paraId="46D2852B"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33.10</w:t>
            </w:r>
          </w:p>
        </w:tc>
        <w:tc>
          <w:tcPr>
            <w:tcW w:w="992" w:type="dxa"/>
            <w:tcBorders>
              <w:top w:val="nil"/>
              <w:left w:val="nil"/>
              <w:bottom w:val="single" w:sz="8" w:space="0" w:color="auto"/>
              <w:right w:val="single" w:sz="8" w:space="0" w:color="auto"/>
            </w:tcBorders>
            <w:shd w:val="clear" w:color="auto" w:fill="auto"/>
            <w:vAlign w:val="center"/>
            <w:hideMark/>
          </w:tcPr>
          <w:p w14:paraId="154BA8E7"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38 187</w:t>
            </w:r>
          </w:p>
        </w:tc>
        <w:tc>
          <w:tcPr>
            <w:tcW w:w="992" w:type="dxa"/>
            <w:tcBorders>
              <w:top w:val="nil"/>
              <w:left w:val="nil"/>
              <w:bottom w:val="single" w:sz="8" w:space="0" w:color="auto"/>
              <w:right w:val="single" w:sz="8" w:space="0" w:color="auto"/>
            </w:tcBorders>
            <w:shd w:val="clear" w:color="auto" w:fill="auto"/>
            <w:vAlign w:val="center"/>
            <w:hideMark/>
          </w:tcPr>
          <w:p w14:paraId="129B5713"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70 596</w:t>
            </w:r>
          </w:p>
        </w:tc>
        <w:tc>
          <w:tcPr>
            <w:tcW w:w="851" w:type="dxa"/>
            <w:tcBorders>
              <w:top w:val="nil"/>
              <w:left w:val="nil"/>
              <w:bottom w:val="single" w:sz="8" w:space="0" w:color="auto"/>
              <w:right w:val="single" w:sz="8" w:space="0" w:color="auto"/>
            </w:tcBorders>
            <w:shd w:val="clear" w:color="auto" w:fill="auto"/>
            <w:vAlign w:val="center"/>
            <w:hideMark/>
          </w:tcPr>
          <w:p w14:paraId="6C682D5F"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13.07</w:t>
            </w:r>
          </w:p>
        </w:tc>
        <w:tc>
          <w:tcPr>
            <w:tcW w:w="992" w:type="dxa"/>
            <w:tcBorders>
              <w:top w:val="nil"/>
              <w:left w:val="nil"/>
              <w:bottom w:val="single" w:sz="8" w:space="0" w:color="auto"/>
              <w:right w:val="single" w:sz="8" w:space="0" w:color="auto"/>
            </w:tcBorders>
            <w:shd w:val="clear" w:color="auto" w:fill="auto"/>
            <w:vAlign w:val="center"/>
            <w:hideMark/>
          </w:tcPr>
          <w:p w14:paraId="73A17B90"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11.82</w:t>
            </w:r>
          </w:p>
        </w:tc>
        <w:tc>
          <w:tcPr>
            <w:tcW w:w="830" w:type="dxa"/>
            <w:tcBorders>
              <w:top w:val="nil"/>
              <w:left w:val="nil"/>
              <w:bottom w:val="single" w:sz="8" w:space="0" w:color="auto"/>
              <w:right w:val="single" w:sz="8" w:space="0" w:color="auto"/>
            </w:tcBorders>
            <w:shd w:val="clear" w:color="auto" w:fill="auto"/>
            <w:vAlign w:val="center"/>
            <w:hideMark/>
          </w:tcPr>
          <w:p w14:paraId="150E2C71"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4.70</w:t>
            </w:r>
          </w:p>
        </w:tc>
        <w:tc>
          <w:tcPr>
            <w:tcW w:w="803" w:type="dxa"/>
            <w:tcBorders>
              <w:top w:val="nil"/>
              <w:left w:val="nil"/>
              <w:bottom w:val="single" w:sz="8" w:space="0" w:color="auto"/>
              <w:right w:val="single" w:sz="8" w:space="0" w:color="auto"/>
            </w:tcBorders>
            <w:shd w:val="clear" w:color="auto" w:fill="auto"/>
            <w:vAlign w:val="center"/>
            <w:hideMark/>
          </w:tcPr>
          <w:p w14:paraId="5BCB9888"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7.13</w:t>
            </w:r>
          </w:p>
        </w:tc>
        <w:tc>
          <w:tcPr>
            <w:tcW w:w="1057" w:type="dxa"/>
            <w:tcBorders>
              <w:top w:val="nil"/>
              <w:left w:val="nil"/>
              <w:bottom w:val="single" w:sz="8" w:space="0" w:color="auto"/>
              <w:right w:val="single" w:sz="8" w:space="0" w:color="auto"/>
            </w:tcBorders>
            <w:shd w:val="clear" w:color="auto" w:fill="auto"/>
            <w:vAlign w:val="center"/>
            <w:hideMark/>
          </w:tcPr>
          <w:p w14:paraId="2CA77D10"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56.10</w:t>
            </w:r>
          </w:p>
        </w:tc>
        <w:tc>
          <w:tcPr>
            <w:tcW w:w="971" w:type="dxa"/>
            <w:tcBorders>
              <w:top w:val="nil"/>
              <w:left w:val="nil"/>
              <w:bottom w:val="single" w:sz="8" w:space="0" w:color="auto"/>
              <w:right w:val="single" w:sz="8" w:space="0" w:color="auto"/>
            </w:tcBorders>
            <w:shd w:val="clear" w:color="auto" w:fill="auto"/>
            <w:vAlign w:val="center"/>
            <w:hideMark/>
          </w:tcPr>
          <w:p w14:paraId="3075989E"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20 344</w:t>
            </w:r>
          </w:p>
        </w:tc>
      </w:tr>
      <w:tr w:rsidR="00660511" w:rsidRPr="00660511" w14:paraId="17EF15BB"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2875BE65"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2021</w:t>
            </w:r>
          </w:p>
        </w:tc>
        <w:tc>
          <w:tcPr>
            <w:tcW w:w="972" w:type="dxa"/>
            <w:tcBorders>
              <w:top w:val="nil"/>
              <w:left w:val="nil"/>
              <w:bottom w:val="single" w:sz="8" w:space="0" w:color="auto"/>
              <w:right w:val="single" w:sz="8" w:space="0" w:color="auto"/>
            </w:tcBorders>
            <w:shd w:val="clear" w:color="auto" w:fill="auto"/>
            <w:vAlign w:val="center"/>
            <w:hideMark/>
          </w:tcPr>
          <w:p w14:paraId="4815F378"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35.27</w:t>
            </w:r>
          </w:p>
        </w:tc>
        <w:tc>
          <w:tcPr>
            <w:tcW w:w="992" w:type="dxa"/>
            <w:tcBorders>
              <w:top w:val="nil"/>
              <w:left w:val="nil"/>
              <w:bottom w:val="single" w:sz="8" w:space="0" w:color="auto"/>
              <w:right w:val="single" w:sz="8" w:space="0" w:color="auto"/>
            </w:tcBorders>
            <w:shd w:val="clear" w:color="auto" w:fill="auto"/>
            <w:vAlign w:val="center"/>
            <w:hideMark/>
          </w:tcPr>
          <w:p w14:paraId="0D2A2713"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38 868</w:t>
            </w:r>
          </w:p>
        </w:tc>
        <w:tc>
          <w:tcPr>
            <w:tcW w:w="992" w:type="dxa"/>
            <w:tcBorders>
              <w:top w:val="nil"/>
              <w:left w:val="nil"/>
              <w:bottom w:val="single" w:sz="8" w:space="0" w:color="auto"/>
              <w:right w:val="single" w:sz="8" w:space="0" w:color="auto"/>
            </w:tcBorders>
            <w:shd w:val="clear" w:color="auto" w:fill="auto"/>
            <w:vAlign w:val="center"/>
            <w:hideMark/>
          </w:tcPr>
          <w:p w14:paraId="2529CDA2"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74 193</w:t>
            </w:r>
          </w:p>
        </w:tc>
        <w:tc>
          <w:tcPr>
            <w:tcW w:w="851" w:type="dxa"/>
            <w:tcBorders>
              <w:top w:val="nil"/>
              <w:left w:val="nil"/>
              <w:bottom w:val="single" w:sz="8" w:space="0" w:color="auto"/>
              <w:right w:val="single" w:sz="8" w:space="0" w:color="auto"/>
            </w:tcBorders>
            <w:shd w:val="clear" w:color="auto" w:fill="auto"/>
            <w:vAlign w:val="center"/>
            <w:hideMark/>
          </w:tcPr>
          <w:p w14:paraId="4FC28F80"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13.61</w:t>
            </w:r>
          </w:p>
        </w:tc>
        <w:tc>
          <w:tcPr>
            <w:tcW w:w="992" w:type="dxa"/>
            <w:tcBorders>
              <w:top w:val="nil"/>
              <w:left w:val="nil"/>
              <w:bottom w:val="single" w:sz="8" w:space="0" w:color="auto"/>
              <w:right w:val="single" w:sz="8" w:space="0" w:color="auto"/>
            </w:tcBorders>
            <w:shd w:val="clear" w:color="auto" w:fill="auto"/>
            <w:vAlign w:val="center"/>
            <w:hideMark/>
          </w:tcPr>
          <w:p w14:paraId="7607FE8F"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23.94</w:t>
            </w:r>
          </w:p>
        </w:tc>
        <w:tc>
          <w:tcPr>
            <w:tcW w:w="830" w:type="dxa"/>
            <w:tcBorders>
              <w:top w:val="nil"/>
              <w:left w:val="nil"/>
              <w:bottom w:val="single" w:sz="8" w:space="0" w:color="auto"/>
              <w:right w:val="single" w:sz="8" w:space="0" w:color="auto"/>
            </w:tcBorders>
            <w:shd w:val="clear" w:color="auto" w:fill="auto"/>
            <w:vAlign w:val="center"/>
            <w:hideMark/>
          </w:tcPr>
          <w:p w14:paraId="2BBDA4B8"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9.10</w:t>
            </w:r>
          </w:p>
        </w:tc>
        <w:tc>
          <w:tcPr>
            <w:tcW w:w="803" w:type="dxa"/>
            <w:tcBorders>
              <w:top w:val="nil"/>
              <w:left w:val="nil"/>
              <w:bottom w:val="single" w:sz="8" w:space="0" w:color="auto"/>
              <w:right w:val="single" w:sz="8" w:space="0" w:color="auto"/>
            </w:tcBorders>
            <w:shd w:val="clear" w:color="auto" w:fill="auto"/>
            <w:vAlign w:val="center"/>
            <w:hideMark/>
          </w:tcPr>
          <w:p w14:paraId="2564E88F"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14.84</w:t>
            </w:r>
          </w:p>
        </w:tc>
        <w:tc>
          <w:tcPr>
            <w:tcW w:w="1057" w:type="dxa"/>
            <w:tcBorders>
              <w:top w:val="nil"/>
              <w:left w:val="nil"/>
              <w:bottom w:val="single" w:sz="8" w:space="0" w:color="auto"/>
              <w:right w:val="single" w:sz="8" w:space="0" w:color="auto"/>
            </w:tcBorders>
            <w:shd w:val="clear" w:color="auto" w:fill="auto"/>
            <w:vAlign w:val="center"/>
            <w:hideMark/>
          </w:tcPr>
          <w:p w14:paraId="2B3A74E4"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53.92</w:t>
            </w:r>
          </w:p>
        </w:tc>
        <w:tc>
          <w:tcPr>
            <w:tcW w:w="971" w:type="dxa"/>
            <w:tcBorders>
              <w:top w:val="nil"/>
              <w:left w:val="nil"/>
              <w:bottom w:val="single" w:sz="8" w:space="0" w:color="auto"/>
              <w:right w:val="single" w:sz="8" w:space="0" w:color="auto"/>
            </w:tcBorders>
            <w:shd w:val="clear" w:color="auto" w:fill="auto"/>
            <w:vAlign w:val="center"/>
            <w:hideMark/>
          </w:tcPr>
          <w:p w14:paraId="7CA3187B"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20 930</w:t>
            </w:r>
          </w:p>
        </w:tc>
      </w:tr>
      <w:tr w:rsidR="00660511" w:rsidRPr="00660511" w14:paraId="3E356B77"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4A2161E7"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2022</w:t>
            </w:r>
          </w:p>
        </w:tc>
        <w:tc>
          <w:tcPr>
            <w:tcW w:w="972" w:type="dxa"/>
            <w:tcBorders>
              <w:top w:val="nil"/>
              <w:left w:val="nil"/>
              <w:bottom w:val="single" w:sz="8" w:space="0" w:color="auto"/>
              <w:right w:val="single" w:sz="8" w:space="0" w:color="auto"/>
            </w:tcBorders>
            <w:shd w:val="clear" w:color="auto" w:fill="auto"/>
            <w:vAlign w:val="center"/>
            <w:hideMark/>
          </w:tcPr>
          <w:p w14:paraId="7DB5B2E1"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34.98</w:t>
            </w:r>
          </w:p>
        </w:tc>
        <w:tc>
          <w:tcPr>
            <w:tcW w:w="992" w:type="dxa"/>
            <w:tcBorders>
              <w:top w:val="nil"/>
              <w:left w:val="nil"/>
              <w:bottom w:val="single" w:sz="8" w:space="0" w:color="auto"/>
              <w:right w:val="single" w:sz="8" w:space="0" w:color="auto"/>
            </w:tcBorders>
            <w:shd w:val="clear" w:color="auto" w:fill="auto"/>
            <w:vAlign w:val="center"/>
            <w:hideMark/>
          </w:tcPr>
          <w:p w14:paraId="3E9C6B62"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39 801</w:t>
            </w:r>
          </w:p>
        </w:tc>
        <w:tc>
          <w:tcPr>
            <w:tcW w:w="992" w:type="dxa"/>
            <w:tcBorders>
              <w:top w:val="nil"/>
              <w:left w:val="nil"/>
              <w:bottom w:val="single" w:sz="8" w:space="0" w:color="auto"/>
              <w:right w:val="single" w:sz="8" w:space="0" w:color="auto"/>
            </w:tcBorders>
            <w:shd w:val="clear" w:color="auto" w:fill="auto"/>
            <w:vAlign w:val="center"/>
            <w:hideMark/>
          </w:tcPr>
          <w:p w14:paraId="11D05C01"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77 273</w:t>
            </w:r>
          </w:p>
        </w:tc>
        <w:tc>
          <w:tcPr>
            <w:tcW w:w="851" w:type="dxa"/>
            <w:tcBorders>
              <w:top w:val="nil"/>
              <w:left w:val="nil"/>
              <w:bottom w:val="single" w:sz="8" w:space="0" w:color="auto"/>
              <w:right w:val="single" w:sz="8" w:space="0" w:color="auto"/>
            </w:tcBorders>
            <w:shd w:val="clear" w:color="auto" w:fill="auto"/>
            <w:vAlign w:val="center"/>
            <w:hideMark/>
          </w:tcPr>
          <w:p w14:paraId="01665E32"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13.42</w:t>
            </w:r>
          </w:p>
        </w:tc>
        <w:tc>
          <w:tcPr>
            <w:tcW w:w="992" w:type="dxa"/>
            <w:tcBorders>
              <w:top w:val="nil"/>
              <w:left w:val="nil"/>
              <w:bottom w:val="single" w:sz="8" w:space="0" w:color="auto"/>
              <w:right w:val="single" w:sz="8" w:space="0" w:color="auto"/>
            </w:tcBorders>
            <w:shd w:val="clear" w:color="000000" w:fill="FFC000"/>
            <w:vAlign w:val="center"/>
            <w:hideMark/>
          </w:tcPr>
          <w:p w14:paraId="4F3850BF"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22.36</w:t>
            </w:r>
          </w:p>
        </w:tc>
        <w:tc>
          <w:tcPr>
            <w:tcW w:w="830" w:type="dxa"/>
            <w:tcBorders>
              <w:top w:val="nil"/>
              <w:left w:val="nil"/>
              <w:bottom w:val="single" w:sz="8" w:space="0" w:color="auto"/>
              <w:right w:val="single" w:sz="8" w:space="0" w:color="auto"/>
            </w:tcBorders>
            <w:shd w:val="clear" w:color="000000" w:fill="FFC000"/>
            <w:vAlign w:val="center"/>
            <w:hideMark/>
          </w:tcPr>
          <w:p w14:paraId="3E7E8C26"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7.78</w:t>
            </w:r>
          </w:p>
        </w:tc>
        <w:tc>
          <w:tcPr>
            <w:tcW w:w="803" w:type="dxa"/>
            <w:tcBorders>
              <w:top w:val="nil"/>
              <w:left w:val="nil"/>
              <w:bottom w:val="single" w:sz="8" w:space="0" w:color="auto"/>
              <w:right w:val="single" w:sz="8" w:space="0" w:color="auto"/>
            </w:tcBorders>
            <w:shd w:val="clear" w:color="000000" w:fill="FFC000"/>
            <w:vAlign w:val="center"/>
            <w:hideMark/>
          </w:tcPr>
          <w:p w14:paraId="17D36E2A"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14.57</w:t>
            </w:r>
          </w:p>
        </w:tc>
        <w:tc>
          <w:tcPr>
            <w:tcW w:w="1057" w:type="dxa"/>
            <w:tcBorders>
              <w:top w:val="nil"/>
              <w:left w:val="nil"/>
              <w:bottom w:val="single" w:sz="8" w:space="0" w:color="auto"/>
              <w:right w:val="single" w:sz="8" w:space="0" w:color="auto"/>
            </w:tcBorders>
            <w:shd w:val="clear" w:color="auto" w:fill="auto"/>
            <w:vAlign w:val="center"/>
            <w:hideMark/>
          </w:tcPr>
          <w:p w14:paraId="25360B5D"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52.64</w:t>
            </w:r>
          </w:p>
        </w:tc>
        <w:tc>
          <w:tcPr>
            <w:tcW w:w="971" w:type="dxa"/>
            <w:tcBorders>
              <w:top w:val="nil"/>
              <w:left w:val="nil"/>
              <w:bottom w:val="single" w:sz="8" w:space="0" w:color="auto"/>
              <w:right w:val="single" w:sz="8" w:space="0" w:color="auto"/>
            </w:tcBorders>
            <w:shd w:val="clear" w:color="auto" w:fill="auto"/>
            <w:vAlign w:val="center"/>
            <w:hideMark/>
          </w:tcPr>
          <w:p w14:paraId="255EBAEA"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20 983</w:t>
            </w:r>
          </w:p>
        </w:tc>
      </w:tr>
      <w:tr w:rsidR="00660511" w:rsidRPr="00660511" w14:paraId="3823C877" w14:textId="77777777" w:rsidTr="00FA6E3D">
        <w:trPr>
          <w:trHeight w:val="324"/>
        </w:trPr>
        <w:tc>
          <w:tcPr>
            <w:tcW w:w="696" w:type="dxa"/>
            <w:tcBorders>
              <w:top w:val="nil"/>
              <w:left w:val="single" w:sz="8" w:space="0" w:color="auto"/>
              <w:bottom w:val="single" w:sz="8" w:space="0" w:color="auto"/>
              <w:right w:val="single" w:sz="8" w:space="0" w:color="auto"/>
            </w:tcBorders>
            <w:shd w:val="clear" w:color="auto" w:fill="auto"/>
            <w:vAlign w:val="center"/>
            <w:hideMark/>
          </w:tcPr>
          <w:p w14:paraId="22688082"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2023</w:t>
            </w:r>
          </w:p>
        </w:tc>
        <w:tc>
          <w:tcPr>
            <w:tcW w:w="972" w:type="dxa"/>
            <w:tcBorders>
              <w:top w:val="nil"/>
              <w:left w:val="nil"/>
              <w:bottom w:val="single" w:sz="8" w:space="0" w:color="auto"/>
              <w:right w:val="single" w:sz="8" w:space="0" w:color="auto"/>
            </w:tcBorders>
            <w:shd w:val="clear" w:color="auto" w:fill="auto"/>
            <w:vAlign w:val="center"/>
            <w:hideMark/>
          </w:tcPr>
          <w:p w14:paraId="1E16D19F"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32.05</w:t>
            </w:r>
          </w:p>
        </w:tc>
        <w:tc>
          <w:tcPr>
            <w:tcW w:w="992" w:type="dxa"/>
            <w:tcBorders>
              <w:top w:val="nil"/>
              <w:left w:val="nil"/>
              <w:bottom w:val="single" w:sz="8" w:space="0" w:color="auto"/>
              <w:right w:val="single" w:sz="8" w:space="0" w:color="auto"/>
            </w:tcBorders>
            <w:shd w:val="clear" w:color="000000" w:fill="FFC000"/>
            <w:vAlign w:val="center"/>
            <w:hideMark/>
          </w:tcPr>
          <w:p w14:paraId="6C7484CB"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41 325</w:t>
            </w:r>
          </w:p>
        </w:tc>
        <w:tc>
          <w:tcPr>
            <w:tcW w:w="992" w:type="dxa"/>
            <w:tcBorders>
              <w:top w:val="nil"/>
              <w:left w:val="nil"/>
              <w:bottom w:val="single" w:sz="8" w:space="0" w:color="auto"/>
              <w:right w:val="single" w:sz="8" w:space="0" w:color="auto"/>
            </w:tcBorders>
            <w:shd w:val="clear" w:color="auto" w:fill="auto"/>
            <w:vAlign w:val="center"/>
            <w:hideMark/>
          </w:tcPr>
          <w:p w14:paraId="4D175D40"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82 957</w:t>
            </w:r>
          </w:p>
        </w:tc>
        <w:tc>
          <w:tcPr>
            <w:tcW w:w="851" w:type="dxa"/>
            <w:tcBorders>
              <w:top w:val="nil"/>
              <w:left w:val="nil"/>
              <w:bottom w:val="single" w:sz="8" w:space="0" w:color="auto"/>
              <w:right w:val="single" w:sz="8" w:space="0" w:color="auto"/>
            </w:tcBorders>
            <w:shd w:val="clear" w:color="auto" w:fill="auto"/>
            <w:vAlign w:val="center"/>
            <w:hideMark/>
          </w:tcPr>
          <w:p w14:paraId="146143AF"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12.30</w:t>
            </w:r>
          </w:p>
        </w:tc>
        <w:tc>
          <w:tcPr>
            <w:tcW w:w="992" w:type="dxa"/>
            <w:tcBorders>
              <w:top w:val="nil"/>
              <w:left w:val="nil"/>
              <w:bottom w:val="single" w:sz="8" w:space="0" w:color="auto"/>
              <w:right w:val="single" w:sz="8" w:space="0" w:color="auto"/>
            </w:tcBorders>
            <w:shd w:val="clear" w:color="000000" w:fill="FFC000"/>
            <w:vAlign w:val="center"/>
            <w:hideMark/>
          </w:tcPr>
          <w:p w14:paraId="726E4579"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24.32</w:t>
            </w:r>
          </w:p>
        </w:tc>
        <w:tc>
          <w:tcPr>
            <w:tcW w:w="830" w:type="dxa"/>
            <w:tcBorders>
              <w:top w:val="nil"/>
              <w:left w:val="nil"/>
              <w:bottom w:val="single" w:sz="8" w:space="0" w:color="auto"/>
              <w:right w:val="single" w:sz="8" w:space="0" w:color="auto"/>
            </w:tcBorders>
            <w:shd w:val="clear" w:color="000000" w:fill="FFC000"/>
            <w:vAlign w:val="center"/>
            <w:hideMark/>
          </w:tcPr>
          <w:p w14:paraId="0B6C15F1"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8.74</w:t>
            </w:r>
          </w:p>
        </w:tc>
        <w:tc>
          <w:tcPr>
            <w:tcW w:w="803" w:type="dxa"/>
            <w:tcBorders>
              <w:top w:val="nil"/>
              <w:left w:val="nil"/>
              <w:bottom w:val="single" w:sz="8" w:space="0" w:color="auto"/>
              <w:right w:val="single" w:sz="8" w:space="0" w:color="auto"/>
            </w:tcBorders>
            <w:shd w:val="clear" w:color="000000" w:fill="FFC000"/>
            <w:vAlign w:val="center"/>
            <w:hideMark/>
          </w:tcPr>
          <w:p w14:paraId="4C927014"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15.58</w:t>
            </w:r>
          </w:p>
        </w:tc>
        <w:tc>
          <w:tcPr>
            <w:tcW w:w="1057" w:type="dxa"/>
            <w:tcBorders>
              <w:top w:val="nil"/>
              <w:left w:val="nil"/>
              <w:bottom w:val="single" w:sz="8" w:space="0" w:color="auto"/>
              <w:right w:val="single" w:sz="8" w:space="0" w:color="auto"/>
            </w:tcBorders>
            <w:shd w:val="clear" w:color="auto" w:fill="auto"/>
            <w:vAlign w:val="center"/>
            <w:hideMark/>
          </w:tcPr>
          <w:p w14:paraId="28E28B94"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55.97</w:t>
            </w:r>
          </w:p>
        </w:tc>
        <w:tc>
          <w:tcPr>
            <w:tcW w:w="971" w:type="dxa"/>
            <w:tcBorders>
              <w:top w:val="nil"/>
              <w:left w:val="nil"/>
              <w:bottom w:val="single" w:sz="8" w:space="0" w:color="auto"/>
              <w:right w:val="single" w:sz="8" w:space="0" w:color="auto"/>
            </w:tcBorders>
            <w:shd w:val="clear" w:color="000000" w:fill="FFC000"/>
            <w:vAlign w:val="center"/>
            <w:hideMark/>
          </w:tcPr>
          <w:p w14:paraId="16117E37" w14:textId="77777777" w:rsidR="00660511" w:rsidRPr="00660511" w:rsidRDefault="00660511" w:rsidP="00660511">
            <w:pPr>
              <w:spacing w:after="0" w:line="240" w:lineRule="auto"/>
              <w:jc w:val="right"/>
              <w:rPr>
                <w:rFonts w:ascii="Times New Roman" w:eastAsia="Times New Roman" w:hAnsi="Times New Roman" w:cs="Times New Roman"/>
                <w:color w:val="000000"/>
                <w:sz w:val="24"/>
                <w:szCs w:val="24"/>
              </w:rPr>
            </w:pPr>
            <w:r w:rsidRPr="00660511">
              <w:rPr>
                <w:rFonts w:ascii="Times New Roman" w:eastAsia="Times New Roman" w:hAnsi="Times New Roman" w:cs="Times New Roman"/>
                <w:color w:val="000000"/>
                <w:sz w:val="24"/>
                <w:szCs w:val="24"/>
              </w:rPr>
              <w:t>21 004</w:t>
            </w:r>
          </w:p>
        </w:tc>
      </w:tr>
    </w:tbl>
    <w:p w14:paraId="4FCE57D1" w14:textId="77777777" w:rsidR="00660511" w:rsidRPr="00660511" w:rsidRDefault="00660511" w:rsidP="00660511">
      <w:pPr>
        <w:spacing w:after="0" w:line="240" w:lineRule="auto"/>
        <w:jc w:val="both"/>
        <w:rPr>
          <w:rFonts w:ascii="Times New Roman" w:eastAsia="Calibri" w:hAnsi="Times New Roman" w:cs="Times New Roman"/>
          <w:sz w:val="28"/>
          <w:szCs w:val="28"/>
        </w:rPr>
      </w:pPr>
    </w:p>
    <w:p w14:paraId="3A0BDDEB" w14:textId="77777777" w:rsidR="00660511" w:rsidRPr="00660511" w:rsidRDefault="00660511" w:rsidP="00660511">
      <w:pPr>
        <w:spacing w:after="0" w:line="240" w:lineRule="auto"/>
        <w:ind w:firstLine="709"/>
        <w:jc w:val="both"/>
        <w:rPr>
          <w:rFonts w:ascii="Times New Roman" w:eastAsia="Calibri" w:hAnsi="Times New Roman" w:cs="Times New Roman"/>
          <w:sz w:val="28"/>
          <w:szCs w:val="28"/>
        </w:rPr>
      </w:pPr>
      <w:r w:rsidRPr="00660511">
        <w:rPr>
          <w:rFonts w:ascii="Times New Roman" w:eastAsia="Calibri" w:hAnsi="Times New Roman" w:cs="Times New Roman"/>
          <w:sz w:val="28"/>
          <w:szCs w:val="28"/>
        </w:rPr>
        <w:t>Примечание - составлена автором по данным Всемирного банка.</w:t>
      </w:r>
    </w:p>
    <w:p w14:paraId="09AD10CA" w14:textId="5BBADDE1" w:rsidR="00660511" w:rsidRPr="00660511" w:rsidRDefault="00FA6E3D" w:rsidP="00660511">
      <w:pPr>
        <w:spacing w:after="0" w:line="240" w:lineRule="auto"/>
        <w:jc w:val="both"/>
        <w:rPr>
          <w:rFonts w:ascii="Times New Roman" w:eastAsia="Calibri" w:hAnsi="Times New Roman" w:cs="Times New Roman"/>
          <w:sz w:val="28"/>
          <w:szCs w:val="28"/>
          <w:lang w:eastAsia="en-US"/>
        </w:rPr>
      </w:pPr>
      <w:r w:rsidRPr="00FA6E3D">
        <w:rPr>
          <w:rFonts w:ascii="Times New Roman" w:eastAsia="Calibri" w:hAnsi="Times New Roman" w:cs="Times New Roman"/>
          <w:sz w:val="28"/>
          <w:szCs w:val="28"/>
          <w:lang w:eastAsia="en-US"/>
        </w:rPr>
        <w:t>Цветом отмечены ячейки, данные в которых отсутствовали. Коричневый – аппроксимация функцией ПРЕДСКАЗ из инструментов Excel.</w:t>
      </w:r>
    </w:p>
    <w:p w14:paraId="4D2FE8BA" w14:textId="77777777" w:rsidR="00660511" w:rsidRPr="00742DB4" w:rsidRDefault="00660511" w:rsidP="00660511">
      <w:pPr>
        <w:spacing w:after="0" w:line="240" w:lineRule="auto"/>
        <w:ind w:firstLine="709"/>
        <w:jc w:val="both"/>
        <w:rPr>
          <w:rFonts w:ascii="Times New Roman" w:eastAsia="Calibri" w:hAnsi="Times New Roman" w:cs="Times New Roman"/>
          <w:sz w:val="28"/>
          <w:szCs w:val="28"/>
          <w:lang w:eastAsia="en-US"/>
        </w:rPr>
      </w:pPr>
    </w:p>
    <w:p w14:paraId="48FDE564" w14:textId="77777777" w:rsidR="00FA6E3D" w:rsidRPr="00742DB4" w:rsidRDefault="00FA6E3D" w:rsidP="00660511">
      <w:pPr>
        <w:spacing w:after="0" w:line="240" w:lineRule="auto"/>
        <w:ind w:firstLine="709"/>
        <w:jc w:val="both"/>
        <w:rPr>
          <w:rFonts w:ascii="Times New Roman" w:eastAsia="Calibri" w:hAnsi="Times New Roman" w:cs="Times New Roman"/>
          <w:sz w:val="28"/>
          <w:szCs w:val="28"/>
          <w:lang w:eastAsia="en-US"/>
        </w:rPr>
        <w:sectPr w:rsidR="00FA6E3D" w:rsidRPr="00742DB4" w:rsidSect="004D56F9">
          <w:pgSz w:w="11906" w:h="16838"/>
          <w:pgMar w:top="1134" w:right="567" w:bottom="1134" w:left="1701" w:header="709" w:footer="709" w:gutter="0"/>
          <w:cols w:space="708"/>
          <w:docGrid w:linePitch="360"/>
        </w:sectPr>
      </w:pPr>
    </w:p>
    <w:p w14:paraId="4B8C914C" w14:textId="6815D2DA" w:rsidR="00FA6E3D" w:rsidRPr="00FA6E3D" w:rsidRDefault="00FA6E3D" w:rsidP="00FA6E3D">
      <w:pPr>
        <w:spacing w:after="0" w:line="240" w:lineRule="auto"/>
        <w:ind w:firstLine="709"/>
        <w:jc w:val="both"/>
        <w:rPr>
          <w:rFonts w:ascii="Times New Roman" w:eastAsia="Calibri" w:hAnsi="Times New Roman" w:cs="Times New Roman"/>
          <w:sz w:val="28"/>
          <w:szCs w:val="28"/>
        </w:rPr>
      </w:pPr>
      <w:r w:rsidRPr="00FA6E3D">
        <w:rPr>
          <w:rFonts w:ascii="Times New Roman" w:eastAsia="Calibri" w:hAnsi="Times New Roman" w:cs="Times New Roman"/>
          <w:sz w:val="28"/>
          <w:szCs w:val="28"/>
        </w:rPr>
        <w:lastRenderedPageBreak/>
        <w:t xml:space="preserve">Таблица </w:t>
      </w:r>
      <w:r>
        <w:rPr>
          <w:rFonts w:ascii="Times New Roman" w:eastAsia="Calibri" w:hAnsi="Times New Roman" w:cs="Times New Roman"/>
          <w:sz w:val="28"/>
          <w:szCs w:val="28"/>
          <w:lang w:val="en-US"/>
        </w:rPr>
        <w:t>M</w:t>
      </w:r>
      <w:r w:rsidRPr="00742DB4">
        <w:rPr>
          <w:rFonts w:ascii="Times New Roman" w:eastAsia="Calibri" w:hAnsi="Times New Roman" w:cs="Times New Roman"/>
          <w:sz w:val="28"/>
          <w:szCs w:val="28"/>
        </w:rPr>
        <w:t>3</w:t>
      </w:r>
      <w:r w:rsidRPr="00FA6E3D">
        <w:rPr>
          <w:rFonts w:ascii="Times New Roman" w:eastAsia="Calibri" w:hAnsi="Times New Roman" w:cs="Times New Roman"/>
          <w:sz w:val="28"/>
          <w:szCs w:val="28"/>
        </w:rPr>
        <w:t>. Корреляция между макроэкономическими и структурными параметрами</w:t>
      </w:r>
    </w:p>
    <w:p w14:paraId="6AAF0113" w14:textId="77777777" w:rsidR="00FA6E3D" w:rsidRPr="00FA6E3D" w:rsidRDefault="00FA6E3D" w:rsidP="00FA6E3D">
      <w:pPr>
        <w:spacing w:after="0" w:line="240" w:lineRule="auto"/>
        <w:ind w:firstLine="709"/>
        <w:jc w:val="both"/>
        <w:rPr>
          <w:rFonts w:ascii="Times New Roman" w:eastAsia="Calibri" w:hAnsi="Times New Roman" w:cs="Times New Roman"/>
          <w:sz w:val="28"/>
          <w:szCs w:val="28"/>
        </w:rPr>
      </w:pPr>
    </w:p>
    <w:tbl>
      <w:tblPr>
        <w:tblW w:w="15446" w:type="dxa"/>
        <w:tblInd w:w="-431" w:type="dxa"/>
        <w:tblLook w:val="04A0" w:firstRow="1" w:lastRow="0" w:firstColumn="1" w:lastColumn="0" w:noHBand="0" w:noVBand="1"/>
      </w:tblPr>
      <w:tblGrid>
        <w:gridCol w:w="1387"/>
        <w:gridCol w:w="876"/>
        <w:gridCol w:w="960"/>
        <w:gridCol w:w="883"/>
        <w:gridCol w:w="960"/>
        <w:gridCol w:w="883"/>
        <w:gridCol w:w="960"/>
        <w:gridCol w:w="883"/>
        <w:gridCol w:w="1343"/>
        <w:gridCol w:w="848"/>
        <w:gridCol w:w="960"/>
        <w:gridCol w:w="882"/>
        <w:gridCol w:w="960"/>
        <w:gridCol w:w="818"/>
        <w:gridCol w:w="960"/>
        <w:gridCol w:w="883"/>
      </w:tblGrid>
      <w:tr w:rsidR="00FA6E3D" w:rsidRPr="00FA6E3D" w14:paraId="1B4B5744" w14:textId="77777777" w:rsidTr="00AE6458">
        <w:trPr>
          <w:trHeight w:val="288"/>
        </w:trPr>
        <w:tc>
          <w:tcPr>
            <w:tcW w:w="1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92864"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nominal_gdp</w:t>
            </w:r>
            <w:proofErr w:type="spellEnd"/>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7E1F7325"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7914516"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P</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3B140D2C"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B4A22F6"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S</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362BDFE8"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K</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C398506"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K</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55B1046E"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PSK</w:t>
            </w:r>
          </w:p>
        </w:tc>
        <w:tc>
          <w:tcPr>
            <w:tcW w:w="1343" w:type="dxa"/>
            <w:tcBorders>
              <w:top w:val="single" w:sz="4" w:space="0" w:color="auto"/>
              <w:left w:val="nil"/>
              <w:bottom w:val="single" w:sz="4" w:space="0" w:color="auto"/>
              <w:right w:val="single" w:sz="4" w:space="0" w:color="auto"/>
            </w:tcBorders>
            <w:shd w:val="clear" w:color="auto" w:fill="auto"/>
            <w:vAlign w:val="center"/>
            <w:hideMark/>
          </w:tcPr>
          <w:p w14:paraId="0303D438"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real_gdp</w:t>
            </w:r>
            <w:proofErr w:type="spellEnd"/>
          </w:p>
        </w:tc>
        <w:tc>
          <w:tcPr>
            <w:tcW w:w="848" w:type="dxa"/>
            <w:tcBorders>
              <w:top w:val="single" w:sz="4" w:space="0" w:color="auto"/>
              <w:left w:val="nil"/>
              <w:bottom w:val="single" w:sz="4" w:space="0" w:color="auto"/>
              <w:right w:val="single" w:sz="4" w:space="0" w:color="auto"/>
            </w:tcBorders>
            <w:shd w:val="clear" w:color="auto" w:fill="auto"/>
            <w:vAlign w:val="center"/>
            <w:hideMark/>
          </w:tcPr>
          <w:p w14:paraId="44F11D2B"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0F8D6A2"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P</w:t>
            </w:r>
          </w:p>
        </w:tc>
        <w:tc>
          <w:tcPr>
            <w:tcW w:w="882" w:type="dxa"/>
            <w:tcBorders>
              <w:top w:val="single" w:sz="4" w:space="0" w:color="auto"/>
              <w:left w:val="nil"/>
              <w:bottom w:val="single" w:sz="4" w:space="0" w:color="auto"/>
              <w:right w:val="single" w:sz="4" w:space="0" w:color="auto"/>
            </w:tcBorders>
            <w:shd w:val="clear" w:color="auto" w:fill="auto"/>
            <w:vAlign w:val="center"/>
            <w:hideMark/>
          </w:tcPr>
          <w:p w14:paraId="154EF7CB"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184F2CD"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S</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46363F6"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K</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3FEA4C3"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K</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3B03C939"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PSK</w:t>
            </w:r>
          </w:p>
        </w:tc>
      </w:tr>
      <w:tr w:rsidR="00FA6E3D" w:rsidRPr="00FA6E3D" w14:paraId="579BF43D"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345F9116"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ind_share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514DDA7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-0.216</w:t>
            </w:r>
          </w:p>
        </w:tc>
        <w:tc>
          <w:tcPr>
            <w:tcW w:w="960" w:type="dxa"/>
            <w:tcBorders>
              <w:top w:val="nil"/>
              <w:left w:val="nil"/>
              <w:bottom w:val="single" w:sz="4" w:space="0" w:color="auto"/>
              <w:right w:val="single" w:sz="4" w:space="0" w:color="auto"/>
            </w:tcBorders>
            <w:shd w:val="clear" w:color="auto" w:fill="auto"/>
            <w:vAlign w:val="center"/>
            <w:hideMark/>
          </w:tcPr>
          <w:p w14:paraId="32C339D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0.279</w:t>
            </w:r>
          </w:p>
        </w:tc>
        <w:tc>
          <w:tcPr>
            <w:tcW w:w="883" w:type="dxa"/>
            <w:tcBorders>
              <w:top w:val="nil"/>
              <w:left w:val="nil"/>
              <w:bottom w:val="single" w:sz="4" w:space="0" w:color="auto"/>
              <w:right w:val="single" w:sz="4" w:space="0" w:color="auto"/>
            </w:tcBorders>
            <w:shd w:val="clear" w:color="auto" w:fill="auto"/>
            <w:vAlign w:val="center"/>
            <w:hideMark/>
          </w:tcPr>
          <w:p w14:paraId="068F87F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-0.203</w:t>
            </w:r>
          </w:p>
        </w:tc>
        <w:tc>
          <w:tcPr>
            <w:tcW w:w="960" w:type="dxa"/>
            <w:tcBorders>
              <w:top w:val="nil"/>
              <w:left w:val="nil"/>
              <w:bottom w:val="single" w:sz="4" w:space="0" w:color="auto"/>
              <w:right w:val="single" w:sz="4" w:space="0" w:color="auto"/>
            </w:tcBorders>
            <w:shd w:val="clear" w:color="auto" w:fill="auto"/>
            <w:vAlign w:val="center"/>
            <w:hideMark/>
          </w:tcPr>
          <w:p w14:paraId="4B5FB67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0.309</w:t>
            </w:r>
          </w:p>
        </w:tc>
        <w:tc>
          <w:tcPr>
            <w:tcW w:w="883" w:type="dxa"/>
            <w:tcBorders>
              <w:top w:val="nil"/>
              <w:left w:val="nil"/>
              <w:bottom w:val="single" w:sz="4" w:space="0" w:color="auto"/>
              <w:right w:val="single" w:sz="4" w:space="0" w:color="auto"/>
            </w:tcBorders>
            <w:shd w:val="clear" w:color="auto" w:fill="auto"/>
            <w:vAlign w:val="center"/>
            <w:hideMark/>
          </w:tcPr>
          <w:p w14:paraId="31E6F13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-0.128</w:t>
            </w:r>
          </w:p>
        </w:tc>
        <w:tc>
          <w:tcPr>
            <w:tcW w:w="960" w:type="dxa"/>
            <w:tcBorders>
              <w:top w:val="nil"/>
              <w:left w:val="nil"/>
              <w:bottom w:val="single" w:sz="4" w:space="0" w:color="auto"/>
              <w:right w:val="single" w:sz="4" w:space="0" w:color="auto"/>
            </w:tcBorders>
            <w:shd w:val="clear" w:color="auto" w:fill="auto"/>
            <w:vAlign w:val="center"/>
            <w:hideMark/>
          </w:tcPr>
          <w:p w14:paraId="03C138A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0.362</w:t>
            </w:r>
          </w:p>
        </w:tc>
        <w:tc>
          <w:tcPr>
            <w:tcW w:w="883" w:type="dxa"/>
            <w:tcBorders>
              <w:top w:val="nil"/>
              <w:left w:val="nil"/>
              <w:bottom w:val="single" w:sz="4" w:space="0" w:color="auto"/>
              <w:right w:val="single" w:sz="4" w:space="0" w:color="auto"/>
            </w:tcBorders>
            <w:shd w:val="clear" w:color="auto" w:fill="auto"/>
            <w:vAlign w:val="center"/>
            <w:hideMark/>
          </w:tcPr>
          <w:p w14:paraId="26A73EC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-0.182</w:t>
            </w:r>
          </w:p>
        </w:tc>
        <w:tc>
          <w:tcPr>
            <w:tcW w:w="1343" w:type="dxa"/>
            <w:tcBorders>
              <w:top w:val="nil"/>
              <w:left w:val="nil"/>
              <w:bottom w:val="single" w:sz="4" w:space="0" w:color="auto"/>
              <w:right w:val="single" w:sz="4" w:space="0" w:color="auto"/>
            </w:tcBorders>
            <w:shd w:val="clear" w:color="auto" w:fill="auto"/>
            <w:vAlign w:val="center"/>
            <w:hideMark/>
          </w:tcPr>
          <w:p w14:paraId="79211A08"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ind_share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05F0A3C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-0.054</w:t>
            </w:r>
          </w:p>
        </w:tc>
        <w:tc>
          <w:tcPr>
            <w:tcW w:w="960" w:type="dxa"/>
            <w:tcBorders>
              <w:top w:val="nil"/>
              <w:left w:val="nil"/>
              <w:bottom w:val="single" w:sz="4" w:space="0" w:color="auto"/>
              <w:right w:val="single" w:sz="4" w:space="0" w:color="auto"/>
            </w:tcBorders>
            <w:shd w:val="clear" w:color="auto" w:fill="auto"/>
            <w:vAlign w:val="center"/>
            <w:hideMark/>
          </w:tcPr>
          <w:p w14:paraId="7BC7373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0.787</w:t>
            </w:r>
          </w:p>
        </w:tc>
        <w:tc>
          <w:tcPr>
            <w:tcW w:w="882" w:type="dxa"/>
            <w:tcBorders>
              <w:top w:val="nil"/>
              <w:left w:val="nil"/>
              <w:bottom w:val="single" w:sz="4" w:space="0" w:color="auto"/>
              <w:right w:val="single" w:sz="4" w:space="0" w:color="auto"/>
            </w:tcBorders>
            <w:shd w:val="clear" w:color="auto" w:fill="auto"/>
            <w:vAlign w:val="center"/>
            <w:hideMark/>
          </w:tcPr>
          <w:p w14:paraId="249F49B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-0.204</w:t>
            </w:r>
          </w:p>
        </w:tc>
        <w:tc>
          <w:tcPr>
            <w:tcW w:w="960" w:type="dxa"/>
            <w:tcBorders>
              <w:top w:val="nil"/>
              <w:left w:val="nil"/>
              <w:bottom w:val="single" w:sz="4" w:space="0" w:color="auto"/>
              <w:right w:val="single" w:sz="4" w:space="0" w:color="auto"/>
            </w:tcBorders>
            <w:shd w:val="clear" w:color="auto" w:fill="auto"/>
            <w:vAlign w:val="center"/>
            <w:hideMark/>
          </w:tcPr>
          <w:p w14:paraId="0DDB1B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0.306</w:t>
            </w:r>
          </w:p>
        </w:tc>
        <w:tc>
          <w:tcPr>
            <w:tcW w:w="818" w:type="dxa"/>
            <w:tcBorders>
              <w:top w:val="nil"/>
              <w:left w:val="nil"/>
              <w:bottom w:val="single" w:sz="4" w:space="0" w:color="auto"/>
              <w:right w:val="single" w:sz="4" w:space="0" w:color="auto"/>
            </w:tcBorders>
            <w:shd w:val="clear" w:color="auto" w:fill="auto"/>
            <w:vAlign w:val="center"/>
            <w:hideMark/>
          </w:tcPr>
          <w:p w14:paraId="29B68A1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-0.140</w:t>
            </w:r>
          </w:p>
        </w:tc>
        <w:tc>
          <w:tcPr>
            <w:tcW w:w="960" w:type="dxa"/>
            <w:tcBorders>
              <w:top w:val="nil"/>
              <w:left w:val="nil"/>
              <w:bottom w:val="single" w:sz="4" w:space="0" w:color="auto"/>
              <w:right w:val="single" w:sz="4" w:space="0" w:color="auto"/>
            </w:tcBorders>
            <w:shd w:val="clear" w:color="auto" w:fill="auto"/>
            <w:vAlign w:val="center"/>
            <w:hideMark/>
          </w:tcPr>
          <w:p w14:paraId="5ADD82F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0.320</w:t>
            </w:r>
          </w:p>
        </w:tc>
        <w:tc>
          <w:tcPr>
            <w:tcW w:w="883" w:type="dxa"/>
            <w:tcBorders>
              <w:top w:val="nil"/>
              <w:left w:val="nil"/>
              <w:bottom w:val="single" w:sz="4" w:space="0" w:color="auto"/>
              <w:right w:val="single" w:sz="4" w:space="0" w:color="auto"/>
            </w:tcBorders>
            <w:shd w:val="clear" w:color="auto" w:fill="auto"/>
            <w:vAlign w:val="center"/>
            <w:hideMark/>
          </w:tcPr>
          <w:p w14:paraId="7EF6A81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-0.133</w:t>
            </w:r>
          </w:p>
        </w:tc>
      </w:tr>
      <w:tr w:rsidR="00FA6E3D" w:rsidRPr="00FA6E3D" w14:paraId="2F395929"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14F5BFAC"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productivity</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32C6F87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0.828</w:t>
            </w:r>
          </w:p>
        </w:tc>
        <w:tc>
          <w:tcPr>
            <w:tcW w:w="960" w:type="dxa"/>
            <w:tcBorders>
              <w:top w:val="nil"/>
              <w:left w:val="nil"/>
              <w:bottom w:val="single" w:sz="4" w:space="0" w:color="auto"/>
              <w:right w:val="single" w:sz="4" w:space="0" w:color="auto"/>
            </w:tcBorders>
            <w:shd w:val="clear" w:color="auto" w:fill="auto"/>
            <w:vAlign w:val="center"/>
            <w:hideMark/>
          </w:tcPr>
          <w:p w14:paraId="16368B9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459575E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0.969</w:t>
            </w:r>
          </w:p>
        </w:tc>
        <w:tc>
          <w:tcPr>
            <w:tcW w:w="960" w:type="dxa"/>
            <w:tcBorders>
              <w:top w:val="nil"/>
              <w:left w:val="nil"/>
              <w:bottom w:val="single" w:sz="4" w:space="0" w:color="auto"/>
              <w:right w:val="single" w:sz="4" w:space="0" w:color="auto"/>
            </w:tcBorders>
            <w:shd w:val="clear" w:color="auto" w:fill="auto"/>
            <w:vAlign w:val="center"/>
            <w:hideMark/>
          </w:tcPr>
          <w:p w14:paraId="11D8B6D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41EA6DF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0.903</w:t>
            </w:r>
          </w:p>
        </w:tc>
        <w:tc>
          <w:tcPr>
            <w:tcW w:w="960" w:type="dxa"/>
            <w:tcBorders>
              <w:top w:val="nil"/>
              <w:left w:val="nil"/>
              <w:bottom w:val="single" w:sz="4" w:space="0" w:color="auto"/>
              <w:right w:val="single" w:sz="4" w:space="0" w:color="auto"/>
            </w:tcBorders>
            <w:shd w:val="clear" w:color="auto" w:fill="auto"/>
            <w:vAlign w:val="center"/>
            <w:hideMark/>
          </w:tcPr>
          <w:p w14:paraId="5989176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7B53F4F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0.900</w:t>
            </w:r>
          </w:p>
        </w:tc>
        <w:tc>
          <w:tcPr>
            <w:tcW w:w="1343" w:type="dxa"/>
            <w:tcBorders>
              <w:top w:val="nil"/>
              <w:left w:val="nil"/>
              <w:bottom w:val="single" w:sz="4" w:space="0" w:color="auto"/>
              <w:right w:val="single" w:sz="4" w:space="0" w:color="auto"/>
            </w:tcBorders>
            <w:shd w:val="clear" w:color="auto" w:fill="auto"/>
            <w:vAlign w:val="center"/>
            <w:hideMark/>
          </w:tcPr>
          <w:p w14:paraId="5EE91E5D"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productivity</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303EBB0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0.950</w:t>
            </w:r>
          </w:p>
        </w:tc>
        <w:tc>
          <w:tcPr>
            <w:tcW w:w="960" w:type="dxa"/>
            <w:tcBorders>
              <w:top w:val="nil"/>
              <w:left w:val="nil"/>
              <w:bottom w:val="single" w:sz="4" w:space="0" w:color="auto"/>
              <w:right w:val="single" w:sz="4" w:space="0" w:color="auto"/>
            </w:tcBorders>
            <w:shd w:val="clear" w:color="auto" w:fill="auto"/>
            <w:vAlign w:val="center"/>
            <w:hideMark/>
          </w:tcPr>
          <w:p w14:paraId="71994B2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20E470E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0.968</w:t>
            </w:r>
          </w:p>
        </w:tc>
        <w:tc>
          <w:tcPr>
            <w:tcW w:w="960" w:type="dxa"/>
            <w:tcBorders>
              <w:top w:val="nil"/>
              <w:left w:val="nil"/>
              <w:bottom w:val="single" w:sz="4" w:space="0" w:color="auto"/>
              <w:right w:val="single" w:sz="4" w:space="0" w:color="auto"/>
            </w:tcBorders>
            <w:shd w:val="clear" w:color="auto" w:fill="auto"/>
            <w:vAlign w:val="center"/>
            <w:hideMark/>
          </w:tcPr>
          <w:p w14:paraId="76CB489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6FADD04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0.892</w:t>
            </w:r>
          </w:p>
        </w:tc>
        <w:tc>
          <w:tcPr>
            <w:tcW w:w="960" w:type="dxa"/>
            <w:tcBorders>
              <w:top w:val="nil"/>
              <w:left w:val="nil"/>
              <w:bottom w:val="single" w:sz="4" w:space="0" w:color="auto"/>
              <w:right w:val="single" w:sz="4" w:space="0" w:color="auto"/>
            </w:tcBorders>
            <w:shd w:val="clear" w:color="auto" w:fill="auto"/>
            <w:vAlign w:val="center"/>
            <w:hideMark/>
          </w:tcPr>
          <w:p w14:paraId="7A1C2FC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266296A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0.937</w:t>
            </w:r>
          </w:p>
        </w:tc>
      </w:tr>
      <w:tr w:rsidR="00FA6E3D" w:rsidRPr="00FA6E3D" w14:paraId="09636E9E"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461E35FD"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investments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1009F85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0.920</w:t>
            </w:r>
          </w:p>
        </w:tc>
        <w:tc>
          <w:tcPr>
            <w:tcW w:w="960" w:type="dxa"/>
            <w:tcBorders>
              <w:top w:val="nil"/>
              <w:left w:val="nil"/>
              <w:bottom w:val="single" w:sz="4" w:space="0" w:color="auto"/>
              <w:right w:val="single" w:sz="4" w:space="0" w:color="auto"/>
            </w:tcBorders>
            <w:shd w:val="clear" w:color="auto" w:fill="auto"/>
            <w:vAlign w:val="center"/>
            <w:hideMark/>
          </w:tcPr>
          <w:p w14:paraId="6987E0E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1CCB5DC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0.999</w:t>
            </w:r>
          </w:p>
        </w:tc>
        <w:tc>
          <w:tcPr>
            <w:tcW w:w="960" w:type="dxa"/>
            <w:tcBorders>
              <w:top w:val="nil"/>
              <w:left w:val="nil"/>
              <w:bottom w:val="single" w:sz="4" w:space="0" w:color="auto"/>
              <w:right w:val="single" w:sz="4" w:space="0" w:color="auto"/>
            </w:tcBorders>
            <w:shd w:val="clear" w:color="auto" w:fill="auto"/>
            <w:vAlign w:val="center"/>
            <w:hideMark/>
          </w:tcPr>
          <w:p w14:paraId="40D951B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6C1FC83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0.994</w:t>
            </w:r>
          </w:p>
        </w:tc>
        <w:tc>
          <w:tcPr>
            <w:tcW w:w="960" w:type="dxa"/>
            <w:tcBorders>
              <w:top w:val="nil"/>
              <w:left w:val="nil"/>
              <w:bottom w:val="single" w:sz="4" w:space="0" w:color="auto"/>
              <w:right w:val="single" w:sz="4" w:space="0" w:color="auto"/>
            </w:tcBorders>
            <w:shd w:val="clear" w:color="auto" w:fill="auto"/>
            <w:vAlign w:val="center"/>
            <w:hideMark/>
          </w:tcPr>
          <w:p w14:paraId="1A4FF84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08F4E55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0.971</w:t>
            </w:r>
          </w:p>
        </w:tc>
        <w:tc>
          <w:tcPr>
            <w:tcW w:w="1343" w:type="dxa"/>
            <w:tcBorders>
              <w:top w:val="nil"/>
              <w:left w:val="nil"/>
              <w:bottom w:val="single" w:sz="4" w:space="0" w:color="auto"/>
              <w:right w:val="single" w:sz="4" w:space="0" w:color="auto"/>
            </w:tcBorders>
            <w:shd w:val="clear" w:color="auto" w:fill="auto"/>
            <w:vAlign w:val="center"/>
            <w:hideMark/>
          </w:tcPr>
          <w:p w14:paraId="360FAFEC"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investments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12DCBEB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0.991</w:t>
            </w:r>
          </w:p>
        </w:tc>
        <w:tc>
          <w:tcPr>
            <w:tcW w:w="960" w:type="dxa"/>
            <w:tcBorders>
              <w:top w:val="nil"/>
              <w:left w:val="nil"/>
              <w:bottom w:val="single" w:sz="4" w:space="0" w:color="auto"/>
              <w:right w:val="single" w:sz="4" w:space="0" w:color="auto"/>
            </w:tcBorders>
            <w:shd w:val="clear" w:color="auto" w:fill="auto"/>
            <w:vAlign w:val="center"/>
            <w:hideMark/>
          </w:tcPr>
          <w:p w14:paraId="398E0F8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19F5C69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0.999</w:t>
            </w:r>
          </w:p>
        </w:tc>
        <w:tc>
          <w:tcPr>
            <w:tcW w:w="960" w:type="dxa"/>
            <w:tcBorders>
              <w:top w:val="nil"/>
              <w:left w:val="nil"/>
              <w:bottom w:val="single" w:sz="4" w:space="0" w:color="auto"/>
              <w:right w:val="single" w:sz="4" w:space="0" w:color="auto"/>
            </w:tcBorders>
            <w:shd w:val="clear" w:color="auto" w:fill="auto"/>
            <w:vAlign w:val="center"/>
            <w:hideMark/>
          </w:tcPr>
          <w:p w14:paraId="04CF887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28B1E96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0.994</w:t>
            </w:r>
          </w:p>
        </w:tc>
        <w:tc>
          <w:tcPr>
            <w:tcW w:w="960" w:type="dxa"/>
            <w:tcBorders>
              <w:top w:val="nil"/>
              <w:left w:val="nil"/>
              <w:bottom w:val="single" w:sz="4" w:space="0" w:color="auto"/>
              <w:right w:val="single" w:sz="4" w:space="0" w:color="auto"/>
            </w:tcBorders>
            <w:shd w:val="clear" w:color="auto" w:fill="auto"/>
            <w:vAlign w:val="center"/>
            <w:hideMark/>
          </w:tcPr>
          <w:p w14:paraId="4C5427E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538AA83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0.995</w:t>
            </w:r>
          </w:p>
        </w:tc>
      </w:tr>
      <w:tr w:rsidR="00FA6E3D" w:rsidRPr="00FA6E3D" w14:paraId="6EBE24AD"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46975ED1"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mnf_share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381D535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-0.232</w:t>
            </w:r>
          </w:p>
        </w:tc>
        <w:tc>
          <w:tcPr>
            <w:tcW w:w="960" w:type="dxa"/>
            <w:tcBorders>
              <w:top w:val="nil"/>
              <w:left w:val="nil"/>
              <w:bottom w:val="single" w:sz="4" w:space="0" w:color="auto"/>
              <w:right w:val="single" w:sz="4" w:space="0" w:color="auto"/>
            </w:tcBorders>
            <w:shd w:val="clear" w:color="auto" w:fill="auto"/>
            <w:vAlign w:val="center"/>
            <w:hideMark/>
          </w:tcPr>
          <w:p w14:paraId="5812FB2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0.244</w:t>
            </w:r>
          </w:p>
        </w:tc>
        <w:tc>
          <w:tcPr>
            <w:tcW w:w="883" w:type="dxa"/>
            <w:tcBorders>
              <w:top w:val="nil"/>
              <w:left w:val="nil"/>
              <w:bottom w:val="single" w:sz="4" w:space="0" w:color="auto"/>
              <w:right w:val="single" w:sz="4" w:space="0" w:color="auto"/>
            </w:tcBorders>
            <w:shd w:val="clear" w:color="auto" w:fill="auto"/>
            <w:vAlign w:val="center"/>
            <w:hideMark/>
          </w:tcPr>
          <w:p w14:paraId="6B3A237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-0.405</w:t>
            </w:r>
          </w:p>
        </w:tc>
        <w:tc>
          <w:tcPr>
            <w:tcW w:w="960" w:type="dxa"/>
            <w:tcBorders>
              <w:top w:val="nil"/>
              <w:left w:val="nil"/>
              <w:bottom w:val="single" w:sz="4" w:space="0" w:color="auto"/>
              <w:right w:val="single" w:sz="4" w:space="0" w:color="auto"/>
            </w:tcBorders>
            <w:shd w:val="clear" w:color="auto" w:fill="auto"/>
            <w:vAlign w:val="center"/>
            <w:hideMark/>
          </w:tcPr>
          <w:p w14:paraId="306F88B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0.037</w:t>
            </w:r>
          </w:p>
        </w:tc>
        <w:tc>
          <w:tcPr>
            <w:tcW w:w="883" w:type="dxa"/>
            <w:tcBorders>
              <w:top w:val="nil"/>
              <w:left w:val="nil"/>
              <w:bottom w:val="single" w:sz="4" w:space="0" w:color="auto"/>
              <w:right w:val="single" w:sz="4" w:space="0" w:color="auto"/>
            </w:tcBorders>
            <w:shd w:val="clear" w:color="auto" w:fill="auto"/>
            <w:vAlign w:val="center"/>
            <w:hideMark/>
          </w:tcPr>
          <w:p w14:paraId="41DB968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-0.299</w:t>
            </w:r>
          </w:p>
        </w:tc>
        <w:tc>
          <w:tcPr>
            <w:tcW w:w="960" w:type="dxa"/>
            <w:tcBorders>
              <w:top w:val="nil"/>
              <w:left w:val="nil"/>
              <w:bottom w:val="single" w:sz="4" w:space="0" w:color="auto"/>
              <w:right w:val="single" w:sz="4" w:space="0" w:color="auto"/>
            </w:tcBorders>
            <w:shd w:val="clear" w:color="auto" w:fill="auto"/>
            <w:vAlign w:val="center"/>
            <w:hideMark/>
          </w:tcPr>
          <w:p w14:paraId="202AF45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0.029</w:t>
            </w:r>
          </w:p>
        </w:tc>
        <w:tc>
          <w:tcPr>
            <w:tcW w:w="883" w:type="dxa"/>
            <w:tcBorders>
              <w:top w:val="nil"/>
              <w:left w:val="nil"/>
              <w:bottom w:val="single" w:sz="4" w:space="0" w:color="auto"/>
              <w:right w:val="single" w:sz="4" w:space="0" w:color="auto"/>
            </w:tcBorders>
            <w:shd w:val="clear" w:color="auto" w:fill="auto"/>
            <w:vAlign w:val="center"/>
            <w:hideMark/>
          </w:tcPr>
          <w:p w14:paraId="2AED718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-0.312</w:t>
            </w:r>
          </w:p>
        </w:tc>
        <w:tc>
          <w:tcPr>
            <w:tcW w:w="1343" w:type="dxa"/>
            <w:tcBorders>
              <w:top w:val="nil"/>
              <w:left w:val="nil"/>
              <w:bottom w:val="single" w:sz="4" w:space="0" w:color="auto"/>
              <w:right w:val="single" w:sz="4" w:space="0" w:color="auto"/>
            </w:tcBorders>
            <w:shd w:val="clear" w:color="auto" w:fill="auto"/>
            <w:vAlign w:val="center"/>
            <w:hideMark/>
          </w:tcPr>
          <w:p w14:paraId="7228DE12"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mnf_share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24DC41D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-0.521</w:t>
            </w:r>
          </w:p>
        </w:tc>
        <w:tc>
          <w:tcPr>
            <w:tcW w:w="960" w:type="dxa"/>
            <w:tcBorders>
              <w:top w:val="nil"/>
              <w:left w:val="nil"/>
              <w:bottom w:val="single" w:sz="4" w:space="0" w:color="auto"/>
              <w:right w:val="single" w:sz="4" w:space="0" w:color="auto"/>
            </w:tcBorders>
            <w:shd w:val="clear" w:color="auto" w:fill="auto"/>
            <w:vAlign w:val="center"/>
            <w:hideMark/>
          </w:tcPr>
          <w:p w14:paraId="30D5AA5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0.005</w:t>
            </w:r>
          </w:p>
        </w:tc>
        <w:tc>
          <w:tcPr>
            <w:tcW w:w="882" w:type="dxa"/>
            <w:tcBorders>
              <w:top w:val="nil"/>
              <w:left w:val="nil"/>
              <w:bottom w:val="single" w:sz="4" w:space="0" w:color="auto"/>
              <w:right w:val="single" w:sz="4" w:space="0" w:color="auto"/>
            </w:tcBorders>
            <w:shd w:val="clear" w:color="auto" w:fill="auto"/>
            <w:vAlign w:val="center"/>
            <w:hideMark/>
          </w:tcPr>
          <w:p w14:paraId="0FF4CD6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-0.407</w:t>
            </w:r>
          </w:p>
        </w:tc>
        <w:tc>
          <w:tcPr>
            <w:tcW w:w="960" w:type="dxa"/>
            <w:tcBorders>
              <w:top w:val="nil"/>
              <w:left w:val="nil"/>
              <w:bottom w:val="single" w:sz="4" w:space="0" w:color="auto"/>
              <w:right w:val="single" w:sz="4" w:space="0" w:color="auto"/>
            </w:tcBorders>
            <w:shd w:val="clear" w:color="auto" w:fill="auto"/>
            <w:vAlign w:val="center"/>
            <w:hideMark/>
          </w:tcPr>
          <w:p w14:paraId="3D77F32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0.036</w:t>
            </w:r>
          </w:p>
        </w:tc>
        <w:tc>
          <w:tcPr>
            <w:tcW w:w="818" w:type="dxa"/>
            <w:tcBorders>
              <w:top w:val="nil"/>
              <w:left w:val="nil"/>
              <w:bottom w:val="single" w:sz="4" w:space="0" w:color="auto"/>
              <w:right w:val="single" w:sz="4" w:space="0" w:color="auto"/>
            </w:tcBorders>
            <w:shd w:val="clear" w:color="auto" w:fill="auto"/>
            <w:vAlign w:val="center"/>
            <w:hideMark/>
          </w:tcPr>
          <w:p w14:paraId="3DB8151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-0.299</w:t>
            </w:r>
          </w:p>
        </w:tc>
        <w:tc>
          <w:tcPr>
            <w:tcW w:w="960" w:type="dxa"/>
            <w:tcBorders>
              <w:top w:val="nil"/>
              <w:left w:val="nil"/>
              <w:bottom w:val="single" w:sz="4" w:space="0" w:color="auto"/>
              <w:right w:val="single" w:sz="4" w:space="0" w:color="auto"/>
            </w:tcBorders>
            <w:shd w:val="clear" w:color="auto" w:fill="auto"/>
            <w:vAlign w:val="center"/>
            <w:hideMark/>
          </w:tcPr>
          <w:p w14:paraId="5A0E82E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0.029</w:t>
            </w:r>
          </w:p>
        </w:tc>
        <w:tc>
          <w:tcPr>
            <w:tcW w:w="883" w:type="dxa"/>
            <w:tcBorders>
              <w:top w:val="nil"/>
              <w:left w:val="nil"/>
              <w:bottom w:val="single" w:sz="4" w:space="0" w:color="auto"/>
              <w:right w:val="single" w:sz="4" w:space="0" w:color="auto"/>
            </w:tcBorders>
            <w:shd w:val="clear" w:color="auto" w:fill="auto"/>
            <w:vAlign w:val="center"/>
            <w:hideMark/>
          </w:tcPr>
          <w:p w14:paraId="79C0A67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-0.409</w:t>
            </w:r>
          </w:p>
        </w:tc>
      </w:tr>
      <w:tr w:rsidR="00FA6E3D" w:rsidRPr="00FA6E3D" w14:paraId="4533DCDC"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0F91E2C8"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mng_share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6AB5D5B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0.053</w:t>
            </w:r>
          </w:p>
        </w:tc>
        <w:tc>
          <w:tcPr>
            <w:tcW w:w="960" w:type="dxa"/>
            <w:tcBorders>
              <w:top w:val="nil"/>
              <w:left w:val="nil"/>
              <w:bottom w:val="single" w:sz="4" w:space="0" w:color="auto"/>
              <w:right w:val="single" w:sz="4" w:space="0" w:color="auto"/>
            </w:tcBorders>
            <w:shd w:val="clear" w:color="auto" w:fill="auto"/>
            <w:vAlign w:val="center"/>
            <w:hideMark/>
          </w:tcPr>
          <w:p w14:paraId="5CD4BD1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0.791</w:t>
            </w:r>
          </w:p>
        </w:tc>
        <w:tc>
          <w:tcPr>
            <w:tcW w:w="883" w:type="dxa"/>
            <w:tcBorders>
              <w:top w:val="nil"/>
              <w:left w:val="nil"/>
              <w:bottom w:val="single" w:sz="4" w:space="0" w:color="auto"/>
              <w:right w:val="single" w:sz="4" w:space="0" w:color="auto"/>
            </w:tcBorders>
            <w:shd w:val="clear" w:color="auto" w:fill="auto"/>
            <w:vAlign w:val="center"/>
            <w:hideMark/>
          </w:tcPr>
          <w:p w14:paraId="686840D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0.003</w:t>
            </w:r>
          </w:p>
        </w:tc>
        <w:tc>
          <w:tcPr>
            <w:tcW w:w="960" w:type="dxa"/>
            <w:tcBorders>
              <w:top w:val="nil"/>
              <w:left w:val="nil"/>
              <w:bottom w:val="single" w:sz="4" w:space="0" w:color="auto"/>
              <w:right w:val="single" w:sz="4" w:space="0" w:color="auto"/>
            </w:tcBorders>
            <w:shd w:val="clear" w:color="auto" w:fill="auto"/>
            <w:vAlign w:val="center"/>
            <w:hideMark/>
          </w:tcPr>
          <w:p w14:paraId="028BD47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0.989</w:t>
            </w:r>
          </w:p>
        </w:tc>
        <w:tc>
          <w:tcPr>
            <w:tcW w:w="883" w:type="dxa"/>
            <w:tcBorders>
              <w:top w:val="nil"/>
              <w:left w:val="nil"/>
              <w:bottom w:val="single" w:sz="4" w:space="0" w:color="auto"/>
              <w:right w:val="single" w:sz="4" w:space="0" w:color="auto"/>
            </w:tcBorders>
            <w:shd w:val="clear" w:color="auto" w:fill="auto"/>
            <w:vAlign w:val="center"/>
            <w:hideMark/>
          </w:tcPr>
          <w:p w14:paraId="4961BB3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-0.014</w:t>
            </w:r>
          </w:p>
        </w:tc>
        <w:tc>
          <w:tcPr>
            <w:tcW w:w="960" w:type="dxa"/>
            <w:tcBorders>
              <w:top w:val="nil"/>
              <w:left w:val="nil"/>
              <w:bottom w:val="single" w:sz="4" w:space="0" w:color="auto"/>
              <w:right w:val="single" w:sz="4" w:space="0" w:color="auto"/>
            </w:tcBorders>
            <w:shd w:val="clear" w:color="auto" w:fill="auto"/>
            <w:vAlign w:val="center"/>
            <w:hideMark/>
          </w:tcPr>
          <w:p w14:paraId="4557B70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0.934</w:t>
            </w:r>
          </w:p>
        </w:tc>
        <w:tc>
          <w:tcPr>
            <w:tcW w:w="883" w:type="dxa"/>
            <w:tcBorders>
              <w:top w:val="nil"/>
              <w:left w:val="nil"/>
              <w:bottom w:val="single" w:sz="4" w:space="0" w:color="auto"/>
              <w:right w:val="single" w:sz="4" w:space="0" w:color="auto"/>
            </w:tcBorders>
            <w:shd w:val="clear" w:color="auto" w:fill="auto"/>
            <w:vAlign w:val="center"/>
            <w:hideMark/>
          </w:tcPr>
          <w:p w14:paraId="511538B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0.014</w:t>
            </w:r>
          </w:p>
        </w:tc>
        <w:tc>
          <w:tcPr>
            <w:tcW w:w="1343" w:type="dxa"/>
            <w:tcBorders>
              <w:top w:val="nil"/>
              <w:left w:val="nil"/>
              <w:bottom w:val="single" w:sz="4" w:space="0" w:color="auto"/>
              <w:right w:val="single" w:sz="4" w:space="0" w:color="auto"/>
            </w:tcBorders>
            <w:shd w:val="clear" w:color="auto" w:fill="auto"/>
            <w:vAlign w:val="center"/>
            <w:hideMark/>
          </w:tcPr>
          <w:p w14:paraId="362CE480"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mng_share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7346C23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0.076</w:t>
            </w:r>
          </w:p>
        </w:tc>
        <w:tc>
          <w:tcPr>
            <w:tcW w:w="960" w:type="dxa"/>
            <w:tcBorders>
              <w:top w:val="nil"/>
              <w:left w:val="nil"/>
              <w:bottom w:val="single" w:sz="4" w:space="0" w:color="auto"/>
              <w:right w:val="single" w:sz="4" w:space="0" w:color="auto"/>
            </w:tcBorders>
            <w:shd w:val="clear" w:color="auto" w:fill="auto"/>
            <w:vAlign w:val="center"/>
            <w:hideMark/>
          </w:tcPr>
          <w:p w14:paraId="7C94946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0.707</w:t>
            </w:r>
          </w:p>
        </w:tc>
        <w:tc>
          <w:tcPr>
            <w:tcW w:w="882" w:type="dxa"/>
            <w:tcBorders>
              <w:top w:val="nil"/>
              <w:left w:val="nil"/>
              <w:bottom w:val="single" w:sz="4" w:space="0" w:color="auto"/>
              <w:right w:val="single" w:sz="4" w:space="0" w:color="auto"/>
            </w:tcBorders>
            <w:shd w:val="clear" w:color="auto" w:fill="auto"/>
            <w:vAlign w:val="center"/>
            <w:hideMark/>
          </w:tcPr>
          <w:p w14:paraId="6B0E6C6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0.005</w:t>
            </w:r>
          </w:p>
        </w:tc>
        <w:tc>
          <w:tcPr>
            <w:tcW w:w="960" w:type="dxa"/>
            <w:tcBorders>
              <w:top w:val="nil"/>
              <w:left w:val="nil"/>
              <w:bottom w:val="single" w:sz="4" w:space="0" w:color="auto"/>
              <w:right w:val="single" w:sz="4" w:space="0" w:color="auto"/>
            </w:tcBorders>
            <w:shd w:val="clear" w:color="auto" w:fill="auto"/>
            <w:vAlign w:val="center"/>
            <w:hideMark/>
          </w:tcPr>
          <w:p w14:paraId="23620A7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0.979</w:t>
            </w:r>
          </w:p>
        </w:tc>
        <w:tc>
          <w:tcPr>
            <w:tcW w:w="818" w:type="dxa"/>
            <w:tcBorders>
              <w:top w:val="nil"/>
              <w:left w:val="nil"/>
              <w:bottom w:val="single" w:sz="4" w:space="0" w:color="auto"/>
              <w:right w:val="single" w:sz="4" w:space="0" w:color="auto"/>
            </w:tcBorders>
            <w:shd w:val="clear" w:color="auto" w:fill="auto"/>
            <w:vAlign w:val="center"/>
            <w:hideMark/>
          </w:tcPr>
          <w:p w14:paraId="0338E0C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-0.003</w:t>
            </w:r>
          </w:p>
        </w:tc>
        <w:tc>
          <w:tcPr>
            <w:tcW w:w="960" w:type="dxa"/>
            <w:tcBorders>
              <w:top w:val="nil"/>
              <w:left w:val="nil"/>
              <w:bottom w:val="single" w:sz="4" w:space="0" w:color="auto"/>
              <w:right w:val="single" w:sz="4" w:space="0" w:color="auto"/>
            </w:tcBorders>
            <w:shd w:val="clear" w:color="auto" w:fill="auto"/>
            <w:vAlign w:val="center"/>
            <w:hideMark/>
          </w:tcPr>
          <w:p w14:paraId="3814392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1.000</w:t>
            </w:r>
          </w:p>
        </w:tc>
        <w:tc>
          <w:tcPr>
            <w:tcW w:w="883" w:type="dxa"/>
            <w:tcBorders>
              <w:top w:val="nil"/>
              <w:left w:val="nil"/>
              <w:bottom w:val="single" w:sz="4" w:space="0" w:color="auto"/>
              <w:right w:val="single" w:sz="4" w:space="0" w:color="auto"/>
            </w:tcBorders>
            <w:shd w:val="clear" w:color="auto" w:fill="auto"/>
            <w:vAlign w:val="center"/>
            <w:hideMark/>
          </w:tcPr>
          <w:p w14:paraId="7AE1D84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0.026</w:t>
            </w:r>
          </w:p>
        </w:tc>
      </w:tr>
      <w:tr w:rsidR="00FA6E3D" w:rsidRPr="00FA6E3D" w14:paraId="75C16DA6"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71ACCA7F"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min_rents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0CE15D8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0.759</w:t>
            </w:r>
          </w:p>
        </w:tc>
        <w:tc>
          <w:tcPr>
            <w:tcW w:w="960" w:type="dxa"/>
            <w:tcBorders>
              <w:top w:val="nil"/>
              <w:left w:val="nil"/>
              <w:bottom w:val="single" w:sz="4" w:space="0" w:color="auto"/>
              <w:right w:val="single" w:sz="4" w:space="0" w:color="auto"/>
            </w:tcBorders>
            <w:shd w:val="clear" w:color="auto" w:fill="auto"/>
            <w:vAlign w:val="center"/>
            <w:hideMark/>
          </w:tcPr>
          <w:p w14:paraId="3CCDD3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3F338AE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0.663</w:t>
            </w:r>
          </w:p>
        </w:tc>
        <w:tc>
          <w:tcPr>
            <w:tcW w:w="960" w:type="dxa"/>
            <w:tcBorders>
              <w:top w:val="nil"/>
              <w:left w:val="nil"/>
              <w:bottom w:val="single" w:sz="4" w:space="0" w:color="auto"/>
              <w:right w:val="single" w:sz="4" w:space="0" w:color="auto"/>
            </w:tcBorders>
            <w:shd w:val="clear" w:color="auto" w:fill="auto"/>
            <w:vAlign w:val="center"/>
            <w:hideMark/>
          </w:tcPr>
          <w:p w14:paraId="3763B4A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071544A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0.481</w:t>
            </w:r>
          </w:p>
        </w:tc>
        <w:tc>
          <w:tcPr>
            <w:tcW w:w="960" w:type="dxa"/>
            <w:tcBorders>
              <w:top w:val="nil"/>
              <w:left w:val="nil"/>
              <w:bottom w:val="single" w:sz="4" w:space="0" w:color="auto"/>
              <w:right w:val="single" w:sz="4" w:space="0" w:color="auto"/>
            </w:tcBorders>
            <w:shd w:val="clear" w:color="auto" w:fill="auto"/>
            <w:vAlign w:val="center"/>
            <w:hideMark/>
          </w:tcPr>
          <w:p w14:paraId="55F69A8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7093C05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0.634</w:t>
            </w:r>
          </w:p>
        </w:tc>
        <w:tc>
          <w:tcPr>
            <w:tcW w:w="1343" w:type="dxa"/>
            <w:tcBorders>
              <w:top w:val="nil"/>
              <w:left w:val="nil"/>
              <w:bottom w:val="single" w:sz="4" w:space="0" w:color="auto"/>
              <w:right w:val="single" w:sz="4" w:space="0" w:color="auto"/>
            </w:tcBorders>
            <w:shd w:val="clear" w:color="auto" w:fill="auto"/>
            <w:vAlign w:val="center"/>
            <w:hideMark/>
          </w:tcPr>
          <w:p w14:paraId="6F463DB0"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min_rents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74B98DC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0.706</w:t>
            </w:r>
          </w:p>
        </w:tc>
        <w:tc>
          <w:tcPr>
            <w:tcW w:w="960" w:type="dxa"/>
            <w:tcBorders>
              <w:top w:val="nil"/>
              <w:left w:val="nil"/>
              <w:bottom w:val="single" w:sz="4" w:space="0" w:color="auto"/>
              <w:right w:val="single" w:sz="4" w:space="0" w:color="auto"/>
            </w:tcBorders>
            <w:shd w:val="clear" w:color="auto" w:fill="auto"/>
            <w:vAlign w:val="center"/>
            <w:hideMark/>
          </w:tcPr>
          <w:p w14:paraId="0D8133C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30AD534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0.656</w:t>
            </w:r>
          </w:p>
        </w:tc>
        <w:tc>
          <w:tcPr>
            <w:tcW w:w="960" w:type="dxa"/>
            <w:tcBorders>
              <w:top w:val="nil"/>
              <w:left w:val="nil"/>
              <w:bottom w:val="single" w:sz="4" w:space="0" w:color="auto"/>
              <w:right w:val="single" w:sz="4" w:space="0" w:color="auto"/>
            </w:tcBorders>
            <w:shd w:val="clear" w:color="auto" w:fill="auto"/>
            <w:vAlign w:val="center"/>
            <w:hideMark/>
          </w:tcPr>
          <w:p w14:paraId="0461BFA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3501A41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0.470</w:t>
            </w:r>
          </w:p>
        </w:tc>
        <w:tc>
          <w:tcPr>
            <w:tcW w:w="960" w:type="dxa"/>
            <w:tcBorders>
              <w:top w:val="nil"/>
              <w:left w:val="nil"/>
              <w:bottom w:val="single" w:sz="4" w:space="0" w:color="auto"/>
              <w:right w:val="single" w:sz="4" w:space="0" w:color="auto"/>
            </w:tcBorders>
            <w:shd w:val="clear" w:color="auto" w:fill="auto"/>
            <w:vAlign w:val="center"/>
            <w:hideMark/>
          </w:tcPr>
          <w:p w14:paraId="1AFFB71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5F20509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0.611</w:t>
            </w:r>
          </w:p>
        </w:tc>
      </w:tr>
      <w:tr w:rsidR="00FA6E3D" w:rsidRPr="00FA6E3D" w14:paraId="1EE590AF"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1898789C"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oil_rents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2C57C38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-0.247</w:t>
            </w:r>
          </w:p>
        </w:tc>
        <w:tc>
          <w:tcPr>
            <w:tcW w:w="960" w:type="dxa"/>
            <w:tcBorders>
              <w:top w:val="nil"/>
              <w:left w:val="nil"/>
              <w:bottom w:val="single" w:sz="4" w:space="0" w:color="auto"/>
              <w:right w:val="single" w:sz="4" w:space="0" w:color="auto"/>
            </w:tcBorders>
            <w:shd w:val="clear" w:color="auto" w:fill="auto"/>
            <w:vAlign w:val="center"/>
            <w:hideMark/>
          </w:tcPr>
          <w:p w14:paraId="3DF4D72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0.215</w:t>
            </w:r>
          </w:p>
        </w:tc>
        <w:tc>
          <w:tcPr>
            <w:tcW w:w="883" w:type="dxa"/>
            <w:tcBorders>
              <w:top w:val="nil"/>
              <w:left w:val="nil"/>
              <w:bottom w:val="single" w:sz="4" w:space="0" w:color="auto"/>
              <w:right w:val="single" w:sz="4" w:space="0" w:color="auto"/>
            </w:tcBorders>
            <w:shd w:val="clear" w:color="auto" w:fill="auto"/>
            <w:vAlign w:val="center"/>
            <w:hideMark/>
          </w:tcPr>
          <w:p w14:paraId="74EDD29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-0.297</w:t>
            </w:r>
          </w:p>
        </w:tc>
        <w:tc>
          <w:tcPr>
            <w:tcW w:w="960" w:type="dxa"/>
            <w:tcBorders>
              <w:top w:val="nil"/>
              <w:left w:val="nil"/>
              <w:bottom w:val="single" w:sz="4" w:space="0" w:color="auto"/>
              <w:right w:val="single" w:sz="4" w:space="0" w:color="auto"/>
            </w:tcBorders>
            <w:shd w:val="clear" w:color="auto" w:fill="auto"/>
            <w:vAlign w:val="center"/>
            <w:hideMark/>
          </w:tcPr>
          <w:p w14:paraId="62B5079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0.133</w:t>
            </w:r>
          </w:p>
        </w:tc>
        <w:tc>
          <w:tcPr>
            <w:tcW w:w="883" w:type="dxa"/>
            <w:tcBorders>
              <w:top w:val="nil"/>
              <w:left w:val="nil"/>
              <w:bottom w:val="single" w:sz="4" w:space="0" w:color="auto"/>
              <w:right w:val="single" w:sz="4" w:space="0" w:color="auto"/>
            </w:tcBorders>
            <w:shd w:val="clear" w:color="auto" w:fill="auto"/>
            <w:vAlign w:val="center"/>
            <w:hideMark/>
          </w:tcPr>
          <w:p w14:paraId="55F19ED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-0.231</w:t>
            </w:r>
          </w:p>
        </w:tc>
        <w:tc>
          <w:tcPr>
            <w:tcW w:w="960" w:type="dxa"/>
            <w:tcBorders>
              <w:top w:val="nil"/>
              <w:left w:val="nil"/>
              <w:bottom w:val="single" w:sz="4" w:space="0" w:color="auto"/>
              <w:right w:val="single" w:sz="4" w:space="0" w:color="auto"/>
            </w:tcBorders>
            <w:shd w:val="clear" w:color="auto" w:fill="auto"/>
            <w:vAlign w:val="center"/>
            <w:hideMark/>
          </w:tcPr>
          <w:p w14:paraId="3167C6F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0.096</w:t>
            </w:r>
          </w:p>
        </w:tc>
        <w:tc>
          <w:tcPr>
            <w:tcW w:w="883" w:type="dxa"/>
            <w:tcBorders>
              <w:top w:val="nil"/>
              <w:left w:val="nil"/>
              <w:bottom w:val="single" w:sz="4" w:space="0" w:color="auto"/>
              <w:right w:val="single" w:sz="4" w:space="0" w:color="auto"/>
            </w:tcBorders>
            <w:shd w:val="clear" w:color="auto" w:fill="auto"/>
            <w:vAlign w:val="center"/>
            <w:hideMark/>
          </w:tcPr>
          <w:p w14:paraId="7549E82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-0.258</w:t>
            </w:r>
          </w:p>
        </w:tc>
        <w:tc>
          <w:tcPr>
            <w:tcW w:w="1343" w:type="dxa"/>
            <w:tcBorders>
              <w:top w:val="nil"/>
              <w:left w:val="nil"/>
              <w:bottom w:val="single" w:sz="4" w:space="0" w:color="auto"/>
              <w:right w:val="single" w:sz="4" w:space="0" w:color="auto"/>
            </w:tcBorders>
            <w:shd w:val="clear" w:color="auto" w:fill="auto"/>
            <w:vAlign w:val="center"/>
            <w:hideMark/>
          </w:tcPr>
          <w:p w14:paraId="2F5BC688"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oil_rents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6EDC293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-0.199</w:t>
            </w:r>
          </w:p>
        </w:tc>
        <w:tc>
          <w:tcPr>
            <w:tcW w:w="960" w:type="dxa"/>
            <w:tcBorders>
              <w:top w:val="nil"/>
              <w:left w:val="nil"/>
              <w:bottom w:val="single" w:sz="4" w:space="0" w:color="auto"/>
              <w:right w:val="single" w:sz="4" w:space="0" w:color="auto"/>
            </w:tcBorders>
            <w:shd w:val="clear" w:color="auto" w:fill="auto"/>
            <w:vAlign w:val="center"/>
            <w:hideMark/>
          </w:tcPr>
          <w:p w14:paraId="0F27279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0.319</w:t>
            </w:r>
          </w:p>
        </w:tc>
        <w:tc>
          <w:tcPr>
            <w:tcW w:w="882" w:type="dxa"/>
            <w:tcBorders>
              <w:top w:val="nil"/>
              <w:left w:val="nil"/>
              <w:bottom w:val="single" w:sz="4" w:space="0" w:color="auto"/>
              <w:right w:val="single" w:sz="4" w:space="0" w:color="auto"/>
            </w:tcBorders>
            <w:shd w:val="clear" w:color="auto" w:fill="auto"/>
            <w:vAlign w:val="center"/>
            <w:hideMark/>
          </w:tcPr>
          <w:p w14:paraId="6C25727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-0.292</w:t>
            </w:r>
          </w:p>
        </w:tc>
        <w:tc>
          <w:tcPr>
            <w:tcW w:w="960" w:type="dxa"/>
            <w:tcBorders>
              <w:top w:val="nil"/>
              <w:left w:val="nil"/>
              <w:bottom w:val="single" w:sz="4" w:space="0" w:color="auto"/>
              <w:right w:val="single" w:sz="4" w:space="0" w:color="auto"/>
            </w:tcBorders>
            <w:shd w:val="clear" w:color="auto" w:fill="auto"/>
            <w:vAlign w:val="center"/>
            <w:hideMark/>
          </w:tcPr>
          <w:p w14:paraId="73A6019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0.140</w:t>
            </w:r>
          </w:p>
        </w:tc>
        <w:tc>
          <w:tcPr>
            <w:tcW w:w="818" w:type="dxa"/>
            <w:tcBorders>
              <w:top w:val="nil"/>
              <w:left w:val="nil"/>
              <w:bottom w:val="single" w:sz="4" w:space="0" w:color="auto"/>
              <w:right w:val="single" w:sz="4" w:space="0" w:color="auto"/>
            </w:tcBorders>
            <w:shd w:val="clear" w:color="auto" w:fill="auto"/>
            <w:vAlign w:val="center"/>
            <w:hideMark/>
          </w:tcPr>
          <w:p w14:paraId="4297281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-0.219</w:t>
            </w:r>
          </w:p>
        </w:tc>
        <w:tc>
          <w:tcPr>
            <w:tcW w:w="960" w:type="dxa"/>
            <w:tcBorders>
              <w:top w:val="nil"/>
              <w:left w:val="nil"/>
              <w:bottom w:val="single" w:sz="4" w:space="0" w:color="auto"/>
              <w:right w:val="single" w:sz="4" w:space="0" w:color="auto"/>
            </w:tcBorders>
            <w:shd w:val="clear" w:color="auto" w:fill="auto"/>
            <w:vAlign w:val="center"/>
            <w:hideMark/>
          </w:tcPr>
          <w:p w14:paraId="3BE8C88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0.114</w:t>
            </w:r>
          </w:p>
        </w:tc>
        <w:tc>
          <w:tcPr>
            <w:tcW w:w="883" w:type="dxa"/>
            <w:tcBorders>
              <w:top w:val="nil"/>
              <w:left w:val="nil"/>
              <w:bottom w:val="single" w:sz="4" w:space="0" w:color="auto"/>
              <w:right w:val="single" w:sz="4" w:space="0" w:color="auto"/>
            </w:tcBorders>
            <w:shd w:val="clear" w:color="auto" w:fill="auto"/>
            <w:vAlign w:val="center"/>
            <w:hideMark/>
          </w:tcPr>
          <w:p w14:paraId="6C62A1C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-0.237</w:t>
            </w:r>
          </w:p>
        </w:tc>
      </w:tr>
      <w:tr w:rsidR="00FA6E3D" w:rsidRPr="00FA6E3D" w14:paraId="35B13519"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67EC5C5E"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71A0775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0.358</w:t>
            </w:r>
          </w:p>
        </w:tc>
        <w:tc>
          <w:tcPr>
            <w:tcW w:w="960" w:type="dxa"/>
            <w:tcBorders>
              <w:top w:val="nil"/>
              <w:left w:val="nil"/>
              <w:bottom w:val="single" w:sz="4" w:space="0" w:color="auto"/>
              <w:right w:val="single" w:sz="4" w:space="0" w:color="auto"/>
            </w:tcBorders>
            <w:shd w:val="clear" w:color="auto" w:fill="auto"/>
            <w:vAlign w:val="center"/>
            <w:hideMark/>
          </w:tcPr>
          <w:p w14:paraId="340EFB6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0.067</w:t>
            </w:r>
          </w:p>
        </w:tc>
        <w:tc>
          <w:tcPr>
            <w:tcW w:w="883" w:type="dxa"/>
            <w:tcBorders>
              <w:top w:val="nil"/>
              <w:left w:val="nil"/>
              <w:bottom w:val="single" w:sz="4" w:space="0" w:color="auto"/>
              <w:right w:val="single" w:sz="4" w:space="0" w:color="auto"/>
            </w:tcBorders>
            <w:shd w:val="clear" w:color="auto" w:fill="auto"/>
            <w:vAlign w:val="center"/>
            <w:hideMark/>
          </w:tcPr>
          <w:p w14:paraId="3DCE89B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0.372</w:t>
            </w:r>
          </w:p>
        </w:tc>
        <w:tc>
          <w:tcPr>
            <w:tcW w:w="960" w:type="dxa"/>
            <w:tcBorders>
              <w:top w:val="nil"/>
              <w:left w:val="nil"/>
              <w:bottom w:val="single" w:sz="4" w:space="0" w:color="auto"/>
              <w:right w:val="single" w:sz="4" w:space="0" w:color="auto"/>
            </w:tcBorders>
            <w:shd w:val="clear" w:color="auto" w:fill="auto"/>
            <w:vAlign w:val="center"/>
            <w:hideMark/>
          </w:tcPr>
          <w:p w14:paraId="3784E96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0.057</w:t>
            </w:r>
          </w:p>
        </w:tc>
        <w:tc>
          <w:tcPr>
            <w:tcW w:w="883" w:type="dxa"/>
            <w:tcBorders>
              <w:top w:val="nil"/>
              <w:left w:val="nil"/>
              <w:bottom w:val="single" w:sz="4" w:space="0" w:color="auto"/>
              <w:right w:val="single" w:sz="4" w:space="0" w:color="auto"/>
            </w:tcBorders>
            <w:shd w:val="clear" w:color="auto" w:fill="auto"/>
            <w:vAlign w:val="center"/>
            <w:hideMark/>
          </w:tcPr>
          <w:p w14:paraId="00FBAED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0.271</w:t>
            </w:r>
          </w:p>
        </w:tc>
        <w:tc>
          <w:tcPr>
            <w:tcW w:w="960" w:type="dxa"/>
            <w:tcBorders>
              <w:top w:val="nil"/>
              <w:left w:val="nil"/>
              <w:bottom w:val="single" w:sz="4" w:space="0" w:color="auto"/>
              <w:right w:val="single" w:sz="4" w:space="0" w:color="auto"/>
            </w:tcBorders>
            <w:shd w:val="clear" w:color="auto" w:fill="auto"/>
            <w:vAlign w:val="center"/>
            <w:hideMark/>
          </w:tcPr>
          <w:p w14:paraId="526E9F4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0.049</w:t>
            </w:r>
          </w:p>
        </w:tc>
        <w:tc>
          <w:tcPr>
            <w:tcW w:w="883" w:type="dxa"/>
            <w:tcBorders>
              <w:top w:val="nil"/>
              <w:left w:val="nil"/>
              <w:bottom w:val="single" w:sz="4" w:space="0" w:color="auto"/>
              <w:right w:val="single" w:sz="4" w:space="0" w:color="auto"/>
            </w:tcBorders>
            <w:shd w:val="clear" w:color="auto" w:fill="auto"/>
            <w:vAlign w:val="center"/>
            <w:hideMark/>
          </w:tcPr>
          <w:p w14:paraId="78E163B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0.334</w:t>
            </w:r>
          </w:p>
        </w:tc>
        <w:tc>
          <w:tcPr>
            <w:tcW w:w="1343" w:type="dxa"/>
            <w:tcBorders>
              <w:top w:val="nil"/>
              <w:left w:val="nil"/>
              <w:bottom w:val="single" w:sz="4" w:space="0" w:color="auto"/>
              <w:right w:val="single" w:sz="4" w:space="0" w:color="auto"/>
            </w:tcBorders>
            <w:shd w:val="clear" w:color="auto" w:fill="auto"/>
            <w:vAlign w:val="center"/>
            <w:hideMark/>
          </w:tcPr>
          <w:p w14:paraId="79BAA776"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08B7473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0.362</w:t>
            </w:r>
          </w:p>
        </w:tc>
        <w:tc>
          <w:tcPr>
            <w:tcW w:w="960" w:type="dxa"/>
            <w:tcBorders>
              <w:top w:val="nil"/>
              <w:left w:val="nil"/>
              <w:bottom w:val="single" w:sz="4" w:space="0" w:color="auto"/>
              <w:right w:val="single" w:sz="4" w:space="0" w:color="auto"/>
            </w:tcBorders>
            <w:shd w:val="clear" w:color="auto" w:fill="auto"/>
            <w:vAlign w:val="center"/>
            <w:hideMark/>
          </w:tcPr>
          <w:p w14:paraId="7A32D6D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0.064</w:t>
            </w:r>
          </w:p>
        </w:tc>
        <w:tc>
          <w:tcPr>
            <w:tcW w:w="882" w:type="dxa"/>
            <w:tcBorders>
              <w:top w:val="nil"/>
              <w:left w:val="nil"/>
              <w:bottom w:val="single" w:sz="4" w:space="0" w:color="auto"/>
              <w:right w:val="single" w:sz="4" w:space="0" w:color="auto"/>
            </w:tcBorders>
            <w:shd w:val="clear" w:color="auto" w:fill="auto"/>
            <w:vAlign w:val="center"/>
            <w:hideMark/>
          </w:tcPr>
          <w:p w14:paraId="0B6A326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0.373</w:t>
            </w:r>
          </w:p>
        </w:tc>
        <w:tc>
          <w:tcPr>
            <w:tcW w:w="960" w:type="dxa"/>
            <w:tcBorders>
              <w:top w:val="nil"/>
              <w:left w:val="nil"/>
              <w:bottom w:val="single" w:sz="4" w:space="0" w:color="auto"/>
              <w:right w:val="single" w:sz="4" w:space="0" w:color="auto"/>
            </w:tcBorders>
            <w:shd w:val="clear" w:color="auto" w:fill="auto"/>
            <w:vAlign w:val="center"/>
            <w:hideMark/>
          </w:tcPr>
          <w:p w14:paraId="041D84E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0.056</w:t>
            </w:r>
          </w:p>
        </w:tc>
        <w:tc>
          <w:tcPr>
            <w:tcW w:w="818" w:type="dxa"/>
            <w:tcBorders>
              <w:top w:val="nil"/>
              <w:left w:val="nil"/>
              <w:bottom w:val="single" w:sz="4" w:space="0" w:color="auto"/>
              <w:right w:val="single" w:sz="4" w:space="0" w:color="auto"/>
            </w:tcBorders>
            <w:shd w:val="clear" w:color="auto" w:fill="auto"/>
            <w:vAlign w:val="center"/>
            <w:hideMark/>
          </w:tcPr>
          <w:p w14:paraId="7B80245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0.271</w:t>
            </w:r>
          </w:p>
        </w:tc>
        <w:tc>
          <w:tcPr>
            <w:tcW w:w="960" w:type="dxa"/>
            <w:tcBorders>
              <w:top w:val="nil"/>
              <w:left w:val="nil"/>
              <w:bottom w:val="single" w:sz="4" w:space="0" w:color="auto"/>
              <w:right w:val="single" w:sz="4" w:space="0" w:color="auto"/>
            </w:tcBorders>
            <w:shd w:val="clear" w:color="auto" w:fill="auto"/>
            <w:vAlign w:val="center"/>
            <w:hideMark/>
          </w:tcPr>
          <w:p w14:paraId="7DFF5E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0.049</w:t>
            </w:r>
          </w:p>
        </w:tc>
        <w:tc>
          <w:tcPr>
            <w:tcW w:w="883" w:type="dxa"/>
            <w:tcBorders>
              <w:top w:val="nil"/>
              <w:left w:val="nil"/>
              <w:bottom w:val="single" w:sz="4" w:space="0" w:color="auto"/>
              <w:right w:val="single" w:sz="4" w:space="0" w:color="auto"/>
            </w:tcBorders>
            <w:shd w:val="clear" w:color="auto" w:fill="auto"/>
            <w:vAlign w:val="center"/>
            <w:hideMark/>
          </w:tcPr>
          <w:p w14:paraId="48D5307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0.335</w:t>
            </w:r>
          </w:p>
        </w:tc>
      </w:tr>
      <w:tr w:rsidR="00FA6E3D" w:rsidRPr="00FA6E3D" w14:paraId="41F1975A"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6A4EE130" w14:textId="77777777" w:rsidR="00FA6E3D" w:rsidRPr="00FA6E3D" w:rsidRDefault="00FA6E3D" w:rsidP="00FA6E3D">
            <w:pPr>
              <w:spacing w:after="0" w:line="240" w:lineRule="auto"/>
              <w:rPr>
                <w:rFonts w:ascii="Aptos Narrow" w:eastAsia="Times New Roman" w:hAnsi="Aptos Narrow" w:cs="Times New Roman"/>
                <w:b/>
                <w:bCs/>
                <w:color w:val="000000"/>
              </w:rPr>
            </w:pPr>
            <w:bookmarkStart w:id="318" w:name="RANGE!A10"/>
            <w:proofErr w:type="spellStart"/>
            <w:r w:rsidRPr="00FA6E3D">
              <w:rPr>
                <w:rFonts w:ascii="Aptos Narrow" w:eastAsia="Times New Roman" w:hAnsi="Aptos Narrow" w:cs="Times New Roman"/>
                <w:b/>
                <w:bCs/>
                <w:color w:val="000000"/>
              </w:rPr>
              <w:t>srv_lbr_prd</w:t>
            </w:r>
            <w:bookmarkEnd w:id="318"/>
            <w:proofErr w:type="spellEnd"/>
          </w:p>
        </w:tc>
        <w:tc>
          <w:tcPr>
            <w:tcW w:w="876" w:type="dxa"/>
            <w:tcBorders>
              <w:top w:val="nil"/>
              <w:left w:val="nil"/>
              <w:bottom w:val="single" w:sz="4" w:space="0" w:color="auto"/>
              <w:right w:val="single" w:sz="4" w:space="0" w:color="auto"/>
            </w:tcBorders>
            <w:shd w:val="clear" w:color="auto" w:fill="auto"/>
            <w:vAlign w:val="center"/>
            <w:hideMark/>
          </w:tcPr>
          <w:p w14:paraId="6F21D7D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0.752</w:t>
            </w:r>
          </w:p>
        </w:tc>
        <w:tc>
          <w:tcPr>
            <w:tcW w:w="960" w:type="dxa"/>
            <w:tcBorders>
              <w:top w:val="nil"/>
              <w:left w:val="nil"/>
              <w:bottom w:val="single" w:sz="4" w:space="0" w:color="auto"/>
              <w:right w:val="single" w:sz="4" w:space="0" w:color="auto"/>
            </w:tcBorders>
            <w:shd w:val="clear" w:color="auto" w:fill="auto"/>
            <w:vAlign w:val="center"/>
            <w:hideMark/>
          </w:tcPr>
          <w:p w14:paraId="0063029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7166410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0.923</w:t>
            </w:r>
          </w:p>
        </w:tc>
        <w:tc>
          <w:tcPr>
            <w:tcW w:w="960" w:type="dxa"/>
            <w:tcBorders>
              <w:top w:val="nil"/>
              <w:left w:val="nil"/>
              <w:bottom w:val="single" w:sz="4" w:space="0" w:color="auto"/>
              <w:right w:val="single" w:sz="4" w:space="0" w:color="auto"/>
            </w:tcBorders>
            <w:shd w:val="clear" w:color="auto" w:fill="auto"/>
            <w:vAlign w:val="center"/>
            <w:hideMark/>
          </w:tcPr>
          <w:p w14:paraId="7AD986E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0619409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0.818</w:t>
            </w:r>
          </w:p>
        </w:tc>
        <w:tc>
          <w:tcPr>
            <w:tcW w:w="960" w:type="dxa"/>
            <w:tcBorders>
              <w:top w:val="nil"/>
              <w:left w:val="nil"/>
              <w:bottom w:val="single" w:sz="4" w:space="0" w:color="auto"/>
              <w:right w:val="single" w:sz="4" w:space="0" w:color="auto"/>
            </w:tcBorders>
            <w:shd w:val="clear" w:color="auto" w:fill="auto"/>
            <w:vAlign w:val="center"/>
            <w:hideMark/>
          </w:tcPr>
          <w:p w14:paraId="11CF66E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5CAC60E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0.831</w:t>
            </w:r>
          </w:p>
        </w:tc>
        <w:tc>
          <w:tcPr>
            <w:tcW w:w="1343" w:type="dxa"/>
            <w:tcBorders>
              <w:top w:val="nil"/>
              <w:left w:val="nil"/>
              <w:bottom w:val="single" w:sz="4" w:space="0" w:color="auto"/>
              <w:right w:val="single" w:sz="4" w:space="0" w:color="auto"/>
            </w:tcBorders>
            <w:shd w:val="clear" w:color="auto" w:fill="auto"/>
            <w:vAlign w:val="center"/>
            <w:hideMark/>
          </w:tcPr>
          <w:p w14:paraId="5C0F1ADE"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srv_lbr_prd</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4A86AE6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0.953</w:t>
            </w:r>
          </w:p>
        </w:tc>
        <w:tc>
          <w:tcPr>
            <w:tcW w:w="960" w:type="dxa"/>
            <w:tcBorders>
              <w:top w:val="nil"/>
              <w:left w:val="nil"/>
              <w:bottom w:val="single" w:sz="4" w:space="0" w:color="auto"/>
              <w:right w:val="single" w:sz="4" w:space="0" w:color="auto"/>
            </w:tcBorders>
            <w:shd w:val="clear" w:color="auto" w:fill="auto"/>
            <w:vAlign w:val="center"/>
            <w:hideMark/>
          </w:tcPr>
          <w:p w14:paraId="2BDCC97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502A52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0.927</w:t>
            </w:r>
          </w:p>
        </w:tc>
        <w:tc>
          <w:tcPr>
            <w:tcW w:w="960" w:type="dxa"/>
            <w:tcBorders>
              <w:top w:val="nil"/>
              <w:left w:val="nil"/>
              <w:bottom w:val="single" w:sz="4" w:space="0" w:color="auto"/>
              <w:right w:val="single" w:sz="4" w:space="0" w:color="auto"/>
            </w:tcBorders>
            <w:shd w:val="clear" w:color="auto" w:fill="auto"/>
            <w:vAlign w:val="center"/>
            <w:hideMark/>
          </w:tcPr>
          <w:p w14:paraId="02A7B6F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77223BF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0.818</w:t>
            </w:r>
          </w:p>
        </w:tc>
        <w:tc>
          <w:tcPr>
            <w:tcW w:w="960" w:type="dxa"/>
            <w:tcBorders>
              <w:top w:val="nil"/>
              <w:left w:val="nil"/>
              <w:bottom w:val="single" w:sz="4" w:space="0" w:color="auto"/>
              <w:right w:val="single" w:sz="4" w:space="0" w:color="auto"/>
            </w:tcBorders>
            <w:shd w:val="clear" w:color="auto" w:fill="auto"/>
            <w:vAlign w:val="center"/>
            <w:hideMark/>
          </w:tcPr>
          <w:p w14:paraId="7763CC6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4AA5491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0.899</w:t>
            </w:r>
          </w:p>
        </w:tc>
      </w:tr>
      <w:tr w:rsidR="00FA6E3D" w:rsidRPr="00FA6E3D" w14:paraId="376B5C5C" w14:textId="77777777" w:rsidTr="00AE6458">
        <w:trPr>
          <w:trHeight w:val="288"/>
        </w:trPr>
        <w:tc>
          <w:tcPr>
            <w:tcW w:w="1387" w:type="dxa"/>
            <w:tcBorders>
              <w:top w:val="nil"/>
              <w:left w:val="nil"/>
              <w:bottom w:val="nil"/>
              <w:right w:val="nil"/>
            </w:tcBorders>
            <w:shd w:val="clear" w:color="auto" w:fill="auto"/>
            <w:noWrap/>
            <w:vAlign w:val="bottom"/>
            <w:hideMark/>
          </w:tcPr>
          <w:p w14:paraId="6C4820AC" w14:textId="77777777" w:rsidR="00FA6E3D" w:rsidRPr="00FA6E3D" w:rsidRDefault="00FA6E3D" w:rsidP="00FA6E3D">
            <w:pPr>
              <w:spacing w:after="0" w:line="240" w:lineRule="auto"/>
              <w:jc w:val="right"/>
              <w:rPr>
                <w:rFonts w:ascii="Aptos Narrow" w:eastAsia="Times New Roman" w:hAnsi="Aptos Narrow" w:cs="Times New Roman"/>
                <w:color w:val="000000"/>
              </w:rPr>
            </w:pPr>
          </w:p>
        </w:tc>
        <w:tc>
          <w:tcPr>
            <w:tcW w:w="876" w:type="dxa"/>
            <w:tcBorders>
              <w:top w:val="nil"/>
              <w:left w:val="nil"/>
              <w:bottom w:val="nil"/>
              <w:right w:val="nil"/>
            </w:tcBorders>
            <w:shd w:val="clear" w:color="auto" w:fill="auto"/>
            <w:noWrap/>
            <w:vAlign w:val="bottom"/>
            <w:hideMark/>
          </w:tcPr>
          <w:p w14:paraId="261A638B"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D69851D"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3" w:type="dxa"/>
            <w:tcBorders>
              <w:top w:val="nil"/>
              <w:left w:val="nil"/>
              <w:bottom w:val="nil"/>
              <w:right w:val="nil"/>
            </w:tcBorders>
            <w:shd w:val="clear" w:color="auto" w:fill="auto"/>
            <w:noWrap/>
            <w:vAlign w:val="bottom"/>
            <w:hideMark/>
          </w:tcPr>
          <w:p w14:paraId="34249D86"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BBBFE69"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3" w:type="dxa"/>
            <w:tcBorders>
              <w:top w:val="nil"/>
              <w:left w:val="nil"/>
              <w:bottom w:val="nil"/>
              <w:right w:val="nil"/>
            </w:tcBorders>
            <w:shd w:val="clear" w:color="auto" w:fill="auto"/>
            <w:noWrap/>
            <w:vAlign w:val="bottom"/>
            <w:hideMark/>
          </w:tcPr>
          <w:p w14:paraId="761BEF16"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8B02364"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3" w:type="dxa"/>
            <w:tcBorders>
              <w:top w:val="nil"/>
              <w:left w:val="nil"/>
              <w:bottom w:val="nil"/>
              <w:right w:val="nil"/>
            </w:tcBorders>
            <w:shd w:val="clear" w:color="auto" w:fill="auto"/>
            <w:noWrap/>
            <w:vAlign w:val="bottom"/>
            <w:hideMark/>
          </w:tcPr>
          <w:p w14:paraId="084A8BAC"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1343" w:type="dxa"/>
            <w:tcBorders>
              <w:top w:val="nil"/>
              <w:left w:val="nil"/>
              <w:bottom w:val="nil"/>
              <w:right w:val="nil"/>
            </w:tcBorders>
            <w:shd w:val="clear" w:color="auto" w:fill="auto"/>
            <w:noWrap/>
            <w:vAlign w:val="bottom"/>
            <w:hideMark/>
          </w:tcPr>
          <w:p w14:paraId="2EDCFEE1"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noWrap/>
            <w:vAlign w:val="bottom"/>
            <w:hideMark/>
          </w:tcPr>
          <w:p w14:paraId="6F2ADCD2"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A665162"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2" w:type="dxa"/>
            <w:tcBorders>
              <w:top w:val="nil"/>
              <w:left w:val="nil"/>
              <w:bottom w:val="nil"/>
              <w:right w:val="nil"/>
            </w:tcBorders>
            <w:shd w:val="clear" w:color="auto" w:fill="auto"/>
            <w:noWrap/>
            <w:vAlign w:val="bottom"/>
            <w:hideMark/>
          </w:tcPr>
          <w:p w14:paraId="224D086D"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0048FFB0"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18" w:type="dxa"/>
            <w:tcBorders>
              <w:top w:val="nil"/>
              <w:left w:val="nil"/>
              <w:bottom w:val="nil"/>
              <w:right w:val="nil"/>
            </w:tcBorders>
            <w:shd w:val="clear" w:color="auto" w:fill="auto"/>
            <w:noWrap/>
            <w:vAlign w:val="bottom"/>
            <w:hideMark/>
          </w:tcPr>
          <w:p w14:paraId="0B85BE5C"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24E48479"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3" w:type="dxa"/>
            <w:tcBorders>
              <w:top w:val="nil"/>
              <w:left w:val="nil"/>
              <w:bottom w:val="nil"/>
              <w:right w:val="nil"/>
            </w:tcBorders>
            <w:shd w:val="clear" w:color="auto" w:fill="auto"/>
            <w:noWrap/>
            <w:vAlign w:val="bottom"/>
            <w:hideMark/>
          </w:tcPr>
          <w:p w14:paraId="6DBAEEE3" w14:textId="77777777" w:rsidR="00FA6E3D" w:rsidRPr="00FA6E3D" w:rsidRDefault="00FA6E3D" w:rsidP="00FA6E3D">
            <w:pPr>
              <w:spacing w:after="0" w:line="240" w:lineRule="auto"/>
              <w:rPr>
                <w:rFonts w:ascii="Times New Roman" w:eastAsia="Times New Roman" w:hAnsi="Times New Roman" w:cs="Times New Roman"/>
                <w:sz w:val="20"/>
                <w:szCs w:val="20"/>
              </w:rPr>
            </w:pPr>
          </w:p>
        </w:tc>
      </w:tr>
      <w:tr w:rsidR="00FA6E3D" w:rsidRPr="00FA6E3D" w14:paraId="54E99953" w14:textId="77777777" w:rsidTr="00AE6458">
        <w:trPr>
          <w:trHeight w:val="288"/>
        </w:trPr>
        <w:tc>
          <w:tcPr>
            <w:tcW w:w="1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30838"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net_inv</w:t>
            </w:r>
            <w:proofErr w:type="spellEnd"/>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511F1B2B"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1621DC2"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P</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1C1C6CDA"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988A4B7"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S</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5A23B8D3"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K</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7766745"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K</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04649C22"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PSK</w:t>
            </w:r>
          </w:p>
        </w:tc>
        <w:tc>
          <w:tcPr>
            <w:tcW w:w="1343" w:type="dxa"/>
            <w:tcBorders>
              <w:top w:val="single" w:sz="4" w:space="0" w:color="auto"/>
              <w:left w:val="nil"/>
              <w:bottom w:val="single" w:sz="4" w:space="0" w:color="auto"/>
              <w:right w:val="single" w:sz="4" w:space="0" w:color="auto"/>
            </w:tcBorders>
            <w:shd w:val="clear" w:color="auto" w:fill="auto"/>
            <w:vAlign w:val="center"/>
            <w:hideMark/>
          </w:tcPr>
          <w:p w14:paraId="22C68491"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con_exp</w:t>
            </w:r>
            <w:proofErr w:type="spellEnd"/>
          </w:p>
        </w:tc>
        <w:tc>
          <w:tcPr>
            <w:tcW w:w="848" w:type="dxa"/>
            <w:tcBorders>
              <w:top w:val="single" w:sz="4" w:space="0" w:color="auto"/>
              <w:left w:val="nil"/>
              <w:bottom w:val="single" w:sz="4" w:space="0" w:color="auto"/>
              <w:right w:val="single" w:sz="4" w:space="0" w:color="auto"/>
            </w:tcBorders>
            <w:shd w:val="clear" w:color="auto" w:fill="auto"/>
            <w:vAlign w:val="center"/>
            <w:hideMark/>
          </w:tcPr>
          <w:p w14:paraId="34D87BB4"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00E77BD"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P</w:t>
            </w:r>
          </w:p>
        </w:tc>
        <w:tc>
          <w:tcPr>
            <w:tcW w:w="882" w:type="dxa"/>
            <w:tcBorders>
              <w:top w:val="single" w:sz="4" w:space="0" w:color="auto"/>
              <w:left w:val="nil"/>
              <w:bottom w:val="single" w:sz="4" w:space="0" w:color="auto"/>
              <w:right w:val="single" w:sz="4" w:space="0" w:color="auto"/>
            </w:tcBorders>
            <w:shd w:val="clear" w:color="auto" w:fill="auto"/>
            <w:vAlign w:val="center"/>
            <w:hideMark/>
          </w:tcPr>
          <w:p w14:paraId="76147535"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9E173A9"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S</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91EC22F"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K</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C0C49DC"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K</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1E7A4D06"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PSK</w:t>
            </w:r>
          </w:p>
        </w:tc>
      </w:tr>
      <w:tr w:rsidR="00FA6E3D" w:rsidRPr="00FA6E3D" w14:paraId="1D3A7342"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20ABDD32"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ind_share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7C518B0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-0.103</w:t>
            </w:r>
          </w:p>
        </w:tc>
        <w:tc>
          <w:tcPr>
            <w:tcW w:w="960" w:type="dxa"/>
            <w:tcBorders>
              <w:top w:val="nil"/>
              <w:left w:val="nil"/>
              <w:bottom w:val="single" w:sz="4" w:space="0" w:color="auto"/>
              <w:right w:val="single" w:sz="4" w:space="0" w:color="auto"/>
            </w:tcBorders>
            <w:shd w:val="clear" w:color="auto" w:fill="auto"/>
            <w:vAlign w:val="center"/>
            <w:hideMark/>
          </w:tcPr>
          <w:p w14:paraId="5F503AE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0.610</w:t>
            </w:r>
          </w:p>
        </w:tc>
        <w:tc>
          <w:tcPr>
            <w:tcW w:w="883" w:type="dxa"/>
            <w:tcBorders>
              <w:top w:val="nil"/>
              <w:left w:val="nil"/>
              <w:bottom w:val="single" w:sz="4" w:space="0" w:color="auto"/>
              <w:right w:val="single" w:sz="4" w:space="0" w:color="auto"/>
            </w:tcBorders>
            <w:shd w:val="clear" w:color="auto" w:fill="auto"/>
            <w:vAlign w:val="center"/>
            <w:hideMark/>
          </w:tcPr>
          <w:p w14:paraId="23F181C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-0.193</w:t>
            </w:r>
          </w:p>
        </w:tc>
        <w:tc>
          <w:tcPr>
            <w:tcW w:w="960" w:type="dxa"/>
            <w:tcBorders>
              <w:top w:val="nil"/>
              <w:left w:val="nil"/>
              <w:bottom w:val="single" w:sz="4" w:space="0" w:color="auto"/>
              <w:right w:val="single" w:sz="4" w:space="0" w:color="auto"/>
            </w:tcBorders>
            <w:shd w:val="clear" w:color="auto" w:fill="auto"/>
            <w:vAlign w:val="center"/>
            <w:hideMark/>
          </w:tcPr>
          <w:p w14:paraId="030C3D1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0.333</w:t>
            </w:r>
          </w:p>
        </w:tc>
        <w:tc>
          <w:tcPr>
            <w:tcW w:w="883" w:type="dxa"/>
            <w:tcBorders>
              <w:top w:val="nil"/>
              <w:left w:val="nil"/>
              <w:bottom w:val="single" w:sz="4" w:space="0" w:color="auto"/>
              <w:right w:val="single" w:sz="4" w:space="0" w:color="auto"/>
            </w:tcBorders>
            <w:shd w:val="clear" w:color="auto" w:fill="auto"/>
            <w:vAlign w:val="center"/>
            <w:hideMark/>
          </w:tcPr>
          <w:p w14:paraId="0790124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-0.117</w:t>
            </w:r>
          </w:p>
        </w:tc>
        <w:tc>
          <w:tcPr>
            <w:tcW w:w="960" w:type="dxa"/>
            <w:tcBorders>
              <w:top w:val="nil"/>
              <w:left w:val="nil"/>
              <w:bottom w:val="single" w:sz="4" w:space="0" w:color="auto"/>
              <w:right w:val="single" w:sz="4" w:space="0" w:color="auto"/>
            </w:tcBorders>
            <w:shd w:val="clear" w:color="auto" w:fill="auto"/>
            <w:vAlign w:val="center"/>
            <w:hideMark/>
          </w:tcPr>
          <w:p w14:paraId="3D1A7B8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0.408</w:t>
            </w:r>
          </w:p>
        </w:tc>
        <w:tc>
          <w:tcPr>
            <w:tcW w:w="883" w:type="dxa"/>
            <w:tcBorders>
              <w:top w:val="nil"/>
              <w:left w:val="nil"/>
              <w:bottom w:val="single" w:sz="4" w:space="0" w:color="auto"/>
              <w:right w:val="single" w:sz="4" w:space="0" w:color="auto"/>
            </w:tcBorders>
            <w:shd w:val="clear" w:color="auto" w:fill="auto"/>
            <w:vAlign w:val="center"/>
            <w:hideMark/>
          </w:tcPr>
          <w:p w14:paraId="3C02927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-0.137</w:t>
            </w:r>
          </w:p>
        </w:tc>
        <w:tc>
          <w:tcPr>
            <w:tcW w:w="1343" w:type="dxa"/>
            <w:tcBorders>
              <w:top w:val="nil"/>
              <w:left w:val="nil"/>
              <w:bottom w:val="single" w:sz="4" w:space="0" w:color="auto"/>
              <w:right w:val="single" w:sz="4" w:space="0" w:color="auto"/>
            </w:tcBorders>
            <w:shd w:val="clear" w:color="auto" w:fill="auto"/>
            <w:vAlign w:val="center"/>
            <w:hideMark/>
          </w:tcPr>
          <w:p w14:paraId="49B92636"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ind_share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5EFBB6B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-0.236</w:t>
            </w:r>
          </w:p>
        </w:tc>
        <w:tc>
          <w:tcPr>
            <w:tcW w:w="960" w:type="dxa"/>
            <w:tcBorders>
              <w:top w:val="nil"/>
              <w:left w:val="nil"/>
              <w:bottom w:val="single" w:sz="4" w:space="0" w:color="auto"/>
              <w:right w:val="single" w:sz="4" w:space="0" w:color="auto"/>
            </w:tcBorders>
            <w:shd w:val="clear" w:color="auto" w:fill="auto"/>
            <w:vAlign w:val="center"/>
            <w:hideMark/>
          </w:tcPr>
          <w:p w14:paraId="799C6C4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0.236</w:t>
            </w:r>
          </w:p>
        </w:tc>
        <w:tc>
          <w:tcPr>
            <w:tcW w:w="882" w:type="dxa"/>
            <w:tcBorders>
              <w:top w:val="nil"/>
              <w:left w:val="nil"/>
              <w:bottom w:val="single" w:sz="4" w:space="0" w:color="auto"/>
              <w:right w:val="single" w:sz="4" w:space="0" w:color="auto"/>
            </w:tcBorders>
            <w:shd w:val="clear" w:color="auto" w:fill="auto"/>
            <w:vAlign w:val="center"/>
            <w:hideMark/>
          </w:tcPr>
          <w:p w14:paraId="00F3DB8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-0.203</w:t>
            </w:r>
          </w:p>
        </w:tc>
        <w:tc>
          <w:tcPr>
            <w:tcW w:w="960" w:type="dxa"/>
            <w:tcBorders>
              <w:top w:val="nil"/>
              <w:left w:val="nil"/>
              <w:bottom w:val="single" w:sz="4" w:space="0" w:color="auto"/>
              <w:right w:val="single" w:sz="4" w:space="0" w:color="auto"/>
            </w:tcBorders>
            <w:shd w:val="clear" w:color="auto" w:fill="auto"/>
            <w:vAlign w:val="center"/>
            <w:hideMark/>
          </w:tcPr>
          <w:p w14:paraId="2639B92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0.309</w:t>
            </w:r>
          </w:p>
        </w:tc>
        <w:tc>
          <w:tcPr>
            <w:tcW w:w="818" w:type="dxa"/>
            <w:tcBorders>
              <w:top w:val="nil"/>
              <w:left w:val="nil"/>
              <w:bottom w:val="single" w:sz="4" w:space="0" w:color="auto"/>
              <w:right w:val="single" w:sz="4" w:space="0" w:color="auto"/>
            </w:tcBorders>
            <w:shd w:val="clear" w:color="auto" w:fill="auto"/>
            <w:vAlign w:val="center"/>
            <w:hideMark/>
          </w:tcPr>
          <w:p w14:paraId="0F81420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-0.128</w:t>
            </w:r>
          </w:p>
        </w:tc>
        <w:tc>
          <w:tcPr>
            <w:tcW w:w="960" w:type="dxa"/>
            <w:tcBorders>
              <w:top w:val="nil"/>
              <w:left w:val="nil"/>
              <w:bottom w:val="single" w:sz="4" w:space="0" w:color="auto"/>
              <w:right w:val="single" w:sz="4" w:space="0" w:color="auto"/>
            </w:tcBorders>
            <w:shd w:val="clear" w:color="auto" w:fill="auto"/>
            <w:vAlign w:val="center"/>
            <w:hideMark/>
          </w:tcPr>
          <w:p w14:paraId="6CCF97C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0.362</w:t>
            </w:r>
          </w:p>
        </w:tc>
        <w:tc>
          <w:tcPr>
            <w:tcW w:w="883" w:type="dxa"/>
            <w:tcBorders>
              <w:top w:val="nil"/>
              <w:left w:val="nil"/>
              <w:bottom w:val="single" w:sz="4" w:space="0" w:color="auto"/>
              <w:right w:val="single" w:sz="4" w:space="0" w:color="auto"/>
            </w:tcBorders>
            <w:shd w:val="clear" w:color="auto" w:fill="auto"/>
            <w:vAlign w:val="center"/>
            <w:hideMark/>
          </w:tcPr>
          <w:p w14:paraId="72FE34B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-0.189</w:t>
            </w:r>
          </w:p>
        </w:tc>
      </w:tr>
      <w:tr w:rsidR="00FA6E3D" w:rsidRPr="00FA6E3D" w14:paraId="7C813E73"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666465CB"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productivity</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34A20D2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0.927</w:t>
            </w:r>
          </w:p>
        </w:tc>
        <w:tc>
          <w:tcPr>
            <w:tcW w:w="960" w:type="dxa"/>
            <w:tcBorders>
              <w:top w:val="nil"/>
              <w:left w:val="nil"/>
              <w:bottom w:val="single" w:sz="4" w:space="0" w:color="auto"/>
              <w:right w:val="single" w:sz="4" w:space="0" w:color="auto"/>
            </w:tcBorders>
            <w:shd w:val="clear" w:color="auto" w:fill="auto"/>
            <w:vAlign w:val="center"/>
            <w:hideMark/>
          </w:tcPr>
          <w:p w14:paraId="47DEE33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4CC067B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0.969</w:t>
            </w:r>
          </w:p>
        </w:tc>
        <w:tc>
          <w:tcPr>
            <w:tcW w:w="960" w:type="dxa"/>
            <w:tcBorders>
              <w:top w:val="nil"/>
              <w:left w:val="nil"/>
              <w:bottom w:val="single" w:sz="4" w:space="0" w:color="auto"/>
              <w:right w:val="single" w:sz="4" w:space="0" w:color="auto"/>
            </w:tcBorders>
            <w:shd w:val="clear" w:color="auto" w:fill="auto"/>
            <w:vAlign w:val="center"/>
            <w:hideMark/>
          </w:tcPr>
          <w:p w14:paraId="0C58899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3BA2333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0.903</w:t>
            </w:r>
          </w:p>
        </w:tc>
        <w:tc>
          <w:tcPr>
            <w:tcW w:w="960" w:type="dxa"/>
            <w:tcBorders>
              <w:top w:val="nil"/>
              <w:left w:val="nil"/>
              <w:bottom w:val="single" w:sz="4" w:space="0" w:color="auto"/>
              <w:right w:val="single" w:sz="4" w:space="0" w:color="auto"/>
            </w:tcBorders>
            <w:shd w:val="clear" w:color="auto" w:fill="auto"/>
            <w:vAlign w:val="center"/>
            <w:hideMark/>
          </w:tcPr>
          <w:p w14:paraId="589410B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4351EB6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0.933</w:t>
            </w:r>
          </w:p>
        </w:tc>
        <w:tc>
          <w:tcPr>
            <w:tcW w:w="1343" w:type="dxa"/>
            <w:tcBorders>
              <w:top w:val="nil"/>
              <w:left w:val="nil"/>
              <w:bottom w:val="single" w:sz="4" w:space="0" w:color="auto"/>
              <w:right w:val="single" w:sz="4" w:space="0" w:color="auto"/>
            </w:tcBorders>
            <w:shd w:val="clear" w:color="auto" w:fill="auto"/>
            <w:vAlign w:val="center"/>
            <w:hideMark/>
          </w:tcPr>
          <w:p w14:paraId="38C00391"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productivity</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395599E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0.823</w:t>
            </w:r>
          </w:p>
        </w:tc>
        <w:tc>
          <w:tcPr>
            <w:tcW w:w="960" w:type="dxa"/>
            <w:tcBorders>
              <w:top w:val="nil"/>
              <w:left w:val="nil"/>
              <w:bottom w:val="single" w:sz="4" w:space="0" w:color="auto"/>
              <w:right w:val="single" w:sz="4" w:space="0" w:color="auto"/>
            </w:tcBorders>
            <w:shd w:val="clear" w:color="auto" w:fill="auto"/>
            <w:vAlign w:val="center"/>
            <w:hideMark/>
          </w:tcPr>
          <w:p w14:paraId="23FE370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6A91773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0.969</w:t>
            </w:r>
          </w:p>
        </w:tc>
        <w:tc>
          <w:tcPr>
            <w:tcW w:w="960" w:type="dxa"/>
            <w:tcBorders>
              <w:top w:val="nil"/>
              <w:left w:val="nil"/>
              <w:bottom w:val="single" w:sz="4" w:space="0" w:color="auto"/>
              <w:right w:val="single" w:sz="4" w:space="0" w:color="auto"/>
            </w:tcBorders>
            <w:shd w:val="clear" w:color="auto" w:fill="auto"/>
            <w:vAlign w:val="center"/>
            <w:hideMark/>
          </w:tcPr>
          <w:p w14:paraId="6997158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6421BDB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0.903</w:t>
            </w:r>
          </w:p>
        </w:tc>
        <w:tc>
          <w:tcPr>
            <w:tcW w:w="960" w:type="dxa"/>
            <w:tcBorders>
              <w:top w:val="nil"/>
              <w:left w:val="nil"/>
              <w:bottom w:val="single" w:sz="4" w:space="0" w:color="auto"/>
              <w:right w:val="single" w:sz="4" w:space="0" w:color="auto"/>
            </w:tcBorders>
            <w:shd w:val="clear" w:color="auto" w:fill="auto"/>
            <w:vAlign w:val="center"/>
            <w:hideMark/>
          </w:tcPr>
          <w:p w14:paraId="7D79433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3013A3D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0.898</w:t>
            </w:r>
          </w:p>
        </w:tc>
      </w:tr>
      <w:tr w:rsidR="00FA6E3D" w:rsidRPr="00FA6E3D" w14:paraId="7B18DCF7"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0545CFB2"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investments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623D945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0.982</w:t>
            </w:r>
          </w:p>
        </w:tc>
        <w:tc>
          <w:tcPr>
            <w:tcW w:w="960" w:type="dxa"/>
            <w:tcBorders>
              <w:top w:val="nil"/>
              <w:left w:val="nil"/>
              <w:bottom w:val="single" w:sz="4" w:space="0" w:color="auto"/>
              <w:right w:val="single" w:sz="4" w:space="0" w:color="auto"/>
            </w:tcBorders>
            <w:shd w:val="clear" w:color="auto" w:fill="auto"/>
            <w:vAlign w:val="center"/>
            <w:hideMark/>
          </w:tcPr>
          <w:p w14:paraId="6F709BA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4E1146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0.996</w:t>
            </w:r>
          </w:p>
        </w:tc>
        <w:tc>
          <w:tcPr>
            <w:tcW w:w="960" w:type="dxa"/>
            <w:tcBorders>
              <w:top w:val="nil"/>
              <w:left w:val="nil"/>
              <w:bottom w:val="single" w:sz="4" w:space="0" w:color="auto"/>
              <w:right w:val="single" w:sz="4" w:space="0" w:color="auto"/>
            </w:tcBorders>
            <w:shd w:val="clear" w:color="auto" w:fill="auto"/>
            <w:vAlign w:val="center"/>
            <w:hideMark/>
          </w:tcPr>
          <w:p w14:paraId="07C63EA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5B5D40D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0.972</w:t>
            </w:r>
          </w:p>
        </w:tc>
        <w:tc>
          <w:tcPr>
            <w:tcW w:w="960" w:type="dxa"/>
            <w:tcBorders>
              <w:top w:val="nil"/>
              <w:left w:val="nil"/>
              <w:bottom w:val="single" w:sz="4" w:space="0" w:color="auto"/>
              <w:right w:val="single" w:sz="4" w:space="0" w:color="auto"/>
            </w:tcBorders>
            <w:shd w:val="clear" w:color="auto" w:fill="auto"/>
            <w:vAlign w:val="center"/>
            <w:hideMark/>
          </w:tcPr>
          <w:p w14:paraId="238E35B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21AFF97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0.983</w:t>
            </w:r>
          </w:p>
        </w:tc>
        <w:tc>
          <w:tcPr>
            <w:tcW w:w="1343" w:type="dxa"/>
            <w:tcBorders>
              <w:top w:val="nil"/>
              <w:left w:val="nil"/>
              <w:bottom w:val="single" w:sz="4" w:space="0" w:color="auto"/>
              <w:right w:val="single" w:sz="4" w:space="0" w:color="auto"/>
            </w:tcBorders>
            <w:shd w:val="clear" w:color="auto" w:fill="auto"/>
            <w:vAlign w:val="center"/>
            <w:hideMark/>
          </w:tcPr>
          <w:p w14:paraId="7701017F"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investments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7CA34DB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0.920</w:t>
            </w:r>
          </w:p>
        </w:tc>
        <w:tc>
          <w:tcPr>
            <w:tcW w:w="960" w:type="dxa"/>
            <w:tcBorders>
              <w:top w:val="nil"/>
              <w:left w:val="nil"/>
              <w:bottom w:val="single" w:sz="4" w:space="0" w:color="auto"/>
              <w:right w:val="single" w:sz="4" w:space="0" w:color="auto"/>
            </w:tcBorders>
            <w:shd w:val="clear" w:color="auto" w:fill="auto"/>
            <w:vAlign w:val="center"/>
            <w:hideMark/>
          </w:tcPr>
          <w:p w14:paraId="1FEA150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72350DB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0.999</w:t>
            </w:r>
          </w:p>
        </w:tc>
        <w:tc>
          <w:tcPr>
            <w:tcW w:w="960" w:type="dxa"/>
            <w:tcBorders>
              <w:top w:val="nil"/>
              <w:left w:val="nil"/>
              <w:bottom w:val="single" w:sz="4" w:space="0" w:color="auto"/>
              <w:right w:val="single" w:sz="4" w:space="0" w:color="auto"/>
            </w:tcBorders>
            <w:shd w:val="clear" w:color="auto" w:fill="auto"/>
            <w:vAlign w:val="center"/>
            <w:hideMark/>
          </w:tcPr>
          <w:p w14:paraId="785B5E4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643D748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0.994</w:t>
            </w:r>
          </w:p>
        </w:tc>
        <w:tc>
          <w:tcPr>
            <w:tcW w:w="960" w:type="dxa"/>
            <w:tcBorders>
              <w:top w:val="nil"/>
              <w:left w:val="nil"/>
              <w:bottom w:val="single" w:sz="4" w:space="0" w:color="auto"/>
              <w:right w:val="single" w:sz="4" w:space="0" w:color="auto"/>
            </w:tcBorders>
            <w:shd w:val="clear" w:color="auto" w:fill="auto"/>
            <w:vAlign w:val="center"/>
            <w:hideMark/>
          </w:tcPr>
          <w:p w14:paraId="24AC670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04F9B81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0.971</w:t>
            </w:r>
          </w:p>
        </w:tc>
      </w:tr>
      <w:tr w:rsidR="00FA6E3D" w:rsidRPr="00FA6E3D" w14:paraId="2AC08560"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03E1E4EC"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mnf_share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0C17E88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-0.458</w:t>
            </w:r>
          </w:p>
        </w:tc>
        <w:tc>
          <w:tcPr>
            <w:tcW w:w="960" w:type="dxa"/>
            <w:tcBorders>
              <w:top w:val="nil"/>
              <w:left w:val="nil"/>
              <w:bottom w:val="single" w:sz="4" w:space="0" w:color="auto"/>
              <w:right w:val="single" w:sz="4" w:space="0" w:color="auto"/>
            </w:tcBorders>
            <w:shd w:val="clear" w:color="auto" w:fill="auto"/>
            <w:vAlign w:val="center"/>
            <w:hideMark/>
          </w:tcPr>
          <w:p w14:paraId="0C3F949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0.016</w:t>
            </w:r>
          </w:p>
        </w:tc>
        <w:tc>
          <w:tcPr>
            <w:tcW w:w="883" w:type="dxa"/>
            <w:tcBorders>
              <w:top w:val="nil"/>
              <w:left w:val="nil"/>
              <w:bottom w:val="single" w:sz="4" w:space="0" w:color="auto"/>
              <w:right w:val="single" w:sz="4" w:space="0" w:color="auto"/>
            </w:tcBorders>
            <w:shd w:val="clear" w:color="auto" w:fill="auto"/>
            <w:vAlign w:val="center"/>
            <w:hideMark/>
          </w:tcPr>
          <w:p w14:paraId="7E34957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-0.402</w:t>
            </w:r>
          </w:p>
        </w:tc>
        <w:tc>
          <w:tcPr>
            <w:tcW w:w="960" w:type="dxa"/>
            <w:tcBorders>
              <w:top w:val="nil"/>
              <w:left w:val="nil"/>
              <w:bottom w:val="single" w:sz="4" w:space="0" w:color="auto"/>
              <w:right w:val="single" w:sz="4" w:space="0" w:color="auto"/>
            </w:tcBorders>
            <w:shd w:val="clear" w:color="auto" w:fill="auto"/>
            <w:vAlign w:val="center"/>
            <w:hideMark/>
          </w:tcPr>
          <w:p w14:paraId="4256AE9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0.039</w:t>
            </w:r>
          </w:p>
        </w:tc>
        <w:tc>
          <w:tcPr>
            <w:tcW w:w="883" w:type="dxa"/>
            <w:tcBorders>
              <w:top w:val="nil"/>
              <w:left w:val="nil"/>
              <w:bottom w:val="single" w:sz="4" w:space="0" w:color="auto"/>
              <w:right w:val="single" w:sz="4" w:space="0" w:color="auto"/>
            </w:tcBorders>
            <w:shd w:val="clear" w:color="auto" w:fill="auto"/>
            <w:vAlign w:val="center"/>
            <w:hideMark/>
          </w:tcPr>
          <w:p w14:paraId="12742E0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-0.276</w:t>
            </w:r>
          </w:p>
        </w:tc>
        <w:tc>
          <w:tcPr>
            <w:tcW w:w="960" w:type="dxa"/>
            <w:tcBorders>
              <w:top w:val="nil"/>
              <w:left w:val="nil"/>
              <w:bottom w:val="single" w:sz="4" w:space="0" w:color="auto"/>
              <w:right w:val="single" w:sz="4" w:space="0" w:color="auto"/>
            </w:tcBorders>
            <w:shd w:val="clear" w:color="auto" w:fill="auto"/>
            <w:vAlign w:val="center"/>
            <w:hideMark/>
          </w:tcPr>
          <w:p w14:paraId="0E164FE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0.045</w:t>
            </w:r>
          </w:p>
        </w:tc>
        <w:tc>
          <w:tcPr>
            <w:tcW w:w="883" w:type="dxa"/>
            <w:tcBorders>
              <w:top w:val="nil"/>
              <w:left w:val="nil"/>
              <w:bottom w:val="single" w:sz="4" w:space="0" w:color="auto"/>
              <w:right w:val="single" w:sz="4" w:space="0" w:color="auto"/>
            </w:tcBorders>
            <w:shd w:val="clear" w:color="auto" w:fill="auto"/>
            <w:vAlign w:val="center"/>
            <w:hideMark/>
          </w:tcPr>
          <w:p w14:paraId="0903515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-0.379</w:t>
            </w:r>
          </w:p>
        </w:tc>
        <w:tc>
          <w:tcPr>
            <w:tcW w:w="1343" w:type="dxa"/>
            <w:tcBorders>
              <w:top w:val="nil"/>
              <w:left w:val="nil"/>
              <w:bottom w:val="single" w:sz="4" w:space="0" w:color="auto"/>
              <w:right w:val="single" w:sz="4" w:space="0" w:color="auto"/>
            </w:tcBorders>
            <w:shd w:val="clear" w:color="auto" w:fill="auto"/>
            <w:vAlign w:val="center"/>
            <w:hideMark/>
          </w:tcPr>
          <w:p w14:paraId="5F535D73" w14:textId="77777777" w:rsidR="00FA6E3D" w:rsidRPr="00FA6E3D" w:rsidRDefault="00FA6E3D" w:rsidP="00FA6E3D">
            <w:pPr>
              <w:spacing w:after="0" w:line="240" w:lineRule="auto"/>
              <w:rPr>
                <w:rFonts w:ascii="Aptos Narrow" w:eastAsia="Times New Roman" w:hAnsi="Aptos Narrow" w:cs="Times New Roman"/>
                <w:b/>
                <w:bCs/>
                <w:color w:val="000000"/>
              </w:rPr>
            </w:pPr>
            <w:bookmarkStart w:id="319" w:name="RANGE!I16"/>
            <w:proofErr w:type="spellStart"/>
            <w:r w:rsidRPr="00FA6E3D">
              <w:rPr>
                <w:rFonts w:ascii="Aptos Narrow" w:eastAsia="Times New Roman" w:hAnsi="Aptos Narrow" w:cs="Times New Roman"/>
                <w:b/>
                <w:bCs/>
                <w:color w:val="000000"/>
              </w:rPr>
              <w:t>mnf_share</w:t>
            </w:r>
            <w:bookmarkEnd w:id="319"/>
            <w:proofErr w:type="spellEnd"/>
          </w:p>
        </w:tc>
        <w:tc>
          <w:tcPr>
            <w:tcW w:w="848" w:type="dxa"/>
            <w:tcBorders>
              <w:top w:val="nil"/>
              <w:left w:val="nil"/>
              <w:bottom w:val="single" w:sz="4" w:space="0" w:color="auto"/>
              <w:right w:val="single" w:sz="4" w:space="0" w:color="auto"/>
            </w:tcBorders>
            <w:shd w:val="clear" w:color="auto" w:fill="auto"/>
            <w:vAlign w:val="center"/>
            <w:hideMark/>
          </w:tcPr>
          <w:p w14:paraId="1C34FA7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-0.225</w:t>
            </w:r>
          </w:p>
        </w:tc>
        <w:tc>
          <w:tcPr>
            <w:tcW w:w="960" w:type="dxa"/>
            <w:tcBorders>
              <w:top w:val="nil"/>
              <w:left w:val="nil"/>
              <w:bottom w:val="single" w:sz="4" w:space="0" w:color="auto"/>
              <w:right w:val="single" w:sz="4" w:space="0" w:color="auto"/>
            </w:tcBorders>
            <w:shd w:val="clear" w:color="auto" w:fill="auto"/>
            <w:vAlign w:val="center"/>
            <w:hideMark/>
          </w:tcPr>
          <w:p w14:paraId="377A74F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0.258</w:t>
            </w:r>
          </w:p>
        </w:tc>
        <w:tc>
          <w:tcPr>
            <w:tcW w:w="882" w:type="dxa"/>
            <w:tcBorders>
              <w:top w:val="nil"/>
              <w:left w:val="nil"/>
              <w:bottom w:val="single" w:sz="4" w:space="0" w:color="auto"/>
              <w:right w:val="single" w:sz="4" w:space="0" w:color="auto"/>
            </w:tcBorders>
            <w:shd w:val="clear" w:color="auto" w:fill="auto"/>
            <w:vAlign w:val="center"/>
            <w:hideMark/>
          </w:tcPr>
          <w:p w14:paraId="6FE5DC4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-0.405</w:t>
            </w:r>
          </w:p>
        </w:tc>
        <w:tc>
          <w:tcPr>
            <w:tcW w:w="960" w:type="dxa"/>
            <w:tcBorders>
              <w:top w:val="nil"/>
              <w:left w:val="nil"/>
              <w:bottom w:val="single" w:sz="4" w:space="0" w:color="auto"/>
              <w:right w:val="single" w:sz="4" w:space="0" w:color="auto"/>
            </w:tcBorders>
            <w:shd w:val="clear" w:color="auto" w:fill="auto"/>
            <w:vAlign w:val="center"/>
            <w:hideMark/>
          </w:tcPr>
          <w:p w14:paraId="603F901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0.037</w:t>
            </w:r>
          </w:p>
        </w:tc>
        <w:tc>
          <w:tcPr>
            <w:tcW w:w="818" w:type="dxa"/>
            <w:tcBorders>
              <w:top w:val="nil"/>
              <w:left w:val="nil"/>
              <w:bottom w:val="single" w:sz="4" w:space="0" w:color="auto"/>
              <w:right w:val="single" w:sz="4" w:space="0" w:color="auto"/>
            </w:tcBorders>
            <w:shd w:val="clear" w:color="auto" w:fill="auto"/>
            <w:vAlign w:val="center"/>
            <w:hideMark/>
          </w:tcPr>
          <w:p w14:paraId="018894F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-0.299</w:t>
            </w:r>
          </w:p>
        </w:tc>
        <w:tc>
          <w:tcPr>
            <w:tcW w:w="960" w:type="dxa"/>
            <w:tcBorders>
              <w:top w:val="nil"/>
              <w:left w:val="nil"/>
              <w:bottom w:val="single" w:sz="4" w:space="0" w:color="auto"/>
              <w:right w:val="single" w:sz="4" w:space="0" w:color="auto"/>
            </w:tcBorders>
            <w:shd w:val="clear" w:color="auto" w:fill="auto"/>
            <w:vAlign w:val="center"/>
            <w:hideMark/>
          </w:tcPr>
          <w:p w14:paraId="6FC74E7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0.029</w:t>
            </w:r>
          </w:p>
        </w:tc>
        <w:tc>
          <w:tcPr>
            <w:tcW w:w="883" w:type="dxa"/>
            <w:tcBorders>
              <w:top w:val="nil"/>
              <w:left w:val="nil"/>
              <w:bottom w:val="single" w:sz="4" w:space="0" w:color="auto"/>
              <w:right w:val="single" w:sz="4" w:space="0" w:color="auto"/>
            </w:tcBorders>
            <w:shd w:val="clear" w:color="auto" w:fill="auto"/>
            <w:vAlign w:val="center"/>
            <w:hideMark/>
          </w:tcPr>
          <w:p w14:paraId="4C1A5F2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-0.310</w:t>
            </w:r>
          </w:p>
        </w:tc>
      </w:tr>
      <w:tr w:rsidR="00FA6E3D" w:rsidRPr="00FA6E3D" w14:paraId="60E4E915"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36C98E8A"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mng_share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6D6E15B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0.043</w:t>
            </w:r>
          </w:p>
        </w:tc>
        <w:tc>
          <w:tcPr>
            <w:tcW w:w="960" w:type="dxa"/>
            <w:tcBorders>
              <w:top w:val="nil"/>
              <w:left w:val="nil"/>
              <w:bottom w:val="single" w:sz="4" w:space="0" w:color="auto"/>
              <w:right w:val="single" w:sz="4" w:space="0" w:color="auto"/>
            </w:tcBorders>
            <w:shd w:val="clear" w:color="auto" w:fill="auto"/>
            <w:vAlign w:val="center"/>
            <w:hideMark/>
          </w:tcPr>
          <w:p w14:paraId="3344795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0.831</w:t>
            </w:r>
          </w:p>
        </w:tc>
        <w:tc>
          <w:tcPr>
            <w:tcW w:w="883" w:type="dxa"/>
            <w:tcBorders>
              <w:top w:val="nil"/>
              <w:left w:val="nil"/>
              <w:bottom w:val="single" w:sz="4" w:space="0" w:color="auto"/>
              <w:right w:val="single" w:sz="4" w:space="0" w:color="auto"/>
            </w:tcBorders>
            <w:shd w:val="clear" w:color="auto" w:fill="auto"/>
            <w:vAlign w:val="center"/>
            <w:hideMark/>
          </w:tcPr>
          <w:p w14:paraId="64F06A6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0.010</w:t>
            </w:r>
          </w:p>
        </w:tc>
        <w:tc>
          <w:tcPr>
            <w:tcW w:w="960" w:type="dxa"/>
            <w:tcBorders>
              <w:top w:val="nil"/>
              <w:left w:val="nil"/>
              <w:bottom w:val="single" w:sz="4" w:space="0" w:color="auto"/>
              <w:right w:val="single" w:sz="4" w:space="0" w:color="auto"/>
            </w:tcBorders>
            <w:shd w:val="clear" w:color="auto" w:fill="auto"/>
            <w:vAlign w:val="center"/>
            <w:hideMark/>
          </w:tcPr>
          <w:p w14:paraId="762EE32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0.962</w:t>
            </w:r>
          </w:p>
        </w:tc>
        <w:tc>
          <w:tcPr>
            <w:tcW w:w="883" w:type="dxa"/>
            <w:tcBorders>
              <w:top w:val="nil"/>
              <w:left w:val="nil"/>
              <w:bottom w:val="single" w:sz="4" w:space="0" w:color="auto"/>
              <w:right w:val="single" w:sz="4" w:space="0" w:color="auto"/>
            </w:tcBorders>
            <w:shd w:val="clear" w:color="auto" w:fill="auto"/>
            <w:vAlign w:val="center"/>
            <w:hideMark/>
          </w:tcPr>
          <w:p w14:paraId="7FCD6B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-0.003</w:t>
            </w:r>
          </w:p>
        </w:tc>
        <w:tc>
          <w:tcPr>
            <w:tcW w:w="960" w:type="dxa"/>
            <w:tcBorders>
              <w:top w:val="nil"/>
              <w:left w:val="nil"/>
              <w:bottom w:val="single" w:sz="4" w:space="0" w:color="auto"/>
              <w:right w:val="single" w:sz="4" w:space="0" w:color="auto"/>
            </w:tcBorders>
            <w:shd w:val="clear" w:color="auto" w:fill="auto"/>
            <w:vAlign w:val="center"/>
            <w:hideMark/>
          </w:tcPr>
          <w:p w14:paraId="069DD0E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1.000</w:t>
            </w:r>
          </w:p>
        </w:tc>
        <w:tc>
          <w:tcPr>
            <w:tcW w:w="883" w:type="dxa"/>
            <w:tcBorders>
              <w:top w:val="nil"/>
              <w:left w:val="nil"/>
              <w:bottom w:val="single" w:sz="4" w:space="0" w:color="auto"/>
              <w:right w:val="single" w:sz="4" w:space="0" w:color="auto"/>
            </w:tcBorders>
            <w:shd w:val="clear" w:color="auto" w:fill="auto"/>
            <w:vAlign w:val="center"/>
            <w:hideMark/>
          </w:tcPr>
          <w:p w14:paraId="6F63948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0.017</w:t>
            </w:r>
          </w:p>
        </w:tc>
        <w:tc>
          <w:tcPr>
            <w:tcW w:w="1343" w:type="dxa"/>
            <w:tcBorders>
              <w:top w:val="nil"/>
              <w:left w:val="nil"/>
              <w:bottom w:val="single" w:sz="4" w:space="0" w:color="auto"/>
              <w:right w:val="single" w:sz="4" w:space="0" w:color="auto"/>
            </w:tcBorders>
            <w:shd w:val="clear" w:color="auto" w:fill="auto"/>
            <w:vAlign w:val="center"/>
            <w:hideMark/>
          </w:tcPr>
          <w:p w14:paraId="5A45760D"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mng_share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35CEB25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0.010</w:t>
            </w:r>
          </w:p>
        </w:tc>
        <w:tc>
          <w:tcPr>
            <w:tcW w:w="960" w:type="dxa"/>
            <w:tcBorders>
              <w:top w:val="nil"/>
              <w:left w:val="nil"/>
              <w:bottom w:val="single" w:sz="4" w:space="0" w:color="auto"/>
              <w:right w:val="single" w:sz="4" w:space="0" w:color="auto"/>
            </w:tcBorders>
            <w:shd w:val="clear" w:color="auto" w:fill="auto"/>
            <w:vAlign w:val="center"/>
            <w:hideMark/>
          </w:tcPr>
          <w:p w14:paraId="559D1A8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0.962</w:t>
            </w:r>
          </w:p>
        </w:tc>
        <w:tc>
          <w:tcPr>
            <w:tcW w:w="882" w:type="dxa"/>
            <w:tcBorders>
              <w:top w:val="nil"/>
              <w:left w:val="nil"/>
              <w:bottom w:val="single" w:sz="4" w:space="0" w:color="auto"/>
              <w:right w:val="single" w:sz="4" w:space="0" w:color="auto"/>
            </w:tcBorders>
            <w:shd w:val="clear" w:color="auto" w:fill="auto"/>
            <w:vAlign w:val="center"/>
            <w:hideMark/>
          </w:tcPr>
          <w:p w14:paraId="070FCC9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0.003</w:t>
            </w:r>
          </w:p>
        </w:tc>
        <w:tc>
          <w:tcPr>
            <w:tcW w:w="960" w:type="dxa"/>
            <w:tcBorders>
              <w:top w:val="nil"/>
              <w:left w:val="nil"/>
              <w:bottom w:val="single" w:sz="4" w:space="0" w:color="auto"/>
              <w:right w:val="single" w:sz="4" w:space="0" w:color="auto"/>
            </w:tcBorders>
            <w:shd w:val="clear" w:color="auto" w:fill="auto"/>
            <w:vAlign w:val="center"/>
            <w:hideMark/>
          </w:tcPr>
          <w:p w14:paraId="0427A58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0.989</w:t>
            </w:r>
          </w:p>
        </w:tc>
        <w:tc>
          <w:tcPr>
            <w:tcW w:w="818" w:type="dxa"/>
            <w:tcBorders>
              <w:top w:val="nil"/>
              <w:left w:val="nil"/>
              <w:bottom w:val="single" w:sz="4" w:space="0" w:color="auto"/>
              <w:right w:val="single" w:sz="4" w:space="0" w:color="auto"/>
            </w:tcBorders>
            <w:shd w:val="clear" w:color="auto" w:fill="auto"/>
            <w:vAlign w:val="center"/>
            <w:hideMark/>
          </w:tcPr>
          <w:p w14:paraId="0004FCA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-0.014</w:t>
            </w:r>
          </w:p>
        </w:tc>
        <w:tc>
          <w:tcPr>
            <w:tcW w:w="960" w:type="dxa"/>
            <w:tcBorders>
              <w:top w:val="nil"/>
              <w:left w:val="nil"/>
              <w:bottom w:val="single" w:sz="4" w:space="0" w:color="auto"/>
              <w:right w:val="single" w:sz="4" w:space="0" w:color="auto"/>
            </w:tcBorders>
            <w:shd w:val="clear" w:color="auto" w:fill="auto"/>
            <w:vAlign w:val="center"/>
            <w:hideMark/>
          </w:tcPr>
          <w:p w14:paraId="5A5CCA9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0.934</w:t>
            </w:r>
          </w:p>
        </w:tc>
        <w:tc>
          <w:tcPr>
            <w:tcW w:w="883" w:type="dxa"/>
            <w:tcBorders>
              <w:top w:val="nil"/>
              <w:left w:val="nil"/>
              <w:bottom w:val="single" w:sz="4" w:space="0" w:color="auto"/>
              <w:right w:val="single" w:sz="4" w:space="0" w:color="auto"/>
            </w:tcBorders>
            <w:shd w:val="clear" w:color="auto" w:fill="auto"/>
            <w:vAlign w:val="center"/>
            <w:hideMark/>
          </w:tcPr>
          <w:p w14:paraId="34D4C06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-0.001</w:t>
            </w:r>
          </w:p>
        </w:tc>
      </w:tr>
      <w:tr w:rsidR="00FA6E3D" w:rsidRPr="00FA6E3D" w14:paraId="6AEF975F"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48CEAC09"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min_rents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3BAAB43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0.705</w:t>
            </w:r>
          </w:p>
        </w:tc>
        <w:tc>
          <w:tcPr>
            <w:tcW w:w="960" w:type="dxa"/>
            <w:tcBorders>
              <w:top w:val="nil"/>
              <w:left w:val="nil"/>
              <w:bottom w:val="single" w:sz="4" w:space="0" w:color="auto"/>
              <w:right w:val="single" w:sz="4" w:space="0" w:color="auto"/>
            </w:tcBorders>
            <w:shd w:val="clear" w:color="auto" w:fill="auto"/>
            <w:vAlign w:val="center"/>
            <w:hideMark/>
          </w:tcPr>
          <w:p w14:paraId="1ED00E0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2EB7D66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0.667</w:t>
            </w:r>
          </w:p>
        </w:tc>
        <w:tc>
          <w:tcPr>
            <w:tcW w:w="960" w:type="dxa"/>
            <w:tcBorders>
              <w:top w:val="nil"/>
              <w:left w:val="nil"/>
              <w:bottom w:val="single" w:sz="4" w:space="0" w:color="auto"/>
              <w:right w:val="single" w:sz="4" w:space="0" w:color="auto"/>
            </w:tcBorders>
            <w:shd w:val="clear" w:color="auto" w:fill="auto"/>
            <w:vAlign w:val="center"/>
            <w:hideMark/>
          </w:tcPr>
          <w:p w14:paraId="5DA9D4E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575ABDA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0.493</w:t>
            </w:r>
          </w:p>
        </w:tc>
        <w:tc>
          <w:tcPr>
            <w:tcW w:w="960" w:type="dxa"/>
            <w:tcBorders>
              <w:top w:val="nil"/>
              <w:left w:val="nil"/>
              <w:bottom w:val="single" w:sz="4" w:space="0" w:color="auto"/>
              <w:right w:val="single" w:sz="4" w:space="0" w:color="auto"/>
            </w:tcBorders>
            <w:shd w:val="clear" w:color="auto" w:fill="auto"/>
            <w:vAlign w:val="center"/>
            <w:hideMark/>
          </w:tcPr>
          <w:p w14:paraId="4F2A679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28D3EC7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0.622</w:t>
            </w:r>
          </w:p>
        </w:tc>
        <w:tc>
          <w:tcPr>
            <w:tcW w:w="1343" w:type="dxa"/>
            <w:tcBorders>
              <w:top w:val="nil"/>
              <w:left w:val="nil"/>
              <w:bottom w:val="single" w:sz="4" w:space="0" w:color="auto"/>
              <w:right w:val="single" w:sz="4" w:space="0" w:color="auto"/>
            </w:tcBorders>
            <w:shd w:val="clear" w:color="auto" w:fill="auto"/>
            <w:vAlign w:val="center"/>
            <w:hideMark/>
          </w:tcPr>
          <w:p w14:paraId="65241D79"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min_rents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358B8F4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0.735</w:t>
            </w:r>
          </w:p>
        </w:tc>
        <w:tc>
          <w:tcPr>
            <w:tcW w:w="960" w:type="dxa"/>
            <w:tcBorders>
              <w:top w:val="nil"/>
              <w:left w:val="nil"/>
              <w:bottom w:val="single" w:sz="4" w:space="0" w:color="auto"/>
              <w:right w:val="single" w:sz="4" w:space="0" w:color="auto"/>
            </w:tcBorders>
            <w:shd w:val="clear" w:color="auto" w:fill="auto"/>
            <w:vAlign w:val="center"/>
            <w:hideMark/>
          </w:tcPr>
          <w:p w14:paraId="4604C5A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402055B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0.663</w:t>
            </w:r>
          </w:p>
        </w:tc>
        <w:tc>
          <w:tcPr>
            <w:tcW w:w="960" w:type="dxa"/>
            <w:tcBorders>
              <w:top w:val="nil"/>
              <w:left w:val="nil"/>
              <w:bottom w:val="single" w:sz="4" w:space="0" w:color="auto"/>
              <w:right w:val="single" w:sz="4" w:space="0" w:color="auto"/>
            </w:tcBorders>
            <w:shd w:val="clear" w:color="auto" w:fill="auto"/>
            <w:vAlign w:val="center"/>
            <w:hideMark/>
          </w:tcPr>
          <w:p w14:paraId="33860FF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391F94E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0.481</w:t>
            </w:r>
          </w:p>
        </w:tc>
        <w:tc>
          <w:tcPr>
            <w:tcW w:w="960" w:type="dxa"/>
            <w:tcBorders>
              <w:top w:val="nil"/>
              <w:left w:val="nil"/>
              <w:bottom w:val="single" w:sz="4" w:space="0" w:color="auto"/>
              <w:right w:val="single" w:sz="4" w:space="0" w:color="auto"/>
            </w:tcBorders>
            <w:shd w:val="clear" w:color="auto" w:fill="auto"/>
            <w:vAlign w:val="center"/>
            <w:hideMark/>
          </w:tcPr>
          <w:p w14:paraId="0BA04CC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1FADD5C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0.626</w:t>
            </w:r>
          </w:p>
        </w:tc>
      </w:tr>
      <w:tr w:rsidR="00FA6E3D" w:rsidRPr="00FA6E3D" w14:paraId="255D7B6F"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048F146C"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oil_rents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000F1EE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-0.237</w:t>
            </w:r>
          </w:p>
        </w:tc>
        <w:tc>
          <w:tcPr>
            <w:tcW w:w="960" w:type="dxa"/>
            <w:tcBorders>
              <w:top w:val="nil"/>
              <w:left w:val="nil"/>
              <w:bottom w:val="single" w:sz="4" w:space="0" w:color="auto"/>
              <w:right w:val="single" w:sz="4" w:space="0" w:color="auto"/>
            </w:tcBorders>
            <w:shd w:val="clear" w:color="auto" w:fill="auto"/>
            <w:vAlign w:val="center"/>
            <w:hideMark/>
          </w:tcPr>
          <w:p w14:paraId="5F21F33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0.234</w:t>
            </w:r>
          </w:p>
        </w:tc>
        <w:tc>
          <w:tcPr>
            <w:tcW w:w="883" w:type="dxa"/>
            <w:tcBorders>
              <w:top w:val="nil"/>
              <w:left w:val="nil"/>
              <w:bottom w:val="single" w:sz="4" w:space="0" w:color="auto"/>
              <w:right w:val="single" w:sz="4" w:space="0" w:color="auto"/>
            </w:tcBorders>
            <w:shd w:val="clear" w:color="auto" w:fill="auto"/>
            <w:vAlign w:val="center"/>
            <w:hideMark/>
          </w:tcPr>
          <w:p w14:paraId="347D4B2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-0.289</w:t>
            </w:r>
          </w:p>
        </w:tc>
        <w:tc>
          <w:tcPr>
            <w:tcW w:w="960" w:type="dxa"/>
            <w:tcBorders>
              <w:top w:val="nil"/>
              <w:left w:val="nil"/>
              <w:bottom w:val="single" w:sz="4" w:space="0" w:color="auto"/>
              <w:right w:val="single" w:sz="4" w:space="0" w:color="auto"/>
            </w:tcBorders>
            <w:shd w:val="clear" w:color="auto" w:fill="auto"/>
            <w:vAlign w:val="center"/>
            <w:hideMark/>
          </w:tcPr>
          <w:p w14:paraId="45B8A5B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0.144</w:t>
            </w:r>
          </w:p>
        </w:tc>
        <w:tc>
          <w:tcPr>
            <w:tcW w:w="883" w:type="dxa"/>
            <w:tcBorders>
              <w:top w:val="nil"/>
              <w:left w:val="nil"/>
              <w:bottom w:val="single" w:sz="4" w:space="0" w:color="auto"/>
              <w:right w:val="single" w:sz="4" w:space="0" w:color="auto"/>
            </w:tcBorders>
            <w:shd w:val="clear" w:color="auto" w:fill="auto"/>
            <w:vAlign w:val="center"/>
            <w:hideMark/>
          </w:tcPr>
          <w:p w14:paraId="57B9CD5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-0.219</w:t>
            </w:r>
          </w:p>
        </w:tc>
        <w:tc>
          <w:tcPr>
            <w:tcW w:w="960" w:type="dxa"/>
            <w:tcBorders>
              <w:top w:val="nil"/>
              <w:left w:val="nil"/>
              <w:bottom w:val="single" w:sz="4" w:space="0" w:color="auto"/>
              <w:right w:val="single" w:sz="4" w:space="0" w:color="auto"/>
            </w:tcBorders>
            <w:shd w:val="clear" w:color="auto" w:fill="auto"/>
            <w:vAlign w:val="center"/>
            <w:hideMark/>
          </w:tcPr>
          <w:p w14:paraId="0E088D5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0.114</w:t>
            </w:r>
          </w:p>
        </w:tc>
        <w:tc>
          <w:tcPr>
            <w:tcW w:w="883" w:type="dxa"/>
            <w:tcBorders>
              <w:top w:val="nil"/>
              <w:left w:val="nil"/>
              <w:bottom w:val="single" w:sz="4" w:space="0" w:color="auto"/>
              <w:right w:val="single" w:sz="4" w:space="0" w:color="auto"/>
            </w:tcBorders>
            <w:shd w:val="clear" w:color="auto" w:fill="auto"/>
            <w:vAlign w:val="center"/>
            <w:hideMark/>
          </w:tcPr>
          <w:p w14:paraId="7922A4D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-0.248</w:t>
            </w:r>
          </w:p>
        </w:tc>
        <w:tc>
          <w:tcPr>
            <w:tcW w:w="1343" w:type="dxa"/>
            <w:tcBorders>
              <w:top w:val="nil"/>
              <w:left w:val="nil"/>
              <w:bottom w:val="single" w:sz="4" w:space="0" w:color="auto"/>
              <w:right w:val="single" w:sz="4" w:space="0" w:color="auto"/>
            </w:tcBorders>
            <w:shd w:val="clear" w:color="auto" w:fill="auto"/>
            <w:vAlign w:val="center"/>
            <w:hideMark/>
          </w:tcPr>
          <w:p w14:paraId="411B617E"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oil_rents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5277E30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-0.287</w:t>
            </w:r>
          </w:p>
        </w:tc>
        <w:tc>
          <w:tcPr>
            <w:tcW w:w="960" w:type="dxa"/>
            <w:tcBorders>
              <w:top w:val="nil"/>
              <w:left w:val="nil"/>
              <w:bottom w:val="single" w:sz="4" w:space="0" w:color="auto"/>
              <w:right w:val="single" w:sz="4" w:space="0" w:color="auto"/>
            </w:tcBorders>
            <w:shd w:val="clear" w:color="auto" w:fill="auto"/>
            <w:vAlign w:val="center"/>
            <w:hideMark/>
          </w:tcPr>
          <w:p w14:paraId="5C4D95F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0.147</w:t>
            </w:r>
          </w:p>
        </w:tc>
        <w:tc>
          <w:tcPr>
            <w:tcW w:w="882" w:type="dxa"/>
            <w:tcBorders>
              <w:top w:val="nil"/>
              <w:left w:val="nil"/>
              <w:bottom w:val="single" w:sz="4" w:space="0" w:color="auto"/>
              <w:right w:val="single" w:sz="4" w:space="0" w:color="auto"/>
            </w:tcBorders>
            <w:shd w:val="clear" w:color="auto" w:fill="auto"/>
            <w:vAlign w:val="center"/>
            <w:hideMark/>
          </w:tcPr>
          <w:p w14:paraId="277E88A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-0.297</w:t>
            </w:r>
          </w:p>
        </w:tc>
        <w:tc>
          <w:tcPr>
            <w:tcW w:w="960" w:type="dxa"/>
            <w:tcBorders>
              <w:top w:val="nil"/>
              <w:left w:val="nil"/>
              <w:bottom w:val="single" w:sz="4" w:space="0" w:color="auto"/>
              <w:right w:val="single" w:sz="4" w:space="0" w:color="auto"/>
            </w:tcBorders>
            <w:shd w:val="clear" w:color="auto" w:fill="auto"/>
            <w:vAlign w:val="center"/>
            <w:hideMark/>
          </w:tcPr>
          <w:p w14:paraId="3C4C844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0.133</w:t>
            </w:r>
          </w:p>
        </w:tc>
        <w:tc>
          <w:tcPr>
            <w:tcW w:w="818" w:type="dxa"/>
            <w:tcBorders>
              <w:top w:val="nil"/>
              <w:left w:val="nil"/>
              <w:bottom w:val="single" w:sz="4" w:space="0" w:color="auto"/>
              <w:right w:val="single" w:sz="4" w:space="0" w:color="auto"/>
            </w:tcBorders>
            <w:shd w:val="clear" w:color="auto" w:fill="auto"/>
            <w:vAlign w:val="center"/>
            <w:hideMark/>
          </w:tcPr>
          <w:p w14:paraId="5E7B279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-0.231</w:t>
            </w:r>
          </w:p>
        </w:tc>
        <w:tc>
          <w:tcPr>
            <w:tcW w:w="960" w:type="dxa"/>
            <w:tcBorders>
              <w:top w:val="nil"/>
              <w:left w:val="nil"/>
              <w:bottom w:val="single" w:sz="4" w:space="0" w:color="auto"/>
              <w:right w:val="single" w:sz="4" w:space="0" w:color="auto"/>
            </w:tcBorders>
            <w:shd w:val="clear" w:color="auto" w:fill="auto"/>
            <w:vAlign w:val="center"/>
            <w:hideMark/>
          </w:tcPr>
          <w:p w14:paraId="35AB254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0.096</w:t>
            </w:r>
          </w:p>
        </w:tc>
        <w:tc>
          <w:tcPr>
            <w:tcW w:w="883" w:type="dxa"/>
            <w:tcBorders>
              <w:top w:val="nil"/>
              <w:left w:val="nil"/>
              <w:bottom w:val="single" w:sz="4" w:space="0" w:color="auto"/>
              <w:right w:val="single" w:sz="4" w:space="0" w:color="auto"/>
            </w:tcBorders>
            <w:shd w:val="clear" w:color="auto" w:fill="auto"/>
            <w:vAlign w:val="center"/>
            <w:hideMark/>
          </w:tcPr>
          <w:p w14:paraId="01C2B31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-0.271</w:t>
            </w:r>
          </w:p>
        </w:tc>
      </w:tr>
      <w:tr w:rsidR="00FA6E3D" w:rsidRPr="00FA6E3D" w14:paraId="6B477ACA"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0E551165"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7088FF6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0.361</w:t>
            </w:r>
          </w:p>
        </w:tc>
        <w:tc>
          <w:tcPr>
            <w:tcW w:w="960" w:type="dxa"/>
            <w:tcBorders>
              <w:top w:val="nil"/>
              <w:left w:val="nil"/>
              <w:bottom w:val="single" w:sz="4" w:space="0" w:color="auto"/>
              <w:right w:val="single" w:sz="4" w:space="0" w:color="auto"/>
            </w:tcBorders>
            <w:shd w:val="clear" w:color="auto" w:fill="auto"/>
            <w:vAlign w:val="center"/>
            <w:hideMark/>
          </w:tcPr>
          <w:p w14:paraId="52BBA0C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0.065</w:t>
            </w:r>
          </w:p>
        </w:tc>
        <w:tc>
          <w:tcPr>
            <w:tcW w:w="883" w:type="dxa"/>
            <w:tcBorders>
              <w:top w:val="nil"/>
              <w:left w:val="nil"/>
              <w:bottom w:val="single" w:sz="4" w:space="0" w:color="auto"/>
              <w:right w:val="single" w:sz="4" w:space="0" w:color="auto"/>
            </w:tcBorders>
            <w:shd w:val="clear" w:color="auto" w:fill="auto"/>
            <w:vAlign w:val="center"/>
            <w:hideMark/>
          </w:tcPr>
          <w:p w14:paraId="03131A1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0.356</w:t>
            </w:r>
          </w:p>
        </w:tc>
        <w:tc>
          <w:tcPr>
            <w:tcW w:w="960" w:type="dxa"/>
            <w:tcBorders>
              <w:top w:val="nil"/>
              <w:left w:val="nil"/>
              <w:bottom w:val="single" w:sz="4" w:space="0" w:color="auto"/>
              <w:right w:val="single" w:sz="4" w:space="0" w:color="auto"/>
            </w:tcBorders>
            <w:shd w:val="clear" w:color="auto" w:fill="auto"/>
            <w:vAlign w:val="center"/>
            <w:hideMark/>
          </w:tcPr>
          <w:p w14:paraId="0EDD394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0.069</w:t>
            </w:r>
          </w:p>
        </w:tc>
        <w:tc>
          <w:tcPr>
            <w:tcW w:w="883" w:type="dxa"/>
            <w:tcBorders>
              <w:top w:val="nil"/>
              <w:left w:val="nil"/>
              <w:bottom w:val="single" w:sz="4" w:space="0" w:color="auto"/>
              <w:right w:val="single" w:sz="4" w:space="0" w:color="auto"/>
            </w:tcBorders>
            <w:shd w:val="clear" w:color="auto" w:fill="auto"/>
            <w:vAlign w:val="center"/>
            <w:hideMark/>
          </w:tcPr>
          <w:p w14:paraId="57EC215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0.259</w:t>
            </w:r>
          </w:p>
        </w:tc>
        <w:tc>
          <w:tcPr>
            <w:tcW w:w="960" w:type="dxa"/>
            <w:tcBorders>
              <w:top w:val="nil"/>
              <w:left w:val="nil"/>
              <w:bottom w:val="single" w:sz="4" w:space="0" w:color="auto"/>
              <w:right w:val="single" w:sz="4" w:space="0" w:color="auto"/>
            </w:tcBorders>
            <w:shd w:val="clear" w:color="auto" w:fill="auto"/>
            <w:vAlign w:val="center"/>
            <w:hideMark/>
          </w:tcPr>
          <w:p w14:paraId="18C87D7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0.060</w:t>
            </w:r>
          </w:p>
        </w:tc>
        <w:tc>
          <w:tcPr>
            <w:tcW w:w="883" w:type="dxa"/>
            <w:tcBorders>
              <w:top w:val="nil"/>
              <w:left w:val="nil"/>
              <w:bottom w:val="single" w:sz="4" w:space="0" w:color="auto"/>
              <w:right w:val="single" w:sz="4" w:space="0" w:color="auto"/>
            </w:tcBorders>
            <w:shd w:val="clear" w:color="auto" w:fill="auto"/>
            <w:vAlign w:val="center"/>
            <w:hideMark/>
          </w:tcPr>
          <w:p w14:paraId="5E83380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0.325</w:t>
            </w:r>
          </w:p>
        </w:tc>
        <w:tc>
          <w:tcPr>
            <w:tcW w:w="1343" w:type="dxa"/>
            <w:tcBorders>
              <w:top w:val="nil"/>
              <w:left w:val="nil"/>
              <w:bottom w:val="single" w:sz="4" w:space="0" w:color="auto"/>
              <w:right w:val="single" w:sz="4" w:space="0" w:color="auto"/>
            </w:tcBorders>
            <w:shd w:val="clear" w:color="auto" w:fill="auto"/>
            <w:vAlign w:val="center"/>
            <w:hideMark/>
          </w:tcPr>
          <w:p w14:paraId="6B08EB36"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503456D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0.387</w:t>
            </w:r>
          </w:p>
        </w:tc>
        <w:tc>
          <w:tcPr>
            <w:tcW w:w="960" w:type="dxa"/>
            <w:tcBorders>
              <w:top w:val="nil"/>
              <w:left w:val="nil"/>
              <w:bottom w:val="single" w:sz="4" w:space="0" w:color="auto"/>
              <w:right w:val="single" w:sz="4" w:space="0" w:color="auto"/>
            </w:tcBorders>
            <w:shd w:val="clear" w:color="auto" w:fill="auto"/>
            <w:vAlign w:val="center"/>
            <w:hideMark/>
          </w:tcPr>
          <w:p w14:paraId="02F3BF3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0.046</w:t>
            </w:r>
          </w:p>
        </w:tc>
        <w:tc>
          <w:tcPr>
            <w:tcW w:w="882" w:type="dxa"/>
            <w:tcBorders>
              <w:top w:val="nil"/>
              <w:left w:val="nil"/>
              <w:bottom w:val="single" w:sz="4" w:space="0" w:color="auto"/>
              <w:right w:val="single" w:sz="4" w:space="0" w:color="auto"/>
            </w:tcBorders>
            <w:shd w:val="clear" w:color="auto" w:fill="auto"/>
            <w:vAlign w:val="center"/>
            <w:hideMark/>
          </w:tcPr>
          <w:p w14:paraId="5BFA427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0.372</w:t>
            </w:r>
          </w:p>
        </w:tc>
        <w:tc>
          <w:tcPr>
            <w:tcW w:w="960" w:type="dxa"/>
            <w:tcBorders>
              <w:top w:val="nil"/>
              <w:left w:val="nil"/>
              <w:bottom w:val="single" w:sz="4" w:space="0" w:color="auto"/>
              <w:right w:val="single" w:sz="4" w:space="0" w:color="auto"/>
            </w:tcBorders>
            <w:shd w:val="clear" w:color="auto" w:fill="auto"/>
            <w:vAlign w:val="center"/>
            <w:hideMark/>
          </w:tcPr>
          <w:p w14:paraId="2AD3D72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0.057</w:t>
            </w:r>
          </w:p>
        </w:tc>
        <w:tc>
          <w:tcPr>
            <w:tcW w:w="818" w:type="dxa"/>
            <w:tcBorders>
              <w:top w:val="nil"/>
              <w:left w:val="nil"/>
              <w:bottom w:val="single" w:sz="4" w:space="0" w:color="auto"/>
              <w:right w:val="single" w:sz="4" w:space="0" w:color="auto"/>
            </w:tcBorders>
            <w:shd w:val="clear" w:color="auto" w:fill="auto"/>
            <w:vAlign w:val="center"/>
            <w:hideMark/>
          </w:tcPr>
          <w:p w14:paraId="1BF0AA9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0.271</w:t>
            </w:r>
          </w:p>
        </w:tc>
        <w:tc>
          <w:tcPr>
            <w:tcW w:w="960" w:type="dxa"/>
            <w:tcBorders>
              <w:top w:val="nil"/>
              <w:left w:val="nil"/>
              <w:bottom w:val="single" w:sz="4" w:space="0" w:color="auto"/>
              <w:right w:val="single" w:sz="4" w:space="0" w:color="auto"/>
            </w:tcBorders>
            <w:shd w:val="clear" w:color="auto" w:fill="auto"/>
            <w:vAlign w:val="center"/>
            <w:hideMark/>
          </w:tcPr>
          <w:p w14:paraId="7ACD0CA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0.049</w:t>
            </w:r>
          </w:p>
        </w:tc>
        <w:tc>
          <w:tcPr>
            <w:tcW w:w="883" w:type="dxa"/>
            <w:tcBorders>
              <w:top w:val="nil"/>
              <w:left w:val="nil"/>
              <w:bottom w:val="single" w:sz="4" w:space="0" w:color="auto"/>
              <w:right w:val="single" w:sz="4" w:space="0" w:color="auto"/>
            </w:tcBorders>
            <w:shd w:val="clear" w:color="auto" w:fill="auto"/>
            <w:vAlign w:val="center"/>
            <w:hideMark/>
          </w:tcPr>
          <w:p w14:paraId="276BBD3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0.343</w:t>
            </w:r>
          </w:p>
        </w:tc>
      </w:tr>
      <w:tr w:rsidR="00FA6E3D" w:rsidRPr="00FA6E3D" w14:paraId="772AAA3B"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303E88FA"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srv_lbr_prd</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6A19A06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0.920</w:t>
            </w:r>
          </w:p>
        </w:tc>
        <w:tc>
          <w:tcPr>
            <w:tcW w:w="960" w:type="dxa"/>
            <w:tcBorders>
              <w:top w:val="nil"/>
              <w:left w:val="nil"/>
              <w:bottom w:val="single" w:sz="4" w:space="0" w:color="auto"/>
              <w:right w:val="single" w:sz="4" w:space="0" w:color="auto"/>
            </w:tcBorders>
            <w:shd w:val="clear" w:color="auto" w:fill="auto"/>
            <w:vAlign w:val="center"/>
            <w:hideMark/>
          </w:tcPr>
          <w:p w14:paraId="742AA6F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235449F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0.928</w:t>
            </w:r>
          </w:p>
        </w:tc>
        <w:tc>
          <w:tcPr>
            <w:tcW w:w="960" w:type="dxa"/>
            <w:tcBorders>
              <w:top w:val="nil"/>
              <w:left w:val="nil"/>
              <w:bottom w:val="single" w:sz="4" w:space="0" w:color="auto"/>
              <w:right w:val="single" w:sz="4" w:space="0" w:color="auto"/>
            </w:tcBorders>
            <w:shd w:val="clear" w:color="auto" w:fill="auto"/>
            <w:vAlign w:val="center"/>
            <w:hideMark/>
          </w:tcPr>
          <w:p w14:paraId="73A75D4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76B25BF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0.818</w:t>
            </w:r>
          </w:p>
        </w:tc>
        <w:tc>
          <w:tcPr>
            <w:tcW w:w="960" w:type="dxa"/>
            <w:tcBorders>
              <w:top w:val="nil"/>
              <w:left w:val="nil"/>
              <w:bottom w:val="single" w:sz="4" w:space="0" w:color="auto"/>
              <w:right w:val="single" w:sz="4" w:space="0" w:color="auto"/>
            </w:tcBorders>
            <w:shd w:val="clear" w:color="auto" w:fill="auto"/>
            <w:vAlign w:val="center"/>
            <w:hideMark/>
          </w:tcPr>
          <w:p w14:paraId="337FC1A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47357EF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0.888</w:t>
            </w:r>
          </w:p>
        </w:tc>
        <w:tc>
          <w:tcPr>
            <w:tcW w:w="1343" w:type="dxa"/>
            <w:tcBorders>
              <w:top w:val="nil"/>
              <w:left w:val="nil"/>
              <w:bottom w:val="single" w:sz="4" w:space="0" w:color="auto"/>
              <w:right w:val="single" w:sz="4" w:space="0" w:color="auto"/>
            </w:tcBorders>
            <w:shd w:val="clear" w:color="auto" w:fill="auto"/>
            <w:vAlign w:val="center"/>
            <w:hideMark/>
          </w:tcPr>
          <w:p w14:paraId="6A55566C"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srv_lbr_prd</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66E1550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0.758</w:t>
            </w:r>
          </w:p>
        </w:tc>
        <w:tc>
          <w:tcPr>
            <w:tcW w:w="960" w:type="dxa"/>
            <w:tcBorders>
              <w:top w:val="nil"/>
              <w:left w:val="nil"/>
              <w:bottom w:val="single" w:sz="4" w:space="0" w:color="auto"/>
              <w:right w:val="single" w:sz="4" w:space="0" w:color="auto"/>
            </w:tcBorders>
            <w:shd w:val="clear" w:color="auto" w:fill="auto"/>
            <w:vAlign w:val="center"/>
            <w:hideMark/>
          </w:tcPr>
          <w:p w14:paraId="6D871D8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7384517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0.923</w:t>
            </w:r>
          </w:p>
        </w:tc>
        <w:tc>
          <w:tcPr>
            <w:tcW w:w="960" w:type="dxa"/>
            <w:tcBorders>
              <w:top w:val="nil"/>
              <w:left w:val="nil"/>
              <w:bottom w:val="single" w:sz="4" w:space="0" w:color="auto"/>
              <w:right w:val="single" w:sz="4" w:space="0" w:color="auto"/>
            </w:tcBorders>
            <w:shd w:val="clear" w:color="auto" w:fill="auto"/>
            <w:vAlign w:val="center"/>
            <w:hideMark/>
          </w:tcPr>
          <w:p w14:paraId="3635BCC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469754C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0.818</w:t>
            </w:r>
          </w:p>
        </w:tc>
        <w:tc>
          <w:tcPr>
            <w:tcW w:w="960" w:type="dxa"/>
            <w:tcBorders>
              <w:top w:val="nil"/>
              <w:left w:val="nil"/>
              <w:bottom w:val="single" w:sz="4" w:space="0" w:color="auto"/>
              <w:right w:val="single" w:sz="4" w:space="0" w:color="auto"/>
            </w:tcBorders>
            <w:shd w:val="clear" w:color="auto" w:fill="auto"/>
            <w:vAlign w:val="center"/>
            <w:hideMark/>
          </w:tcPr>
          <w:p w14:paraId="369C9BF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3117BFE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0.833</w:t>
            </w:r>
          </w:p>
        </w:tc>
      </w:tr>
    </w:tbl>
    <w:p w14:paraId="3AD1900C" w14:textId="77777777" w:rsidR="00FA6E3D" w:rsidRPr="00FA6E3D" w:rsidRDefault="00FA6E3D" w:rsidP="00FA6E3D">
      <w:pPr>
        <w:spacing w:after="0" w:line="240" w:lineRule="auto"/>
        <w:ind w:firstLine="709"/>
        <w:jc w:val="both"/>
        <w:rPr>
          <w:rFonts w:ascii="Times New Roman" w:eastAsia="Calibri" w:hAnsi="Times New Roman" w:cs="Times New Roman"/>
          <w:sz w:val="28"/>
          <w:szCs w:val="28"/>
        </w:rPr>
      </w:pPr>
      <w:r w:rsidRPr="00FA6E3D">
        <w:rPr>
          <w:rFonts w:ascii="Times New Roman" w:eastAsia="Calibri" w:hAnsi="Times New Roman" w:cs="Times New Roman"/>
          <w:sz w:val="28"/>
          <w:szCs w:val="28"/>
        </w:rPr>
        <w:t xml:space="preserve">Примечание: Макроэкономические (зависимые) параметры: </w:t>
      </w:r>
      <w:proofErr w:type="spellStart"/>
      <w:r w:rsidRPr="00FA6E3D">
        <w:rPr>
          <w:rFonts w:ascii="Times New Roman" w:eastAsia="Calibri" w:hAnsi="Times New Roman" w:cs="Times New Roman"/>
          <w:sz w:val="28"/>
          <w:szCs w:val="28"/>
        </w:rPr>
        <w:t>nominal_gdp</w:t>
      </w:r>
      <w:proofErr w:type="spellEnd"/>
      <w:r w:rsidRPr="00FA6E3D">
        <w:rPr>
          <w:rFonts w:ascii="Times New Roman" w:eastAsia="Calibri" w:hAnsi="Times New Roman" w:cs="Times New Roman"/>
          <w:sz w:val="28"/>
          <w:szCs w:val="28"/>
        </w:rPr>
        <w:t xml:space="preserve"> (номинальное ВВП), </w:t>
      </w:r>
      <w:proofErr w:type="spellStart"/>
      <w:r w:rsidRPr="00FA6E3D">
        <w:rPr>
          <w:rFonts w:ascii="Times New Roman" w:eastAsia="Calibri" w:hAnsi="Times New Roman" w:cs="Times New Roman"/>
          <w:sz w:val="28"/>
          <w:szCs w:val="28"/>
        </w:rPr>
        <w:t>real_gdp</w:t>
      </w:r>
      <w:proofErr w:type="spellEnd"/>
      <w:r w:rsidRPr="00FA6E3D">
        <w:rPr>
          <w:rFonts w:ascii="Times New Roman" w:eastAsia="Calibri" w:hAnsi="Times New Roman" w:cs="Times New Roman"/>
          <w:sz w:val="28"/>
          <w:szCs w:val="28"/>
        </w:rPr>
        <w:t xml:space="preserve"> (реальное ВВП), </w:t>
      </w:r>
      <w:proofErr w:type="spellStart"/>
      <w:r w:rsidRPr="00FA6E3D">
        <w:rPr>
          <w:rFonts w:ascii="Times New Roman" w:eastAsia="Calibri" w:hAnsi="Times New Roman" w:cs="Times New Roman"/>
          <w:sz w:val="28"/>
          <w:szCs w:val="28"/>
        </w:rPr>
        <w:t>net_inv</w:t>
      </w:r>
      <w:proofErr w:type="spellEnd"/>
      <w:r w:rsidRPr="00FA6E3D">
        <w:rPr>
          <w:rFonts w:ascii="Times New Roman" w:eastAsia="Calibri" w:hAnsi="Times New Roman" w:cs="Times New Roman"/>
          <w:sz w:val="28"/>
          <w:szCs w:val="28"/>
        </w:rPr>
        <w:t xml:space="preserve"> (чистые инвестиции в нефинансовые активы, </w:t>
      </w:r>
      <w:proofErr w:type="spellStart"/>
      <w:r w:rsidRPr="00FA6E3D">
        <w:rPr>
          <w:rFonts w:ascii="Times New Roman" w:eastAsia="Calibri" w:hAnsi="Times New Roman" w:cs="Times New Roman"/>
          <w:sz w:val="28"/>
          <w:szCs w:val="28"/>
        </w:rPr>
        <w:t>con_exp</w:t>
      </w:r>
      <w:proofErr w:type="spellEnd"/>
      <w:r w:rsidRPr="00FA6E3D">
        <w:rPr>
          <w:rFonts w:ascii="Times New Roman" w:eastAsia="Calibri" w:hAnsi="Times New Roman" w:cs="Times New Roman"/>
          <w:sz w:val="28"/>
          <w:szCs w:val="28"/>
        </w:rPr>
        <w:t xml:space="preserve"> (расходы на конечное потребление), </w:t>
      </w:r>
      <w:r w:rsidRPr="00FA6E3D">
        <w:rPr>
          <w:rFonts w:ascii="Times New Roman" w:eastAsia="Calibri" w:hAnsi="Times New Roman" w:cs="Times New Roman"/>
          <w:sz w:val="28"/>
          <w:szCs w:val="28"/>
          <w:lang w:val="en-US"/>
        </w:rPr>
        <w:t>export</w:t>
      </w:r>
      <w:r w:rsidRPr="00FA6E3D">
        <w:rPr>
          <w:rFonts w:ascii="Times New Roman" w:eastAsia="Calibri" w:hAnsi="Times New Roman" w:cs="Times New Roman"/>
          <w:sz w:val="28"/>
          <w:szCs w:val="28"/>
        </w:rPr>
        <w:t xml:space="preserve"> (экспорт товаров и услуг), </w:t>
      </w:r>
      <w:r w:rsidRPr="00FA6E3D">
        <w:rPr>
          <w:rFonts w:ascii="Times New Roman" w:eastAsia="Calibri" w:hAnsi="Times New Roman" w:cs="Times New Roman"/>
          <w:sz w:val="28"/>
          <w:szCs w:val="28"/>
          <w:lang w:val="en-US"/>
        </w:rPr>
        <w:t>import</w:t>
      </w:r>
      <w:r w:rsidRPr="00FA6E3D">
        <w:rPr>
          <w:rFonts w:ascii="Times New Roman" w:eastAsia="Calibri" w:hAnsi="Times New Roman" w:cs="Times New Roman"/>
          <w:sz w:val="28"/>
          <w:szCs w:val="28"/>
        </w:rPr>
        <w:t xml:space="preserve"> (импорт товаров и услуг), </w:t>
      </w:r>
      <w:r w:rsidRPr="00FA6E3D">
        <w:rPr>
          <w:rFonts w:ascii="Times New Roman" w:eastAsia="Calibri" w:hAnsi="Times New Roman" w:cs="Times New Roman"/>
          <w:sz w:val="28"/>
          <w:szCs w:val="28"/>
          <w:lang w:val="en-US"/>
        </w:rPr>
        <w:t>inflation</w:t>
      </w:r>
      <w:r w:rsidRPr="00FA6E3D">
        <w:rPr>
          <w:rFonts w:ascii="Times New Roman" w:eastAsia="Calibri" w:hAnsi="Times New Roman" w:cs="Times New Roman"/>
          <w:sz w:val="28"/>
          <w:szCs w:val="28"/>
        </w:rPr>
        <w:t xml:space="preserve"> (инфляция, потребительские цены), </w:t>
      </w:r>
      <w:proofErr w:type="spellStart"/>
      <w:r w:rsidRPr="00FA6E3D">
        <w:rPr>
          <w:rFonts w:ascii="Times New Roman" w:eastAsia="Calibri" w:hAnsi="Times New Roman" w:cs="Times New Roman"/>
          <w:sz w:val="28"/>
          <w:szCs w:val="28"/>
          <w:lang w:val="en-US"/>
        </w:rPr>
        <w:t>unemp</w:t>
      </w:r>
      <w:proofErr w:type="spellEnd"/>
      <w:r w:rsidRPr="00FA6E3D">
        <w:rPr>
          <w:rFonts w:ascii="Times New Roman" w:eastAsia="Calibri" w:hAnsi="Times New Roman" w:cs="Times New Roman"/>
          <w:sz w:val="28"/>
          <w:szCs w:val="28"/>
        </w:rPr>
        <w:t xml:space="preserve"> (безработица).</w:t>
      </w:r>
    </w:p>
    <w:p w14:paraId="49233599" w14:textId="2327AA3E" w:rsidR="00FA6E3D" w:rsidRPr="00FA6E3D" w:rsidRDefault="00FA6E3D" w:rsidP="00FA6E3D">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Желтым цветом отмечены ячейки среднего коэффициента корреляции, превышающего величину 0,7 (высокая корреляция).</w:t>
      </w:r>
    </w:p>
    <w:p w14:paraId="148FE485" w14:textId="45903A8E" w:rsidR="00FA6E3D" w:rsidRPr="00FA6E3D" w:rsidRDefault="00FA6E3D" w:rsidP="00FA6E3D">
      <w:pPr>
        <w:spacing w:after="0" w:line="240" w:lineRule="auto"/>
        <w:ind w:firstLine="709"/>
        <w:jc w:val="both"/>
        <w:rPr>
          <w:rFonts w:ascii="Times New Roman" w:eastAsia="Calibri" w:hAnsi="Times New Roman" w:cs="Times New Roman"/>
          <w:sz w:val="28"/>
          <w:szCs w:val="28"/>
        </w:rPr>
      </w:pPr>
      <w:r w:rsidRPr="00FA6E3D">
        <w:rPr>
          <w:rFonts w:ascii="Times New Roman" w:eastAsia="Calibri" w:hAnsi="Times New Roman" w:cs="Times New Roman"/>
          <w:sz w:val="28"/>
          <w:szCs w:val="28"/>
        </w:rPr>
        <w:lastRenderedPageBreak/>
        <w:t>Составлена автором по данным Всемирного банка.</w:t>
      </w:r>
    </w:p>
    <w:p w14:paraId="7B03F2D1" w14:textId="64AC6AF6" w:rsidR="00FA6E3D" w:rsidRPr="00FA6E3D" w:rsidRDefault="00FA6E3D" w:rsidP="00FA6E3D">
      <w:pPr>
        <w:spacing w:after="0" w:line="240" w:lineRule="auto"/>
        <w:ind w:firstLine="709"/>
        <w:jc w:val="both"/>
        <w:rPr>
          <w:rFonts w:ascii="Times New Roman" w:eastAsia="Calibri" w:hAnsi="Times New Roman" w:cs="Times New Roman"/>
          <w:sz w:val="28"/>
          <w:szCs w:val="28"/>
        </w:rPr>
      </w:pPr>
      <w:r w:rsidRPr="00FA6E3D">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lang w:val="en-US"/>
        </w:rPr>
        <w:t>M3</w:t>
      </w:r>
      <w:r w:rsidRPr="00FA6E3D">
        <w:rPr>
          <w:rFonts w:ascii="Times New Roman" w:eastAsia="Calibri" w:hAnsi="Times New Roman" w:cs="Times New Roman"/>
          <w:sz w:val="28"/>
          <w:szCs w:val="28"/>
        </w:rPr>
        <w:t xml:space="preserve"> (продолжение)</w:t>
      </w:r>
    </w:p>
    <w:tbl>
      <w:tblPr>
        <w:tblW w:w="15446" w:type="dxa"/>
        <w:tblInd w:w="-431" w:type="dxa"/>
        <w:tblLook w:val="04A0" w:firstRow="1" w:lastRow="0" w:firstColumn="1" w:lastColumn="0" w:noHBand="0" w:noVBand="1"/>
      </w:tblPr>
      <w:tblGrid>
        <w:gridCol w:w="1387"/>
        <w:gridCol w:w="876"/>
        <w:gridCol w:w="960"/>
        <w:gridCol w:w="883"/>
        <w:gridCol w:w="960"/>
        <w:gridCol w:w="883"/>
        <w:gridCol w:w="960"/>
        <w:gridCol w:w="883"/>
        <w:gridCol w:w="1343"/>
        <w:gridCol w:w="848"/>
        <w:gridCol w:w="960"/>
        <w:gridCol w:w="882"/>
        <w:gridCol w:w="960"/>
        <w:gridCol w:w="818"/>
        <w:gridCol w:w="960"/>
        <w:gridCol w:w="883"/>
      </w:tblGrid>
      <w:tr w:rsidR="00FA6E3D" w:rsidRPr="00FA6E3D" w14:paraId="3EED4A03" w14:textId="77777777" w:rsidTr="00AE6458">
        <w:trPr>
          <w:trHeight w:val="288"/>
        </w:trPr>
        <w:tc>
          <w:tcPr>
            <w:tcW w:w="1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B1231"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export</w:t>
            </w:r>
            <w:proofErr w:type="spellEnd"/>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3E95AEFA"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F668A1C"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P</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6BCD0D1D"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47D1389"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S</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3D634E4E"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K</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5BFD084"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K</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4AAF2B0C"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PSK</w:t>
            </w:r>
          </w:p>
        </w:tc>
        <w:tc>
          <w:tcPr>
            <w:tcW w:w="1343" w:type="dxa"/>
            <w:tcBorders>
              <w:top w:val="single" w:sz="4" w:space="0" w:color="auto"/>
              <w:left w:val="nil"/>
              <w:bottom w:val="single" w:sz="4" w:space="0" w:color="auto"/>
              <w:right w:val="single" w:sz="4" w:space="0" w:color="auto"/>
            </w:tcBorders>
            <w:shd w:val="clear" w:color="auto" w:fill="auto"/>
            <w:vAlign w:val="center"/>
            <w:hideMark/>
          </w:tcPr>
          <w:p w14:paraId="3D13560F"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import</w:t>
            </w:r>
            <w:proofErr w:type="spellEnd"/>
          </w:p>
        </w:tc>
        <w:tc>
          <w:tcPr>
            <w:tcW w:w="848" w:type="dxa"/>
            <w:tcBorders>
              <w:top w:val="single" w:sz="4" w:space="0" w:color="auto"/>
              <w:left w:val="nil"/>
              <w:bottom w:val="single" w:sz="4" w:space="0" w:color="auto"/>
              <w:right w:val="single" w:sz="4" w:space="0" w:color="auto"/>
            </w:tcBorders>
            <w:shd w:val="clear" w:color="auto" w:fill="auto"/>
            <w:vAlign w:val="center"/>
            <w:hideMark/>
          </w:tcPr>
          <w:p w14:paraId="29D94A1A"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FFC9A52"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P</w:t>
            </w:r>
          </w:p>
        </w:tc>
        <w:tc>
          <w:tcPr>
            <w:tcW w:w="882" w:type="dxa"/>
            <w:tcBorders>
              <w:top w:val="single" w:sz="4" w:space="0" w:color="auto"/>
              <w:left w:val="nil"/>
              <w:bottom w:val="single" w:sz="4" w:space="0" w:color="auto"/>
              <w:right w:val="single" w:sz="4" w:space="0" w:color="auto"/>
            </w:tcBorders>
            <w:shd w:val="clear" w:color="auto" w:fill="auto"/>
            <w:vAlign w:val="center"/>
            <w:hideMark/>
          </w:tcPr>
          <w:p w14:paraId="68B8EB37"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9249C5C"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S</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C8F472C"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K</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FAA1CFB"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K</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0C26934B"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PSK</w:t>
            </w:r>
          </w:p>
        </w:tc>
      </w:tr>
      <w:tr w:rsidR="00FA6E3D" w:rsidRPr="00FA6E3D" w14:paraId="159F9588"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303D1D8C"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ind_share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33A3502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-0.128</w:t>
            </w:r>
          </w:p>
        </w:tc>
        <w:tc>
          <w:tcPr>
            <w:tcW w:w="960" w:type="dxa"/>
            <w:tcBorders>
              <w:top w:val="nil"/>
              <w:left w:val="nil"/>
              <w:bottom w:val="single" w:sz="4" w:space="0" w:color="auto"/>
              <w:right w:val="single" w:sz="4" w:space="0" w:color="auto"/>
            </w:tcBorders>
            <w:shd w:val="clear" w:color="auto" w:fill="auto"/>
            <w:vAlign w:val="center"/>
            <w:hideMark/>
          </w:tcPr>
          <w:p w14:paraId="1B46251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0.523</w:t>
            </w:r>
          </w:p>
        </w:tc>
        <w:tc>
          <w:tcPr>
            <w:tcW w:w="883" w:type="dxa"/>
            <w:tcBorders>
              <w:top w:val="nil"/>
              <w:left w:val="nil"/>
              <w:bottom w:val="single" w:sz="4" w:space="0" w:color="auto"/>
              <w:right w:val="single" w:sz="4" w:space="0" w:color="auto"/>
            </w:tcBorders>
            <w:shd w:val="clear" w:color="auto" w:fill="auto"/>
            <w:vAlign w:val="center"/>
            <w:hideMark/>
          </w:tcPr>
          <w:p w14:paraId="6D0A673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-0.163</w:t>
            </w:r>
          </w:p>
        </w:tc>
        <w:tc>
          <w:tcPr>
            <w:tcW w:w="960" w:type="dxa"/>
            <w:tcBorders>
              <w:top w:val="nil"/>
              <w:left w:val="nil"/>
              <w:bottom w:val="single" w:sz="4" w:space="0" w:color="auto"/>
              <w:right w:val="single" w:sz="4" w:space="0" w:color="auto"/>
            </w:tcBorders>
            <w:shd w:val="clear" w:color="auto" w:fill="auto"/>
            <w:vAlign w:val="center"/>
            <w:hideMark/>
          </w:tcPr>
          <w:p w14:paraId="4326336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0.415</w:t>
            </w:r>
          </w:p>
        </w:tc>
        <w:tc>
          <w:tcPr>
            <w:tcW w:w="883" w:type="dxa"/>
            <w:tcBorders>
              <w:top w:val="nil"/>
              <w:left w:val="nil"/>
              <w:bottom w:val="single" w:sz="4" w:space="0" w:color="auto"/>
              <w:right w:val="single" w:sz="4" w:space="0" w:color="auto"/>
            </w:tcBorders>
            <w:shd w:val="clear" w:color="auto" w:fill="auto"/>
            <w:vAlign w:val="center"/>
            <w:hideMark/>
          </w:tcPr>
          <w:p w14:paraId="2B8E8D1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-0.094</w:t>
            </w:r>
          </w:p>
        </w:tc>
        <w:tc>
          <w:tcPr>
            <w:tcW w:w="960" w:type="dxa"/>
            <w:tcBorders>
              <w:top w:val="nil"/>
              <w:left w:val="nil"/>
              <w:bottom w:val="single" w:sz="4" w:space="0" w:color="auto"/>
              <w:right w:val="single" w:sz="4" w:space="0" w:color="auto"/>
            </w:tcBorders>
            <w:shd w:val="clear" w:color="auto" w:fill="auto"/>
            <w:vAlign w:val="center"/>
            <w:hideMark/>
          </w:tcPr>
          <w:p w14:paraId="16C8B98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0.508</w:t>
            </w:r>
          </w:p>
        </w:tc>
        <w:tc>
          <w:tcPr>
            <w:tcW w:w="883" w:type="dxa"/>
            <w:tcBorders>
              <w:top w:val="nil"/>
              <w:left w:val="nil"/>
              <w:bottom w:val="single" w:sz="4" w:space="0" w:color="auto"/>
              <w:right w:val="single" w:sz="4" w:space="0" w:color="auto"/>
            </w:tcBorders>
            <w:shd w:val="clear" w:color="auto" w:fill="auto"/>
            <w:vAlign w:val="center"/>
            <w:hideMark/>
          </w:tcPr>
          <w:p w14:paraId="2D822CA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-0.128</w:t>
            </w:r>
          </w:p>
        </w:tc>
        <w:tc>
          <w:tcPr>
            <w:tcW w:w="1343" w:type="dxa"/>
            <w:tcBorders>
              <w:top w:val="nil"/>
              <w:left w:val="nil"/>
              <w:bottom w:val="single" w:sz="4" w:space="0" w:color="auto"/>
              <w:right w:val="single" w:sz="4" w:space="0" w:color="auto"/>
            </w:tcBorders>
            <w:shd w:val="clear" w:color="auto" w:fill="auto"/>
            <w:vAlign w:val="center"/>
            <w:hideMark/>
          </w:tcPr>
          <w:p w14:paraId="75F82735"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ind_share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4C0517F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-0.165</w:t>
            </w:r>
          </w:p>
        </w:tc>
        <w:tc>
          <w:tcPr>
            <w:tcW w:w="960" w:type="dxa"/>
            <w:tcBorders>
              <w:top w:val="nil"/>
              <w:left w:val="nil"/>
              <w:bottom w:val="single" w:sz="4" w:space="0" w:color="auto"/>
              <w:right w:val="single" w:sz="4" w:space="0" w:color="auto"/>
            </w:tcBorders>
            <w:shd w:val="clear" w:color="auto" w:fill="auto"/>
            <w:vAlign w:val="center"/>
            <w:hideMark/>
          </w:tcPr>
          <w:p w14:paraId="7A750E0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0.410</w:t>
            </w:r>
          </w:p>
        </w:tc>
        <w:tc>
          <w:tcPr>
            <w:tcW w:w="882" w:type="dxa"/>
            <w:tcBorders>
              <w:top w:val="nil"/>
              <w:left w:val="nil"/>
              <w:bottom w:val="single" w:sz="4" w:space="0" w:color="auto"/>
              <w:right w:val="single" w:sz="4" w:space="0" w:color="auto"/>
            </w:tcBorders>
            <w:shd w:val="clear" w:color="auto" w:fill="auto"/>
            <w:vAlign w:val="center"/>
            <w:hideMark/>
          </w:tcPr>
          <w:p w14:paraId="77A7542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-0.195</w:t>
            </w:r>
          </w:p>
        </w:tc>
        <w:tc>
          <w:tcPr>
            <w:tcW w:w="960" w:type="dxa"/>
            <w:tcBorders>
              <w:top w:val="nil"/>
              <w:left w:val="nil"/>
              <w:bottom w:val="single" w:sz="4" w:space="0" w:color="auto"/>
              <w:right w:val="single" w:sz="4" w:space="0" w:color="auto"/>
            </w:tcBorders>
            <w:shd w:val="clear" w:color="auto" w:fill="auto"/>
            <w:vAlign w:val="center"/>
            <w:hideMark/>
          </w:tcPr>
          <w:p w14:paraId="6954CFC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0.329</w:t>
            </w:r>
          </w:p>
        </w:tc>
        <w:tc>
          <w:tcPr>
            <w:tcW w:w="818" w:type="dxa"/>
            <w:tcBorders>
              <w:top w:val="nil"/>
              <w:left w:val="nil"/>
              <w:bottom w:val="single" w:sz="4" w:space="0" w:color="auto"/>
              <w:right w:val="single" w:sz="4" w:space="0" w:color="auto"/>
            </w:tcBorders>
            <w:shd w:val="clear" w:color="auto" w:fill="auto"/>
            <w:vAlign w:val="center"/>
            <w:hideMark/>
          </w:tcPr>
          <w:p w14:paraId="75B3331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-0.128</w:t>
            </w:r>
          </w:p>
        </w:tc>
        <w:tc>
          <w:tcPr>
            <w:tcW w:w="960" w:type="dxa"/>
            <w:tcBorders>
              <w:top w:val="nil"/>
              <w:left w:val="nil"/>
              <w:bottom w:val="single" w:sz="4" w:space="0" w:color="auto"/>
              <w:right w:val="single" w:sz="4" w:space="0" w:color="auto"/>
            </w:tcBorders>
            <w:shd w:val="clear" w:color="auto" w:fill="auto"/>
            <w:vAlign w:val="center"/>
            <w:hideMark/>
          </w:tcPr>
          <w:p w14:paraId="76BC15F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0.362</w:t>
            </w:r>
          </w:p>
        </w:tc>
        <w:tc>
          <w:tcPr>
            <w:tcW w:w="883" w:type="dxa"/>
            <w:tcBorders>
              <w:top w:val="nil"/>
              <w:left w:val="nil"/>
              <w:bottom w:val="single" w:sz="4" w:space="0" w:color="auto"/>
              <w:right w:val="single" w:sz="4" w:space="0" w:color="auto"/>
            </w:tcBorders>
            <w:shd w:val="clear" w:color="auto" w:fill="auto"/>
            <w:vAlign w:val="center"/>
            <w:hideMark/>
          </w:tcPr>
          <w:p w14:paraId="28A323C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-0.163</w:t>
            </w:r>
          </w:p>
        </w:tc>
      </w:tr>
      <w:tr w:rsidR="00FA6E3D" w:rsidRPr="00FA6E3D" w14:paraId="152F3923"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263843E5"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productivity</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5791789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0.842</w:t>
            </w:r>
          </w:p>
        </w:tc>
        <w:tc>
          <w:tcPr>
            <w:tcW w:w="960" w:type="dxa"/>
            <w:tcBorders>
              <w:top w:val="nil"/>
              <w:left w:val="nil"/>
              <w:bottom w:val="single" w:sz="4" w:space="0" w:color="auto"/>
              <w:right w:val="single" w:sz="4" w:space="0" w:color="auto"/>
            </w:tcBorders>
            <w:shd w:val="clear" w:color="auto" w:fill="auto"/>
            <w:vAlign w:val="center"/>
            <w:hideMark/>
          </w:tcPr>
          <w:p w14:paraId="02CC0EE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69636EE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0.976</w:t>
            </w:r>
          </w:p>
        </w:tc>
        <w:tc>
          <w:tcPr>
            <w:tcW w:w="960" w:type="dxa"/>
            <w:tcBorders>
              <w:top w:val="nil"/>
              <w:left w:val="nil"/>
              <w:bottom w:val="single" w:sz="4" w:space="0" w:color="auto"/>
              <w:right w:val="single" w:sz="4" w:space="0" w:color="auto"/>
            </w:tcBorders>
            <w:shd w:val="clear" w:color="auto" w:fill="auto"/>
            <w:vAlign w:val="center"/>
            <w:hideMark/>
          </w:tcPr>
          <w:p w14:paraId="26A38C3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6B46C5B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0.903</w:t>
            </w:r>
          </w:p>
        </w:tc>
        <w:tc>
          <w:tcPr>
            <w:tcW w:w="960" w:type="dxa"/>
            <w:tcBorders>
              <w:top w:val="nil"/>
              <w:left w:val="nil"/>
              <w:bottom w:val="single" w:sz="4" w:space="0" w:color="auto"/>
              <w:right w:val="single" w:sz="4" w:space="0" w:color="auto"/>
            </w:tcBorders>
            <w:shd w:val="clear" w:color="auto" w:fill="auto"/>
            <w:vAlign w:val="center"/>
            <w:hideMark/>
          </w:tcPr>
          <w:p w14:paraId="151CC08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0B11A41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0.907</w:t>
            </w:r>
          </w:p>
        </w:tc>
        <w:tc>
          <w:tcPr>
            <w:tcW w:w="1343" w:type="dxa"/>
            <w:tcBorders>
              <w:top w:val="nil"/>
              <w:left w:val="nil"/>
              <w:bottom w:val="single" w:sz="4" w:space="0" w:color="auto"/>
              <w:right w:val="single" w:sz="4" w:space="0" w:color="auto"/>
            </w:tcBorders>
            <w:shd w:val="clear" w:color="auto" w:fill="auto"/>
            <w:vAlign w:val="center"/>
            <w:hideMark/>
          </w:tcPr>
          <w:p w14:paraId="3ED041DF"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productivity</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567BE11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0.856</w:t>
            </w:r>
          </w:p>
        </w:tc>
        <w:tc>
          <w:tcPr>
            <w:tcW w:w="960" w:type="dxa"/>
            <w:tcBorders>
              <w:top w:val="nil"/>
              <w:left w:val="nil"/>
              <w:bottom w:val="single" w:sz="4" w:space="0" w:color="auto"/>
              <w:right w:val="single" w:sz="4" w:space="0" w:color="auto"/>
            </w:tcBorders>
            <w:shd w:val="clear" w:color="auto" w:fill="auto"/>
            <w:vAlign w:val="center"/>
            <w:hideMark/>
          </w:tcPr>
          <w:p w14:paraId="69777B2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27BCB02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0.965</w:t>
            </w:r>
          </w:p>
        </w:tc>
        <w:tc>
          <w:tcPr>
            <w:tcW w:w="960" w:type="dxa"/>
            <w:tcBorders>
              <w:top w:val="nil"/>
              <w:left w:val="nil"/>
              <w:bottom w:val="single" w:sz="4" w:space="0" w:color="auto"/>
              <w:right w:val="single" w:sz="4" w:space="0" w:color="auto"/>
            </w:tcBorders>
            <w:shd w:val="clear" w:color="auto" w:fill="auto"/>
            <w:vAlign w:val="center"/>
            <w:hideMark/>
          </w:tcPr>
          <w:p w14:paraId="0CBDD2D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694DFDF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0.880</w:t>
            </w:r>
          </w:p>
        </w:tc>
        <w:tc>
          <w:tcPr>
            <w:tcW w:w="960" w:type="dxa"/>
            <w:tcBorders>
              <w:top w:val="nil"/>
              <w:left w:val="nil"/>
              <w:bottom w:val="single" w:sz="4" w:space="0" w:color="auto"/>
              <w:right w:val="single" w:sz="4" w:space="0" w:color="auto"/>
            </w:tcBorders>
            <w:shd w:val="clear" w:color="auto" w:fill="auto"/>
            <w:vAlign w:val="center"/>
            <w:hideMark/>
          </w:tcPr>
          <w:p w14:paraId="701586C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04DFB4F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0.900</w:t>
            </w:r>
          </w:p>
        </w:tc>
      </w:tr>
      <w:tr w:rsidR="00FA6E3D" w:rsidRPr="00FA6E3D" w14:paraId="783CA7D9"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4FAFA46B"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investments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2043794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0.919</w:t>
            </w:r>
          </w:p>
        </w:tc>
        <w:tc>
          <w:tcPr>
            <w:tcW w:w="960" w:type="dxa"/>
            <w:tcBorders>
              <w:top w:val="nil"/>
              <w:left w:val="nil"/>
              <w:bottom w:val="single" w:sz="4" w:space="0" w:color="auto"/>
              <w:right w:val="single" w:sz="4" w:space="0" w:color="auto"/>
            </w:tcBorders>
            <w:shd w:val="clear" w:color="auto" w:fill="auto"/>
            <w:vAlign w:val="center"/>
            <w:hideMark/>
          </w:tcPr>
          <w:p w14:paraId="578FB1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3E95300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0.990</w:t>
            </w:r>
          </w:p>
        </w:tc>
        <w:tc>
          <w:tcPr>
            <w:tcW w:w="960" w:type="dxa"/>
            <w:tcBorders>
              <w:top w:val="nil"/>
              <w:left w:val="nil"/>
              <w:bottom w:val="single" w:sz="4" w:space="0" w:color="auto"/>
              <w:right w:val="single" w:sz="4" w:space="0" w:color="auto"/>
            </w:tcBorders>
            <w:shd w:val="clear" w:color="auto" w:fill="auto"/>
            <w:vAlign w:val="center"/>
            <w:hideMark/>
          </w:tcPr>
          <w:p w14:paraId="7C61640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3F480DD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0.949</w:t>
            </w:r>
          </w:p>
        </w:tc>
        <w:tc>
          <w:tcPr>
            <w:tcW w:w="960" w:type="dxa"/>
            <w:tcBorders>
              <w:top w:val="nil"/>
              <w:left w:val="nil"/>
              <w:bottom w:val="single" w:sz="4" w:space="0" w:color="auto"/>
              <w:right w:val="single" w:sz="4" w:space="0" w:color="auto"/>
            </w:tcBorders>
            <w:shd w:val="clear" w:color="auto" w:fill="auto"/>
            <w:vAlign w:val="center"/>
            <w:hideMark/>
          </w:tcPr>
          <w:p w14:paraId="4A4766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302FE52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0.952</w:t>
            </w:r>
          </w:p>
        </w:tc>
        <w:tc>
          <w:tcPr>
            <w:tcW w:w="1343" w:type="dxa"/>
            <w:tcBorders>
              <w:top w:val="nil"/>
              <w:left w:val="nil"/>
              <w:bottom w:val="single" w:sz="4" w:space="0" w:color="auto"/>
              <w:right w:val="single" w:sz="4" w:space="0" w:color="auto"/>
            </w:tcBorders>
            <w:shd w:val="clear" w:color="auto" w:fill="auto"/>
            <w:vAlign w:val="center"/>
            <w:hideMark/>
          </w:tcPr>
          <w:p w14:paraId="3876759D"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investments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338AD23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0.937</w:t>
            </w:r>
          </w:p>
        </w:tc>
        <w:tc>
          <w:tcPr>
            <w:tcW w:w="960" w:type="dxa"/>
            <w:tcBorders>
              <w:top w:val="nil"/>
              <w:left w:val="nil"/>
              <w:bottom w:val="single" w:sz="4" w:space="0" w:color="auto"/>
              <w:right w:val="single" w:sz="4" w:space="0" w:color="auto"/>
            </w:tcBorders>
            <w:shd w:val="clear" w:color="auto" w:fill="auto"/>
            <w:vAlign w:val="center"/>
            <w:hideMark/>
          </w:tcPr>
          <w:p w14:paraId="6FAF5B1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3545D29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0.997</w:t>
            </w:r>
          </w:p>
        </w:tc>
        <w:tc>
          <w:tcPr>
            <w:tcW w:w="960" w:type="dxa"/>
            <w:tcBorders>
              <w:top w:val="nil"/>
              <w:left w:val="nil"/>
              <w:bottom w:val="single" w:sz="4" w:space="0" w:color="auto"/>
              <w:right w:val="single" w:sz="4" w:space="0" w:color="auto"/>
            </w:tcBorders>
            <w:shd w:val="clear" w:color="auto" w:fill="auto"/>
            <w:vAlign w:val="center"/>
            <w:hideMark/>
          </w:tcPr>
          <w:p w14:paraId="52AD2A9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5848027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0.972</w:t>
            </w:r>
          </w:p>
        </w:tc>
        <w:tc>
          <w:tcPr>
            <w:tcW w:w="960" w:type="dxa"/>
            <w:tcBorders>
              <w:top w:val="nil"/>
              <w:left w:val="nil"/>
              <w:bottom w:val="single" w:sz="4" w:space="0" w:color="auto"/>
              <w:right w:val="single" w:sz="4" w:space="0" w:color="auto"/>
            </w:tcBorders>
            <w:shd w:val="clear" w:color="auto" w:fill="auto"/>
            <w:vAlign w:val="center"/>
            <w:hideMark/>
          </w:tcPr>
          <w:p w14:paraId="5D92F1E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695836D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0.968</w:t>
            </w:r>
          </w:p>
        </w:tc>
      </w:tr>
      <w:tr w:rsidR="00FA6E3D" w:rsidRPr="00FA6E3D" w14:paraId="56485C5A"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4A00368E"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mnf_share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0539AFD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-0.245</w:t>
            </w:r>
          </w:p>
        </w:tc>
        <w:tc>
          <w:tcPr>
            <w:tcW w:w="960" w:type="dxa"/>
            <w:tcBorders>
              <w:top w:val="nil"/>
              <w:left w:val="nil"/>
              <w:bottom w:val="single" w:sz="4" w:space="0" w:color="auto"/>
              <w:right w:val="single" w:sz="4" w:space="0" w:color="auto"/>
            </w:tcBorders>
            <w:shd w:val="clear" w:color="auto" w:fill="auto"/>
            <w:vAlign w:val="center"/>
            <w:hideMark/>
          </w:tcPr>
          <w:p w14:paraId="111BA52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0.219</w:t>
            </w:r>
          </w:p>
        </w:tc>
        <w:tc>
          <w:tcPr>
            <w:tcW w:w="883" w:type="dxa"/>
            <w:tcBorders>
              <w:top w:val="nil"/>
              <w:left w:val="nil"/>
              <w:bottom w:val="single" w:sz="4" w:space="0" w:color="auto"/>
              <w:right w:val="single" w:sz="4" w:space="0" w:color="auto"/>
            </w:tcBorders>
            <w:shd w:val="clear" w:color="auto" w:fill="auto"/>
            <w:vAlign w:val="center"/>
            <w:hideMark/>
          </w:tcPr>
          <w:p w14:paraId="6C9C493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-0.400</w:t>
            </w:r>
          </w:p>
        </w:tc>
        <w:tc>
          <w:tcPr>
            <w:tcW w:w="960" w:type="dxa"/>
            <w:tcBorders>
              <w:top w:val="nil"/>
              <w:left w:val="nil"/>
              <w:bottom w:val="single" w:sz="4" w:space="0" w:color="auto"/>
              <w:right w:val="single" w:sz="4" w:space="0" w:color="auto"/>
            </w:tcBorders>
            <w:shd w:val="clear" w:color="auto" w:fill="auto"/>
            <w:vAlign w:val="center"/>
            <w:hideMark/>
          </w:tcPr>
          <w:p w14:paraId="42B0F68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0.040</w:t>
            </w:r>
          </w:p>
        </w:tc>
        <w:tc>
          <w:tcPr>
            <w:tcW w:w="883" w:type="dxa"/>
            <w:tcBorders>
              <w:top w:val="nil"/>
              <w:left w:val="nil"/>
              <w:bottom w:val="single" w:sz="4" w:space="0" w:color="auto"/>
              <w:right w:val="single" w:sz="4" w:space="0" w:color="auto"/>
            </w:tcBorders>
            <w:shd w:val="clear" w:color="auto" w:fill="auto"/>
            <w:vAlign w:val="center"/>
            <w:hideMark/>
          </w:tcPr>
          <w:p w14:paraId="19EF74F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-0.276</w:t>
            </w:r>
          </w:p>
        </w:tc>
        <w:tc>
          <w:tcPr>
            <w:tcW w:w="960" w:type="dxa"/>
            <w:tcBorders>
              <w:top w:val="nil"/>
              <w:left w:val="nil"/>
              <w:bottom w:val="single" w:sz="4" w:space="0" w:color="auto"/>
              <w:right w:val="single" w:sz="4" w:space="0" w:color="auto"/>
            </w:tcBorders>
            <w:shd w:val="clear" w:color="auto" w:fill="auto"/>
            <w:vAlign w:val="center"/>
            <w:hideMark/>
          </w:tcPr>
          <w:p w14:paraId="1265DC6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0.045</w:t>
            </w:r>
          </w:p>
        </w:tc>
        <w:tc>
          <w:tcPr>
            <w:tcW w:w="883" w:type="dxa"/>
            <w:tcBorders>
              <w:top w:val="nil"/>
              <w:left w:val="nil"/>
              <w:bottom w:val="single" w:sz="4" w:space="0" w:color="auto"/>
              <w:right w:val="single" w:sz="4" w:space="0" w:color="auto"/>
            </w:tcBorders>
            <w:shd w:val="clear" w:color="auto" w:fill="auto"/>
            <w:vAlign w:val="center"/>
            <w:hideMark/>
          </w:tcPr>
          <w:p w14:paraId="68C429C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-0.307</w:t>
            </w:r>
          </w:p>
        </w:tc>
        <w:tc>
          <w:tcPr>
            <w:tcW w:w="1343" w:type="dxa"/>
            <w:tcBorders>
              <w:top w:val="nil"/>
              <w:left w:val="nil"/>
              <w:bottom w:val="single" w:sz="4" w:space="0" w:color="auto"/>
              <w:right w:val="single" w:sz="4" w:space="0" w:color="auto"/>
            </w:tcBorders>
            <w:shd w:val="clear" w:color="auto" w:fill="auto"/>
            <w:vAlign w:val="center"/>
            <w:hideMark/>
          </w:tcPr>
          <w:p w14:paraId="48830457"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mnf_share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654A6A0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-0.252</w:t>
            </w:r>
          </w:p>
        </w:tc>
        <w:tc>
          <w:tcPr>
            <w:tcW w:w="960" w:type="dxa"/>
            <w:tcBorders>
              <w:top w:val="nil"/>
              <w:left w:val="nil"/>
              <w:bottom w:val="single" w:sz="4" w:space="0" w:color="auto"/>
              <w:right w:val="single" w:sz="4" w:space="0" w:color="auto"/>
            </w:tcBorders>
            <w:shd w:val="clear" w:color="auto" w:fill="auto"/>
            <w:vAlign w:val="center"/>
            <w:hideMark/>
          </w:tcPr>
          <w:p w14:paraId="72D2620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0.205</w:t>
            </w:r>
          </w:p>
        </w:tc>
        <w:tc>
          <w:tcPr>
            <w:tcW w:w="882" w:type="dxa"/>
            <w:tcBorders>
              <w:top w:val="nil"/>
              <w:left w:val="nil"/>
              <w:bottom w:val="single" w:sz="4" w:space="0" w:color="auto"/>
              <w:right w:val="single" w:sz="4" w:space="0" w:color="auto"/>
            </w:tcBorders>
            <w:shd w:val="clear" w:color="auto" w:fill="auto"/>
            <w:vAlign w:val="center"/>
            <w:hideMark/>
          </w:tcPr>
          <w:p w14:paraId="0C06F44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-0.396</w:t>
            </w:r>
          </w:p>
        </w:tc>
        <w:tc>
          <w:tcPr>
            <w:tcW w:w="960" w:type="dxa"/>
            <w:tcBorders>
              <w:top w:val="nil"/>
              <w:left w:val="nil"/>
              <w:bottom w:val="single" w:sz="4" w:space="0" w:color="auto"/>
              <w:right w:val="single" w:sz="4" w:space="0" w:color="auto"/>
            </w:tcBorders>
            <w:shd w:val="clear" w:color="auto" w:fill="auto"/>
            <w:vAlign w:val="center"/>
            <w:hideMark/>
          </w:tcPr>
          <w:p w14:paraId="01D5B33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0.042</w:t>
            </w:r>
          </w:p>
        </w:tc>
        <w:tc>
          <w:tcPr>
            <w:tcW w:w="818" w:type="dxa"/>
            <w:tcBorders>
              <w:top w:val="nil"/>
              <w:left w:val="nil"/>
              <w:bottom w:val="single" w:sz="4" w:space="0" w:color="auto"/>
              <w:right w:val="single" w:sz="4" w:space="0" w:color="auto"/>
            </w:tcBorders>
            <w:shd w:val="clear" w:color="auto" w:fill="auto"/>
            <w:vAlign w:val="center"/>
            <w:hideMark/>
          </w:tcPr>
          <w:p w14:paraId="7E48142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-0.276</w:t>
            </w:r>
          </w:p>
        </w:tc>
        <w:tc>
          <w:tcPr>
            <w:tcW w:w="960" w:type="dxa"/>
            <w:tcBorders>
              <w:top w:val="nil"/>
              <w:left w:val="nil"/>
              <w:bottom w:val="single" w:sz="4" w:space="0" w:color="auto"/>
              <w:right w:val="single" w:sz="4" w:space="0" w:color="auto"/>
            </w:tcBorders>
            <w:shd w:val="clear" w:color="auto" w:fill="auto"/>
            <w:vAlign w:val="center"/>
            <w:hideMark/>
          </w:tcPr>
          <w:p w14:paraId="2E39DC3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0.045</w:t>
            </w:r>
          </w:p>
        </w:tc>
        <w:tc>
          <w:tcPr>
            <w:tcW w:w="883" w:type="dxa"/>
            <w:tcBorders>
              <w:top w:val="nil"/>
              <w:left w:val="nil"/>
              <w:bottom w:val="single" w:sz="4" w:space="0" w:color="auto"/>
              <w:right w:val="single" w:sz="4" w:space="0" w:color="auto"/>
            </w:tcBorders>
            <w:shd w:val="clear" w:color="auto" w:fill="auto"/>
            <w:vAlign w:val="center"/>
            <w:hideMark/>
          </w:tcPr>
          <w:p w14:paraId="7CC2BFE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-0.308</w:t>
            </w:r>
          </w:p>
        </w:tc>
      </w:tr>
      <w:tr w:rsidR="00FA6E3D" w:rsidRPr="00FA6E3D" w14:paraId="2A30E04F"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310BD053"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mng_share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2D43BBA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0.136</w:t>
            </w:r>
          </w:p>
        </w:tc>
        <w:tc>
          <w:tcPr>
            <w:tcW w:w="960" w:type="dxa"/>
            <w:tcBorders>
              <w:top w:val="nil"/>
              <w:left w:val="nil"/>
              <w:bottom w:val="single" w:sz="4" w:space="0" w:color="auto"/>
              <w:right w:val="single" w:sz="4" w:space="0" w:color="auto"/>
            </w:tcBorders>
            <w:shd w:val="clear" w:color="auto" w:fill="auto"/>
            <w:vAlign w:val="center"/>
            <w:hideMark/>
          </w:tcPr>
          <w:p w14:paraId="1A828B5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0.500</w:t>
            </w:r>
          </w:p>
        </w:tc>
        <w:tc>
          <w:tcPr>
            <w:tcW w:w="883" w:type="dxa"/>
            <w:tcBorders>
              <w:top w:val="nil"/>
              <w:left w:val="nil"/>
              <w:bottom w:val="single" w:sz="4" w:space="0" w:color="auto"/>
              <w:right w:val="single" w:sz="4" w:space="0" w:color="auto"/>
            </w:tcBorders>
            <w:shd w:val="clear" w:color="auto" w:fill="auto"/>
            <w:vAlign w:val="center"/>
            <w:hideMark/>
          </w:tcPr>
          <w:p w14:paraId="1D27B59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0.043</w:t>
            </w:r>
          </w:p>
        </w:tc>
        <w:tc>
          <w:tcPr>
            <w:tcW w:w="960" w:type="dxa"/>
            <w:tcBorders>
              <w:top w:val="nil"/>
              <w:left w:val="nil"/>
              <w:bottom w:val="single" w:sz="4" w:space="0" w:color="auto"/>
              <w:right w:val="single" w:sz="4" w:space="0" w:color="auto"/>
            </w:tcBorders>
            <w:shd w:val="clear" w:color="auto" w:fill="auto"/>
            <w:vAlign w:val="center"/>
            <w:hideMark/>
          </w:tcPr>
          <w:p w14:paraId="176E0B7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0.832</w:t>
            </w:r>
          </w:p>
        </w:tc>
        <w:tc>
          <w:tcPr>
            <w:tcW w:w="883" w:type="dxa"/>
            <w:tcBorders>
              <w:top w:val="nil"/>
              <w:left w:val="nil"/>
              <w:bottom w:val="single" w:sz="4" w:space="0" w:color="auto"/>
              <w:right w:val="single" w:sz="4" w:space="0" w:color="auto"/>
            </w:tcBorders>
            <w:shd w:val="clear" w:color="auto" w:fill="auto"/>
            <w:vAlign w:val="center"/>
            <w:hideMark/>
          </w:tcPr>
          <w:p w14:paraId="73B9C09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0.031</w:t>
            </w:r>
          </w:p>
        </w:tc>
        <w:tc>
          <w:tcPr>
            <w:tcW w:w="960" w:type="dxa"/>
            <w:tcBorders>
              <w:top w:val="nil"/>
              <w:left w:val="nil"/>
              <w:bottom w:val="single" w:sz="4" w:space="0" w:color="auto"/>
              <w:right w:val="single" w:sz="4" w:space="0" w:color="auto"/>
            </w:tcBorders>
            <w:shd w:val="clear" w:color="auto" w:fill="auto"/>
            <w:vAlign w:val="center"/>
            <w:hideMark/>
          </w:tcPr>
          <w:p w14:paraId="381F740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0.836</w:t>
            </w:r>
          </w:p>
        </w:tc>
        <w:tc>
          <w:tcPr>
            <w:tcW w:w="883" w:type="dxa"/>
            <w:tcBorders>
              <w:top w:val="nil"/>
              <w:left w:val="nil"/>
              <w:bottom w:val="single" w:sz="4" w:space="0" w:color="auto"/>
              <w:right w:val="single" w:sz="4" w:space="0" w:color="auto"/>
            </w:tcBorders>
            <w:shd w:val="clear" w:color="auto" w:fill="auto"/>
            <w:vAlign w:val="center"/>
            <w:hideMark/>
          </w:tcPr>
          <w:p w14:paraId="29B3B39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0.070</w:t>
            </w:r>
          </w:p>
        </w:tc>
        <w:tc>
          <w:tcPr>
            <w:tcW w:w="1343" w:type="dxa"/>
            <w:tcBorders>
              <w:top w:val="nil"/>
              <w:left w:val="nil"/>
              <w:bottom w:val="single" w:sz="4" w:space="0" w:color="auto"/>
              <w:right w:val="single" w:sz="4" w:space="0" w:color="auto"/>
            </w:tcBorders>
            <w:shd w:val="clear" w:color="auto" w:fill="auto"/>
            <w:vAlign w:val="center"/>
            <w:hideMark/>
          </w:tcPr>
          <w:p w14:paraId="6DFCBF41"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mng_share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14420AF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0.080</w:t>
            </w:r>
          </w:p>
        </w:tc>
        <w:tc>
          <w:tcPr>
            <w:tcW w:w="960" w:type="dxa"/>
            <w:tcBorders>
              <w:top w:val="nil"/>
              <w:left w:val="nil"/>
              <w:bottom w:val="single" w:sz="4" w:space="0" w:color="auto"/>
              <w:right w:val="single" w:sz="4" w:space="0" w:color="auto"/>
            </w:tcBorders>
            <w:shd w:val="clear" w:color="auto" w:fill="auto"/>
            <w:vAlign w:val="center"/>
            <w:hideMark/>
          </w:tcPr>
          <w:p w14:paraId="44AA697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0.693</w:t>
            </w:r>
          </w:p>
        </w:tc>
        <w:tc>
          <w:tcPr>
            <w:tcW w:w="882" w:type="dxa"/>
            <w:tcBorders>
              <w:top w:val="nil"/>
              <w:left w:val="nil"/>
              <w:bottom w:val="single" w:sz="4" w:space="0" w:color="auto"/>
              <w:right w:val="single" w:sz="4" w:space="0" w:color="auto"/>
            </w:tcBorders>
            <w:shd w:val="clear" w:color="auto" w:fill="auto"/>
            <w:vAlign w:val="center"/>
            <w:hideMark/>
          </w:tcPr>
          <w:p w14:paraId="589BB5C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0.013</w:t>
            </w:r>
          </w:p>
        </w:tc>
        <w:tc>
          <w:tcPr>
            <w:tcW w:w="960" w:type="dxa"/>
            <w:tcBorders>
              <w:top w:val="nil"/>
              <w:left w:val="nil"/>
              <w:bottom w:val="single" w:sz="4" w:space="0" w:color="auto"/>
              <w:right w:val="single" w:sz="4" w:space="0" w:color="auto"/>
            </w:tcBorders>
            <w:shd w:val="clear" w:color="auto" w:fill="auto"/>
            <w:vAlign w:val="center"/>
            <w:hideMark/>
          </w:tcPr>
          <w:p w14:paraId="6899165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0.950</w:t>
            </w:r>
          </w:p>
        </w:tc>
        <w:tc>
          <w:tcPr>
            <w:tcW w:w="818" w:type="dxa"/>
            <w:tcBorders>
              <w:top w:val="nil"/>
              <w:left w:val="nil"/>
              <w:bottom w:val="single" w:sz="4" w:space="0" w:color="auto"/>
              <w:right w:val="single" w:sz="4" w:space="0" w:color="auto"/>
            </w:tcBorders>
            <w:shd w:val="clear" w:color="auto" w:fill="auto"/>
            <w:vAlign w:val="center"/>
            <w:hideMark/>
          </w:tcPr>
          <w:p w14:paraId="53FBD8C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-0.003</w:t>
            </w:r>
          </w:p>
        </w:tc>
        <w:tc>
          <w:tcPr>
            <w:tcW w:w="960" w:type="dxa"/>
            <w:tcBorders>
              <w:top w:val="nil"/>
              <w:left w:val="nil"/>
              <w:bottom w:val="single" w:sz="4" w:space="0" w:color="auto"/>
              <w:right w:val="single" w:sz="4" w:space="0" w:color="auto"/>
            </w:tcBorders>
            <w:shd w:val="clear" w:color="auto" w:fill="auto"/>
            <w:vAlign w:val="center"/>
            <w:hideMark/>
          </w:tcPr>
          <w:p w14:paraId="7FB8592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1.000</w:t>
            </w:r>
          </w:p>
        </w:tc>
        <w:tc>
          <w:tcPr>
            <w:tcW w:w="883" w:type="dxa"/>
            <w:tcBorders>
              <w:top w:val="nil"/>
              <w:left w:val="nil"/>
              <w:bottom w:val="single" w:sz="4" w:space="0" w:color="auto"/>
              <w:right w:val="single" w:sz="4" w:space="0" w:color="auto"/>
            </w:tcBorders>
            <w:shd w:val="clear" w:color="auto" w:fill="auto"/>
            <w:vAlign w:val="center"/>
            <w:hideMark/>
          </w:tcPr>
          <w:p w14:paraId="5E42227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0.030</w:t>
            </w:r>
          </w:p>
        </w:tc>
      </w:tr>
      <w:tr w:rsidR="00FA6E3D" w:rsidRPr="00FA6E3D" w14:paraId="02064BE2"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301A0F91"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min_rents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72D3F17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0.784</w:t>
            </w:r>
          </w:p>
        </w:tc>
        <w:tc>
          <w:tcPr>
            <w:tcW w:w="960" w:type="dxa"/>
            <w:tcBorders>
              <w:top w:val="nil"/>
              <w:left w:val="nil"/>
              <w:bottom w:val="single" w:sz="4" w:space="0" w:color="auto"/>
              <w:right w:val="single" w:sz="4" w:space="0" w:color="auto"/>
            </w:tcBorders>
            <w:shd w:val="clear" w:color="auto" w:fill="auto"/>
            <w:vAlign w:val="center"/>
            <w:hideMark/>
          </w:tcPr>
          <w:p w14:paraId="47E40AA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12794BA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0.677</w:t>
            </w:r>
          </w:p>
        </w:tc>
        <w:tc>
          <w:tcPr>
            <w:tcW w:w="960" w:type="dxa"/>
            <w:tcBorders>
              <w:top w:val="nil"/>
              <w:left w:val="nil"/>
              <w:bottom w:val="single" w:sz="4" w:space="0" w:color="auto"/>
              <w:right w:val="single" w:sz="4" w:space="0" w:color="auto"/>
            </w:tcBorders>
            <w:shd w:val="clear" w:color="auto" w:fill="auto"/>
            <w:vAlign w:val="center"/>
            <w:hideMark/>
          </w:tcPr>
          <w:p w14:paraId="5258659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243D36F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0.481</w:t>
            </w:r>
          </w:p>
        </w:tc>
        <w:tc>
          <w:tcPr>
            <w:tcW w:w="960" w:type="dxa"/>
            <w:tcBorders>
              <w:top w:val="nil"/>
              <w:left w:val="nil"/>
              <w:bottom w:val="single" w:sz="4" w:space="0" w:color="auto"/>
              <w:right w:val="single" w:sz="4" w:space="0" w:color="auto"/>
            </w:tcBorders>
            <w:shd w:val="clear" w:color="auto" w:fill="auto"/>
            <w:vAlign w:val="center"/>
            <w:hideMark/>
          </w:tcPr>
          <w:p w14:paraId="5B7303B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666256B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0.647</w:t>
            </w:r>
          </w:p>
        </w:tc>
        <w:tc>
          <w:tcPr>
            <w:tcW w:w="1343" w:type="dxa"/>
            <w:tcBorders>
              <w:top w:val="nil"/>
              <w:left w:val="nil"/>
              <w:bottom w:val="single" w:sz="4" w:space="0" w:color="auto"/>
              <w:right w:val="single" w:sz="4" w:space="0" w:color="auto"/>
            </w:tcBorders>
            <w:shd w:val="clear" w:color="auto" w:fill="auto"/>
            <w:vAlign w:val="center"/>
            <w:hideMark/>
          </w:tcPr>
          <w:p w14:paraId="65A5EFD7"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min_rents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29EEF5E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0.768</w:t>
            </w:r>
          </w:p>
        </w:tc>
        <w:tc>
          <w:tcPr>
            <w:tcW w:w="960" w:type="dxa"/>
            <w:tcBorders>
              <w:top w:val="nil"/>
              <w:left w:val="nil"/>
              <w:bottom w:val="single" w:sz="4" w:space="0" w:color="auto"/>
              <w:right w:val="single" w:sz="4" w:space="0" w:color="auto"/>
            </w:tcBorders>
            <w:shd w:val="clear" w:color="auto" w:fill="auto"/>
            <w:vAlign w:val="center"/>
            <w:hideMark/>
          </w:tcPr>
          <w:p w14:paraId="4F5B8C5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0624742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0.658</w:t>
            </w:r>
          </w:p>
        </w:tc>
        <w:tc>
          <w:tcPr>
            <w:tcW w:w="960" w:type="dxa"/>
            <w:tcBorders>
              <w:top w:val="nil"/>
              <w:left w:val="nil"/>
              <w:bottom w:val="single" w:sz="4" w:space="0" w:color="auto"/>
              <w:right w:val="single" w:sz="4" w:space="0" w:color="auto"/>
            </w:tcBorders>
            <w:shd w:val="clear" w:color="auto" w:fill="auto"/>
            <w:vAlign w:val="center"/>
            <w:hideMark/>
          </w:tcPr>
          <w:p w14:paraId="3F89922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1BB8B7A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0.470</w:t>
            </w:r>
          </w:p>
        </w:tc>
        <w:tc>
          <w:tcPr>
            <w:tcW w:w="960" w:type="dxa"/>
            <w:tcBorders>
              <w:top w:val="nil"/>
              <w:left w:val="nil"/>
              <w:bottom w:val="single" w:sz="4" w:space="0" w:color="auto"/>
              <w:right w:val="single" w:sz="4" w:space="0" w:color="auto"/>
            </w:tcBorders>
            <w:shd w:val="clear" w:color="auto" w:fill="auto"/>
            <w:vAlign w:val="center"/>
            <w:hideMark/>
          </w:tcPr>
          <w:p w14:paraId="186AB1E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5037A6C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0.632</w:t>
            </w:r>
          </w:p>
        </w:tc>
      </w:tr>
      <w:tr w:rsidR="00FA6E3D" w:rsidRPr="00FA6E3D" w14:paraId="4C444002"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4699CEEE"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oil_rents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15A4524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-0.163</w:t>
            </w:r>
          </w:p>
        </w:tc>
        <w:tc>
          <w:tcPr>
            <w:tcW w:w="960" w:type="dxa"/>
            <w:tcBorders>
              <w:top w:val="nil"/>
              <w:left w:val="nil"/>
              <w:bottom w:val="single" w:sz="4" w:space="0" w:color="auto"/>
              <w:right w:val="single" w:sz="4" w:space="0" w:color="auto"/>
            </w:tcBorders>
            <w:shd w:val="clear" w:color="auto" w:fill="auto"/>
            <w:vAlign w:val="center"/>
            <w:hideMark/>
          </w:tcPr>
          <w:p w14:paraId="5BF5927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0.417</w:t>
            </w:r>
          </w:p>
        </w:tc>
        <w:tc>
          <w:tcPr>
            <w:tcW w:w="883" w:type="dxa"/>
            <w:tcBorders>
              <w:top w:val="nil"/>
              <w:left w:val="nil"/>
              <w:bottom w:val="single" w:sz="4" w:space="0" w:color="auto"/>
              <w:right w:val="single" w:sz="4" w:space="0" w:color="auto"/>
            </w:tcBorders>
            <w:shd w:val="clear" w:color="auto" w:fill="auto"/>
            <w:vAlign w:val="center"/>
            <w:hideMark/>
          </w:tcPr>
          <w:p w14:paraId="7701825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-0.250</w:t>
            </w:r>
          </w:p>
        </w:tc>
        <w:tc>
          <w:tcPr>
            <w:tcW w:w="960" w:type="dxa"/>
            <w:tcBorders>
              <w:top w:val="nil"/>
              <w:left w:val="nil"/>
              <w:bottom w:val="single" w:sz="4" w:space="0" w:color="auto"/>
              <w:right w:val="single" w:sz="4" w:space="0" w:color="auto"/>
            </w:tcBorders>
            <w:shd w:val="clear" w:color="auto" w:fill="auto"/>
            <w:vAlign w:val="center"/>
            <w:hideMark/>
          </w:tcPr>
          <w:p w14:paraId="0FF19DD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0.208</w:t>
            </w:r>
          </w:p>
        </w:tc>
        <w:tc>
          <w:tcPr>
            <w:tcW w:w="883" w:type="dxa"/>
            <w:tcBorders>
              <w:top w:val="nil"/>
              <w:left w:val="nil"/>
              <w:bottom w:val="single" w:sz="4" w:space="0" w:color="auto"/>
              <w:right w:val="single" w:sz="4" w:space="0" w:color="auto"/>
            </w:tcBorders>
            <w:shd w:val="clear" w:color="auto" w:fill="auto"/>
            <w:vAlign w:val="center"/>
            <w:hideMark/>
          </w:tcPr>
          <w:p w14:paraId="43412C5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-0.185</w:t>
            </w:r>
          </w:p>
        </w:tc>
        <w:tc>
          <w:tcPr>
            <w:tcW w:w="960" w:type="dxa"/>
            <w:tcBorders>
              <w:top w:val="nil"/>
              <w:left w:val="nil"/>
              <w:bottom w:val="single" w:sz="4" w:space="0" w:color="auto"/>
              <w:right w:val="single" w:sz="4" w:space="0" w:color="auto"/>
            </w:tcBorders>
            <w:shd w:val="clear" w:color="auto" w:fill="auto"/>
            <w:vAlign w:val="center"/>
            <w:hideMark/>
          </w:tcPr>
          <w:p w14:paraId="364E699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0.184</w:t>
            </w:r>
          </w:p>
        </w:tc>
        <w:tc>
          <w:tcPr>
            <w:tcW w:w="883" w:type="dxa"/>
            <w:tcBorders>
              <w:top w:val="nil"/>
              <w:left w:val="nil"/>
              <w:bottom w:val="single" w:sz="4" w:space="0" w:color="auto"/>
              <w:right w:val="single" w:sz="4" w:space="0" w:color="auto"/>
            </w:tcBorders>
            <w:shd w:val="clear" w:color="auto" w:fill="auto"/>
            <w:vAlign w:val="center"/>
            <w:hideMark/>
          </w:tcPr>
          <w:p w14:paraId="7935558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-0.199</w:t>
            </w:r>
          </w:p>
        </w:tc>
        <w:tc>
          <w:tcPr>
            <w:tcW w:w="1343" w:type="dxa"/>
            <w:tcBorders>
              <w:top w:val="nil"/>
              <w:left w:val="nil"/>
              <w:bottom w:val="single" w:sz="4" w:space="0" w:color="auto"/>
              <w:right w:val="single" w:sz="4" w:space="0" w:color="auto"/>
            </w:tcBorders>
            <w:shd w:val="clear" w:color="auto" w:fill="auto"/>
            <w:vAlign w:val="center"/>
            <w:hideMark/>
          </w:tcPr>
          <w:p w14:paraId="0E1E815F"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oil_rents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4355D9E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-0.221</w:t>
            </w:r>
          </w:p>
        </w:tc>
        <w:tc>
          <w:tcPr>
            <w:tcW w:w="960" w:type="dxa"/>
            <w:tcBorders>
              <w:top w:val="nil"/>
              <w:left w:val="nil"/>
              <w:bottom w:val="single" w:sz="4" w:space="0" w:color="auto"/>
              <w:right w:val="single" w:sz="4" w:space="0" w:color="auto"/>
            </w:tcBorders>
            <w:shd w:val="clear" w:color="auto" w:fill="auto"/>
            <w:vAlign w:val="center"/>
            <w:hideMark/>
          </w:tcPr>
          <w:p w14:paraId="4F94415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0.269</w:t>
            </w:r>
          </w:p>
        </w:tc>
        <w:tc>
          <w:tcPr>
            <w:tcW w:w="882" w:type="dxa"/>
            <w:tcBorders>
              <w:top w:val="nil"/>
              <w:left w:val="nil"/>
              <w:bottom w:val="single" w:sz="4" w:space="0" w:color="auto"/>
              <w:right w:val="single" w:sz="4" w:space="0" w:color="auto"/>
            </w:tcBorders>
            <w:shd w:val="clear" w:color="auto" w:fill="auto"/>
            <w:vAlign w:val="center"/>
            <w:hideMark/>
          </w:tcPr>
          <w:p w14:paraId="059B6DB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-0.286</w:t>
            </w:r>
          </w:p>
        </w:tc>
        <w:tc>
          <w:tcPr>
            <w:tcW w:w="960" w:type="dxa"/>
            <w:tcBorders>
              <w:top w:val="nil"/>
              <w:left w:val="nil"/>
              <w:bottom w:val="single" w:sz="4" w:space="0" w:color="auto"/>
              <w:right w:val="single" w:sz="4" w:space="0" w:color="auto"/>
            </w:tcBorders>
            <w:shd w:val="clear" w:color="auto" w:fill="auto"/>
            <w:vAlign w:val="center"/>
            <w:hideMark/>
          </w:tcPr>
          <w:p w14:paraId="36CCC76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0.148</w:t>
            </w:r>
          </w:p>
        </w:tc>
        <w:tc>
          <w:tcPr>
            <w:tcW w:w="818" w:type="dxa"/>
            <w:tcBorders>
              <w:top w:val="nil"/>
              <w:left w:val="nil"/>
              <w:bottom w:val="single" w:sz="4" w:space="0" w:color="auto"/>
              <w:right w:val="single" w:sz="4" w:space="0" w:color="auto"/>
            </w:tcBorders>
            <w:shd w:val="clear" w:color="auto" w:fill="auto"/>
            <w:vAlign w:val="center"/>
            <w:hideMark/>
          </w:tcPr>
          <w:p w14:paraId="690B27B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-0.219</w:t>
            </w:r>
          </w:p>
        </w:tc>
        <w:tc>
          <w:tcPr>
            <w:tcW w:w="960" w:type="dxa"/>
            <w:tcBorders>
              <w:top w:val="nil"/>
              <w:left w:val="nil"/>
              <w:bottom w:val="single" w:sz="4" w:space="0" w:color="auto"/>
              <w:right w:val="single" w:sz="4" w:space="0" w:color="auto"/>
            </w:tcBorders>
            <w:shd w:val="clear" w:color="auto" w:fill="auto"/>
            <w:vAlign w:val="center"/>
            <w:hideMark/>
          </w:tcPr>
          <w:p w14:paraId="6BFF7B2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0.114</w:t>
            </w:r>
          </w:p>
        </w:tc>
        <w:tc>
          <w:tcPr>
            <w:tcW w:w="883" w:type="dxa"/>
            <w:tcBorders>
              <w:top w:val="nil"/>
              <w:left w:val="nil"/>
              <w:bottom w:val="single" w:sz="4" w:space="0" w:color="auto"/>
              <w:right w:val="single" w:sz="4" w:space="0" w:color="auto"/>
            </w:tcBorders>
            <w:shd w:val="clear" w:color="auto" w:fill="auto"/>
            <w:vAlign w:val="center"/>
            <w:hideMark/>
          </w:tcPr>
          <w:p w14:paraId="4323B78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-0.242</w:t>
            </w:r>
          </w:p>
        </w:tc>
      </w:tr>
      <w:tr w:rsidR="00FA6E3D" w:rsidRPr="00FA6E3D" w14:paraId="0D3CF573"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71586CA2"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684C6FD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0.263</w:t>
            </w:r>
          </w:p>
        </w:tc>
        <w:tc>
          <w:tcPr>
            <w:tcW w:w="960" w:type="dxa"/>
            <w:tcBorders>
              <w:top w:val="nil"/>
              <w:left w:val="nil"/>
              <w:bottom w:val="single" w:sz="4" w:space="0" w:color="auto"/>
              <w:right w:val="single" w:sz="4" w:space="0" w:color="auto"/>
            </w:tcBorders>
            <w:shd w:val="clear" w:color="auto" w:fill="auto"/>
            <w:vAlign w:val="center"/>
            <w:hideMark/>
          </w:tcPr>
          <w:p w14:paraId="576CA2F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0.186</w:t>
            </w:r>
          </w:p>
        </w:tc>
        <w:tc>
          <w:tcPr>
            <w:tcW w:w="883" w:type="dxa"/>
            <w:tcBorders>
              <w:top w:val="nil"/>
              <w:left w:val="nil"/>
              <w:bottom w:val="single" w:sz="4" w:space="0" w:color="auto"/>
              <w:right w:val="single" w:sz="4" w:space="0" w:color="auto"/>
            </w:tcBorders>
            <w:shd w:val="clear" w:color="auto" w:fill="auto"/>
            <w:vAlign w:val="center"/>
            <w:hideMark/>
          </w:tcPr>
          <w:p w14:paraId="7DB3C4B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0.315</w:t>
            </w:r>
          </w:p>
        </w:tc>
        <w:tc>
          <w:tcPr>
            <w:tcW w:w="960" w:type="dxa"/>
            <w:tcBorders>
              <w:top w:val="nil"/>
              <w:left w:val="nil"/>
              <w:bottom w:val="single" w:sz="4" w:space="0" w:color="auto"/>
              <w:right w:val="single" w:sz="4" w:space="0" w:color="auto"/>
            </w:tcBorders>
            <w:shd w:val="clear" w:color="auto" w:fill="auto"/>
            <w:vAlign w:val="center"/>
            <w:hideMark/>
          </w:tcPr>
          <w:p w14:paraId="748EF0D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0.110</w:t>
            </w:r>
          </w:p>
        </w:tc>
        <w:tc>
          <w:tcPr>
            <w:tcW w:w="883" w:type="dxa"/>
            <w:tcBorders>
              <w:top w:val="nil"/>
              <w:left w:val="nil"/>
              <w:bottom w:val="single" w:sz="4" w:space="0" w:color="auto"/>
              <w:right w:val="single" w:sz="4" w:space="0" w:color="auto"/>
            </w:tcBorders>
            <w:shd w:val="clear" w:color="auto" w:fill="auto"/>
            <w:vAlign w:val="center"/>
            <w:hideMark/>
          </w:tcPr>
          <w:p w14:paraId="2ABAE0F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0.225</w:t>
            </w:r>
          </w:p>
        </w:tc>
        <w:tc>
          <w:tcPr>
            <w:tcW w:w="960" w:type="dxa"/>
            <w:tcBorders>
              <w:top w:val="nil"/>
              <w:left w:val="nil"/>
              <w:bottom w:val="single" w:sz="4" w:space="0" w:color="auto"/>
              <w:right w:val="single" w:sz="4" w:space="0" w:color="auto"/>
            </w:tcBorders>
            <w:shd w:val="clear" w:color="auto" w:fill="auto"/>
            <w:vAlign w:val="center"/>
            <w:hideMark/>
          </w:tcPr>
          <w:p w14:paraId="5E54603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0.104</w:t>
            </w:r>
          </w:p>
        </w:tc>
        <w:tc>
          <w:tcPr>
            <w:tcW w:w="883" w:type="dxa"/>
            <w:tcBorders>
              <w:top w:val="nil"/>
              <w:left w:val="nil"/>
              <w:bottom w:val="single" w:sz="4" w:space="0" w:color="auto"/>
              <w:right w:val="single" w:sz="4" w:space="0" w:color="auto"/>
            </w:tcBorders>
            <w:shd w:val="clear" w:color="auto" w:fill="auto"/>
            <w:vAlign w:val="center"/>
            <w:hideMark/>
          </w:tcPr>
          <w:p w14:paraId="65FC99B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0.268</w:t>
            </w:r>
          </w:p>
        </w:tc>
        <w:tc>
          <w:tcPr>
            <w:tcW w:w="1343" w:type="dxa"/>
            <w:tcBorders>
              <w:top w:val="nil"/>
              <w:left w:val="nil"/>
              <w:bottom w:val="single" w:sz="4" w:space="0" w:color="auto"/>
              <w:right w:val="single" w:sz="4" w:space="0" w:color="auto"/>
            </w:tcBorders>
            <w:shd w:val="clear" w:color="auto" w:fill="auto"/>
            <w:vAlign w:val="center"/>
            <w:hideMark/>
          </w:tcPr>
          <w:p w14:paraId="26A2CD7D"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4EB2087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0.339</w:t>
            </w:r>
          </w:p>
        </w:tc>
        <w:tc>
          <w:tcPr>
            <w:tcW w:w="960" w:type="dxa"/>
            <w:tcBorders>
              <w:top w:val="nil"/>
              <w:left w:val="nil"/>
              <w:bottom w:val="single" w:sz="4" w:space="0" w:color="auto"/>
              <w:right w:val="single" w:sz="4" w:space="0" w:color="auto"/>
            </w:tcBorders>
            <w:shd w:val="clear" w:color="auto" w:fill="auto"/>
            <w:vAlign w:val="center"/>
            <w:hideMark/>
          </w:tcPr>
          <w:p w14:paraId="1EFC28E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0.084</w:t>
            </w:r>
          </w:p>
        </w:tc>
        <w:tc>
          <w:tcPr>
            <w:tcW w:w="882" w:type="dxa"/>
            <w:tcBorders>
              <w:top w:val="nil"/>
              <w:left w:val="nil"/>
              <w:bottom w:val="single" w:sz="4" w:space="0" w:color="auto"/>
              <w:right w:val="single" w:sz="4" w:space="0" w:color="auto"/>
            </w:tcBorders>
            <w:shd w:val="clear" w:color="auto" w:fill="auto"/>
            <w:vAlign w:val="center"/>
            <w:hideMark/>
          </w:tcPr>
          <w:p w14:paraId="4AB9238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0.359</w:t>
            </w:r>
          </w:p>
        </w:tc>
        <w:tc>
          <w:tcPr>
            <w:tcW w:w="960" w:type="dxa"/>
            <w:tcBorders>
              <w:top w:val="nil"/>
              <w:left w:val="nil"/>
              <w:bottom w:val="single" w:sz="4" w:space="0" w:color="auto"/>
              <w:right w:val="single" w:sz="4" w:space="0" w:color="auto"/>
            </w:tcBorders>
            <w:shd w:val="clear" w:color="auto" w:fill="auto"/>
            <w:vAlign w:val="center"/>
            <w:hideMark/>
          </w:tcPr>
          <w:p w14:paraId="3B95633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0.067</w:t>
            </w:r>
          </w:p>
        </w:tc>
        <w:tc>
          <w:tcPr>
            <w:tcW w:w="818" w:type="dxa"/>
            <w:tcBorders>
              <w:top w:val="nil"/>
              <w:left w:val="nil"/>
              <w:bottom w:val="single" w:sz="4" w:space="0" w:color="auto"/>
              <w:right w:val="single" w:sz="4" w:space="0" w:color="auto"/>
            </w:tcBorders>
            <w:shd w:val="clear" w:color="auto" w:fill="auto"/>
            <w:vAlign w:val="center"/>
            <w:hideMark/>
          </w:tcPr>
          <w:p w14:paraId="6D0CE98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0.259</w:t>
            </w:r>
          </w:p>
        </w:tc>
        <w:tc>
          <w:tcPr>
            <w:tcW w:w="960" w:type="dxa"/>
            <w:tcBorders>
              <w:top w:val="nil"/>
              <w:left w:val="nil"/>
              <w:bottom w:val="single" w:sz="4" w:space="0" w:color="auto"/>
              <w:right w:val="single" w:sz="4" w:space="0" w:color="auto"/>
            </w:tcBorders>
            <w:shd w:val="clear" w:color="auto" w:fill="auto"/>
            <w:vAlign w:val="center"/>
            <w:hideMark/>
          </w:tcPr>
          <w:p w14:paraId="2368067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0.060</w:t>
            </w:r>
          </w:p>
        </w:tc>
        <w:tc>
          <w:tcPr>
            <w:tcW w:w="883" w:type="dxa"/>
            <w:tcBorders>
              <w:top w:val="nil"/>
              <w:left w:val="nil"/>
              <w:bottom w:val="single" w:sz="4" w:space="0" w:color="auto"/>
              <w:right w:val="single" w:sz="4" w:space="0" w:color="auto"/>
            </w:tcBorders>
            <w:shd w:val="clear" w:color="auto" w:fill="auto"/>
            <w:vAlign w:val="center"/>
            <w:hideMark/>
          </w:tcPr>
          <w:p w14:paraId="68CCA0A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0.319</w:t>
            </w:r>
          </w:p>
        </w:tc>
      </w:tr>
      <w:tr w:rsidR="00FA6E3D" w:rsidRPr="00FA6E3D" w14:paraId="6413E6BC"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76A10621"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srv_lbr_prd</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1A75198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0.762</w:t>
            </w:r>
          </w:p>
        </w:tc>
        <w:tc>
          <w:tcPr>
            <w:tcW w:w="960" w:type="dxa"/>
            <w:tcBorders>
              <w:top w:val="nil"/>
              <w:left w:val="nil"/>
              <w:bottom w:val="single" w:sz="4" w:space="0" w:color="auto"/>
              <w:right w:val="single" w:sz="4" w:space="0" w:color="auto"/>
            </w:tcBorders>
            <w:shd w:val="clear" w:color="auto" w:fill="auto"/>
            <w:vAlign w:val="center"/>
            <w:hideMark/>
          </w:tcPr>
          <w:p w14:paraId="1960F52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37A8EFD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0.937</w:t>
            </w:r>
          </w:p>
        </w:tc>
        <w:tc>
          <w:tcPr>
            <w:tcW w:w="960" w:type="dxa"/>
            <w:tcBorders>
              <w:top w:val="nil"/>
              <w:left w:val="nil"/>
              <w:bottom w:val="single" w:sz="4" w:space="0" w:color="auto"/>
              <w:right w:val="single" w:sz="4" w:space="0" w:color="auto"/>
            </w:tcBorders>
            <w:shd w:val="clear" w:color="auto" w:fill="auto"/>
            <w:vAlign w:val="center"/>
            <w:hideMark/>
          </w:tcPr>
          <w:p w14:paraId="6705164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auto" w:fill="auto"/>
            <w:vAlign w:val="center"/>
            <w:hideMark/>
          </w:tcPr>
          <w:p w14:paraId="49350E4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0.829</w:t>
            </w:r>
          </w:p>
        </w:tc>
        <w:tc>
          <w:tcPr>
            <w:tcW w:w="960" w:type="dxa"/>
            <w:tcBorders>
              <w:top w:val="nil"/>
              <w:left w:val="nil"/>
              <w:bottom w:val="single" w:sz="4" w:space="0" w:color="auto"/>
              <w:right w:val="single" w:sz="4" w:space="0" w:color="auto"/>
            </w:tcBorders>
            <w:shd w:val="clear" w:color="auto" w:fill="auto"/>
            <w:vAlign w:val="center"/>
            <w:hideMark/>
          </w:tcPr>
          <w:p w14:paraId="13712A7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7775B51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0.843</w:t>
            </w:r>
          </w:p>
        </w:tc>
        <w:tc>
          <w:tcPr>
            <w:tcW w:w="1343" w:type="dxa"/>
            <w:tcBorders>
              <w:top w:val="nil"/>
              <w:left w:val="nil"/>
              <w:bottom w:val="single" w:sz="4" w:space="0" w:color="auto"/>
              <w:right w:val="single" w:sz="4" w:space="0" w:color="auto"/>
            </w:tcBorders>
            <w:shd w:val="clear" w:color="auto" w:fill="auto"/>
            <w:vAlign w:val="center"/>
            <w:hideMark/>
          </w:tcPr>
          <w:p w14:paraId="79B15293"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srv_lbr_prd</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22B9D12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0.782</w:t>
            </w:r>
          </w:p>
        </w:tc>
        <w:tc>
          <w:tcPr>
            <w:tcW w:w="960" w:type="dxa"/>
            <w:tcBorders>
              <w:top w:val="nil"/>
              <w:left w:val="nil"/>
              <w:bottom w:val="single" w:sz="4" w:space="0" w:color="auto"/>
              <w:right w:val="single" w:sz="4" w:space="0" w:color="auto"/>
            </w:tcBorders>
            <w:shd w:val="clear" w:color="auto" w:fill="auto"/>
            <w:vAlign w:val="center"/>
            <w:hideMark/>
          </w:tcPr>
          <w:p w14:paraId="4D99B9D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1D7AF31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0.930</w:t>
            </w:r>
          </w:p>
        </w:tc>
        <w:tc>
          <w:tcPr>
            <w:tcW w:w="960" w:type="dxa"/>
            <w:tcBorders>
              <w:top w:val="nil"/>
              <w:left w:val="nil"/>
              <w:bottom w:val="single" w:sz="4" w:space="0" w:color="auto"/>
              <w:right w:val="single" w:sz="4" w:space="0" w:color="auto"/>
            </w:tcBorders>
            <w:shd w:val="clear" w:color="auto" w:fill="auto"/>
            <w:vAlign w:val="center"/>
            <w:hideMark/>
          </w:tcPr>
          <w:p w14:paraId="10CCF44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21C50F3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0.818</w:t>
            </w:r>
          </w:p>
        </w:tc>
        <w:tc>
          <w:tcPr>
            <w:tcW w:w="960" w:type="dxa"/>
            <w:tcBorders>
              <w:top w:val="nil"/>
              <w:left w:val="nil"/>
              <w:bottom w:val="single" w:sz="4" w:space="0" w:color="auto"/>
              <w:right w:val="single" w:sz="4" w:space="0" w:color="auto"/>
            </w:tcBorders>
            <w:shd w:val="clear" w:color="auto" w:fill="auto"/>
            <w:vAlign w:val="center"/>
            <w:hideMark/>
          </w:tcPr>
          <w:p w14:paraId="1FE61B6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59B7325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0.844</w:t>
            </w:r>
          </w:p>
        </w:tc>
      </w:tr>
      <w:tr w:rsidR="00FA6E3D" w:rsidRPr="00FA6E3D" w14:paraId="0BFA37E0" w14:textId="77777777" w:rsidTr="00AE6458">
        <w:trPr>
          <w:trHeight w:val="288"/>
        </w:trPr>
        <w:tc>
          <w:tcPr>
            <w:tcW w:w="1387" w:type="dxa"/>
            <w:tcBorders>
              <w:top w:val="nil"/>
              <w:left w:val="nil"/>
              <w:bottom w:val="nil"/>
              <w:right w:val="nil"/>
            </w:tcBorders>
            <w:shd w:val="clear" w:color="auto" w:fill="auto"/>
            <w:vAlign w:val="center"/>
            <w:hideMark/>
          </w:tcPr>
          <w:p w14:paraId="6A87A90A" w14:textId="77777777" w:rsidR="00FA6E3D" w:rsidRPr="00FA6E3D" w:rsidRDefault="00FA6E3D" w:rsidP="00FA6E3D">
            <w:pPr>
              <w:spacing w:after="0" w:line="240" w:lineRule="auto"/>
              <w:jc w:val="right"/>
              <w:rPr>
                <w:rFonts w:ascii="Aptos Narrow" w:eastAsia="Times New Roman" w:hAnsi="Aptos Narrow" w:cs="Times New Roman"/>
                <w:color w:val="000000"/>
              </w:rPr>
            </w:pPr>
          </w:p>
        </w:tc>
        <w:tc>
          <w:tcPr>
            <w:tcW w:w="876" w:type="dxa"/>
            <w:tcBorders>
              <w:top w:val="nil"/>
              <w:left w:val="nil"/>
              <w:bottom w:val="nil"/>
              <w:right w:val="nil"/>
            </w:tcBorders>
            <w:shd w:val="clear" w:color="auto" w:fill="auto"/>
            <w:vAlign w:val="center"/>
            <w:hideMark/>
          </w:tcPr>
          <w:p w14:paraId="716CD04D"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vAlign w:val="center"/>
            <w:hideMark/>
          </w:tcPr>
          <w:p w14:paraId="76801AD9"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3" w:type="dxa"/>
            <w:tcBorders>
              <w:top w:val="nil"/>
              <w:left w:val="nil"/>
              <w:bottom w:val="nil"/>
              <w:right w:val="nil"/>
            </w:tcBorders>
            <w:shd w:val="clear" w:color="auto" w:fill="auto"/>
            <w:vAlign w:val="center"/>
            <w:hideMark/>
          </w:tcPr>
          <w:p w14:paraId="2B92E0DB"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vAlign w:val="center"/>
            <w:hideMark/>
          </w:tcPr>
          <w:p w14:paraId="3CC90C4C"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3" w:type="dxa"/>
            <w:tcBorders>
              <w:top w:val="nil"/>
              <w:left w:val="nil"/>
              <w:bottom w:val="nil"/>
              <w:right w:val="nil"/>
            </w:tcBorders>
            <w:shd w:val="clear" w:color="auto" w:fill="auto"/>
            <w:vAlign w:val="center"/>
            <w:hideMark/>
          </w:tcPr>
          <w:p w14:paraId="07E9982E"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vAlign w:val="center"/>
            <w:hideMark/>
          </w:tcPr>
          <w:p w14:paraId="277FC4A6"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3" w:type="dxa"/>
            <w:tcBorders>
              <w:top w:val="nil"/>
              <w:left w:val="nil"/>
              <w:bottom w:val="nil"/>
              <w:right w:val="nil"/>
            </w:tcBorders>
            <w:shd w:val="clear" w:color="auto" w:fill="auto"/>
            <w:vAlign w:val="center"/>
            <w:hideMark/>
          </w:tcPr>
          <w:p w14:paraId="6BA7E706"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1343" w:type="dxa"/>
            <w:tcBorders>
              <w:top w:val="nil"/>
              <w:left w:val="nil"/>
              <w:bottom w:val="nil"/>
              <w:right w:val="nil"/>
            </w:tcBorders>
            <w:shd w:val="clear" w:color="auto" w:fill="auto"/>
            <w:vAlign w:val="center"/>
            <w:hideMark/>
          </w:tcPr>
          <w:p w14:paraId="2356BF67"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48" w:type="dxa"/>
            <w:tcBorders>
              <w:top w:val="nil"/>
              <w:left w:val="nil"/>
              <w:bottom w:val="nil"/>
              <w:right w:val="nil"/>
            </w:tcBorders>
            <w:shd w:val="clear" w:color="auto" w:fill="auto"/>
            <w:vAlign w:val="center"/>
            <w:hideMark/>
          </w:tcPr>
          <w:p w14:paraId="51F98D63"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vAlign w:val="center"/>
            <w:hideMark/>
          </w:tcPr>
          <w:p w14:paraId="6DB1E6EE"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2" w:type="dxa"/>
            <w:tcBorders>
              <w:top w:val="nil"/>
              <w:left w:val="nil"/>
              <w:bottom w:val="nil"/>
              <w:right w:val="nil"/>
            </w:tcBorders>
            <w:shd w:val="clear" w:color="auto" w:fill="auto"/>
            <w:vAlign w:val="center"/>
            <w:hideMark/>
          </w:tcPr>
          <w:p w14:paraId="5CF51BBD"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vAlign w:val="center"/>
            <w:hideMark/>
          </w:tcPr>
          <w:p w14:paraId="4236156D"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18" w:type="dxa"/>
            <w:tcBorders>
              <w:top w:val="nil"/>
              <w:left w:val="nil"/>
              <w:bottom w:val="nil"/>
              <w:right w:val="nil"/>
            </w:tcBorders>
            <w:shd w:val="clear" w:color="auto" w:fill="auto"/>
            <w:vAlign w:val="center"/>
            <w:hideMark/>
          </w:tcPr>
          <w:p w14:paraId="2FE0C26D"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vAlign w:val="center"/>
            <w:hideMark/>
          </w:tcPr>
          <w:p w14:paraId="5C8FA28B" w14:textId="77777777" w:rsidR="00FA6E3D" w:rsidRPr="00FA6E3D" w:rsidRDefault="00FA6E3D" w:rsidP="00FA6E3D">
            <w:pPr>
              <w:spacing w:after="0" w:line="240" w:lineRule="auto"/>
              <w:rPr>
                <w:rFonts w:ascii="Times New Roman" w:eastAsia="Times New Roman" w:hAnsi="Times New Roman" w:cs="Times New Roman"/>
                <w:sz w:val="20"/>
                <w:szCs w:val="20"/>
              </w:rPr>
            </w:pPr>
          </w:p>
        </w:tc>
        <w:tc>
          <w:tcPr>
            <w:tcW w:w="883" w:type="dxa"/>
            <w:tcBorders>
              <w:top w:val="nil"/>
              <w:left w:val="nil"/>
              <w:bottom w:val="nil"/>
              <w:right w:val="nil"/>
            </w:tcBorders>
            <w:shd w:val="clear" w:color="auto" w:fill="auto"/>
            <w:vAlign w:val="center"/>
            <w:hideMark/>
          </w:tcPr>
          <w:p w14:paraId="0D5B8B43" w14:textId="77777777" w:rsidR="00FA6E3D" w:rsidRPr="00FA6E3D" w:rsidRDefault="00FA6E3D" w:rsidP="00FA6E3D">
            <w:pPr>
              <w:spacing w:after="0" w:line="240" w:lineRule="auto"/>
              <w:rPr>
                <w:rFonts w:ascii="Times New Roman" w:eastAsia="Times New Roman" w:hAnsi="Times New Roman" w:cs="Times New Roman"/>
                <w:sz w:val="20"/>
                <w:szCs w:val="20"/>
              </w:rPr>
            </w:pPr>
          </w:p>
        </w:tc>
      </w:tr>
      <w:tr w:rsidR="00FA6E3D" w:rsidRPr="00FA6E3D" w14:paraId="019A9DF1" w14:textId="77777777" w:rsidTr="00AE6458">
        <w:trPr>
          <w:trHeight w:val="288"/>
        </w:trPr>
        <w:tc>
          <w:tcPr>
            <w:tcW w:w="1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E3823"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inflation</w:t>
            </w:r>
            <w:proofErr w:type="spellEnd"/>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02FC4D31"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42A064D"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P</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7B4085F9"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56095AB"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S</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155AB6D6"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K</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424F101"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K</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283E9539"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PSK</w:t>
            </w:r>
          </w:p>
        </w:tc>
        <w:tc>
          <w:tcPr>
            <w:tcW w:w="1343" w:type="dxa"/>
            <w:tcBorders>
              <w:top w:val="single" w:sz="4" w:space="0" w:color="auto"/>
              <w:left w:val="nil"/>
              <w:bottom w:val="single" w:sz="4" w:space="0" w:color="auto"/>
              <w:right w:val="single" w:sz="4" w:space="0" w:color="auto"/>
            </w:tcBorders>
            <w:shd w:val="clear" w:color="auto" w:fill="auto"/>
            <w:vAlign w:val="center"/>
            <w:hideMark/>
          </w:tcPr>
          <w:p w14:paraId="03EF67BB"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unemp</w:t>
            </w:r>
            <w:proofErr w:type="spellEnd"/>
          </w:p>
        </w:tc>
        <w:tc>
          <w:tcPr>
            <w:tcW w:w="848" w:type="dxa"/>
            <w:tcBorders>
              <w:top w:val="single" w:sz="4" w:space="0" w:color="auto"/>
              <w:left w:val="nil"/>
              <w:bottom w:val="single" w:sz="4" w:space="0" w:color="auto"/>
              <w:right w:val="single" w:sz="4" w:space="0" w:color="auto"/>
            </w:tcBorders>
            <w:shd w:val="clear" w:color="auto" w:fill="auto"/>
            <w:vAlign w:val="center"/>
            <w:hideMark/>
          </w:tcPr>
          <w:p w14:paraId="126B1102"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0782350"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P</w:t>
            </w:r>
          </w:p>
        </w:tc>
        <w:tc>
          <w:tcPr>
            <w:tcW w:w="882" w:type="dxa"/>
            <w:tcBorders>
              <w:top w:val="single" w:sz="4" w:space="0" w:color="auto"/>
              <w:left w:val="nil"/>
              <w:bottom w:val="single" w:sz="4" w:space="0" w:color="auto"/>
              <w:right w:val="single" w:sz="4" w:space="0" w:color="auto"/>
            </w:tcBorders>
            <w:shd w:val="clear" w:color="auto" w:fill="auto"/>
            <w:vAlign w:val="center"/>
            <w:hideMark/>
          </w:tcPr>
          <w:p w14:paraId="0BEF86A3"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F0CD522"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S</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A5962DA"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K</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2321572"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w:t>
            </w:r>
            <w:proofErr w:type="spellStart"/>
            <w:r w:rsidRPr="00FA6E3D">
              <w:rPr>
                <w:rFonts w:ascii="Aptos Narrow" w:eastAsia="Times New Roman" w:hAnsi="Aptos Narrow" w:cs="Times New Roman"/>
                <w:b/>
                <w:bCs/>
                <w:color w:val="000000"/>
              </w:rPr>
              <w:t>value</w:t>
            </w:r>
            <w:proofErr w:type="spellEnd"/>
            <w:r w:rsidRPr="00FA6E3D">
              <w:rPr>
                <w:rFonts w:ascii="Aptos Narrow" w:eastAsia="Times New Roman" w:hAnsi="Aptos Narrow" w:cs="Times New Roman"/>
                <w:b/>
                <w:bCs/>
                <w:color w:val="000000"/>
              </w:rPr>
              <w:t xml:space="preserve"> K</w:t>
            </w:r>
          </w:p>
        </w:tc>
        <w:tc>
          <w:tcPr>
            <w:tcW w:w="883" w:type="dxa"/>
            <w:tcBorders>
              <w:top w:val="single" w:sz="4" w:space="0" w:color="auto"/>
              <w:left w:val="nil"/>
              <w:bottom w:val="single" w:sz="4" w:space="0" w:color="auto"/>
              <w:right w:val="single" w:sz="4" w:space="0" w:color="auto"/>
            </w:tcBorders>
            <w:shd w:val="clear" w:color="auto" w:fill="auto"/>
            <w:vAlign w:val="center"/>
            <w:hideMark/>
          </w:tcPr>
          <w:p w14:paraId="166D7E7F" w14:textId="77777777" w:rsidR="00FA6E3D" w:rsidRPr="00FA6E3D" w:rsidRDefault="00FA6E3D" w:rsidP="00FA6E3D">
            <w:pPr>
              <w:spacing w:after="0" w:line="240" w:lineRule="auto"/>
              <w:jc w:val="center"/>
              <w:rPr>
                <w:rFonts w:ascii="Aptos Narrow" w:eastAsia="Times New Roman" w:hAnsi="Aptos Narrow" w:cs="Times New Roman"/>
                <w:b/>
                <w:bCs/>
                <w:color w:val="000000"/>
              </w:rPr>
            </w:pPr>
            <w:r w:rsidRPr="00FA6E3D">
              <w:rPr>
                <w:rFonts w:ascii="Aptos Narrow" w:eastAsia="Times New Roman" w:hAnsi="Aptos Narrow" w:cs="Times New Roman"/>
                <w:b/>
                <w:bCs/>
                <w:color w:val="000000"/>
              </w:rPr>
              <w:t>PSK</w:t>
            </w:r>
          </w:p>
        </w:tc>
      </w:tr>
      <w:tr w:rsidR="00FA6E3D" w:rsidRPr="00FA6E3D" w14:paraId="53011612"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23A9C4D3"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ind_share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42F094D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-0.103</w:t>
            </w:r>
          </w:p>
        </w:tc>
        <w:tc>
          <w:tcPr>
            <w:tcW w:w="960" w:type="dxa"/>
            <w:tcBorders>
              <w:top w:val="nil"/>
              <w:left w:val="nil"/>
              <w:bottom w:val="single" w:sz="4" w:space="0" w:color="auto"/>
              <w:right w:val="single" w:sz="4" w:space="0" w:color="auto"/>
            </w:tcBorders>
            <w:shd w:val="clear" w:color="auto" w:fill="auto"/>
            <w:vAlign w:val="center"/>
            <w:hideMark/>
          </w:tcPr>
          <w:p w14:paraId="2289E3D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0.608</w:t>
            </w:r>
          </w:p>
        </w:tc>
        <w:tc>
          <w:tcPr>
            <w:tcW w:w="883" w:type="dxa"/>
            <w:tcBorders>
              <w:top w:val="nil"/>
              <w:left w:val="nil"/>
              <w:bottom w:val="single" w:sz="4" w:space="0" w:color="auto"/>
              <w:right w:val="single" w:sz="4" w:space="0" w:color="auto"/>
            </w:tcBorders>
            <w:shd w:val="clear" w:color="auto" w:fill="auto"/>
            <w:vAlign w:val="center"/>
            <w:hideMark/>
          </w:tcPr>
          <w:p w14:paraId="1EF5887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0.095</w:t>
            </w:r>
          </w:p>
        </w:tc>
        <w:tc>
          <w:tcPr>
            <w:tcW w:w="960" w:type="dxa"/>
            <w:tcBorders>
              <w:top w:val="nil"/>
              <w:left w:val="nil"/>
              <w:bottom w:val="single" w:sz="4" w:space="0" w:color="auto"/>
              <w:right w:val="single" w:sz="4" w:space="0" w:color="auto"/>
            </w:tcBorders>
            <w:shd w:val="clear" w:color="auto" w:fill="auto"/>
            <w:vAlign w:val="center"/>
            <w:hideMark/>
          </w:tcPr>
          <w:p w14:paraId="4C81184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0.638</w:t>
            </w:r>
          </w:p>
        </w:tc>
        <w:tc>
          <w:tcPr>
            <w:tcW w:w="883" w:type="dxa"/>
            <w:tcBorders>
              <w:top w:val="nil"/>
              <w:left w:val="nil"/>
              <w:bottom w:val="single" w:sz="4" w:space="0" w:color="auto"/>
              <w:right w:val="single" w:sz="4" w:space="0" w:color="auto"/>
            </w:tcBorders>
            <w:shd w:val="clear" w:color="auto" w:fill="auto"/>
            <w:vAlign w:val="center"/>
            <w:hideMark/>
          </w:tcPr>
          <w:p w14:paraId="0F8CDD2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0.071</w:t>
            </w:r>
          </w:p>
        </w:tc>
        <w:tc>
          <w:tcPr>
            <w:tcW w:w="960" w:type="dxa"/>
            <w:tcBorders>
              <w:top w:val="nil"/>
              <w:left w:val="nil"/>
              <w:bottom w:val="single" w:sz="4" w:space="0" w:color="auto"/>
              <w:right w:val="single" w:sz="4" w:space="0" w:color="auto"/>
            </w:tcBorders>
            <w:shd w:val="clear" w:color="auto" w:fill="auto"/>
            <w:vAlign w:val="center"/>
            <w:hideMark/>
          </w:tcPr>
          <w:p w14:paraId="2A0C924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0.620</w:t>
            </w:r>
          </w:p>
        </w:tc>
        <w:tc>
          <w:tcPr>
            <w:tcW w:w="883" w:type="dxa"/>
            <w:tcBorders>
              <w:top w:val="nil"/>
              <w:left w:val="nil"/>
              <w:bottom w:val="single" w:sz="4" w:space="0" w:color="auto"/>
              <w:right w:val="single" w:sz="4" w:space="0" w:color="auto"/>
            </w:tcBorders>
            <w:shd w:val="clear" w:color="auto" w:fill="auto"/>
            <w:vAlign w:val="center"/>
            <w:hideMark/>
          </w:tcPr>
          <w:p w14:paraId="3F53C23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0.021</w:t>
            </w:r>
          </w:p>
        </w:tc>
        <w:tc>
          <w:tcPr>
            <w:tcW w:w="1343" w:type="dxa"/>
            <w:tcBorders>
              <w:top w:val="nil"/>
              <w:left w:val="nil"/>
              <w:bottom w:val="single" w:sz="4" w:space="0" w:color="auto"/>
              <w:right w:val="single" w:sz="4" w:space="0" w:color="auto"/>
            </w:tcBorders>
            <w:shd w:val="clear" w:color="auto" w:fill="auto"/>
            <w:vAlign w:val="center"/>
            <w:hideMark/>
          </w:tcPr>
          <w:p w14:paraId="0B4DD84D"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ind_share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446FB72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-0.177</w:t>
            </w:r>
          </w:p>
        </w:tc>
        <w:tc>
          <w:tcPr>
            <w:tcW w:w="960" w:type="dxa"/>
            <w:tcBorders>
              <w:top w:val="nil"/>
              <w:left w:val="nil"/>
              <w:bottom w:val="single" w:sz="4" w:space="0" w:color="auto"/>
              <w:right w:val="single" w:sz="4" w:space="0" w:color="auto"/>
            </w:tcBorders>
            <w:shd w:val="clear" w:color="auto" w:fill="auto"/>
            <w:vAlign w:val="center"/>
            <w:hideMark/>
          </w:tcPr>
          <w:p w14:paraId="0CD2EB7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0.378</w:t>
            </w:r>
          </w:p>
        </w:tc>
        <w:tc>
          <w:tcPr>
            <w:tcW w:w="882" w:type="dxa"/>
            <w:tcBorders>
              <w:top w:val="nil"/>
              <w:left w:val="nil"/>
              <w:bottom w:val="single" w:sz="4" w:space="0" w:color="auto"/>
              <w:right w:val="single" w:sz="4" w:space="0" w:color="auto"/>
            </w:tcBorders>
            <w:shd w:val="clear" w:color="auto" w:fill="auto"/>
            <w:vAlign w:val="center"/>
            <w:hideMark/>
          </w:tcPr>
          <w:p w14:paraId="12A06EA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0.219</w:t>
            </w:r>
          </w:p>
        </w:tc>
        <w:tc>
          <w:tcPr>
            <w:tcW w:w="960" w:type="dxa"/>
            <w:tcBorders>
              <w:top w:val="nil"/>
              <w:left w:val="nil"/>
              <w:bottom w:val="single" w:sz="4" w:space="0" w:color="auto"/>
              <w:right w:val="single" w:sz="4" w:space="0" w:color="auto"/>
            </w:tcBorders>
            <w:shd w:val="clear" w:color="auto" w:fill="auto"/>
            <w:vAlign w:val="center"/>
            <w:hideMark/>
          </w:tcPr>
          <w:p w14:paraId="2FC1D38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0.271</w:t>
            </w:r>
          </w:p>
        </w:tc>
        <w:tc>
          <w:tcPr>
            <w:tcW w:w="818" w:type="dxa"/>
            <w:tcBorders>
              <w:top w:val="nil"/>
              <w:left w:val="nil"/>
              <w:bottom w:val="single" w:sz="4" w:space="0" w:color="auto"/>
              <w:right w:val="single" w:sz="4" w:space="0" w:color="auto"/>
            </w:tcBorders>
            <w:shd w:val="clear" w:color="auto" w:fill="auto"/>
            <w:vAlign w:val="center"/>
            <w:hideMark/>
          </w:tcPr>
          <w:p w14:paraId="39DC101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0.168</w:t>
            </w:r>
          </w:p>
        </w:tc>
        <w:tc>
          <w:tcPr>
            <w:tcW w:w="960" w:type="dxa"/>
            <w:tcBorders>
              <w:top w:val="nil"/>
              <w:left w:val="nil"/>
              <w:bottom w:val="single" w:sz="4" w:space="0" w:color="auto"/>
              <w:right w:val="single" w:sz="4" w:space="0" w:color="auto"/>
            </w:tcBorders>
            <w:shd w:val="clear" w:color="auto" w:fill="auto"/>
            <w:vAlign w:val="center"/>
            <w:hideMark/>
          </w:tcPr>
          <w:p w14:paraId="4A61675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0.229</w:t>
            </w:r>
          </w:p>
        </w:tc>
        <w:tc>
          <w:tcPr>
            <w:tcW w:w="883" w:type="dxa"/>
            <w:tcBorders>
              <w:top w:val="nil"/>
              <w:left w:val="nil"/>
              <w:bottom w:val="single" w:sz="4" w:space="0" w:color="auto"/>
              <w:right w:val="single" w:sz="4" w:space="0" w:color="auto"/>
            </w:tcBorders>
            <w:shd w:val="clear" w:color="auto" w:fill="auto"/>
            <w:vAlign w:val="center"/>
            <w:hideMark/>
          </w:tcPr>
          <w:p w14:paraId="15C5740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0.070</w:t>
            </w:r>
          </w:p>
        </w:tc>
      </w:tr>
      <w:tr w:rsidR="00FA6E3D" w:rsidRPr="00FA6E3D" w14:paraId="7903BF00"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6BB88F19"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productivity</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225694C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-0.075</w:t>
            </w:r>
          </w:p>
        </w:tc>
        <w:tc>
          <w:tcPr>
            <w:tcW w:w="960" w:type="dxa"/>
            <w:tcBorders>
              <w:top w:val="nil"/>
              <w:left w:val="nil"/>
              <w:bottom w:val="single" w:sz="4" w:space="0" w:color="auto"/>
              <w:right w:val="single" w:sz="4" w:space="0" w:color="auto"/>
            </w:tcBorders>
            <w:shd w:val="clear" w:color="auto" w:fill="auto"/>
            <w:vAlign w:val="center"/>
            <w:hideMark/>
          </w:tcPr>
          <w:p w14:paraId="6E95DF3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0.709</w:t>
            </w:r>
          </w:p>
        </w:tc>
        <w:tc>
          <w:tcPr>
            <w:tcW w:w="883" w:type="dxa"/>
            <w:tcBorders>
              <w:top w:val="nil"/>
              <w:left w:val="nil"/>
              <w:bottom w:val="single" w:sz="4" w:space="0" w:color="auto"/>
              <w:right w:val="single" w:sz="4" w:space="0" w:color="auto"/>
            </w:tcBorders>
            <w:shd w:val="clear" w:color="auto" w:fill="auto"/>
            <w:vAlign w:val="center"/>
            <w:hideMark/>
          </w:tcPr>
          <w:p w14:paraId="06A1542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-0.115</w:t>
            </w:r>
          </w:p>
        </w:tc>
        <w:tc>
          <w:tcPr>
            <w:tcW w:w="960" w:type="dxa"/>
            <w:tcBorders>
              <w:top w:val="nil"/>
              <w:left w:val="nil"/>
              <w:bottom w:val="single" w:sz="4" w:space="0" w:color="auto"/>
              <w:right w:val="single" w:sz="4" w:space="0" w:color="auto"/>
            </w:tcBorders>
            <w:shd w:val="clear" w:color="auto" w:fill="auto"/>
            <w:vAlign w:val="center"/>
            <w:hideMark/>
          </w:tcPr>
          <w:p w14:paraId="7625B90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0.565</w:t>
            </w:r>
          </w:p>
        </w:tc>
        <w:tc>
          <w:tcPr>
            <w:tcW w:w="883" w:type="dxa"/>
            <w:tcBorders>
              <w:top w:val="nil"/>
              <w:left w:val="nil"/>
              <w:bottom w:val="single" w:sz="4" w:space="0" w:color="auto"/>
              <w:right w:val="single" w:sz="4" w:space="0" w:color="auto"/>
            </w:tcBorders>
            <w:shd w:val="clear" w:color="auto" w:fill="auto"/>
            <w:vAlign w:val="center"/>
            <w:hideMark/>
          </w:tcPr>
          <w:p w14:paraId="2038141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-0.060</w:t>
            </w:r>
          </w:p>
        </w:tc>
        <w:tc>
          <w:tcPr>
            <w:tcW w:w="960" w:type="dxa"/>
            <w:tcBorders>
              <w:top w:val="nil"/>
              <w:left w:val="nil"/>
              <w:bottom w:val="single" w:sz="4" w:space="0" w:color="auto"/>
              <w:right w:val="single" w:sz="4" w:space="0" w:color="auto"/>
            </w:tcBorders>
            <w:shd w:val="clear" w:color="auto" w:fill="auto"/>
            <w:vAlign w:val="center"/>
            <w:hideMark/>
          </w:tcPr>
          <w:p w14:paraId="22687CF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0.680</w:t>
            </w:r>
          </w:p>
        </w:tc>
        <w:tc>
          <w:tcPr>
            <w:tcW w:w="883" w:type="dxa"/>
            <w:tcBorders>
              <w:top w:val="nil"/>
              <w:left w:val="nil"/>
              <w:bottom w:val="single" w:sz="4" w:space="0" w:color="auto"/>
              <w:right w:val="single" w:sz="4" w:space="0" w:color="auto"/>
            </w:tcBorders>
            <w:shd w:val="clear" w:color="auto" w:fill="auto"/>
            <w:vAlign w:val="center"/>
            <w:hideMark/>
          </w:tcPr>
          <w:p w14:paraId="1D8F072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-0.083</w:t>
            </w:r>
          </w:p>
        </w:tc>
        <w:tc>
          <w:tcPr>
            <w:tcW w:w="1343" w:type="dxa"/>
            <w:tcBorders>
              <w:top w:val="nil"/>
              <w:left w:val="nil"/>
              <w:bottom w:val="single" w:sz="4" w:space="0" w:color="auto"/>
              <w:right w:val="single" w:sz="4" w:space="0" w:color="auto"/>
            </w:tcBorders>
            <w:shd w:val="clear" w:color="auto" w:fill="auto"/>
            <w:vAlign w:val="center"/>
            <w:hideMark/>
          </w:tcPr>
          <w:p w14:paraId="1312C4A1"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productivity</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520E1D5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-0.954</w:t>
            </w:r>
          </w:p>
        </w:tc>
        <w:tc>
          <w:tcPr>
            <w:tcW w:w="960" w:type="dxa"/>
            <w:tcBorders>
              <w:top w:val="nil"/>
              <w:left w:val="nil"/>
              <w:bottom w:val="single" w:sz="4" w:space="0" w:color="auto"/>
              <w:right w:val="single" w:sz="4" w:space="0" w:color="auto"/>
            </w:tcBorders>
            <w:shd w:val="clear" w:color="auto" w:fill="auto"/>
            <w:vAlign w:val="center"/>
            <w:hideMark/>
          </w:tcPr>
          <w:p w14:paraId="02879B8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27670BA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-0.954</w:t>
            </w:r>
          </w:p>
        </w:tc>
        <w:tc>
          <w:tcPr>
            <w:tcW w:w="960" w:type="dxa"/>
            <w:tcBorders>
              <w:top w:val="nil"/>
              <w:left w:val="nil"/>
              <w:bottom w:val="single" w:sz="4" w:space="0" w:color="auto"/>
              <w:right w:val="single" w:sz="4" w:space="0" w:color="auto"/>
            </w:tcBorders>
            <w:shd w:val="clear" w:color="auto" w:fill="auto"/>
            <w:vAlign w:val="center"/>
            <w:hideMark/>
          </w:tcPr>
          <w:p w14:paraId="3736A53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466D0B8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-0.840</w:t>
            </w:r>
          </w:p>
        </w:tc>
        <w:tc>
          <w:tcPr>
            <w:tcW w:w="960" w:type="dxa"/>
            <w:tcBorders>
              <w:top w:val="nil"/>
              <w:left w:val="nil"/>
              <w:bottom w:val="single" w:sz="4" w:space="0" w:color="auto"/>
              <w:right w:val="single" w:sz="4" w:space="0" w:color="auto"/>
            </w:tcBorders>
            <w:shd w:val="clear" w:color="auto" w:fill="auto"/>
            <w:vAlign w:val="center"/>
            <w:hideMark/>
          </w:tcPr>
          <w:p w14:paraId="605FAD4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518867D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-0.916</w:t>
            </w:r>
          </w:p>
        </w:tc>
      </w:tr>
      <w:tr w:rsidR="00FA6E3D" w:rsidRPr="00FA6E3D" w14:paraId="4A641D6B"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1FC3496E"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investments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21E4C02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-0.006</w:t>
            </w:r>
          </w:p>
        </w:tc>
        <w:tc>
          <w:tcPr>
            <w:tcW w:w="960" w:type="dxa"/>
            <w:tcBorders>
              <w:top w:val="nil"/>
              <w:left w:val="nil"/>
              <w:bottom w:val="single" w:sz="4" w:space="0" w:color="auto"/>
              <w:right w:val="single" w:sz="4" w:space="0" w:color="auto"/>
            </w:tcBorders>
            <w:shd w:val="clear" w:color="auto" w:fill="auto"/>
            <w:vAlign w:val="center"/>
            <w:hideMark/>
          </w:tcPr>
          <w:p w14:paraId="5FAB6A2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0.977</w:t>
            </w:r>
          </w:p>
        </w:tc>
        <w:tc>
          <w:tcPr>
            <w:tcW w:w="883" w:type="dxa"/>
            <w:tcBorders>
              <w:top w:val="nil"/>
              <w:left w:val="nil"/>
              <w:bottom w:val="single" w:sz="4" w:space="0" w:color="auto"/>
              <w:right w:val="single" w:sz="4" w:space="0" w:color="auto"/>
            </w:tcBorders>
            <w:shd w:val="clear" w:color="auto" w:fill="auto"/>
            <w:vAlign w:val="center"/>
            <w:hideMark/>
          </w:tcPr>
          <w:p w14:paraId="4E156FC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-0.109</w:t>
            </w:r>
          </w:p>
        </w:tc>
        <w:tc>
          <w:tcPr>
            <w:tcW w:w="960" w:type="dxa"/>
            <w:tcBorders>
              <w:top w:val="nil"/>
              <w:left w:val="nil"/>
              <w:bottom w:val="single" w:sz="4" w:space="0" w:color="auto"/>
              <w:right w:val="single" w:sz="4" w:space="0" w:color="auto"/>
            </w:tcBorders>
            <w:shd w:val="clear" w:color="auto" w:fill="auto"/>
            <w:vAlign w:val="center"/>
            <w:hideMark/>
          </w:tcPr>
          <w:p w14:paraId="276D216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0.588</w:t>
            </w:r>
          </w:p>
        </w:tc>
        <w:tc>
          <w:tcPr>
            <w:tcW w:w="883" w:type="dxa"/>
            <w:tcBorders>
              <w:top w:val="nil"/>
              <w:left w:val="nil"/>
              <w:bottom w:val="single" w:sz="4" w:space="0" w:color="auto"/>
              <w:right w:val="single" w:sz="4" w:space="0" w:color="auto"/>
            </w:tcBorders>
            <w:shd w:val="clear" w:color="auto" w:fill="auto"/>
            <w:vAlign w:val="center"/>
            <w:hideMark/>
          </w:tcPr>
          <w:p w14:paraId="20A7EBB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-0.060</w:t>
            </w:r>
          </w:p>
        </w:tc>
        <w:tc>
          <w:tcPr>
            <w:tcW w:w="960" w:type="dxa"/>
            <w:tcBorders>
              <w:top w:val="nil"/>
              <w:left w:val="nil"/>
              <w:bottom w:val="single" w:sz="4" w:space="0" w:color="auto"/>
              <w:right w:val="single" w:sz="4" w:space="0" w:color="auto"/>
            </w:tcBorders>
            <w:shd w:val="clear" w:color="auto" w:fill="auto"/>
            <w:vAlign w:val="center"/>
            <w:hideMark/>
          </w:tcPr>
          <w:p w14:paraId="650A061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0.680</w:t>
            </w:r>
          </w:p>
        </w:tc>
        <w:tc>
          <w:tcPr>
            <w:tcW w:w="883" w:type="dxa"/>
            <w:tcBorders>
              <w:top w:val="nil"/>
              <w:left w:val="nil"/>
              <w:bottom w:val="single" w:sz="4" w:space="0" w:color="auto"/>
              <w:right w:val="single" w:sz="4" w:space="0" w:color="auto"/>
            </w:tcBorders>
            <w:shd w:val="clear" w:color="auto" w:fill="auto"/>
            <w:vAlign w:val="center"/>
            <w:hideMark/>
          </w:tcPr>
          <w:p w14:paraId="4C98BF4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-0.058</w:t>
            </w:r>
          </w:p>
        </w:tc>
        <w:tc>
          <w:tcPr>
            <w:tcW w:w="1343" w:type="dxa"/>
            <w:tcBorders>
              <w:top w:val="nil"/>
              <w:left w:val="nil"/>
              <w:bottom w:val="single" w:sz="4" w:space="0" w:color="auto"/>
              <w:right w:val="single" w:sz="4" w:space="0" w:color="auto"/>
            </w:tcBorders>
            <w:shd w:val="clear" w:color="auto" w:fill="auto"/>
            <w:vAlign w:val="center"/>
            <w:hideMark/>
          </w:tcPr>
          <w:p w14:paraId="1AEEEA9A"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investments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5AAAC75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-0.917</w:t>
            </w:r>
          </w:p>
        </w:tc>
        <w:tc>
          <w:tcPr>
            <w:tcW w:w="960" w:type="dxa"/>
            <w:tcBorders>
              <w:top w:val="nil"/>
              <w:left w:val="nil"/>
              <w:bottom w:val="single" w:sz="4" w:space="0" w:color="auto"/>
              <w:right w:val="single" w:sz="4" w:space="0" w:color="auto"/>
            </w:tcBorders>
            <w:shd w:val="clear" w:color="auto" w:fill="auto"/>
            <w:vAlign w:val="center"/>
            <w:hideMark/>
          </w:tcPr>
          <w:p w14:paraId="64AD898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7081D9B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-0.986</w:t>
            </w:r>
          </w:p>
        </w:tc>
        <w:tc>
          <w:tcPr>
            <w:tcW w:w="960" w:type="dxa"/>
            <w:tcBorders>
              <w:top w:val="nil"/>
              <w:left w:val="nil"/>
              <w:bottom w:val="single" w:sz="4" w:space="0" w:color="auto"/>
              <w:right w:val="single" w:sz="4" w:space="0" w:color="auto"/>
            </w:tcBorders>
            <w:shd w:val="clear" w:color="auto" w:fill="auto"/>
            <w:vAlign w:val="center"/>
            <w:hideMark/>
          </w:tcPr>
          <w:p w14:paraId="408AC50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26B5A58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-0.943</w:t>
            </w:r>
          </w:p>
        </w:tc>
        <w:tc>
          <w:tcPr>
            <w:tcW w:w="960" w:type="dxa"/>
            <w:tcBorders>
              <w:top w:val="nil"/>
              <w:left w:val="nil"/>
              <w:bottom w:val="single" w:sz="4" w:space="0" w:color="auto"/>
              <w:right w:val="single" w:sz="4" w:space="0" w:color="auto"/>
            </w:tcBorders>
            <w:shd w:val="clear" w:color="auto" w:fill="auto"/>
            <w:vAlign w:val="center"/>
            <w:hideMark/>
          </w:tcPr>
          <w:p w14:paraId="219C6C9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08FF6F7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-0.949</w:t>
            </w:r>
          </w:p>
        </w:tc>
      </w:tr>
      <w:tr w:rsidR="00FA6E3D" w:rsidRPr="00FA6E3D" w14:paraId="218D618A"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7DC96F01"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mnf_share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33B4711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0.202</w:t>
            </w:r>
          </w:p>
        </w:tc>
        <w:tc>
          <w:tcPr>
            <w:tcW w:w="960" w:type="dxa"/>
            <w:tcBorders>
              <w:top w:val="nil"/>
              <w:left w:val="nil"/>
              <w:bottom w:val="single" w:sz="4" w:space="0" w:color="auto"/>
              <w:right w:val="single" w:sz="4" w:space="0" w:color="auto"/>
            </w:tcBorders>
            <w:shd w:val="clear" w:color="auto" w:fill="auto"/>
            <w:vAlign w:val="center"/>
            <w:hideMark/>
          </w:tcPr>
          <w:p w14:paraId="2C63B01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0.312</w:t>
            </w:r>
          </w:p>
        </w:tc>
        <w:tc>
          <w:tcPr>
            <w:tcW w:w="883" w:type="dxa"/>
            <w:tcBorders>
              <w:top w:val="nil"/>
              <w:left w:val="nil"/>
              <w:bottom w:val="single" w:sz="4" w:space="0" w:color="auto"/>
              <w:right w:val="single" w:sz="4" w:space="0" w:color="auto"/>
            </w:tcBorders>
            <w:shd w:val="clear" w:color="auto" w:fill="auto"/>
            <w:vAlign w:val="center"/>
            <w:hideMark/>
          </w:tcPr>
          <w:p w14:paraId="07680ED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0.308</w:t>
            </w:r>
          </w:p>
        </w:tc>
        <w:tc>
          <w:tcPr>
            <w:tcW w:w="960" w:type="dxa"/>
            <w:tcBorders>
              <w:top w:val="nil"/>
              <w:left w:val="nil"/>
              <w:bottom w:val="single" w:sz="4" w:space="0" w:color="auto"/>
              <w:right w:val="single" w:sz="4" w:space="0" w:color="auto"/>
            </w:tcBorders>
            <w:shd w:val="clear" w:color="auto" w:fill="auto"/>
            <w:vAlign w:val="center"/>
            <w:hideMark/>
          </w:tcPr>
          <w:p w14:paraId="3E0D504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0.118</w:t>
            </w:r>
          </w:p>
        </w:tc>
        <w:tc>
          <w:tcPr>
            <w:tcW w:w="883" w:type="dxa"/>
            <w:tcBorders>
              <w:top w:val="nil"/>
              <w:left w:val="nil"/>
              <w:bottom w:val="single" w:sz="4" w:space="0" w:color="auto"/>
              <w:right w:val="single" w:sz="4" w:space="0" w:color="auto"/>
            </w:tcBorders>
            <w:shd w:val="clear" w:color="auto" w:fill="auto"/>
            <w:vAlign w:val="center"/>
            <w:hideMark/>
          </w:tcPr>
          <w:p w14:paraId="1FCE74C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0.219</w:t>
            </w:r>
          </w:p>
        </w:tc>
        <w:tc>
          <w:tcPr>
            <w:tcW w:w="960" w:type="dxa"/>
            <w:tcBorders>
              <w:top w:val="nil"/>
              <w:left w:val="nil"/>
              <w:bottom w:val="single" w:sz="4" w:space="0" w:color="auto"/>
              <w:right w:val="single" w:sz="4" w:space="0" w:color="auto"/>
            </w:tcBorders>
            <w:shd w:val="clear" w:color="auto" w:fill="auto"/>
            <w:vAlign w:val="center"/>
            <w:hideMark/>
          </w:tcPr>
          <w:p w14:paraId="4E63228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0.114</w:t>
            </w:r>
          </w:p>
        </w:tc>
        <w:tc>
          <w:tcPr>
            <w:tcW w:w="883" w:type="dxa"/>
            <w:tcBorders>
              <w:top w:val="nil"/>
              <w:left w:val="nil"/>
              <w:bottom w:val="single" w:sz="4" w:space="0" w:color="auto"/>
              <w:right w:val="single" w:sz="4" w:space="0" w:color="auto"/>
            </w:tcBorders>
            <w:shd w:val="clear" w:color="auto" w:fill="auto"/>
            <w:vAlign w:val="center"/>
            <w:hideMark/>
          </w:tcPr>
          <w:p w14:paraId="4C316BC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0.243</w:t>
            </w:r>
          </w:p>
        </w:tc>
        <w:tc>
          <w:tcPr>
            <w:tcW w:w="1343" w:type="dxa"/>
            <w:tcBorders>
              <w:top w:val="nil"/>
              <w:left w:val="nil"/>
              <w:bottom w:val="single" w:sz="4" w:space="0" w:color="auto"/>
              <w:right w:val="single" w:sz="4" w:space="0" w:color="auto"/>
            </w:tcBorders>
            <w:shd w:val="clear" w:color="auto" w:fill="auto"/>
            <w:vAlign w:val="center"/>
            <w:hideMark/>
          </w:tcPr>
          <w:p w14:paraId="1F00114D"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mnf_share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60A47B4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0.626</w:t>
            </w:r>
          </w:p>
        </w:tc>
        <w:tc>
          <w:tcPr>
            <w:tcW w:w="960" w:type="dxa"/>
            <w:tcBorders>
              <w:top w:val="nil"/>
              <w:left w:val="nil"/>
              <w:bottom w:val="single" w:sz="4" w:space="0" w:color="auto"/>
              <w:right w:val="single" w:sz="4" w:space="0" w:color="auto"/>
            </w:tcBorders>
            <w:shd w:val="clear" w:color="auto" w:fill="auto"/>
            <w:vAlign w:val="center"/>
            <w:hideMark/>
          </w:tcPr>
          <w:p w14:paraId="211B525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3033199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0.454</w:t>
            </w:r>
          </w:p>
        </w:tc>
        <w:tc>
          <w:tcPr>
            <w:tcW w:w="960" w:type="dxa"/>
            <w:tcBorders>
              <w:top w:val="nil"/>
              <w:left w:val="nil"/>
              <w:bottom w:val="single" w:sz="4" w:space="0" w:color="auto"/>
              <w:right w:val="single" w:sz="4" w:space="0" w:color="auto"/>
            </w:tcBorders>
            <w:shd w:val="clear" w:color="auto" w:fill="auto"/>
            <w:vAlign w:val="center"/>
            <w:hideMark/>
          </w:tcPr>
          <w:p w14:paraId="3368A57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0.018</w:t>
            </w:r>
          </w:p>
        </w:tc>
        <w:tc>
          <w:tcPr>
            <w:tcW w:w="818" w:type="dxa"/>
            <w:tcBorders>
              <w:top w:val="nil"/>
              <w:left w:val="nil"/>
              <w:bottom w:val="single" w:sz="4" w:space="0" w:color="auto"/>
              <w:right w:val="single" w:sz="4" w:space="0" w:color="auto"/>
            </w:tcBorders>
            <w:shd w:val="clear" w:color="auto" w:fill="auto"/>
            <w:vAlign w:val="center"/>
            <w:hideMark/>
          </w:tcPr>
          <w:p w14:paraId="50A0C59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0.350</w:t>
            </w:r>
          </w:p>
        </w:tc>
        <w:tc>
          <w:tcPr>
            <w:tcW w:w="960" w:type="dxa"/>
            <w:tcBorders>
              <w:top w:val="nil"/>
              <w:left w:val="nil"/>
              <w:bottom w:val="single" w:sz="4" w:space="0" w:color="auto"/>
              <w:right w:val="single" w:sz="4" w:space="0" w:color="auto"/>
            </w:tcBorders>
            <w:shd w:val="clear" w:color="auto" w:fill="auto"/>
            <w:vAlign w:val="center"/>
            <w:hideMark/>
          </w:tcPr>
          <w:p w14:paraId="42C9C36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0.010</w:t>
            </w:r>
          </w:p>
        </w:tc>
        <w:tc>
          <w:tcPr>
            <w:tcW w:w="883" w:type="dxa"/>
            <w:tcBorders>
              <w:top w:val="nil"/>
              <w:left w:val="nil"/>
              <w:bottom w:val="single" w:sz="4" w:space="0" w:color="auto"/>
              <w:right w:val="single" w:sz="4" w:space="0" w:color="auto"/>
            </w:tcBorders>
            <w:shd w:val="clear" w:color="auto" w:fill="auto"/>
            <w:vAlign w:val="center"/>
            <w:hideMark/>
          </w:tcPr>
          <w:p w14:paraId="515AC03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0.477</w:t>
            </w:r>
          </w:p>
        </w:tc>
      </w:tr>
      <w:tr w:rsidR="00FA6E3D" w:rsidRPr="00FA6E3D" w14:paraId="7CFC1F22"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47E3B743"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mng_share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05FA4DCD"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0.121</w:t>
            </w:r>
          </w:p>
        </w:tc>
        <w:tc>
          <w:tcPr>
            <w:tcW w:w="960" w:type="dxa"/>
            <w:tcBorders>
              <w:top w:val="nil"/>
              <w:left w:val="nil"/>
              <w:bottom w:val="single" w:sz="4" w:space="0" w:color="auto"/>
              <w:right w:val="single" w:sz="4" w:space="0" w:color="auto"/>
            </w:tcBorders>
            <w:shd w:val="clear" w:color="auto" w:fill="auto"/>
            <w:vAlign w:val="center"/>
            <w:hideMark/>
          </w:tcPr>
          <w:p w14:paraId="6E87576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0.547</w:t>
            </w:r>
          </w:p>
        </w:tc>
        <w:tc>
          <w:tcPr>
            <w:tcW w:w="883" w:type="dxa"/>
            <w:tcBorders>
              <w:top w:val="nil"/>
              <w:left w:val="nil"/>
              <w:bottom w:val="single" w:sz="4" w:space="0" w:color="auto"/>
              <w:right w:val="single" w:sz="4" w:space="0" w:color="auto"/>
            </w:tcBorders>
            <w:shd w:val="clear" w:color="auto" w:fill="auto"/>
            <w:vAlign w:val="center"/>
            <w:hideMark/>
          </w:tcPr>
          <w:p w14:paraId="5930475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0.267</w:t>
            </w:r>
          </w:p>
        </w:tc>
        <w:tc>
          <w:tcPr>
            <w:tcW w:w="960" w:type="dxa"/>
            <w:tcBorders>
              <w:top w:val="nil"/>
              <w:left w:val="nil"/>
              <w:bottom w:val="single" w:sz="4" w:space="0" w:color="auto"/>
              <w:right w:val="single" w:sz="4" w:space="0" w:color="auto"/>
            </w:tcBorders>
            <w:shd w:val="clear" w:color="auto" w:fill="auto"/>
            <w:vAlign w:val="center"/>
            <w:hideMark/>
          </w:tcPr>
          <w:p w14:paraId="2C2E588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0.178</w:t>
            </w:r>
          </w:p>
        </w:tc>
        <w:tc>
          <w:tcPr>
            <w:tcW w:w="883" w:type="dxa"/>
            <w:tcBorders>
              <w:top w:val="nil"/>
              <w:left w:val="nil"/>
              <w:bottom w:val="single" w:sz="4" w:space="0" w:color="auto"/>
              <w:right w:val="single" w:sz="4" w:space="0" w:color="auto"/>
            </w:tcBorders>
            <w:shd w:val="clear" w:color="auto" w:fill="auto"/>
            <w:vAlign w:val="center"/>
            <w:hideMark/>
          </w:tcPr>
          <w:p w14:paraId="0907378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0.174</w:t>
            </w:r>
          </w:p>
        </w:tc>
        <w:tc>
          <w:tcPr>
            <w:tcW w:w="960" w:type="dxa"/>
            <w:tcBorders>
              <w:top w:val="nil"/>
              <w:left w:val="nil"/>
              <w:bottom w:val="single" w:sz="4" w:space="0" w:color="auto"/>
              <w:right w:val="single" w:sz="4" w:space="0" w:color="auto"/>
            </w:tcBorders>
            <w:shd w:val="clear" w:color="auto" w:fill="auto"/>
            <w:vAlign w:val="center"/>
            <w:hideMark/>
          </w:tcPr>
          <w:p w14:paraId="74E9A22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0.213</w:t>
            </w:r>
          </w:p>
        </w:tc>
        <w:tc>
          <w:tcPr>
            <w:tcW w:w="883" w:type="dxa"/>
            <w:tcBorders>
              <w:top w:val="nil"/>
              <w:left w:val="nil"/>
              <w:bottom w:val="single" w:sz="4" w:space="0" w:color="auto"/>
              <w:right w:val="single" w:sz="4" w:space="0" w:color="auto"/>
            </w:tcBorders>
            <w:shd w:val="clear" w:color="auto" w:fill="auto"/>
            <w:vAlign w:val="center"/>
            <w:hideMark/>
          </w:tcPr>
          <w:p w14:paraId="41FFE01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0.187</w:t>
            </w:r>
          </w:p>
        </w:tc>
        <w:tc>
          <w:tcPr>
            <w:tcW w:w="1343" w:type="dxa"/>
            <w:tcBorders>
              <w:top w:val="nil"/>
              <w:left w:val="nil"/>
              <w:bottom w:val="single" w:sz="4" w:space="0" w:color="auto"/>
              <w:right w:val="single" w:sz="4" w:space="0" w:color="auto"/>
            </w:tcBorders>
            <w:shd w:val="clear" w:color="auto" w:fill="auto"/>
            <w:vAlign w:val="center"/>
            <w:hideMark/>
          </w:tcPr>
          <w:p w14:paraId="10454F8B"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mng_share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4E0931E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-0.201</w:t>
            </w:r>
          </w:p>
        </w:tc>
        <w:tc>
          <w:tcPr>
            <w:tcW w:w="960" w:type="dxa"/>
            <w:tcBorders>
              <w:top w:val="nil"/>
              <w:left w:val="nil"/>
              <w:bottom w:val="single" w:sz="4" w:space="0" w:color="auto"/>
              <w:right w:val="single" w:sz="4" w:space="0" w:color="auto"/>
            </w:tcBorders>
            <w:shd w:val="clear" w:color="auto" w:fill="auto"/>
            <w:vAlign w:val="center"/>
            <w:hideMark/>
          </w:tcPr>
          <w:p w14:paraId="51CC63C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0.316</w:t>
            </w:r>
          </w:p>
        </w:tc>
        <w:tc>
          <w:tcPr>
            <w:tcW w:w="882" w:type="dxa"/>
            <w:tcBorders>
              <w:top w:val="nil"/>
              <w:left w:val="nil"/>
              <w:bottom w:val="single" w:sz="4" w:space="0" w:color="auto"/>
              <w:right w:val="single" w:sz="4" w:space="0" w:color="auto"/>
            </w:tcBorders>
            <w:shd w:val="clear" w:color="auto" w:fill="auto"/>
            <w:vAlign w:val="center"/>
            <w:hideMark/>
          </w:tcPr>
          <w:p w14:paraId="291CA29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0.022</w:t>
            </w:r>
          </w:p>
        </w:tc>
        <w:tc>
          <w:tcPr>
            <w:tcW w:w="960" w:type="dxa"/>
            <w:tcBorders>
              <w:top w:val="nil"/>
              <w:left w:val="nil"/>
              <w:bottom w:val="single" w:sz="4" w:space="0" w:color="auto"/>
              <w:right w:val="single" w:sz="4" w:space="0" w:color="auto"/>
            </w:tcBorders>
            <w:shd w:val="clear" w:color="auto" w:fill="auto"/>
            <w:vAlign w:val="center"/>
            <w:hideMark/>
          </w:tcPr>
          <w:p w14:paraId="4A9701E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0.914</w:t>
            </w:r>
          </w:p>
        </w:tc>
        <w:tc>
          <w:tcPr>
            <w:tcW w:w="818" w:type="dxa"/>
            <w:tcBorders>
              <w:top w:val="nil"/>
              <w:left w:val="nil"/>
              <w:bottom w:val="single" w:sz="4" w:space="0" w:color="auto"/>
              <w:right w:val="single" w:sz="4" w:space="0" w:color="auto"/>
            </w:tcBorders>
            <w:shd w:val="clear" w:color="auto" w:fill="auto"/>
            <w:vAlign w:val="center"/>
            <w:hideMark/>
          </w:tcPr>
          <w:p w14:paraId="1E31D756"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0.043</w:t>
            </w:r>
          </w:p>
        </w:tc>
        <w:tc>
          <w:tcPr>
            <w:tcW w:w="960" w:type="dxa"/>
            <w:tcBorders>
              <w:top w:val="nil"/>
              <w:left w:val="nil"/>
              <w:bottom w:val="single" w:sz="4" w:space="0" w:color="auto"/>
              <w:right w:val="single" w:sz="4" w:space="0" w:color="auto"/>
            </w:tcBorders>
            <w:shd w:val="clear" w:color="auto" w:fill="auto"/>
            <w:vAlign w:val="center"/>
            <w:hideMark/>
          </w:tcPr>
          <w:p w14:paraId="791EC9D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0.773</w:t>
            </w:r>
          </w:p>
        </w:tc>
        <w:tc>
          <w:tcPr>
            <w:tcW w:w="883" w:type="dxa"/>
            <w:tcBorders>
              <w:top w:val="nil"/>
              <w:left w:val="nil"/>
              <w:bottom w:val="single" w:sz="4" w:space="0" w:color="auto"/>
              <w:right w:val="single" w:sz="4" w:space="0" w:color="auto"/>
            </w:tcBorders>
            <w:shd w:val="clear" w:color="auto" w:fill="auto"/>
            <w:vAlign w:val="center"/>
            <w:hideMark/>
          </w:tcPr>
          <w:p w14:paraId="2D3247E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-0.045</w:t>
            </w:r>
          </w:p>
        </w:tc>
      </w:tr>
      <w:tr w:rsidR="00FA6E3D" w:rsidRPr="00FA6E3D" w14:paraId="6ADC17ED"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6F43557B"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min_rents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053352E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0.200</w:t>
            </w:r>
          </w:p>
        </w:tc>
        <w:tc>
          <w:tcPr>
            <w:tcW w:w="960" w:type="dxa"/>
            <w:tcBorders>
              <w:top w:val="nil"/>
              <w:left w:val="nil"/>
              <w:bottom w:val="single" w:sz="4" w:space="0" w:color="auto"/>
              <w:right w:val="single" w:sz="4" w:space="0" w:color="auto"/>
            </w:tcBorders>
            <w:shd w:val="clear" w:color="auto" w:fill="auto"/>
            <w:vAlign w:val="center"/>
            <w:hideMark/>
          </w:tcPr>
          <w:p w14:paraId="1CFF840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0.318</w:t>
            </w:r>
          </w:p>
        </w:tc>
        <w:tc>
          <w:tcPr>
            <w:tcW w:w="883" w:type="dxa"/>
            <w:tcBorders>
              <w:top w:val="nil"/>
              <w:left w:val="nil"/>
              <w:bottom w:val="single" w:sz="4" w:space="0" w:color="auto"/>
              <w:right w:val="single" w:sz="4" w:space="0" w:color="auto"/>
            </w:tcBorders>
            <w:shd w:val="clear" w:color="auto" w:fill="auto"/>
            <w:vAlign w:val="center"/>
            <w:hideMark/>
          </w:tcPr>
          <w:p w14:paraId="1179489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0.179</w:t>
            </w:r>
          </w:p>
        </w:tc>
        <w:tc>
          <w:tcPr>
            <w:tcW w:w="960" w:type="dxa"/>
            <w:tcBorders>
              <w:top w:val="nil"/>
              <w:left w:val="nil"/>
              <w:bottom w:val="single" w:sz="4" w:space="0" w:color="auto"/>
              <w:right w:val="single" w:sz="4" w:space="0" w:color="auto"/>
            </w:tcBorders>
            <w:shd w:val="clear" w:color="auto" w:fill="auto"/>
            <w:vAlign w:val="center"/>
            <w:hideMark/>
          </w:tcPr>
          <w:p w14:paraId="74E3150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0.370</w:t>
            </w:r>
          </w:p>
        </w:tc>
        <w:tc>
          <w:tcPr>
            <w:tcW w:w="883" w:type="dxa"/>
            <w:tcBorders>
              <w:top w:val="nil"/>
              <w:left w:val="nil"/>
              <w:bottom w:val="single" w:sz="4" w:space="0" w:color="auto"/>
              <w:right w:val="single" w:sz="4" w:space="0" w:color="auto"/>
            </w:tcBorders>
            <w:shd w:val="clear" w:color="auto" w:fill="auto"/>
            <w:vAlign w:val="center"/>
            <w:hideMark/>
          </w:tcPr>
          <w:p w14:paraId="46AAD2F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0.123</w:t>
            </w:r>
          </w:p>
        </w:tc>
        <w:tc>
          <w:tcPr>
            <w:tcW w:w="960" w:type="dxa"/>
            <w:tcBorders>
              <w:top w:val="nil"/>
              <w:left w:val="nil"/>
              <w:bottom w:val="single" w:sz="4" w:space="0" w:color="auto"/>
              <w:right w:val="single" w:sz="4" w:space="0" w:color="auto"/>
            </w:tcBorders>
            <w:shd w:val="clear" w:color="auto" w:fill="auto"/>
            <w:vAlign w:val="center"/>
            <w:hideMark/>
          </w:tcPr>
          <w:p w14:paraId="226CE9C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0.385</w:t>
            </w:r>
          </w:p>
        </w:tc>
        <w:tc>
          <w:tcPr>
            <w:tcW w:w="883" w:type="dxa"/>
            <w:tcBorders>
              <w:top w:val="nil"/>
              <w:left w:val="nil"/>
              <w:bottom w:val="single" w:sz="4" w:space="0" w:color="auto"/>
              <w:right w:val="single" w:sz="4" w:space="0" w:color="auto"/>
            </w:tcBorders>
            <w:shd w:val="clear" w:color="auto" w:fill="auto"/>
            <w:vAlign w:val="center"/>
            <w:hideMark/>
          </w:tcPr>
          <w:p w14:paraId="47518E8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0.167</w:t>
            </w:r>
          </w:p>
        </w:tc>
        <w:tc>
          <w:tcPr>
            <w:tcW w:w="1343" w:type="dxa"/>
            <w:tcBorders>
              <w:top w:val="nil"/>
              <w:left w:val="nil"/>
              <w:bottom w:val="single" w:sz="4" w:space="0" w:color="auto"/>
              <w:right w:val="single" w:sz="4" w:space="0" w:color="auto"/>
            </w:tcBorders>
            <w:shd w:val="clear" w:color="auto" w:fill="auto"/>
            <w:vAlign w:val="center"/>
            <w:hideMark/>
          </w:tcPr>
          <w:p w14:paraId="1ED48D1C"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min_rents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5B361F0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-0.628</w:t>
            </w:r>
          </w:p>
        </w:tc>
        <w:tc>
          <w:tcPr>
            <w:tcW w:w="960" w:type="dxa"/>
            <w:tcBorders>
              <w:top w:val="nil"/>
              <w:left w:val="nil"/>
              <w:bottom w:val="single" w:sz="4" w:space="0" w:color="auto"/>
              <w:right w:val="single" w:sz="4" w:space="0" w:color="auto"/>
            </w:tcBorders>
            <w:shd w:val="clear" w:color="auto" w:fill="auto"/>
            <w:vAlign w:val="center"/>
            <w:hideMark/>
          </w:tcPr>
          <w:p w14:paraId="4650F75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2B2D3CA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-0.609</w:t>
            </w:r>
          </w:p>
        </w:tc>
        <w:tc>
          <w:tcPr>
            <w:tcW w:w="960" w:type="dxa"/>
            <w:tcBorders>
              <w:top w:val="nil"/>
              <w:left w:val="nil"/>
              <w:bottom w:val="single" w:sz="4" w:space="0" w:color="auto"/>
              <w:right w:val="single" w:sz="4" w:space="0" w:color="auto"/>
            </w:tcBorders>
            <w:shd w:val="clear" w:color="auto" w:fill="auto"/>
            <w:vAlign w:val="center"/>
            <w:hideMark/>
          </w:tcPr>
          <w:p w14:paraId="017D15D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0.001</w:t>
            </w:r>
          </w:p>
        </w:tc>
        <w:tc>
          <w:tcPr>
            <w:tcW w:w="818" w:type="dxa"/>
            <w:tcBorders>
              <w:top w:val="nil"/>
              <w:left w:val="nil"/>
              <w:bottom w:val="single" w:sz="4" w:space="0" w:color="auto"/>
              <w:right w:val="single" w:sz="4" w:space="0" w:color="auto"/>
            </w:tcBorders>
            <w:shd w:val="clear" w:color="auto" w:fill="auto"/>
            <w:vAlign w:val="center"/>
            <w:hideMark/>
          </w:tcPr>
          <w:p w14:paraId="36BC531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-0.419</w:t>
            </w:r>
          </w:p>
        </w:tc>
        <w:tc>
          <w:tcPr>
            <w:tcW w:w="960" w:type="dxa"/>
            <w:tcBorders>
              <w:top w:val="nil"/>
              <w:left w:val="nil"/>
              <w:bottom w:val="single" w:sz="4" w:space="0" w:color="auto"/>
              <w:right w:val="single" w:sz="4" w:space="0" w:color="auto"/>
            </w:tcBorders>
            <w:shd w:val="clear" w:color="auto" w:fill="auto"/>
            <w:vAlign w:val="center"/>
            <w:hideMark/>
          </w:tcPr>
          <w:p w14:paraId="71CB8B3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0.002</w:t>
            </w:r>
          </w:p>
        </w:tc>
        <w:tc>
          <w:tcPr>
            <w:tcW w:w="883" w:type="dxa"/>
            <w:tcBorders>
              <w:top w:val="nil"/>
              <w:left w:val="nil"/>
              <w:bottom w:val="single" w:sz="4" w:space="0" w:color="auto"/>
              <w:right w:val="single" w:sz="4" w:space="0" w:color="auto"/>
            </w:tcBorders>
            <w:shd w:val="clear" w:color="auto" w:fill="auto"/>
            <w:vAlign w:val="center"/>
            <w:hideMark/>
          </w:tcPr>
          <w:p w14:paraId="28A8B2B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-0.552</w:t>
            </w:r>
          </w:p>
        </w:tc>
      </w:tr>
      <w:tr w:rsidR="00FA6E3D" w:rsidRPr="00FA6E3D" w14:paraId="1C7567C8"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188EC0F5"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oil_rents</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378D332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0.057</w:t>
            </w:r>
          </w:p>
        </w:tc>
        <w:tc>
          <w:tcPr>
            <w:tcW w:w="960" w:type="dxa"/>
            <w:tcBorders>
              <w:top w:val="nil"/>
              <w:left w:val="nil"/>
              <w:bottom w:val="single" w:sz="4" w:space="0" w:color="auto"/>
              <w:right w:val="single" w:sz="4" w:space="0" w:color="auto"/>
            </w:tcBorders>
            <w:shd w:val="clear" w:color="auto" w:fill="auto"/>
            <w:vAlign w:val="center"/>
            <w:hideMark/>
          </w:tcPr>
          <w:p w14:paraId="3EF0F35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0.776</w:t>
            </w:r>
          </w:p>
        </w:tc>
        <w:tc>
          <w:tcPr>
            <w:tcW w:w="883" w:type="dxa"/>
            <w:tcBorders>
              <w:top w:val="nil"/>
              <w:left w:val="nil"/>
              <w:bottom w:val="single" w:sz="4" w:space="0" w:color="auto"/>
              <w:right w:val="single" w:sz="4" w:space="0" w:color="auto"/>
            </w:tcBorders>
            <w:shd w:val="clear" w:color="auto" w:fill="auto"/>
            <w:vAlign w:val="center"/>
            <w:hideMark/>
          </w:tcPr>
          <w:p w14:paraId="3CB4B1C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0.161</w:t>
            </w:r>
          </w:p>
        </w:tc>
        <w:tc>
          <w:tcPr>
            <w:tcW w:w="960" w:type="dxa"/>
            <w:tcBorders>
              <w:top w:val="nil"/>
              <w:left w:val="nil"/>
              <w:bottom w:val="single" w:sz="4" w:space="0" w:color="auto"/>
              <w:right w:val="single" w:sz="4" w:space="0" w:color="auto"/>
            </w:tcBorders>
            <w:shd w:val="clear" w:color="auto" w:fill="auto"/>
            <w:vAlign w:val="center"/>
            <w:hideMark/>
          </w:tcPr>
          <w:p w14:paraId="7B147F8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0.422</w:t>
            </w:r>
          </w:p>
        </w:tc>
        <w:tc>
          <w:tcPr>
            <w:tcW w:w="883" w:type="dxa"/>
            <w:tcBorders>
              <w:top w:val="nil"/>
              <w:left w:val="nil"/>
              <w:bottom w:val="single" w:sz="4" w:space="0" w:color="auto"/>
              <w:right w:val="single" w:sz="4" w:space="0" w:color="auto"/>
            </w:tcBorders>
            <w:shd w:val="clear" w:color="auto" w:fill="auto"/>
            <w:vAlign w:val="center"/>
            <w:hideMark/>
          </w:tcPr>
          <w:p w14:paraId="5C6D10E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0.128</w:t>
            </w:r>
          </w:p>
        </w:tc>
        <w:tc>
          <w:tcPr>
            <w:tcW w:w="960" w:type="dxa"/>
            <w:tcBorders>
              <w:top w:val="nil"/>
              <w:left w:val="nil"/>
              <w:bottom w:val="single" w:sz="4" w:space="0" w:color="auto"/>
              <w:right w:val="single" w:sz="4" w:space="0" w:color="auto"/>
            </w:tcBorders>
            <w:shd w:val="clear" w:color="auto" w:fill="auto"/>
            <w:vAlign w:val="center"/>
            <w:hideMark/>
          </w:tcPr>
          <w:p w14:paraId="5F2EEE1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0.362</w:t>
            </w:r>
          </w:p>
        </w:tc>
        <w:tc>
          <w:tcPr>
            <w:tcW w:w="883" w:type="dxa"/>
            <w:tcBorders>
              <w:top w:val="nil"/>
              <w:left w:val="nil"/>
              <w:bottom w:val="single" w:sz="4" w:space="0" w:color="auto"/>
              <w:right w:val="single" w:sz="4" w:space="0" w:color="auto"/>
            </w:tcBorders>
            <w:shd w:val="clear" w:color="auto" w:fill="auto"/>
            <w:vAlign w:val="center"/>
            <w:hideMark/>
          </w:tcPr>
          <w:p w14:paraId="2671100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0.115</w:t>
            </w:r>
          </w:p>
        </w:tc>
        <w:tc>
          <w:tcPr>
            <w:tcW w:w="1343" w:type="dxa"/>
            <w:tcBorders>
              <w:top w:val="nil"/>
              <w:left w:val="nil"/>
              <w:bottom w:val="single" w:sz="4" w:space="0" w:color="auto"/>
              <w:right w:val="single" w:sz="4" w:space="0" w:color="auto"/>
            </w:tcBorders>
            <w:shd w:val="clear" w:color="auto" w:fill="auto"/>
            <w:vAlign w:val="center"/>
            <w:hideMark/>
          </w:tcPr>
          <w:p w14:paraId="5A816377"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oil_rents</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30D1B48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0.026</w:t>
            </w:r>
          </w:p>
        </w:tc>
        <w:tc>
          <w:tcPr>
            <w:tcW w:w="960" w:type="dxa"/>
            <w:tcBorders>
              <w:top w:val="nil"/>
              <w:left w:val="nil"/>
              <w:bottom w:val="single" w:sz="4" w:space="0" w:color="auto"/>
              <w:right w:val="single" w:sz="4" w:space="0" w:color="auto"/>
            </w:tcBorders>
            <w:shd w:val="clear" w:color="auto" w:fill="auto"/>
            <w:vAlign w:val="center"/>
            <w:hideMark/>
          </w:tcPr>
          <w:p w14:paraId="7807993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0.898</w:t>
            </w:r>
          </w:p>
        </w:tc>
        <w:tc>
          <w:tcPr>
            <w:tcW w:w="882" w:type="dxa"/>
            <w:tcBorders>
              <w:top w:val="nil"/>
              <w:left w:val="nil"/>
              <w:bottom w:val="single" w:sz="4" w:space="0" w:color="auto"/>
              <w:right w:val="single" w:sz="4" w:space="0" w:color="auto"/>
            </w:tcBorders>
            <w:shd w:val="clear" w:color="auto" w:fill="auto"/>
            <w:vAlign w:val="center"/>
            <w:hideMark/>
          </w:tcPr>
          <w:p w14:paraId="568F0FE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0.300</w:t>
            </w:r>
          </w:p>
        </w:tc>
        <w:tc>
          <w:tcPr>
            <w:tcW w:w="960" w:type="dxa"/>
            <w:tcBorders>
              <w:top w:val="nil"/>
              <w:left w:val="nil"/>
              <w:bottom w:val="single" w:sz="4" w:space="0" w:color="auto"/>
              <w:right w:val="single" w:sz="4" w:space="0" w:color="auto"/>
            </w:tcBorders>
            <w:shd w:val="clear" w:color="auto" w:fill="auto"/>
            <w:vAlign w:val="center"/>
            <w:hideMark/>
          </w:tcPr>
          <w:p w14:paraId="4962013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0.129</w:t>
            </w:r>
          </w:p>
        </w:tc>
        <w:tc>
          <w:tcPr>
            <w:tcW w:w="818" w:type="dxa"/>
            <w:tcBorders>
              <w:top w:val="nil"/>
              <w:left w:val="nil"/>
              <w:bottom w:val="single" w:sz="4" w:space="0" w:color="auto"/>
              <w:right w:val="single" w:sz="4" w:space="0" w:color="auto"/>
            </w:tcBorders>
            <w:shd w:val="clear" w:color="auto" w:fill="auto"/>
            <w:vAlign w:val="center"/>
            <w:hideMark/>
          </w:tcPr>
          <w:p w14:paraId="4FD63F5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0.236</w:t>
            </w:r>
          </w:p>
        </w:tc>
        <w:tc>
          <w:tcPr>
            <w:tcW w:w="960" w:type="dxa"/>
            <w:tcBorders>
              <w:top w:val="nil"/>
              <w:left w:val="nil"/>
              <w:bottom w:val="single" w:sz="4" w:space="0" w:color="auto"/>
              <w:right w:val="single" w:sz="4" w:space="0" w:color="auto"/>
            </w:tcBorders>
            <w:shd w:val="clear" w:color="auto" w:fill="auto"/>
            <w:vAlign w:val="center"/>
            <w:hideMark/>
          </w:tcPr>
          <w:p w14:paraId="694930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0.087</w:t>
            </w:r>
          </w:p>
        </w:tc>
        <w:tc>
          <w:tcPr>
            <w:tcW w:w="883" w:type="dxa"/>
            <w:tcBorders>
              <w:top w:val="nil"/>
              <w:left w:val="nil"/>
              <w:bottom w:val="single" w:sz="4" w:space="0" w:color="auto"/>
              <w:right w:val="single" w:sz="4" w:space="0" w:color="auto"/>
            </w:tcBorders>
            <w:shd w:val="clear" w:color="auto" w:fill="auto"/>
            <w:vAlign w:val="center"/>
            <w:hideMark/>
          </w:tcPr>
          <w:p w14:paraId="37D25E3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0.187</w:t>
            </w:r>
          </w:p>
        </w:tc>
      </w:tr>
      <w:tr w:rsidR="00FA6E3D" w:rsidRPr="00FA6E3D" w14:paraId="2A8DB0B5"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5F1B2A89"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srv_share</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303BC38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0.115</w:t>
            </w:r>
          </w:p>
        </w:tc>
        <w:tc>
          <w:tcPr>
            <w:tcW w:w="960" w:type="dxa"/>
            <w:tcBorders>
              <w:top w:val="nil"/>
              <w:left w:val="nil"/>
              <w:bottom w:val="single" w:sz="4" w:space="0" w:color="auto"/>
              <w:right w:val="single" w:sz="4" w:space="0" w:color="auto"/>
            </w:tcBorders>
            <w:shd w:val="clear" w:color="auto" w:fill="auto"/>
            <w:vAlign w:val="center"/>
            <w:hideMark/>
          </w:tcPr>
          <w:p w14:paraId="7FC8F23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0.569</w:t>
            </w:r>
          </w:p>
        </w:tc>
        <w:tc>
          <w:tcPr>
            <w:tcW w:w="883" w:type="dxa"/>
            <w:tcBorders>
              <w:top w:val="nil"/>
              <w:left w:val="nil"/>
              <w:bottom w:val="single" w:sz="4" w:space="0" w:color="auto"/>
              <w:right w:val="single" w:sz="4" w:space="0" w:color="auto"/>
            </w:tcBorders>
            <w:shd w:val="clear" w:color="auto" w:fill="auto"/>
            <w:vAlign w:val="center"/>
            <w:hideMark/>
          </w:tcPr>
          <w:p w14:paraId="5B0263C8"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-0.004</w:t>
            </w:r>
          </w:p>
        </w:tc>
        <w:tc>
          <w:tcPr>
            <w:tcW w:w="960" w:type="dxa"/>
            <w:tcBorders>
              <w:top w:val="nil"/>
              <w:left w:val="nil"/>
              <w:bottom w:val="single" w:sz="4" w:space="0" w:color="auto"/>
              <w:right w:val="single" w:sz="4" w:space="0" w:color="auto"/>
            </w:tcBorders>
            <w:shd w:val="clear" w:color="auto" w:fill="auto"/>
            <w:vAlign w:val="center"/>
            <w:hideMark/>
          </w:tcPr>
          <w:p w14:paraId="05BAC41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0.984</w:t>
            </w:r>
          </w:p>
        </w:tc>
        <w:tc>
          <w:tcPr>
            <w:tcW w:w="883" w:type="dxa"/>
            <w:tcBorders>
              <w:top w:val="nil"/>
              <w:left w:val="nil"/>
              <w:bottom w:val="single" w:sz="4" w:space="0" w:color="auto"/>
              <w:right w:val="single" w:sz="4" w:space="0" w:color="auto"/>
            </w:tcBorders>
            <w:shd w:val="clear" w:color="auto" w:fill="auto"/>
            <w:vAlign w:val="center"/>
            <w:hideMark/>
          </w:tcPr>
          <w:p w14:paraId="6901E81E"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-0.020</w:t>
            </w:r>
          </w:p>
        </w:tc>
        <w:tc>
          <w:tcPr>
            <w:tcW w:w="960" w:type="dxa"/>
            <w:tcBorders>
              <w:top w:val="nil"/>
              <w:left w:val="nil"/>
              <w:bottom w:val="single" w:sz="4" w:space="0" w:color="auto"/>
              <w:right w:val="single" w:sz="4" w:space="0" w:color="auto"/>
            </w:tcBorders>
            <w:shd w:val="clear" w:color="auto" w:fill="auto"/>
            <w:vAlign w:val="center"/>
            <w:hideMark/>
          </w:tcPr>
          <w:p w14:paraId="0932BC7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0.901</w:t>
            </w:r>
          </w:p>
        </w:tc>
        <w:tc>
          <w:tcPr>
            <w:tcW w:w="883" w:type="dxa"/>
            <w:tcBorders>
              <w:top w:val="nil"/>
              <w:left w:val="nil"/>
              <w:bottom w:val="single" w:sz="4" w:space="0" w:color="auto"/>
              <w:right w:val="single" w:sz="4" w:space="0" w:color="auto"/>
            </w:tcBorders>
            <w:shd w:val="clear" w:color="auto" w:fill="auto"/>
            <w:vAlign w:val="center"/>
            <w:hideMark/>
          </w:tcPr>
          <w:p w14:paraId="7A74D47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0.030</w:t>
            </w:r>
          </w:p>
        </w:tc>
        <w:tc>
          <w:tcPr>
            <w:tcW w:w="1343" w:type="dxa"/>
            <w:tcBorders>
              <w:top w:val="nil"/>
              <w:left w:val="nil"/>
              <w:bottom w:val="single" w:sz="4" w:space="0" w:color="auto"/>
              <w:right w:val="single" w:sz="4" w:space="0" w:color="auto"/>
            </w:tcBorders>
            <w:shd w:val="clear" w:color="auto" w:fill="auto"/>
            <w:vAlign w:val="center"/>
            <w:hideMark/>
          </w:tcPr>
          <w:p w14:paraId="6F0855D0"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srv_share</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2DD0F26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-0.217</w:t>
            </w:r>
          </w:p>
        </w:tc>
        <w:tc>
          <w:tcPr>
            <w:tcW w:w="960" w:type="dxa"/>
            <w:tcBorders>
              <w:top w:val="nil"/>
              <w:left w:val="nil"/>
              <w:bottom w:val="single" w:sz="4" w:space="0" w:color="auto"/>
              <w:right w:val="single" w:sz="4" w:space="0" w:color="auto"/>
            </w:tcBorders>
            <w:shd w:val="clear" w:color="auto" w:fill="auto"/>
            <w:vAlign w:val="center"/>
            <w:hideMark/>
          </w:tcPr>
          <w:p w14:paraId="43EFBA79"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0.276</w:t>
            </w:r>
          </w:p>
        </w:tc>
        <w:tc>
          <w:tcPr>
            <w:tcW w:w="882" w:type="dxa"/>
            <w:tcBorders>
              <w:top w:val="nil"/>
              <w:left w:val="nil"/>
              <w:bottom w:val="single" w:sz="4" w:space="0" w:color="auto"/>
              <w:right w:val="single" w:sz="4" w:space="0" w:color="auto"/>
            </w:tcBorders>
            <w:shd w:val="clear" w:color="auto" w:fill="auto"/>
            <w:vAlign w:val="center"/>
            <w:hideMark/>
          </w:tcPr>
          <w:p w14:paraId="5ED18D1F"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-0.403</w:t>
            </w:r>
          </w:p>
        </w:tc>
        <w:tc>
          <w:tcPr>
            <w:tcW w:w="960" w:type="dxa"/>
            <w:tcBorders>
              <w:top w:val="nil"/>
              <w:left w:val="nil"/>
              <w:bottom w:val="single" w:sz="4" w:space="0" w:color="auto"/>
              <w:right w:val="single" w:sz="4" w:space="0" w:color="auto"/>
            </w:tcBorders>
            <w:shd w:val="clear" w:color="auto" w:fill="auto"/>
            <w:vAlign w:val="center"/>
            <w:hideMark/>
          </w:tcPr>
          <w:p w14:paraId="281FBDF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0.038</w:t>
            </w:r>
          </w:p>
        </w:tc>
        <w:tc>
          <w:tcPr>
            <w:tcW w:w="818" w:type="dxa"/>
            <w:tcBorders>
              <w:top w:val="nil"/>
              <w:left w:val="nil"/>
              <w:bottom w:val="single" w:sz="4" w:space="0" w:color="auto"/>
              <w:right w:val="single" w:sz="4" w:space="0" w:color="auto"/>
            </w:tcBorders>
            <w:shd w:val="clear" w:color="auto" w:fill="auto"/>
            <w:vAlign w:val="center"/>
            <w:hideMark/>
          </w:tcPr>
          <w:p w14:paraId="64C6C50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-0.299</w:t>
            </w:r>
          </w:p>
        </w:tc>
        <w:tc>
          <w:tcPr>
            <w:tcW w:w="960" w:type="dxa"/>
            <w:tcBorders>
              <w:top w:val="nil"/>
              <w:left w:val="nil"/>
              <w:bottom w:val="single" w:sz="4" w:space="0" w:color="auto"/>
              <w:right w:val="single" w:sz="4" w:space="0" w:color="auto"/>
            </w:tcBorders>
            <w:shd w:val="clear" w:color="auto" w:fill="auto"/>
            <w:vAlign w:val="center"/>
            <w:hideMark/>
          </w:tcPr>
          <w:p w14:paraId="38818EC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0.029</w:t>
            </w:r>
          </w:p>
        </w:tc>
        <w:tc>
          <w:tcPr>
            <w:tcW w:w="883" w:type="dxa"/>
            <w:tcBorders>
              <w:top w:val="nil"/>
              <w:left w:val="nil"/>
              <w:bottom w:val="single" w:sz="4" w:space="0" w:color="auto"/>
              <w:right w:val="single" w:sz="4" w:space="0" w:color="auto"/>
            </w:tcBorders>
            <w:shd w:val="clear" w:color="auto" w:fill="auto"/>
            <w:vAlign w:val="center"/>
            <w:hideMark/>
          </w:tcPr>
          <w:p w14:paraId="5D4E93E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-0.306</w:t>
            </w:r>
          </w:p>
        </w:tc>
      </w:tr>
      <w:tr w:rsidR="00FA6E3D" w:rsidRPr="00FA6E3D" w14:paraId="4B3E7DD9" w14:textId="77777777" w:rsidTr="00AE6458">
        <w:trPr>
          <w:trHeight w:val="288"/>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18C0DFC8"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srv_lbr_prd</w:t>
            </w:r>
            <w:proofErr w:type="spellEnd"/>
          </w:p>
        </w:tc>
        <w:tc>
          <w:tcPr>
            <w:tcW w:w="876" w:type="dxa"/>
            <w:tcBorders>
              <w:top w:val="nil"/>
              <w:left w:val="nil"/>
              <w:bottom w:val="single" w:sz="4" w:space="0" w:color="auto"/>
              <w:right w:val="single" w:sz="4" w:space="0" w:color="auto"/>
            </w:tcBorders>
            <w:shd w:val="clear" w:color="auto" w:fill="auto"/>
            <w:vAlign w:val="center"/>
            <w:hideMark/>
          </w:tcPr>
          <w:p w14:paraId="3A55AED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-0.116</w:t>
            </w:r>
          </w:p>
        </w:tc>
        <w:tc>
          <w:tcPr>
            <w:tcW w:w="960" w:type="dxa"/>
            <w:tcBorders>
              <w:top w:val="nil"/>
              <w:left w:val="nil"/>
              <w:bottom w:val="single" w:sz="4" w:space="0" w:color="auto"/>
              <w:right w:val="single" w:sz="4" w:space="0" w:color="auto"/>
            </w:tcBorders>
            <w:shd w:val="clear" w:color="auto" w:fill="auto"/>
            <w:vAlign w:val="center"/>
            <w:hideMark/>
          </w:tcPr>
          <w:p w14:paraId="0420FD8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0.566</w:t>
            </w:r>
          </w:p>
        </w:tc>
        <w:tc>
          <w:tcPr>
            <w:tcW w:w="883" w:type="dxa"/>
            <w:tcBorders>
              <w:top w:val="nil"/>
              <w:left w:val="nil"/>
              <w:bottom w:val="single" w:sz="4" w:space="0" w:color="auto"/>
              <w:right w:val="single" w:sz="4" w:space="0" w:color="auto"/>
            </w:tcBorders>
            <w:shd w:val="clear" w:color="auto" w:fill="auto"/>
            <w:vAlign w:val="center"/>
            <w:hideMark/>
          </w:tcPr>
          <w:p w14:paraId="00AB810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-0.232</w:t>
            </w:r>
          </w:p>
        </w:tc>
        <w:tc>
          <w:tcPr>
            <w:tcW w:w="960" w:type="dxa"/>
            <w:tcBorders>
              <w:top w:val="nil"/>
              <w:left w:val="nil"/>
              <w:bottom w:val="single" w:sz="4" w:space="0" w:color="auto"/>
              <w:right w:val="single" w:sz="4" w:space="0" w:color="auto"/>
            </w:tcBorders>
            <w:shd w:val="clear" w:color="auto" w:fill="auto"/>
            <w:vAlign w:val="center"/>
            <w:hideMark/>
          </w:tcPr>
          <w:p w14:paraId="4E80F674"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0.243</w:t>
            </w:r>
          </w:p>
        </w:tc>
        <w:tc>
          <w:tcPr>
            <w:tcW w:w="883" w:type="dxa"/>
            <w:tcBorders>
              <w:top w:val="nil"/>
              <w:left w:val="nil"/>
              <w:bottom w:val="single" w:sz="4" w:space="0" w:color="auto"/>
              <w:right w:val="single" w:sz="4" w:space="0" w:color="auto"/>
            </w:tcBorders>
            <w:shd w:val="clear" w:color="auto" w:fill="auto"/>
            <w:vAlign w:val="center"/>
            <w:hideMark/>
          </w:tcPr>
          <w:p w14:paraId="447B99FB"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-0.145</w:t>
            </w:r>
          </w:p>
        </w:tc>
        <w:tc>
          <w:tcPr>
            <w:tcW w:w="960" w:type="dxa"/>
            <w:tcBorders>
              <w:top w:val="nil"/>
              <w:left w:val="nil"/>
              <w:bottom w:val="single" w:sz="4" w:space="0" w:color="auto"/>
              <w:right w:val="single" w:sz="4" w:space="0" w:color="auto"/>
            </w:tcBorders>
            <w:shd w:val="clear" w:color="auto" w:fill="auto"/>
            <w:vAlign w:val="center"/>
            <w:hideMark/>
          </w:tcPr>
          <w:p w14:paraId="54CF0F52"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0.300</w:t>
            </w:r>
          </w:p>
        </w:tc>
        <w:tc>
          <w:tcPr>
            <w:tcW w:w="883" w:type="dxa"/>
            <w:tcBorders>
              <w:top w:val="nil"/>
              <w:left w:val="nil"/>
              <w:bottom w:val="single" w:sz="4" w:space="0" w:color="auto"/>
              <w:right w:val="single" w:sz="4" w:space="0" w:color="auto"/>
            </w:tcBorders>
            <w:shd w:val="clear" w:color="auto" w:fill="auto"/>
            <w:vAlign w:val="center"/>
            <w:hideMark/>
          </w:tcPr>
          <w:p w14:paraId="268B8E2A"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-0.164</w:t>
            </w:r>
          </w:p>
        </w:tc>
        <w:tc>
          <w:tcPr>
            <w:tcW w:w="1343" w:type="dxa"/>
            <w:tcBorders>
              <w:top w:val="nil"/>
              <w:left w:val="nil"/>
              <w:bottom w:val="single" w:sz="4" w:space="0" w:color="auto"/>
              <w:right w:val="single" w:sz="4" w:space="0" w:color="auto"/>
            </w:tcBorders>
            <w:shd w:val="clear" w:color="auto" w:fill="auto"/>
            <w:vAlign w:val="center"/>
            <w:hideMark/>
          </w:tcPr>
          <w:p w14:paraId="52D99EC6" w14:textId="77777777" w:rsidR="00FA6E3D" w:rsidRPr="00FA6E3D" w:rsidRDefault="00FA6E3D" w:rsidP="00FA6E3D">
            <w:pPr>
              <w:spacing w:after="0" w:line="240" w:lineRule="auto"/>
              <w:rPr>
                <w:rFonts w:ascii="Aptos Narrow" w:eastAsia="Times New Roman" w:hAnsi="Aptos Narrow" w:cs="Times New Roman"/>
                <w:b/>
                <w:bCs/>
                <w:color w:val="000000"/>
              </w:rPr>
            </w:pPr>
            <w:proofErr w:type="spellStart"/>
            <w:r w:rsidRPr="00FA6E3D">
              <w:rPr>
                <w:rFonts w:ascii="Aptos Narrow" w:eastAsia="Times New Roman" w:hAnsi="Aptos Narrow" w:cs="Times New Roman"/>
                <w:b/>
                <w:bCs/>
                <w:color w:val="000000"/>
              </w:rPr>
              <w:t>srv_lbr_prd</w:t>
            </w:r>
            <w:proofErr w:type="spellEnd"/>
          </w:p>
        </w:tc>
        <w:tc>
          <w:tcPr>
            <w:tcW w:w="848" w:type="dxa"/>
            <w:tcBorders>
              <w:top w:val="nil"/>
              <w:left w:val="nil"/>
              <w:bottom w:val="single" w:sz="4" w:space="0" w:color="auto"/>
              <w:right w:val="single" w:sz="4" w:space="0" w:color="auto"/>
            </w:tcBorders>
            <w:shd w:val="clear" w:color="auto" w:fill="auto"/>
            <w:vAlign w:val="center"/>
            <w:hideMark/>
          </w:tcPr>
          <w:p w14:paraId="01ACF0A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-0.973</w:t>
            </w:r>
          </w:p>
        </w:tc>
        <w:tc>
          <w:tcPr>
            <w:tcW w:w="960" w:type="dxa"/>
            <w:tcBorders>
              <w:top w:val="nil"/>
              <w:left w:val="nil"/>
              <w:bottom w:val="single" w:sz="4" w:space="0" w:color="auto"/>
              <w:right w:val="single" w:sz="4" w:space="0" w:color="auto"/>
            </w:tcBorders>
            <w:shd w:val="clear" w:color="auto" w:fill="auto"/>
            <w:vAlign w:val="center"/>
            <w:hideMark/>
          </w:tcPr>
          <w:p w14:paraId="62988DD5"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2" w:type="dxa"/>
            <w:tcBorders>
              <w:top w:val="nil"/>
              <w:left w:val="nil"/>
              <w:bottom w:val="single" w:sz="4" w:space="0" w:color="auto"/>
              <w:right w:val="single" w:sz="4" w:space="0" w:color="auto"/>
            </w:tcBorders>
            <w:shd w:val="clear" w:color="auto" w:fill="auto"/>
            <w:vAlign w:val="center"/>
            <w:hideMark/>
          </w:tcPr>
          <w:p w14:paraId="1185FE73"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-0.934</w:t>
            </w:r>
          </w:p>
        </w:tc>
        <w:tc>
          <w:tcPr>
            <w:tcW w:w="960" w:type="dxa"/>
            <w:tcBorders>
              <w:top w:val="nil"/>
              <w:left w:val="nil"/>
              <w:bottom w:val="single" w:sz="4" w:space="0" w:color="auto"/>
              <w:right w:val="single" w:sz="4" w:space="0" w:color="auto"/>
            </w:tcBorders>
            <w:shd w:val="clear" w:color="auto" w:fill="auto"/>
            <w:vAlign w:val="center"/>
            <w:hideMark/>
          </w:tcPr>
          <w:p w14:paraId="5C7F32A1"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18" w:type="dxa"/>
            <w:tcBorders>
              <w:top w:val="nil"/>
              <w:left w:val="nil"/>
              <w:bottom w:val="single" w:sz="4" w:space="0" w:color="auto"/>
              <w:right w:val="single" w:sz="4" w:space="0" w:color="auto"/>
            </w:tcBorders>
            <w:shd w:val="clear" w:color="auto" w:fill="auto"/>
            <w:vAlign w:val="center"/>
            <w:hideMark/>
          </w:tcPr>
          <w:p w14:paraId="16C634D0"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-0.835</w:t>
            </w:r>
          </w:p>
        </w:tc>
        <w:tc>
          <w:tcPr>
            <w:tcW w:w="960" w:type="dxa"/>
            <w:tcBorders>
              <w:top w:val="nil"/>
              <w:left w:val="nil"/>
              <w:bottom w:val="single" w:sz="4" w:space="0" w:color="auto"/>
              <w:right w:val="single" w:sz="4" w:space="0" w:color="auto"/>
            </w:tcBorders>
            <w:shd w:val="clear" w:color="auto" w:fill="auto"/>
            <w:vAlign w:val="center"/>
            <w:hideMark/>
          </w:tcPr>
          <w:p w14:paraId="4CE4DFBC"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0.000</w:t>
            </w:r>
          </w:p>
        </w:tc>
        <w:tc>
          <w:tcPr>
            <w:tcW w:w="883" w:type="dxa"/>
            <w:tcBorders>
              <w:top w:val="nil"/>
              <w:left w:val="nil"/>
              <w:bottom w:val="single" w:sz="4" w:space="0" w:color="auto"/>
              <w:right w:val="single" w:sz="4" w:space="0" w:color="auto"/>
            </w:tcBorders>
            <w:shd w:val="clear" w:color="000000" w:fill="FFFF00"/>
            <w:vAlign w:val="center"/>
            <w:hideMark/>
          </w:tcPr>
          <w:p w14:paraId="036816C7" w14:textId="77777777" w:rsidR="00FA6E3D" w:rsidRPr="00FA6E3D" w:rsidRDefault="00FA6E3D" w:rsidP="00FA6E3D">
            <w:pPr>
              <w:spacing w:after="0" w:line="240" w:lineRule="auto"/>
              <w:jc w:val="right"/>
              <w:rPr>
                <w:rFonts w:ascii="Aptos Narrow" w:eastAsia="Times New Roman" w:hAnsi="Aptos Narrow" w:cs="Times New Roman"/>
                <w:color w:val="000000"/>
              </w:rPr>
            </w:pPr>
            <w:r w:rsidRPr="00FA6E3D">
              <w:rPr>
                <w:rFonts w:ascii="Aptos Narrow" w:eastAsia="Times New Roman" w:hAnsi="Aptos Narrow" w:cs="Times New Roman"/>
                <w:color w:val="000000"/>
              </w:rPr>
              <w:t>-0.914</w:t>
            </w:r>
          </w:p>
        </w:tc>
      </w:tr>
    </w:tbl>
    <w:p w14:paraId="376ED875" w14:textId="77777777" w:rsidR="00FA6E3D" w:rsidRPr="00FA6E3D" w:rsidRDefault="00FA6E3D" w:rsidP="00FA6E3D">
      <w:pPr>
        <w:spacing w:after="0" w:line="240" w:lineRule="auto"/>
        <w:ind w:firstLine="709"/>
        <w:jc w:val="both"/>
        <w:rPr>
          <w:rFonts w:ascii="Times New Roman" w:eastAsia="Calibri" w:hAnsi="Times New Roman" w:cs="Times New Roman"/>
          <w:sz w:val="28"/>
          <w:szCs w:val="28"/>
        </w:rPr>
      </w:pPr>
      <w:r w:rsidRPr="00FA6E3D">
        <w:rPr>
          <w:rFonts w:ascii="Times New Roman" w:eastAsia="Calibri" w:hAnsi="Times New Roman" w:cs="Times New Roman"/>
          <w:sz w:val="28"/>
          <w:szCs w:val="28"/>
        </w:rPr>
        <w:t xml:space="preserve">Примечание (продолжение): </w:t>
      </w:r>
      <w:proofErr w:type="spellStart"/>
      <w:r w:rsidRPr="00FA6E3D">
        <w:rPr>
          <w:rFonts w:ascii="Times New Roman" w:eastAsia="Calibri" w:hAnsi="Times New Roman" w:cs="Times New Roman"/>
          <w:sz w:val="28"/>
          <w:szCs w:val="28"/>
          <w:lang w:val="en-GB"/>
        </w:rPr>
        <w:t>ind</w:t>
      </w:r>
      <w:proofErr w:type="spellEnd"/>
      <w:r w:rsidRPr="00FA6E3D">
        <w:rPr>
          <w:rFonts w:ascii="Times New Roman" w:eastAsia="Calibri" w:hAnsi="Times New Roman" w:cs="Times New Roman"/>
          <w:sz w:val="28"/>
          <w:szCs w:val="28"/>
        </w:rPr>
        <w:t>_</w:t>
      </w:r>
      <w:r w:rsidRPr="00FA6E3D">
        <w:rPr>
          <w:rFonts w:ascii="Times New Roman" w:eastAsia="Calibri" w:hAnsi="Times New Roman" w:cs="Times New Roman"/>
          <w:sz w:val="28"/>
          <w:szCs w:val="28"/>
          <w:lang w:val="en-GB"/>
        </w:rPr>
        <w:t>share</w:t>
      </w:r>
      <w:r w:rsidRPr="00FA6E3D">
        <w:rPr>
          <w:rFonts w:ascii="Times New Roman" w:eastAsia="Calibri" w:hAnsi="Times New Roman" w:cs="Times New Roman"/>
          <w:sz w:val="28"/>
          <w:szCs w:val="28"/>
        </w:rPr>
        <w:t xml:space="preserve"> (доля промышленности в ВВП), </w:t>
      </w:r>
      <w:r w:rsidRPr="00FA6E3D">
        <w:rPr>
          <w:rFonts w:ascii="Times New Roman" w:eastAsia="Calibri" w:hAnsi="Times New Roman" w:cs="Times New Roman"/>
          <w:sz w:val="28"/>
          <w:szCs w:val="28"/>
          <w:lang w:val="en-GB"/>
        </w:rPr>
        <w:t>productivity</w:t>
      </w:r>
      <w:r w:rsidRPr="00FA6E3D">
        <w:rPr>
          <w:rFonts w:ascii="Times New Roman" w:eastAsia="Calibri" w:hAnsi="Times New Roman" w:cs="Times New Roman"/>
          <w:sz w:val="28"/>
          <w:szCs w:val="28"/>
        </w:rPr>
        <w:t xml:space="preserve"> (производительность труда в промышленности), </w:t>
      </w:r>
      <w:r w:rsidRPr="00FA6E3D">
        <w:rPr>
          <w:rFonts w:ascii="Times New Roman" w:eastAsia="Calibri" w:hAnsi="Times New Roman" w:cs="Times New Roman"/>
          <w:sz w:val="28"/>
          <w:szCs w:val="28"/>
          <w:lang w:val="en-GB"/>
        </w:rPr>
        <w:t>investments</w:t>
      </w:r>
      <w:r w:rsidRPr="00FA6E3D">
        <w:rPr>
          <w:rFonts w:ascii="Times New Roman" w:eastAsia="Calibri" w:hAnsi="Times New Roman" w:cs="Times New Roman"/>
          <w:sz w:val="28"/>
          <w:szCs w:val="28"/>
        </w:rPr>
        <w:t xml:space="preserve"> (объем инвестиций в промышленность), </w:t>
      </w:r>
      <w:proofErr w:type="spellStart"/>
      <w:r w:rsidRPr="00FA6E3D">
        <w:rPr>
          <w:rFonts w:ascii="Times New Roman" w:eastAsia="Calibri" w:hAnsi="Times New Roman" w:cs="Times New Roman"/>
          <w:sz w:val="28"/>
          <w:szCs w:val="28"/>
          <w:lang w:val="en-GB"/>
        </w:rPr>
        <w:t>mnf</w:t>
      </w:r>
      <w:proofErr w:type="spellEnd"/>
      <w:r w:rsidRPr="00FA6E3D">
        <w:rPr>
          <w:rFonts w:ascii="Times New Roman" w:eastAsia="Calibri" w:hAnsi="Times New Roman" w:cs="Times New Roman"/>
          <w:sz w:val="28"/>
          <w:szCs w:val="28"/>
        </w:rPr>
        <w:t>_</w:t>
      </w:r>
      <w:r w:rsidRPr="00FA6E3D">
        <w:rPr>
          <w:rFonts w:ascii="Times New Roman" w:eastAsia="Calibri" w:hAnsi="Times New Roman" w:cs="Times New Roman"/>
          <w:sz w:val="28"/>
          <w:szCs w:val="28"/>
          <w:lang w:val="en-GB"/>
        </w:rPr>
        <w:t>share</w:t>
      </w:r>
      <w:r w:rsidRPr="00FA6E3D">
        <w:rPr>
          <w:rFonts w:ascii="Times New Roman" w:eastAsia="Calibri" w:hAnsi="Times New Roman" w:cs="Times New Roman"/>
          <w:sz w:val="28"/>
          <w:szCs w:val="28"/>
        </w:rPr>
        <w:t xml:space="preserve"> (доля обрабатывающей промышленности в ВВП), </w:t>
      </w:r>
      <w:proofErr w:type="spellStart"/>
      <w:r w:rsidRPr="00FA6E3D">
        <w:rPr>
          <w:rFonts w:ascii="Times New Roman" w:eastAsia="Calibri" w:hAnsi="Times New Roman" w:cs="Times New Roman"/>
          <w:sz w:val="28"/>
          <w:szCs w:val="28"/>
          <w:lang w:val="en-GB"/>
        </w:rPr>
        <w:t>mng</w:t>
      </w:r>
      <w:proofErr w:type="spellEnd"/>
      <w:r w:rsidRPr="00FA6E3D">
        <w:rPr>
          <w:rFonts w:ascii="Times New Roman" w:eastAsia="Calibri" w:hAnsi="Times New Roman" w:cs="Times New Roman"/>
          <w:sz w:val="28"/>
          <w:szCs w:val="28"/>
        </w:rPr>
        <w:t>_</w:t>
      </w:r>
      <w:r w:rsidRPr="00FA6E3D">
        <w:rPr>
          <w:rFonts w:ascii="Times New Roman" w:eastAsia="Calibri" w:hAnsi="Times New Roman" w:cs="Times New Roman"/>
          <w:sz w:val="28"/>
          <w:szCs w:val="28"/>
          <w:lang w:val="en-GB"/>
        </w:rPr>
        <w:t>share</w:t>
      </w:r>
      <w:r w:rsidRPr="00FA6E3D">
        <w:rPr>
          <w:rFonts w:ascii="Times New Roman" w:eastAsia="Calibri" w:hAnsi="Times New Roman" w:cs="Times New Roman"/>
          <w:sz w:val="28"/>
          <w:szCs w:val="28"/>
        </w:rPr>
        <w:t xml:space="preserve"> (доля добывающей промышленности в ВВП), </w:t>
      </w:r>
      <w:r w:rsidRPr="00FA6E3D">
        <w:rPr>
          <w:rFonts w:ascii="Times New Roman" w:eastAsia="Calibri" w:hAnsi="Times New Roman" w:cs="Times New Roman"/>
          <w:sz w:val="28"/>
          <w:szCs w:val="28"/>
          <w:lang w:val="en-GB"/>
        </w:rPr>
        <w:t>min</w:t>
      </w:r>
      <w:r w:rsidRPr="00FA6E3D">
        <w:rPr>
          <w:rFonts w:ascii="Times New Roman" w:eastAsia="Calibri" w:hAnsi="Times New Roman" w:cs="Times New Roman"/>
          <w:sz w:val="28"/>
          <w:szCs w:val="28"/>
        </w:rPr>
        <w:t>_</w:t>
      </w:r>
      <w:r w:rsidRPr="00FA6E3D">
        <w:rPr>
          <w:rFonts w:ascii="Times New Roman" w:eastAsia="Calibri" w:hAnsi="Times New Roman" w:cs="Times New Roman"/>
          <w:sz w:val="28"/>
          <w:szCs w:val="28"/>
          <w:lang w:val="en-GB"/>
        </w:rPr>
        <w:t>rents</w:t>
      </w:r>
      <w:r w:rsidRPr="00FA6E3D">
        <w:rPr>
          <w:rFonts w:ascii="Times New Roman" w:eastAsia="Calibri" w:hAnsi="Times New Roman" w:cs="Times New Roman"/>
          <w:sz w:val="28"/>
          <w:szCs w:val="28"/>
        </w:rPr>
        <w:t xml:space="preserve"> (минеральная рента), </w:t>
      </w:r>
      <w:r w:rsidRPr="00FA6E3D">
        <w:rPr>
          <w:rFonts w:ascii="Times New Roman" w:eastAsia="Calibri" w:hAnsi="Times New Roman" w:cs="Times New Roman"/>
          <w:sz w:val="28"/>
          <w:szCs w:val="28"/>
          <w:lang w:val="en-GB"/>
        </w:rPr>
        <w:t>oil</w:t>
      </w:r>
      <w:r w:rsidRPr="00FA6E3D">
        <w:rPr>
          <w:rFonts w:ascii="Times New Roman" w:eastAsia="Calibri" w:hAnsi="Times New Roman" w:cs="Times New Roman"/>
          <w:sz w:val="28"/>
          <w:szCs w:val="28"/>
        </w:rPr>
        <w:t>_</w:t>
      </w:r>
      <w:r w:rsidRPr="00FA6E3D">
        <w:rPr>
          <w:rFonts w:ascii="Times New Roman" w:eastAsia="Calibri" w:hAnsi="Times New Roman" w:cs="Times New Roman"/>
          <w:sz w:val="28"/>
          <w:szCs w:val="28"/>
          <w:lang w:val="en-GB"/>
        </w:rPr>
        <w:t>rents</w:t>
      </w:r>
      <w:r w:rsidRPr="00FA6E3D">
        <w:rPr>
          <w:rFonts w:ascii="Times New Roman" w:eastAsia="Calibri" w:hAnsi="Times New Roman" w:cs="Times New Roman"/>
          <w:sz w:val="28"/>
          <w:szCs w:val="28"/>
        </w:rPr>
        <w:t xml:space="preserve"> (нефтяная рента), </w:t>
      </w:r>
      <w:proofErr w:type="spellStart"/>
      <w:r w:rsidRPr="00FA6E3D">
        <w:rPr>
          <w:rFonts w:ascii="Times New Roman" w:eastAsia="Calibri" w:hAnsi="Times New Roman" w:cs="Times New Roman"/>
          <w:sz w:val="28"/>
          <w:szCs w:val="28"/>
          <w:lang w:val="en-GB"/>
        </w:rPr>
        <w:t>srv</w:t>
      </w:r>
      <w:proofErr w:type="spellEnd"/>
      <w:r w:rsidRPr="00FA6E3D">
        <w:rPr>
          <w:rFonts w:ascii="Times New Roman" w:eastAsia="Calibri" w:hAnsi="Times New Roman" w:cs="Times New Roman"/>
          <w:sz w:val="28"/>
          <w:szCs w:val="28"/>
        </w:rPr>
        <w:t>_</w:t>
      </w:r>
      <w:r w:rsidRPr="00FA6E3D">
        <w:rPr>
          <w:rFonts w:ascii="Times New Roman" w:eastAsia="Calibri" w:hAnsi="Times New Roman" w:cs="Times New Roman"/>
          <w:sz w:val="28"/>
          <w:szCs w:val="28"/>
          <w:lang w:val="en-GB"/>
        </w:rPr>
        <w:t>share</w:t>
      </w:r>
      <w:r w:rsidRPr="00FA6E3D">
        <w:rPr>
          <w:rFonts w:ascii="Times New Roman" w:eastAsia="Calibri" w:hAnsi="Times New Roman" w:cs="Times New Roman"/>
          <w:sz w:val="28"/>
          <w:szCs w:val="28"/>
        </w:rPr>
        <w:t xml:space="preserve"> (доля сервиса в ВВР), </w:t>
      </w:r>
      <w:proofErr w:type="spellStart"/>
      <w:r w:rsidRPr="00FA6E3D">
        <w:rPr>
          <w:rFonts w:ascii="Times New Roman" w:eastAsia="Calibri" w:hAnsi="Times New Roman" w:cs="Times New Roman"/>
          <w:sz w:val="28"/>
          <w:szCs w:val="28"/>
          <w:lang w:val="en-GB"/>
        </w:rPr>
        <w:t>srv</w:t>
      </w:r>
      <w:proofErr w:type="spellEnd"/>
      <w:r w:rsidRPr="00FA6E3D">
        <w:rPr>
          <w:rFonts w:ascii="Times New Roman" w:eastAsia="Calibri" w:hAnsi="Times New Roman" w:cs="Times New Roman"/>
          <w:sz w:val="28"/>
          <w:szCs w:val="28"/>
        </w:rPr>
        <w:t>_</w:t>
      </w:r>
      <w:proofErr w:type="spellStart"/>
      <w:r w:rsidRPr="00FA6E3D">
        <w:rPr>
          <w:rFonts w:ascii="Times New Roman" w:eastAsia="Calibri" w:hAnsi="Times New Roman" w:cs="Times New Roman"/>
          <w:sz w:val="28"/>
          <w:szCs w:val="28"/>
          <w:lang w:val="en-GB"/>
        </w:rPr>
        <w:t>lbr</w:t>
      </w:r>
      <w:proofErr w:type="spellEnd"/>
      <w:r w:rsidRPr="00FA6E3D">
        <w:rPr>
          <w:rFonts w:ascii="Times New Roman" w:eastAsia="Calibri" w:hAnsi="Times New Roman" w:cs="Times New Roman"/>
          <w:sz w:val="28"/>
          <w:szCs w:val="28"/>
        </w:rPr>
        <w:t>_</w:t>
      </w:r>
      <w:proofErr w:type="spellStart"/>
      <w:r w:rsidRPr="00FA6E3D">
        <w:rPr>
          <w:rFonts w:ascii="Times New Roman" w:eastAsia="Calibri" w:hAnsi="Times New Roman" w:cs="Times New Roman"/>
          <w:sz w:val="28"/>
          <w:szCs w:val="28"/>
          <w:lang w:val="en-GB"/>
        </w:rPr>
        <w:t>prd</w:t>
      </w:r>
      <w:proofErr w:type="spellEnd"/>
      <w:r w:rsidRPr="00FA6E3D">
        <w:rPr>
          <w:rFonts w:ascii="Times New Roman" w:eastAsia="Calibri" w:hAnsi="Times New Roman" w:cs="Times New Roman"/>
          <w:sz w:val="28"/>
          <w:szCs w:val="28"/>
        </w:rPr>
        <w:t xml:space="preserve"> (производительность труда в сервисе).</w:t>
      </w:r>
    </w:p>
    <w:p w14:paraId="0318E5AB" w14:textId="008848FB" w:rsidR="00FA6E3D" w:rsidRPr="00FA6E3D" w:rsidRDefault="00FA6E3D" w:rsidP="00660511">
      <w:pPr>
        <w:spacing w:after="0" w:line="240" w:lineRule="auto"/>
        <w:ind w:firstLine="709"/>
        <w:jc w:val="both"/>
        <w:rPr>
          <w:rFonts w:ascii="Times New Roman" w:eastAsia="Calibri" w:hAnsi="Times New Roman" w:cs="Times New Roman"/>
          <w:sz w:val="28"/>
          <w:szCs w:val="28"/>
          <w:lang w:eastAsia="en-US"/>
        </w:rPr>
      </w:pPr>
      <w:r w:rsidRPr="00FA6E3D">
        <w:rPr>
          <w:rFonts w:ascii="Times New Roman" w:eastAsia="Calibri" w:hAnsi="Times New Roman" w:cs="Times New Roman"/>
          <w:sz w:val="28"/>
          <w:szCs w:val="28"/>
        </w:rPr>
        <w:t>Составлена автором по данным Всемирного банка.</w:t>
      </w:r>
    </w:p>
    <w:p w14:paraId="4F5603B8" w14:textId="77777777" w:rsidR="00FA6E3D" w:rsidRPr="00FA6E3D" w:rsidRDefault="00FA6E3D" w:rsidP="00660511">
      <w:pPr>
        <w:spacing w:after="0" w:line="240" w:lineRule="auto"/>
        <w:ind w:firstLine="709"/>
        <w:jc w:val="both"/>
        <w:rPr>
          <w:rFonts w:ascii="Times New Roman" w:eastAsia="Calibri" w:hAnsi="Times New Roman" w:cs="Times New Roman"/>
          <w:sz w:val="28"/>
          <w:szCs w:val="28"/>
          <w:lang w:eastAsia="en-US"/>
        </w:rPr>
        <w:sectPr w:rsidR="00FA6E3D" w:rsidRPr="00FA6E3D" w:rsidSect="00FA6E3D">
          <w:pgSz w:w="16838" w:h="11906" w:orient="landscape"/>
          <w:pgMar w:top="567" w:right="1134" w:bottom="1701" w:left="1134" w:header="709" w:footer="709" w:gutter="0"/>
          <w:cols w:space="708"/>
          <w:docGrid w:linePitch="360"/>
        </w:sectPr>
      </w:pPr>
    </w:p>
    <w:p w14:paraId="74F72CF3" w14:textId="77777777" w:rsidR="00A46097" w:rsidRPr="00A46097" w:rsidRDefault="00A46097" w:rsidP="00A46097">
      <w:pPr>
        <w:spacing w:after="0" w:line="240" w:lineRule="auto"/>
        <w:jc w:val="both"/>
        <w:rPr>
          <w:rFonts w:ascii="Times New Roman" w:eastAsia="Calibri" w:hAnsi="Times New Roman" w:cs="Times New Roman"/>
          <w:sz w:val="28"/>
          <w:szCs w:val="28"/>
        </w:rPr>
      </w:pPr>
      <w:r w:rsidRPr="00A46097">
        <w:rPr>
          <w:rFonts w:ascii="Times New Roman" w:eastAsia="Calibri" w:hAnsi="Times New Roman" w:cs="Times New Roman"/>
          <w:noProof/>
          <w:kern w:val="2"/>
          <w:sz w:val="28"/>
          <w:szCs w:val="28"/>
          <w14:ligatures w14:val="standardContextual"/>
        </w:rPr>
        <w:lastRenderedPageBreak/>
        <w:drawing>
          <wp:inline distT="0" distB="0" distL="0" distR="0" wp14:anchorId="1C51D730" wp14:editId="0AB91A71">
            <wp:extent cx="2842260" cy="2838610"/>
            <wp:effectExtent l="0" t="0" r="0" b="0"/>
            <wp:docPr id="53905910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70709" cy="2867023"/>
                    </a:xfrm>
                    <a:prstGeom prst="rect">
                      <a:avLst/>
                    </a:prstGeom>
                    <a:noFill/>
                    <a:ln>
                      <a:noFill/>
                    </a:ln>
                  </pic:spPr>
                </pic:pic>
              </a:graphicData>
            </a:graphic>
          </wp:inline>
        </w:drawing>
      </w:r>
      <w:r w:rsidRPr="00A46097">
        <w:rPr>
          <w:rFonts w:ascii="Times New Roman" w:eastAsia="Calibri" w:hAnsi="Times New Roman" w:cs="Times New Roman"/>
          <w:noProof/>
          <w:sz w:val="28"/>
          <w:szCs w:val="28"/>
        </w:rPr>
        <w:drawing>
          <wp:inline distT="0" distB="0" distL="0" distR="0" wp14:anchorId="7A3817E5" wp14:editId="54F9AAE5">
            <wp:extent cx="2880360" cy="2876663"/>
            <wp:effectExtent l="0" t="0" r="0" b="0"/>
            <wp:docPr id="2730305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11138" cy="2907401"/>
                    </a:xfrm>
                    <a:prstGeom prst="rect">
                      <a:avLst/>
                    </a:prstGeom>
                    <a:noFill/>
                    <a:ln>
                      <a:noFill/>
                    </a:ln>
                  </pic:spPr>
                </pic:pic>
              </a:graphicData>
            </a:graphic>
          </wp:inline>
        </w:drawing>
      </w:r>
    </w:p>
    <w:p w14:paraId="49846CB3" w14:textId="77777777" w:rsidR="00A46097" w:rsidRPr="00A46097" w:rsidRDefault="00A46097" w:rsidP="00A46097">
      <w:pPr>
        <w:spacing w:after="0" w:line="240" w:lineRule="auto"/>
        <w:jc w:val="both"/>
        <w:rPr>
          <w:rFonts w:ascii="Times New Roman" w:eastAsia="Calibri" w:hAnsi="Times New Roman" w:cs="Times New Roman"/>
          <w:sz w:val="28"/>
          <w:szCs w:val="28"/>
        </w:rPr>
      </w:pPr>
    </w:p>
    <w:p w14:paraId="784AE3C5" w14:textId="77777777" w:rsidR="00A46097" w:rsidRPr="00A46097" w:rsidRDefault="00A46097" w:rsidP="00A46097">
      <w:pPr>
        <w:spacing w:after="0" w:line="240" w:lineRule="auto"/>
        <w:jc w:val="both"/>
        <w:rPr>
          <w:rFonts w:ascii="Times New Roman" w:eastAsia="Calibri" w:hAnsi="Times New Roman" w:cs="Times New Roman"/>
          <w:sz w:val="28"/>
          <w:szCs w:val="28"/>
        </w:rPr>
      </w:pPr>
      <w:r w:rsidRPr="00A46097">
        <w:rPr>
          <w:rFonts w:ascii="Times New Roman" w:eastAsia="Calibri" w:hAnsi="Times New Roman" w:cs="Times New Roman"/>
          <w:noProof/>
          <w:sz w:val="28"/>
          <w:szCs w:val="28"/>
        </w:rPr>
        <w:drawing>
          <wp:inline distT="0" distB="0" distL="0" distR="0" wp14:anchorId="091DF307" wp14:editId="5D01133B">
            <wp:extent cx="2845913" cy="2842260"/>
            <wp:effectExtent l="0" t="0" r="0" b="0"/>
            <wp:docPr id="4273349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63912" cy="2860236"/>
                    </a:xfrm>
                    <a:prstGeom prst="rect">
                      <a:avLst/>
                    </a:prstGeom>
                    <a:noFill/>
                    <a:ln>
                      <a:noFill/>
                    </a:ln>
                  </pic:spPr>
                </pic:pic>
              </a:graphicData>
            </a:graphic>
          </wp:inline>
        </w:drawing>
      </w:r>
      <w:r w:rsidRPr="00A46097">
        <w:rPr>
          <w:rFonts w:ascii="Times New Roman" w:eastAsia="Calibri" w:hAnsi="Times New Roman" w:cs="Times New Roman"/>
          <w:noProof/>
          <w:sz w:val="28"/>
          <w:szCs w:val="28"/>
        </w:rPr>
        <w:drawing>
          <wp:inline distT="0" distB="0" distL="0" distR="0" wp14:anchorId="0D4BA769" wp14:editId="2A622CFB">
            <wp:extent cx="2838283" cy="2834640"/>
            <wp:effectExtent l="0" t="0" r="635" b="3810"/>
            <wp:docPr id="9941659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50165" cy="2846507"/>
                    </a:xfrm>
                    <a:prstGeom prst="rect">
                      <a:avLst/>
                    </a:prstGeom>
                    <a:noFill/>
                    <a:ln>
                      <a:noFill/>
                    </a:ln>
                  </pic:spPr>
                </pic:pic>
              </a:graphicData>
            </a:graphic>
          </wp:inline>
        </w:drawing>
      </w:r>
      <w:r w:rsidRPr="00A46097">
        <w:rPr>
          <w:rFonts w:ascii="Times New Roman" w:eastAsia="Calibri" w:hAnsi="Times New Roman" w:cs="Times New Roman"/>
          <w:noProof/>
          <w:sz w:val="28"/>
          <w:szCs w:val="28"/>
        </w:rPr>
        <w:drawing>
          <wp:inline distT="0" distB="0" distL="0" distR="0" wp14:anchorId="136457C0" wp14:editId="0B872DEE">
            <wp:extent cx="2922211" cy="2918460"/>
            <wp:effectExtent l="0" t="0" r="0" b="0"/>
            <wp:docPr id="127975027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33213" cy="2929448"/>
                    </a:xfrm>
                    <a:prstGeom prst="rect">
                      <a:avLst/>
                    </a:prstGeom>
                    <a:noFill/>
                    <a:ln>
                      <a:noFill/>
                    </a:ln>
                  </pic:spPr>
                </pic:pic>
              </a:graphicData>
            </a:graphic>
          </wp:inline>
        </w:drawing>
      </w:r>
      <w:r w:rsidRPr="00A46097">
        <w:rPr>
          <w:rFonts w:ascii="Times New Roman" w:eastAsia="Calibri" w:hAnsi="Times New Roman" w:cs="Times New Roman"/>
          <w:noProof/>
          <w:sz w:val="28"/>
          <w:szCs w:val="28"/>
        </w:rPr>
        <w:drawing>
          <wp:inline distT="0" distB="0" distL="0" distR="0" wp14:anchorId="5BF9BA62" wp14:editId="167020EA">
            <wp:extent cx="2926080" cy="2922324"/>
            <wp:effectExtent l="0" t="0" r="7620" b="0"/>
            <wp:docPr id="21143620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38403" cy="2934631"/>
                    </a:xfrm>
                    <a:prstGeom prst="rect">
                      <a:avLst/>
                    </a:prstGeom>
                    <a:noFill/>
                    <a:ln>
                      <a:noFill/>
                    </a:ln>
                  </pic:spPr>
                </pic:pic>
              </a:graphicData>
            </a:graphic>
          </wp:inline>
        </w:drawing>
      </w:r>
    </w:p>
    <w:p w14:paraId="6C10E71D" w14:textId="77777777" w:rsidR="00A46097" w:rsidRPr="00A46097" w:rsidRDefault="00A46097" w:rsidP="00A46097">
      <w:pPr>
        <w:spacing w:after="0" w:line="240" w:lineRule="auto"/>
        <w:jc w:val="both"/>
        <w:rPr>
          <w:rFonts w:ascii="Times New Roman" w:eastAsia="Calibri" w:hAnsi="Times New Roman" w:cs="Times New Roman"/>
          <w:sz w:val="28"/>
          <w:szCs w:val="28"/>
        </w:rPr>
      </w:pPr>
      <w:r w:rsidRPr="00A46097">
        <w:rPr>
          <w:rFonts w:ascii="Times New Roman" w:eastAsia="Calibri" w:hAnsi="Times New Roman" w:cs="Times New Roman"/>
          <w:noProof/>
          <w:sz w:val="28"/>
          <w:szCs w:val="28"/>
        </w:rPr>
        <w:lastRenderedPageBreak/>
        <w:drawing>
          <wp:inline distT="0" distB="0" distL="0" distR="0" wp14:anchorId="66AB6648" wp14:editId="587FB79D">
            <wp:extent cx="2941320" cy="2937545"/>
            <wp:effectExtent l="0" t="0" r="0" b="0"/>
            <wp:docPr id="13994029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57939" cy="2954142"/>
                    </a:xfrm>
                    <a:prstGeom prst="rect">
                      <a:avLst/>
                    </a:prstGeom>
                    <a:noFill/>
                    <a:ln>
                      <a:noFill/>
                    </a:ln>
                  </pic:spPr>
                </pic:pic>
              </a:graphicData>
            </a:graphic>
          </wp:inline>
        </w:drawing>
      </w:r>
      <w:r w:rsidRPr="00A46097">
        <w:rPr>
          <w:rFonts w:ascii="Times New Roman" w:eastAsia="Calibri" w:hAnsi="Times New Roman" w:cs="Times New Roman"/>
          <w:noProof/>
          <w:sz w:val="28"/>
          <w:szCs w:val="28"/>
        </w:rPr>
        <w:drawing>
          <wp:inline distT="0" distB="0" distL="0" distR="0" wp14:anchorId="36B3EB9C" wp14:editId="2F6296E4">
            <wp:extent cx="2936806" cy="2933037"/>
            <wp:effectExtent l="0" t="0" r="0" b="1270"/>
            <wp:docPr id="204179250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78241" cy="2974419"/>
                    </a:xfrm>
                    <a:prstGeom prst="rect">
                      <a:avLst/>
                    </a:prstGeom>
                    <a:noFill/>
                    <a:ln>
                      <a:noFill/>
                    </a:ln>
                  </pic:spPr>
                </pic:pic>
              </a:graphicData>
            </a:graphic>
          </wp:inline>
        </w:drawing>
      </w:r>
    </w:p>
    <w:p w14:paraId="5F7F28C3" w14:textId="77777777" w:rsidR="00A46097" w:rsidRPr="00A46097" w:rsidRDefault="00A46097" w:rsidP="00A46097">
      <w:pPr>
        <w:spacing w:after="0" w:line="240" w:lineRule="auto"/>
        <w:jc w:val="both"/>
        <w:rPr>
          <w:rFonts w:ascii="Times New Roman" w:eastAsia="Calibri" w:hAnsi="Times New Roman" w:cs="Times New Roman"/>
          <w:sz w:val="28"/>
          <w:szCs w:val="28"/>
        </w:rPr>
      </w:pPr>
    </w:p>
    <w:p w14:paraId="2C4BA9F7" w14:textId="524F4E28" w:rsidR="00A46097" w:rsidRPr="00A46097" w:rsidRDefault="00A46097" w:rsidP="00A46097">
      <w:pPr>
        <w:spacing w:after="0" w:line="240" w:lineRule="auto"/>
        <w:ind w:firstLine="709"/>
        <w:jc w:val="both"/>
        <w:rPr>
          <w:rFonts w:ascii="Times New Roman" w:eastAsia="Calibri" w:hAnsi="Times New Roman" w:cs="Times New Roman"/>
          <w:sz w:val="28"/>
          <w:szCs w:val="28"/>
        </w:rPr>
      </w:pPr>
      <w:bookmarkStart w:id="320" w:name="_Hlk175479474"/>
      <w:r w:rsidRPr="00A46097">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М1</w:t>
      </w:r>
      <w:r w:rsidRPr="00A46097">
        <w:rPr>
          <w:rFonts w:ascii="Times New Roman" w:eastAsia="Calibri" w:hAnsi="Times New Roman" w:cs="Times New Roman"/>
          <w:sz w:val="28"/>
          <w:szCs w:val="28"/>
        </w:rPr>
        <w:t xml:space="preserve"> – Прогноз для структурных параметров.</w:t>
      </w:r>
    </w:p>
    <w:p w14:paraId="6DC43C7F" w14:textId="77777777" w:rsidR="00A46097" w:rsidRPr="00A46097" w:rsidRDefault="00A46097" w:rsidP="00A46097">
      <w:pPr>
        <w:spacing w:after="0" w:line="240" w:lineRule="auto"/>
        <w:ind w:firstLine="709"/>
        <w:jc w:val="both"/>
        <w:rPr>
          <w:rFonts w:ascii="Times New Roman" w:eastAsia="Calibri" w:hAnsi="Times New Roman" w:cs="Times New Roman"/>
          <w:sz w:val="28"/>
          <w:szCs w:val="28"/>
        </w:rPr>
      </w:pPr>
      <w:r w:rsidRPr="00A46097">
        <w:rPr>
          <w:rFonts w:ascii="Times New Roman" w:eastAsia="Calibri" w:hAnsi="Times New Roman" w:cs="Times New Roman"/>
          <w:sz w:val="28"/>
          <w:szCs w:val="28"/>
        </w:rPr>
        <w:t>Примечание – составлен автором по данным Всемирного банка.</w:t>
      </w:r>
      <w:bookmarkEnd w:id="320"/>
    </w:p>
    <w:p w14:paraId="00663475" w14:textId="77777777" w:rsidR="00FA6E3D" w:rsidRPr="00FA6E3D" w:rsidRDefault="00FA6E3D" w:rsidP="00660511">
      <w:pPr>
        <w:spacing w:after="0" w:line="240" w:lineRule="auto"/>
        <w:ind w:firstLine="709"/>
        <w:jc w:val="both"/>
        <w:rPr>
          <w:rFonts w:ascii="Times New Roman" w:eastAsia="Calibri" w:hAnsi="Times New Roman" w:cs="Times New Roman"/>
          <w:sz w:val="28"/>
          <w:szCs w:val="28"/>
          <w:lang w:eastAsia="en-US"/>
        </w:rPr>
      </w:pPr>
    </w:p>
    <w:p w14:paraId="0214378D" w14:textId="2441F9C6" w:rsidR="00A46097" w:rsidRDefault="00A46097">
      <w:pPr>
        <w:spacing w:after="0" w:line="240" w:lineRule="auto"/>
        <w:ind w:firstLine="567"/>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br w:type="page"/>
      </w:r>
    </w:p>
    <w:p w14:paraId="22A34F7A" w14:textId="77777777" w:rsidR="00A46097" w:rsidRPr="00A46097" w:rsidRDefault="00A46097" w:rsidP="00A46097">
      <w:pPr>
        <w:spacing w:after="0" w:line="240" w:lineRule="auto"/>
        <w:jc w:val="both"/>
        <w:rPr>
          <w:rFonts w:ascii="Times New Roman" w:eastAsia="Calibri" w:hAnsi="Times New Roman" w:cs="Times New Roman"/>
          <w:sz w:val="28"/>
          <w:szCs w:val="28"/>
        </w:rPr>
      </w:pPr>
      <w:r w:rsidRPr="00A46097">
        <w:rPr>
          <w:rFonts w:ascii="Times New Roman" w:eastAsia="Calibri" w:hAnsi="Times New Roman" w:cs="Times New Roman"/>
          <w:noProof/>
          <w:sz w:val="28"/>
          <w:szCs w:val="28"/>
        </w:rPr>
        <w:lastRenderedPageBreak/>
        <w:drawing>
          <wp:inline distT="0" distB="0" distL="0" distR="0" wp14:anchorId="57F056D4" wp14:editId="3A3FDB48">
            <wp:extent cx="2819400" cy="2815780"/>
            <wp:effectExtent l="0" t="0" r="0" b="3810"/>
            <wp:docPr id="119380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40918" cy="2837270"/>
                    </a:xfrm>
                    <a:prstGeom prst="rect">
                      <a:avLst/>
                    </a:prstGeom>
                    <a:noFill/>
                    <a:ln>
                      <a:noFill/>
                    </a:ln>
                  </pic:spPr>
                </pic:pic>
              </a:graphicData>
            </a:graphic>
          </wp:inline>
        </w:drawing>
      </w:r>
      <w:r w:rsidRPr="00A46097">
        <w:rPr>
          <w:rFonts w:ascii="Times New Roman" w:eastAsia="Calibri" w:hAnsi="Times New Roman" w:cs="Times New Roman"/>
          <w:noProof/>
          <w:sz w:val="28"/>
          <w:szCs w:val="28"/>
        </w:rPr>
        <w:drawing>
          <wp:inline distT="0" distB="0" distL="0" distR="0" wp14:anchorId="3ECC31F2" wp14:editId="3AA4F41F">
            <wp:extent cx="2834640" cy="2831002"/>
            <wp:effectExtent l="0" t="0" r="3810" b="7620"/>
            <wp:docPr id="4198940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80959" cy="2877262"/>
                    </a:xfrm>
                    <a:prstGeom prst="rect">
                      <a:avLst/>
                    </a:prstGeom>
                    <a:noFill/>
                    <a:ln>
                      <a:noFill/>
                    </a:ln>
                  </pic:spPr>
                </pic:pic>
              </a:graphicData>
            </a:graphic>
          </wp:inline>
        </w:drawing>
      </w:r>
    </w:p>
    <w:p w14:paraId="6E2CB576" w14:textId="77777777" w:rsidR="00A46097" w:rsidRPr="00A46097" w:rsidRDefault="00A46097" w:rsidP="00A46097">
      <w:pPr>
        <w:spacing w:after="0" w:line="240" w:lineRule="auto"/>
        <w:jc w:val="both"/>
        <w:rPr>
          <w:rFonts w:ascii="Times New Roman" w:eastAsia="Calibri" w:hAnsi="Times New Roman" w:cs="Times New Roman"/>
          <w:sz w:val="28"/>
          <w:szCs w:val="28"/>
        </w:rPr>
      </w:pPr>
    </w:p>
    <w:p w14:paraId="443A6E45" w14:textId="77777777" w:rsidR="00A46097" w:rsidRPr="00A46097" w:rsidRDefault="00A46097" w:rsidP="00A46097">
      <w:pPr>
        <w:spacing w:after="0" w:line="240" w:lineRule="auto"/>
        <w:jc w:val="both"/>
        <w:rPr>
          <w:rFonts w:ascii="Times New Roman" w:eastAsia="Calibri" w:hAnsi="Times New Roman" w:cs="Times New Roman"/>
          <w:sz w:val="28"/>
          <w:szCs w:val="28"/>
        </w:rPr>
      </w:pPr>
      <w:r w:rsidRPr="00A46097">
        <w:rPr>
          <w:rFonts w:ascii="Times New Roman" w:eastAsia="Calibri" w:hAnsi="Times New Roman" w:cs="Times New Roman"/>
          <w:noProof/>
          <w:sz w:val="28"/>
          <w:szCs w:val="28"/>
        </w:rPr>
        <w:drawing>
          <wp:inline distT="0" distB="0" distL="0" distR="0" wp14:anchorId="65360F9E" wp14:editId="66020FBD">
            <wp:extent cx="2788920" cy="2785342"/>
            <wp:effectExtent l="0" t="0" r="0" b="0"/>
            <wp:docPr id="14366964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19060" cy="2815444"/>
                    </a:xfrm>
                    <a:prstGeom prst="rect">
                      <a:avLst/>
                    </a:prstGeom>
                    <a:noFill/>
                    <a:ln>
                      <a:noFill/>
                    </a:ln>
                  </pic:spPr>
                </pic:pic>
              </a:graphicData>
            </a:graphic>
          </wp:inline>
        </w:drawing>
      </w:r>
      <w:r w:rsidRPr="00A46097">
        <w:rPr>
          <w:rFonts w:ascii="Times New Roman" w:eastAsia="Calibri" w:hAnsi="Times New Roman" w:cs="Times New Roman"/>
          <w:noProof/>
          <w:sz w:val="28"/>
          <w:szCs w:val="28"/>
        </w:rPr>
        <w:drawing>
          <wp:inline distT="0" distB="0" distL="0" distR="0" wp14:anchorId="7822C2B6" wp14:editId="6894C663">
            <wp:extent cx="2815396" cy="2811780"/>
            <wp:effectExtent l="0" t="0" r="4445" b="7620"/>
            <wp:docPr id="4892009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26861" cy="2823230"/>
                    </a:xfrm>
                    <a:prstGeom prst="rect">
                      <a:avLst/>
                    </a:prstGeom>
                    <a:noFill/>
                    <a:ln>
                      <a:noFill/>
                    </a:ln>
                  </pic:spPr>
                </pic:pic>
              </a:graphicData>
            </a:graphic>
          </wp:inline>
        </w:drawing>
      </w:r>
    </w:p>
    <w:p w14:paraId="10A53765" w14:textId="77777777" w:rsidR="00A46097" w:rsidRPr="00A46097" w:rsidRDefault="00A46097" w:rsidP="00A46097">
      <w:pPr>
        <w:spacing w:after="0" w:line="240" w:lineRule="auto"/>
        <w:jc w:val="both"/>
        <w:rPr>
          <w:rFonts w:ascii="Times New Roman" w:eastAsia="Calibri" w:hAnsi="Times New Roman" w:cs="Times New Roman"/>
          <w:sz w:val="28"/>
          <w:szCs w:val="28"/>
        </w:rPr>
      </w:pPr>
    </w:p>
    <w:p w14:paraId="2D4AC781" w14:textId="77777777" w:rsidR="00A46097" w:rsidRPr="00A46097" w:rsidRDefault="00A46097" w:rsidP="00A46097">
      <w:pPr>
        <w:spacing w:after="0" w:line="240" w:lineRule="auto"/>
        <w:jc w:val="both"/>
        <w:rPr>
          <w:rFonts w:ascii="Times New Roman" w:eastAsia="Calibri" w:hAnsi="Times New Roman" w:cs="Times New Roman"/>
          <w:sz w:val="28"/>
          <w:szCs w:val="28"/>
        </w:rPr>
      </w:pPr>
      <w:r w:rsidRPr="00A46097">
        <w:rPr>
          <w:rFonts w:ascii="Times New Roman" w:eastAsia="Calibri" w:hAnsi="Times New Roman" w:cs="Times New Roman"/>
          <w:noProof/>
          <w:kern w:val="2"/>
          <w:sz w:val="28"/>
          <w:szCs w:val="28"/>
          <w14:ligatures w14:val="standardContextual"/>
        </w:rPr>
        <w:drawing>
          <wp:inline distT="0" distB="0" distL="0" distR="0" wp14:anchorId="2E8BB0FD" wp14:editId="40119867">
            <wp:extent cx="2754357" cy="2750820"/>
            <wp:effectExtent l="0" t="0" r="8255" b="0"/>
            <wp:docPr id="10602351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82552" cy="2778978"/>
                    </a:xfrm>
                    <a:prstGeom prst="rect">
                      <a:avLst/>
                    </a:prstGeom>
                    <a:noFill/>
                    <a:ln>
                      <a:noFill/>
                    </a:ln>
                  </pic:spPr>
                </pic:pic>
              </a:graphicData>
            </a:graphic>
          </wp:inline>
        </w:drawing>
      </w:r>
      <w:r w:rsidRPr="00A46097">
        <w:rPr>
          <w:rFonts w:ascii="Times New Roman" w:eastAsia="Calibri" w:hAnsi="Times New Roman" w:cs="Times New Roman"/>
          <w:noProof/>
          <w:sz w:val="28"/>
          <w:szCs w:val="28"/>
        </w:rPr>
        <w:drawing>
          <wp:inline distT="0" distB="0" distL="0" distR="0" wp14:anchorId="7E106D9F" wp14:editId="574A7488">
            <wp:extent cx="2735580" cy="2732067"/>
            <wp:effectExtent l="0" t="0" r="7620" b="0"/>
            <wp:docPr id="108132078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59167" cy="2755624"/>
                    </a:xfrm>
                    <a:prstGeom prst="rect">
                      <a:avLst/>
                    </a:prstGeom>
                    <a:noFill/>
                    <a:ln>
                      <a:noFill/>
                    </a:ln>
                  </pic:spPr>
                </pic:pic>
              </a:graphicData>
            </a:graphic>
          </wp:inline>
        </w:drawing>
      </w:r>
    </w:p>
    <w:p w14:paraId="28D460FA" w14:textId="78A1C5C2" w:rsidR="00A46097" w:rsidRPr="00A46097" w:rsidRDefault="004D5ECC" w:rsidP="00A46097">
      <w:pPr>
        <w:spacing w:after="0" w:line="240" w:lineRule="auto"/>
        <w:jc w:val="both"/>
        <w:rPr>
          <w:rFonts w:ascii="Times New Roman" w:eastAsia="Calibri" w:hAnsi="Times New Roman" w:cs="Times New Roman"/>
          <w:sz w:val="28"/>
          <w:szCs w:val="28"/>
        </w:rPr>
      </w:pPr>
      <w:r>
        <w:rPr>
          <w:noProof/>
        </w:rPr>
        <w:lastRenderedPageBreak/>
        <w:drawing>
          <wp:inline distT="0" distB="0" distL="0" distR="0" wp14:anchorId="5CC1728B" wp14:editId="53D952C8">
            <wp:extent cx="2995628" cy="2990850"/>
            <wp:effectExtent l="0" t="0" r="0" b="0"/>
            <wp:docPr id="71817546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11610" cy="3006806"/>
                    </a:xfrm>
                    <a:prstGeom prst="rect">
                      <a:avLst/>
                    </a:prstGeom>
                    <a:noFill/>
                    <a:ln>
                      <a:noFill/>
                    </a:ln>
                  </pic:spPr>
                </pic:pic>
              </a:graphicData>
            </a:graphic>
          </wp:inline>
        </w:drawing>
      </w:r>
      <w:r>
        <w:rPr>
          <w:noProof/>
        </w:rPr>
        <w:drawing>
          <wp:inline distT="0" distB="0" distL="0" distR="0" wp14:anchorId="253A12F5" wp14:editId="601B4214">
            <wp:extent cx="2976547" cy="2971800"/>
            <wp:effectExtent l="0" t="0" r="0" b="0"/>
            <wp:docPr id="104357058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94952" cy="2990176"/>
                    </a:xfrm>
                    <a:prstGeom prst="rect">
                      <a:avLst/>
                    </a:prstGeom>
                    <a:noFill/>
                    <a:ln>
                      <a:noFill/>
                    </a:ln>
                  </pic:spPr>
                </pic:pic>
              </a:graphicData>
            </a:graphic>
          </wp:inline>
        </w:drawing>
      </w:r>
    </w:p>
    <w:p w14:paraId="76992ABD" w14:textId="77777777" w:rsidR="00A46097" w:rsidRPr="00A46097" w:rsidRDefault="00A46097" w:rsidP="00A46097">
      <w:pPr>
        <w:spacing w:after="0" w:line="240" w:lineRule="auto"/>
        <w:jc w:val="both"/>
        <w:rPr>
          <w:rFonts w:ascii="Times New Roman" w:eastAsia="Calibri" w:hAnsi="Times New Roman" w:cs="Times New Roman"/>
          <w:sz w:val="28"/>
          <w:szCs w:val="28"/>
        </w:rPr>
      </w:pPr>
    </w:p>
    <w:p w14:paraId="6D097F48" w14:textId="3EFDA8D0" w:rsidR="00A46097" w:rsidRPr="00A46097" w:rsidRDefault="00A46097" w:rsidP="00A46097">
      <w:pPr>
        <w:spacing w:after="0" w:line="240" w:lineRule="auto"/>
        <w:ind w:firstLine="709"/>
        <w:jc w:val="both"/>
        <w:rPr>
          <w:rFonts w:ascii="Times New Roman" w:eastAsia="Calibri" w:hAnsi="Times New Roman" w:cs="Times New Roman"/>
          <w:sz w:val="28"/>
          <w:szCs w:val="28"/>
        </w:rPr>
      </w:pPr>
      <w:r w:rsidRPr="00A46097">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М2</w:t>
      </w:r>
      <w:r w:rsidRPr="00A46097">
        <w:rPr>
          <w:rFonts w:ascii="Times New Roman" w:eastAsia="Calibri" w:hAnsi="Times New Roman" w:cs="Times New Roman"/>
          <w:sz w:val="28"/>
          <w:szCs w:val="28"/>
        </w:rPr>
        <w:t xml:space="preserve"> – Прогноз для макроэкономических параметров.</w:t>
      </w:r>
    </w:p>
    <w:p w14:paraId="2064D948" w14:textId="77777777" w:rsidR="00A46097" w:rsidRPr="00A46097" w:rsidRDefault="00A46097" w:rsidP="00A46097">
      <w:pPr>
        <w:spacing w:after="0" w:line="240" w:lineRule="auto"/>
        <w:ind w:firstLine="709"/>
        <w:jc w:val="both"/>
        <w:rPr>
          <w:rFonts w:ascii="Times New Roman" w:eastAsia="Calibri" w:hAnsi="Times New Roman" w:cs="Times New Roman"/>
          <w:sz w:val="28"/>
          <w:szCs w:val="28"/>
        </w:rPr>
      </w:pPr>
      <w:r w:rsidRPr="00A46097">
        <w:rPr>
          <w:rFonts w:ascii="Times New Roman" w:eastAsia="Calibri" w:hAnsi="Times New Roman" w:cs="Times New Roman"/>
          <w:sz w:val="28"/>
          <w:szCs w:val="28"/>
        </w:rPr>
        <w:t>Примечание – составлен автором по данным Всемирного банка.</w:t>
      </w:r>
    </w:p>
    <w:p w14:paraId="13E811C1" w14:textId="77777777" w:rsidR="00FA6E3D" w:rsidRPr="00FA6E3D" w:rsidRDefault="00FA6E3D" w:rsidP="00660511">
      <w:pPr>
        <w:spacing w:after="0" w:line="240" w:lineRule="auto"/>
        <w:ind w:firstLine="709"/>
        <w:jc w:val="both"/>
        <w:rPr>
          <w:rFonts w:ascii="Times New Roman" w:eastAsia="Calibri" w:hAnsi="Times New Roman" w:cs="Times New Roman"/>
          <w:sz w:val="28"/>
          <w:szCs w:val="28"/>
          <w:lang w:eastAsia="en-US"/>
        </w:rPr>
      </w:pPr>
    </w:p>
    <w:sectPr w:rsidR="00FA6E3D" w:rsidRPr="00FA6E3D" w:rsidSect="004D56F9">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BF655C" w14:textId="77777777" w:rsidR="00EF3E55" w:rsidRPr="00AC1D0C" w:rsidRDefault="00EF3E55" w:rsidP="00E4555B">
      <w:pPr>
        <w:pStyle w:val="af2"/>
        <w:rPr>
          <w:rFonts w:ascii="Times New Roman" w:hAnsi="Times New Roman" w:cs="Times New Roman"/>
          <w:sz w:val="2"/>
          <w:szCs w:val="2"/>
        </w:rPr>
      </w:pPr>
    </w:p>
  </w:endnote>
  <w:endnote w:type="continuationSeparator" w:id="0">
    <w:p w14:paraId="22EAA140" w14:textId="77777777" w:rsidR="00EF3E55" w:rsidRPr="00AC1D0C" w:rsidRDefault="00EF3E55" w:rsidP="00E4555B">
      <w:pPr>
        <w:pStyle w:val="af2"/>
        <w:rPr>
          <w:rFonts w:ascii="Times New Roman" w:hAnsi="Times New Roman" w:cs="Times New Roman"/>
          <w:sz w:val="2"/>
          <w:szCs w:val="2"/>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inherit">
    <w:altName w:val="Cambri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Kz Arial">
    <w:altName w:val="Arial"/>
    <w:panose1 w:val="00000000000000000000"/>
    <w:charset w:val="CC"/>
    <w:family w:val="swiss"/>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NXQUX+TimesNewRomanPSMT">
    <w:altName w:val="Sylfaen"/>
    <w:charset w:val="01"/>
    <w:family w:val="auto"/>
    <w:pitch w:val="variable"/>
    <w:sig w:usb0="E0002EFF" w:usb1="C000785B" w:usb2="00000009" w:usb3="00000000" w:csb0="400001FF" w:csb1="FFFF0000"/>
  </w:font>
  <w:font w:name="Cambria Math">
    <w:panose1 w:val="02040503050406030204"/>
    <w:charset w:val="CC"/>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548CF" w14:textId="77777777" w:rsidR="00662B0B" w:rsidRDefault="00662B0B">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5081936"/>
      <w:docPartObj>
        <w:docPartGallery w:val="Page Numbers (Bottom of Page)"/>
        <w:docPartUnique/>
      </w:docPartObj>
    </w:sdtPr>
    <w:sdtEndPr>
      <w:rPr>
        <w:rFonts w:ascii="Times New Roman" w:hAnsi="Times New Roman" w:cs="Times New Roman"/>
      </w:rPr>
    </w:sdtEndPr>
    <w:sdtContent>
      <w:p w14:paraId="387B017F" w14:textId="77777777" w:rsidR="00732B40" w:rsidRPr="00101BFE" w:rsidRDefault="00732B40" w:rsidP="00101BFE">
        <w:pPr>
          <w:pStyle w:val="af2"/>
          <w:jc w:val="center"/>
          <w:rPr>
            <w:rFonts w:ascii="Times New Roman" w:hAnsi="Times New Roman" w:cs="Times New Roman"/>
          </w:rPr>
        </w:pPr>
        <w:r w:rsidRPr="00101BFE">
          <w:rPr>
            <w:rFonts w:ascii="Times New Roman" w:hAnsi="Times New Roman" w:cs="Times New Roman"/>
          </w:rPr>
          <w:fldChar w:fldCharType="begin"/>
        </w:r>
        <w:r w:rsidRPr="00101BFE">
          <w:rPr>
            <w:rFonts w:ascii="Times New Roman" w:hAnsi="Times New Roman" w:cs="Times New Roman"/>
          </w:rPr>
          <w:instrText>PAGE   \* MERGEFORMAT</w:instrText>
        </w:r>
        <w:r w:rsidRPr="00101BFE">
          <w:rPr>
            <w:rFonts w:ascii="Times New Roman" w:hAnsi="Times New Roman" w:cs="Times New Roman"/>
          </w:rPr>
          <w:fldChar w:fldCharType="separate"/>
        </w:r>
        <w:r w:rsidRPr="00101BFE">
          <w:rPr>
            <w:rFonts w:ascii="Times New Roman" w:hAnsi="Times New Roman" w:cs="Times New Roman"/>
          </w:rPr>
          <w:t>2</w:t>
        </w:r>
        <w:r w:rsidRPr="00101BFE">
          <w:rPr>
            <w:rFonts w:ascii="Times New Roman" w:hAnsi="Times New Roman" w:cs="Times New Roman"/>
          </w:rPr>
          <w:fldChar w:fldCharType="end"/>
        </w:r>
      </w:p>
    </w:sdtContent>
  </w:sdt>
  <w:p w14:paraId="61F52499" w14:textId="77777777" w:rsidR="00732B40" w:rsidRDefault="00732B40">
    <w:pPr>
      <w:pStyle w:val="af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F2511" w14:textId="77777777" w:rsidR="00662B0B" w:rsidRDefault="00662B0B">
    <w:pPr>
      <w:pStyle w:val="af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57833640"/>
      <w:docPartObj>
        <w:docPartGallery w:val="Page Numbers (Bottom of Page)"/>
        <w:docPartUnique/>
      </w:docPartObj>
    </w:sdtPr>
    <w:sdtContent>
      <w:p w14:paraId="0C95F7A7" w14:textId="77777777" w:rsidR="00732B40" w:rsidRDefault="00732B40" w:rsidP="000270AF">
        <w:pPr>
          <w:pStyle w:val="af2"/>
          <w:jc w:val="center"/>
        </w:pPr>
        <w:r>
          <w:fldChar w:fldCharType="begin"/>
        </w:r>
        <w:r>
          <w:instrText>PAGE   \* MERGEFORMAT</w:instrText>
        </w:r>
        <w:r>
          <w:fldChar w:fldCharType="separate"/>
        </w:r>
        <w:r>
          <w:t>2</w:t>
        </w:r>
        <w:r>
          <w:fldChar w:fldCharType="end"/>
        </w:r>
      </w:p>
    </w:sdtContent>
  </w:sdt>
  <w:p w14:paraId="704A7F1B" w14:textId="77777777" w:rsidR="00732B40" w:rsidRDefault="00732B40">
    <w:pPr>
      <w:pStyle w:val="af2"/>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6838558"/>
      <w:docPartObj>
        <w:docPartGallery w:val="Page Numbers (Bottom of Page)"/>
        <w:docPartUnique/>
      </w:docPartObj>
    </w:sdtPr>
    <w:sdtEndPr>
      <w:rPr>
        <w:rFonts w:ascii="Times New Roman" w:hAnsi="Times New Roman" w:cs="Times New Roman"/>
        <w:sz w:val="28"/>
        <w:szCs w:val="28"/>
      </w:rPr>
    </w:sdtEndPr>
    <w:sdtContent>
      <w:p w14:paraId="0912ADC0" w14:textId="77777777" w:rsidR="00FD18BA" w:rsidRPr="001A449F" w:rsidRDefault="00FD18BA" w:rsidP="001A449F">
        <w:pPr>
          <w:pStyle w:val="af2"/>
          <w:jc w:val="center"/>
          <w:rPr>
            <w:rFonts w:ascii="Times New Roman" w:hAnsi="Times New Roman" w:cs="Times New Roman"/>
            <w:sz w:val="28"/>
            <w:szCs w:val="28"/>
          </w:rPr>
        </w:pPr>
        <w:r w:rsidRPr="005F50FA">
          <w:rPr>
            <w:rFonts w:ascii="Times New Roman" w:hAnsi="Times New Roman" w:cs="Times New Roman"/>
            <w:sz w:val="28"/>
            <w:szCs w:val="28"/>
          </w:rPr>
          <w:fldChar w:fldCharType="begin"/>
        </w:r>
        <w:r w:rsidRPr="005F50FA">
          <w:rPr>
            <w:rFonts w:ascii="Times New Roman" w:hAnsi="Times New Roman" w:cs="Times New Roman"/>
            <w:sz w:val="28"/>
            <w:szCs w:val="28"/>
          </w:rPr>
          <w:instrText>PAGE   \* MERGEFORMAT</w:instrText>
        </w:r>
        <w:r w:rsidRPr="005F50FA">
          <w:rPr>
            <w:rFonts w:ascii="Times New Roman" w:hAnsi="Times New Roman" w:cs="Times New Roman"/>
            <w:sz w:val="28"/>
            <w:szCs w:val="28"/>
          </w:rPr>
          <w:fldChar w:fldCharType="separate"/>
        </w:r>
        <w:r w:rsidR="002C65EF">
          <w:rPr>
            <w:rFonts w:ascii="Times New Roman" w:hAnsi="Times New Roman" w:cs="Times New Roman"/>
            <w:noProof/>
            <w:sz w:val="28"/>
            <w:szCs w:val="28"/>
          </w:rPr>
          <w:t>21</w:t>
        </w:r>
        <w:r w:rsidRPr="005F50FA">
          <w:rPr>
            <w:rFonts w:ascii="Times New Roman" w:hAnsi="Times New Roman" w:cs="Times New Roman"/>
            <w:sz w:val="28"/>
            <w:szCs w:val="28"/>
          </w:rPr>
          <w:fldChar w:fldCharType="end"/>
        </w:r>
      </w:p>
    </w:sdtContent>
  </w:sdt>
  <w:p w14:paraId="2E951A2E" w14:textId="77777777" w:rsidR="00FC18B4" w:rsidRDefault="00FC18B4"/>
  <w:p w14:paraId="423A4773" w14:textId="77777777" w:rsidR="00FC18B4" w:rsidRDefault="00FC18B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4783937"/>
      <w:docPartObj>
        <w:docPartGallery w:val="Page Numbers (Bottom of Page)"/>
        <w:docPartUnique/>
      </w:docPartObj>
    </w:sdtPr>
    <w:sdtContent>
      <w:p w14:paraId="2C3F9EBF" w14:textId="77777777" w:rsidR="00DB204A" w:rsidRDefault="00DB204A" w:rsidP="00662B0B">
        <w:pPr>
          <w:pStyle w:val="af2"/>
          <w:jc w:val="center"/>
        </w:pPr>
        <w:r>
          <w:fldChar w:fldCharType="begin"/>
        </w:r>
        <w:r>
          <w:instrText>PAGE   \* MERGEFORMAT</w:instrText>
        </w:r>
        <w:r>
          <w:fldChar w:fldCharType="separate"/>
        </w:r>
        <w:r>
          <w:t>2</w:t>
        </w:r>
        <w:r>
          <w:fldChar w:fldCharType="end"/>
        </w:r>
      </w:p>
    </w:sdtContent>
  </w:sdt>
  <w:p w14:paraId="1FB9BD10" w14:textId="77777777" w:rsidR="00DB204A" w:rsidRDefault="00DB204A">
    <w:pPr>
      <w:pStyle w:val="af2"/>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3786417"/>
      <w:docPartObj>
        <w:docPartGallery w:val="Page Numbers (Bottom of Page)"/>
        <w:docPartUnique/>
      </w:docPartObj>
    </w:sdtPr>
    <w:sdtContent>
      <w:p w14:paraId="15B94999" w14:textId="77777777" w:rsidR="00AC5129" w:rsidRDefault="00AC5129" w:rsidP="00662B0B">
        <w:pPr>
          <w:pStyle w:val="1f7"/>
          <w:jc w:val="center"/>
        </w:pPr>
        <w:r>
          <w:fldChar w:fldCharType="begin"/>
        </w:r>
        <w:r>
          <w:instrText>PAGE   \* MERGEFORMAT</w:instrText>
        </w:r>
        <w:r>
          <w:fldChar w:fldCharType="separate"/>
        </w:r>
        <w:r>
          <w:t>2</w:t>
        </w:r>
        <w:r>
          <w:fldChar w:fldCharType="end"/>
        </w:r>
      </w:p>
    </w:sdtContent>
  </w:sdt>
  <w:p w14:paraId="00491D25" w14:textId="77777777" w:rsidR="00AC5129" w:rsidRDefault="00AC5129" w:rsidP="00662B0B">
    <w:pPr>
      <w:pStyle w:val="1f7"/>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0613697"/>
      <w:docPartObj>
        <w:docPartGallery w:val="Page Numbers (Bottom of Page)"/>
        <w:docPartUnique/>
      </w:docPartObj>
    </w:sdtPr>
    <w:sdtContent>
      <w:p w14:paraId="7DD248A9" w14:textId="77777777" w:rsidR="00AC5129" w:rsidRDefault="00AC5129" w:rsidP="00662B0B">
        <w:pPr>
          <w:pStyle w:val="1f7"/>
          <w:jc w:val="center"/>
        </w:pPr>
        <w:r>
          <w:fldChar w:fldCharType="begin"/>
        </w:r>
        <w:r>
          <w:instrText>PAGE   \* MERGEFORMAT</w:instrText>
        </w:r>
        <w:r>
          <w:fldChar w:fldCharType="separate"/>
        </w:r>
        <w:r>
          <w:t>2</w:t>
        </w:r>
        <w:r>
          <w:fldChar w:fldCharType="end"/>
        </w:r>
      </w:p>
    </w:sdtContent>
  </w:sdt>
  <w:p w14:paraId="073A7823" w14:textId="77777777" w:rsidR="00AC5129" w:rsidRDefault="00AC5129">
    <w:pPr>
      <w:pStyle w:val="1f7"/>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209275"/>
      <w:docPartObj>
        <w:docPartGallery w:val="Page Numbers (Bottom of Page)"/>
        <w:docPartUnique/>
      </w:docPartObj>
    </w:sdtPr>
    <w:sdtContent>
      <w:p w14:paraId="77EEA386" w14:textId="77777777" w:rsidR="00AC5129" w:rsidRDefault="00AC5129" w:rsidP="00FF39FD">
        <w:pPr>
          <w:pStyle w:val="1f7"/>
          <w:jc w:val="center"/>
        </w:pPr>
        <w:r>
          <w:fldChar w:fldCharType="begin"/>
        </w:r>
        <w:r>
          <w:instrText>PAGE   \* MERGEFORMAT</w:instrText>
        </w:r>
        <w:r>
          <w:fldChar w:fldCharType="separate"/>
        </w:r>
        <w:r>
          <w:t>2</w:t>
        </w:r>
        <w:r>
          <w:fldChar w:fldCharType="end"/>
        </w:r>
      </w:p>
    </w:sdtContent>
  </w:sdt>
  <w:p w14:paraId="19044AB0" w14:textId="77777777" w:rsidR="00AC5129" w:rsidRDefault="00AC5129">
    <w:pPr>
      <w:pStyle w:val="1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7B2539" w14:textId="77777777" w:rsidR="00EF3E55" w:rsidRDefault="00EF3E55" w:rsidP="00C218E4">
      <w:pPr>
        <w:spacing w:after="0" w:line="240" w:lineRule="auto"/>
      </w:pPr>
      <w:r>
        <w:separator/>
      </w:r>
    </w:p>
  </w:footnote>
  <w:footnote w:type="continuationSeparator" w:id="0">
    <w:p w14:paraId="7A2C63A1" w14:textId="77777777" w:rsidR="00EF3E55" w:rsidRDefault="00EF3E55" w:rsidP="00C218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C1E96" w14:textId="77777777" w:rsidR="00662B0B" w:rsidRDefault="00662B0B">
    <w:pPr>
      <w:pStyle w:val="af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B4862" w14:textId="77777777" w:rsidR="00662B0B" w:rsidRDefault="00662B0B">
    <w:pPr>
      <w:pStyle w:val="af1"/>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BE283" w14:textId="77777777" w:rsidR="00662B0B" w:rsidRDefault="00662B0B">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8861ACC"/>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4EBCE63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A92C6A2E"/>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BE205660"/>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D8F27CC6"/>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17A378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2DEC54C"/>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022E930"/>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0D0DDCE"/>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AFFCD984"/>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64F2447"/>
    <w:multiLevelType w:val="hybridMultilevel"/>
    <w:tmpl w:val="DE90E798"/>
    <w:lvl w:ilvl="0" w:tplc="DA5C9F76">
      <w:start w:val="202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15:restartNumberingAfterBreak="0">
    <w:nsid w:val="152B4DC4"/>
    <w:multiLevelType w:val="hybridMultilevel"/>
    <w:tmpl w:val="34C0F8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0C31E5A"/>
    <w:multiLevelType w:val="hybridMultilevel"/>
    <w:tmpl w:val="47A8776C"/>
    <w:lvl w:ilvl="0" w:tplc="E3A493A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3AD2B80"/>
    <w:multiLevelType w:val="hybridMultilevel"/>
    <w:tmpl w:val="109A5914"/>
    <w:lvl w:ilvl="0" w:tplc="E3A493A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8C04B69"/>
    <w:multiLevelType w:val="hybridMultilevel"/>
    <w:tmpl w:val="BC56C4C8"/>
    <w:lvl w:ilvl="0" w:tplc="E3A493A2">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5" w15:restartNumberingAfterBreak="0">
    <w:nsid w:val="3E672F0C"/>
    <w:multiLevelType w:val="hybridMultilevel"/>
    <w:tmpl w:val="3E409FA6"/>
    <w:lvl w:ilvl="0" w:tplc="DA5C9F76">
      <w:start w:val="2028"/>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44E00A00"/>
    <w:multiLevelType w:val="hybridMultilevel"/>
    <w:tmpl w:val="B972ED6C"/>
    <w:lvl w:ilvl="0" w:tplc="DA5C9F76">
      <w:start w:val="2028"/>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4C150C6C"/>
    <w:multiLevelType w:val="multilevel"/>
    <w:tmpl w:val="97146C30"/>
    <w:lvl w:ilvl="0">
      <w:start w:val="1"/>
      <w:numFmt w:val="decimal"/>
      <w:lvlText w:val="%1"/>
      <w:lvlJc w:val="left"/>
      <w:pPr>
        <w:ind w:left="503" w:hanging="503"/>
      </w:pPr>
      <w:rPr>
        <w:rFonts w:hint="default"/>
      </w:rPr>
    </w:lvl>
    <w:lvl w:ilvl="1">
      <w:start w:val="1"/>
      <w:numFmt w:val="decimal"/>
      <w:lvlText w:val="%1.%2"/>
      <w:lvlJc w:val="left"/>
      <w:pPr>
        <w:ind w:left="1070" w:hanging="503"/>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8" w15:restartNumberingAfterBreak="0">
    <w:nsid w:val="58F03407"/>
    <w:multiLevelType w:val="hybridMultilevel"/>
    <w:tmpl w:val="409AC068"/>
    <w:lvl w:ilvl="0" w:tplc="DA5C9F76">
      <w:start w:val="202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15:restartNumberingAfterBreak="0">
    <w:nsid w:val="5F922CEF"/>
    <w:multiLevelType w:val="hybridMultilevel"/>
    <w:tmpl w:val="039A6DBC"/>
    <w:lvl w:ilvl="0" w:tplc="E3A493A2">
      <w:start w:val="1"/>
      <w:numFmt w:val="bullet"/>
      <w:lvlText w:val=""/>
      <w:lvlJc w:val="left"/>
      <w:pPr>
        <w:ind w:left="199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64D50D9B"/>
    <w:multiLevelType w:val="hybridMultilevel"/>
    <w:tmpl w:val="2B3614C8"/>
    <w:lvl w:ilvl="0" w:tplc="DA5C9F76">
      <w:start w:val="2028"/>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6ABC6E02"/>
    <w:multiLevelType w:val="hybridMultilevel"/>
    <w:tmpl w:val="3170E82A"/>
    <w:lvl w:ilvl="0" w:tplc="DA5C9F76">
      <w:start w:val="2028"/>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704B2A65"/>
    <w:multiLevelType w:val="hybridMultilevel"/>
    <w:tmpl w:val="49302576"/>
    <w:lvl w:ilvl="0" w:tplc="E3A493A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5861000">
    <w:abstractNumId w:val="17"/>
  </w:num>
  <w:num w:numId="2" w16cid:durableId="113596682">
    <w:abstractNumId w:val="0"/>
  </w:num>
  <w:num w:numId="3" w16cid:durableId="1322002849">
    <w:abstractNumId w:val="1"/>
  </w:num>
  <w:num w:numId="4" w16cid:durableId="1237321980">
    <w:abstractNumId w:val="2"/>
  </w:num>
  <w:num w:numId="5" w16cid:durableId="1074468235">
    <w:abstractNumId w:val="3"/>
  </w:num>
  <w:num w:numId="6" w16cid:durableId="2103868661">
    <w:abstractNumId w:val="4"/>
  </w:num>
  <w:num w:numId="7" w16cid:durableId="1460024927">
    <w:abstractNumId w:val="5"/>
  </w:num>
  <w:num w:numId="8" w16cid:durableId="1157379951">
    <w:abstractNumId w:val="6"/>
  </w:num>
  <w:num w:numId="9" w16cid:durableId="658270716">
    <w:abstractNumId w:val="7"/>
  </w:num>
  <w:num w:numId="10" w16cid:durableId="1639919938">
    <w:abstractNumId w:val="8"/>
  </w:num>
  <w:num w:numId="11" w16cid:durableId="272058183">
    <w:abstractNumId w:val="9"/>
  </w:num>
  <w:num w:numId="12" w16cid:durableId="1418746449">
    <w:abstractNumId w:val="11"/>
  </w:num>
  <w:num w:numId="13" w16cid:durableId="912545743">
    <w:abstractNumId w:val="14"/>
  </w:num>
  <w:num w:numId="14" w16cid:durableId="248348299">
    <w:abstractNumId w:val="22"/>
  </w:num>
  <w:num w:numId="15" w16cid:durableId="1098599569">
    <w:abstractNumId w:val="12"/>
  </w:num>
  <w:num w:numId="16" w16cid:durableId="1714229052">
    <w:abstractNumId w:val="13"/>
  </w:num>
  <w:num w:numId="17" w16cid:durableId="1626540344">
    <w:abstractNumId w:val="19"/>
  </w:num>
  <w:num w:numId="18" w16cid:durableId="442304471">
    <w:abstractNumId w:val="10"/>
  </w:num>
  <w:num w:numId="19" w16cid:durableId="55393883">
    <w:abstractNumId w:val="21"/>
  </w:num>
  <w:num w:numId="20" w16cid:durableId="140275570">
    <w:abstractNumId w:val="16"/>
  </w:num>
  <w:num w:numId="21" w16cid:durableId="789011830">
    <w:abstractNumId w:val="15"/>
  </w:num>
  <w:num w:numId="22" w16cid:durableId="301545544">
    <w:abstractNumId w:val="20"/>
  </w:num>
  <w:num w:numId="23" w16cid:durableId="821314921">
    <w:abstractNumId w:val="1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hideSpellingErrors/>
  <w:proofState w:spelling="clean" w:grammar="clean"/>
  <w:defaultTabStop w:val="708"/>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7515"/>
    <w:rsid w:val="00000067"/>
    <w:rsid w:val="000004D3"/>
    <w:rsid w:val="000004FF"/>
    <w:rsid w:val="0000064C"/>
    <w:rsid w:val="00000729"/>
    <w:rsid w:val="0000087D"/>
    <w:rsid w:val="00000D72"/>
    <w:rsid w:val="00000D8D"/>
    <w:rsid w:val="00000FEA"/>
    <w:rsid w:val="000011DE"/>
    <w:rsid w:val="0000131D"/>
    <w:rsid w:val="00001A30"/>
    <w:rsid w:val="000024D0"/>
    <w:rsid w:val="00002516"/>
    <w:rsid w:val="00002A00"/>
    <w:rsid w:val="00002B35"/>
    <w:rsid w:val="00002C42"/>
    <w:rsid w:val="00002FDA"/>
    <w:rsid w:val="000030D2"/>
    <w:rsid w:val="000032FC"/>
    <w:rsid w:val="00003599"/>
    <w:rsid w:val="00003AA7"/>
    <w:rsid w:val="00003D9F"/>
    <w:rsid w:val="00003F5B"/>
    <w:rsid w:val="0000401C"/>
    <w:rsid w:val="000040E4"/>
    <w:rsid w:val="0000428D"/>
    <w:rsid w:val="0000429E"/>
    <w:rsid w:val="00004571"/>
    <w:rsid w:val="000048BE"/>
    <w:rsid w:val="0000491A"/>
    <w:rsid w:val="00004FD3"/>
    <w:rsid w:val="000060BE"/>
    <w:rsid w:val="000060EF"/>
    <w:rsid w:val="00006687"/>
    <w:rsid w:val="000066BD"/>
    <w:rsid w:val="0000685B"/>
    <w:rsid w:val="00006AC7"/>
    <w:rsid w:val="000073DA"/>
    <w:rsid w:val="00007508"/>
    <w:rsid w:val="00007841"/>
    <w:rsid w:val="00007844"/>
    <w:rsid w:val="00007894"/>
    <w:rsid w:val="00007BC9"/>
    <w:rsid w:val="00010043"/>
    <w:rsid w:val="000106D6"/>
    <w:rsid w:val="0001087E"/>
    <w:rsid w:val="00010A9E"/>
    <w:rsid w:val="00010AA6"/>
    <w:rsid w:val="00010AC9"/>
    <w:rsid w:val="00010CC6"/>
    <w:rsid w:val="00010F51"/>
    <w:rsid w:val="0001109F"/>
    <w:rsid w:val="00011631"/>
    <w:rsid w:val="00012358"/>
    <w:rsid w:val="000123D9"/>
    <w:rsid w:val="000125FC"/>
    <w:rsid w:val="00012B79"/>
    <w:rsid w:val="000131E8"/>
    <w:rsid w:val="0001332C"/>
    <w:rsid w:val="000136E5"/>
    <w:rsid w:val="00013AA5"/>
    <w:rsid w:val="00013ADF"/>
    <w:rsid w:val="00013CD8"/>
    <w:rsid w:val="00013D88"/>
    <w:rsid w:val="00013DCE"/>
    <w:rsid w:val="00013DE4"/>
    <w:rsid w:val="00013E58"/>
    <w:rsid w:val="00013E60"/>
    <w:rsid w:val="00013E6A"/>
    <w:rsid w:val="00013F02"/>
    <w:rsid w:val="0001438B"/>
    <w:rsid w:val="000145AC"/>
    <w:rsid w:val="0001497E"/>
    <w:rsid w:val="0001498F"/>
    <w:rsid w:val="00014AE8"/>
    <w:rsid w:val="00014DF4"/>
    <w:rsid w:val="00015002"/>
    <w:rsid w:val="00015009"/>
    <w:rsid w:val="0001555E"/>
    <w:rsid w:val="00015EB6"/>
    <w:rsid w:val="00015EF8"/>
    <w:rsid w:val="0001604B"/>
    <w:rsid w:val="000163D2"/>
    <w:rsid w:val="0001641E"/>
    <w:rsid w:val="0001688F"/>
    <w:rsid w:val="00016931"/>
    <w:rsid w:val="00016C0A"/>
    <w:rsid w:val="00017038"/>
    <w:rsid w:val="00017656"/>
    <w:rsid w:val="00017680"/>
    <w:rsid w:val="000177B4"/>
    <w:rsid w:val="00017A41"/>
    <w:rsid w:val="00017BD4"/>
    <w:rsid w:val="00020087"/>
    <w:rsid w:val="0002016D"/>
    <w:rsid w:val="000201DC"/>
    <w:rsid w:val="00020F98"/>
    <w:rsid w:val="00021459"/>
    <w:rsid w:val="000214AB"/>
    <w:rsid w:val="000214F9"/>
    <w:rsid w:val="00021BAE"/>
    <w:rsid w:val="00021DBB"/>
    <w:rsid w:val="00021F69"/>
    <w:rsid w:val="00022122"/>
    <w:rsid w:val="00022BAE"/>
    <w:rsid w:val="00024028"/>
    <w:rsid w:val="00024367"/>
    <w:rsid w:val="000244F9"/>
    <w:rsid w:val="00024B4A"/>
    <w:rsid w:val="00024F98"/>
    <w:rsid w:val="000250B4"/>
    <w:rsid w:val="0002527E"/>
    <w:rsid w:val="000252BC"/>
    <w:rsid w:val="0002531B"/>
    <w:rsid w:val="000255F0"/>
    <w:rsid w:val="000259E1"/>
    <w:rsid w:val="000261C7"/>
    <w:rsid w:val="000262A6"/>
    <w:rsid w:val="00026334"/>
    <w:rsid w:val="00026648"/>
    <w:rsid w:val="00026807"/>
    <w:rsid w:val="00026B0F"/>
    <w:rsid w:val="00026CCC"/>
    <w:rsid w:val="000270AF"/>
    <w:rsid w:val="000270EF"/>
    <w:rsid w:val="0002712F"/>
    <w:rsid w:val="00027425"/>
    <w:rsid w:val="0002791F"/>
    <w:rsid w:val="00027CDD"/>
    <w:rsid w:val="00027DB5"/>
    <w:rsid w:val="000303A6"/>
    <w:rsid w:val="0003063E"/>
    <w:rsid w:val="00030910"/>
    <w:rsid w:val="00030926"/>
    <w:rsid w:val="00030953"/>
    <w:rsid w:val="00031206"/>
    <w:rsid w:val="000312D3"/>
    <w:rsid w:val="0003159B"/>
    <w:rsid w:val="00031696"/>
    <w:rsid w:val="00031934"/>
    <w:rsid w:val="000319BB"/>
    <w:rsid w:val="000319D1"/>
    <w:rsid w:val="00032410"/>
    <w:rsid w:val="0003264F"/>
    <w:rsid w:val="00032BAA"/>
    <w:rsid w:val="00032E49"/>
    <w:rsid w:val="0003307C"/>
    <w:rsid w:val="000330D5"/>
    <w:rsid w:val="00033110"/>
    <w:rsid w:val="000336F5"/>
    <w:rsid w:val="00033797"/>
    <w:rsid w:val="000337CF"/>
    <w:rsid w:val="00033D42"/>
    <w:rsid w:val="00033EEA"/>
    <w:rsid w:val="0003441B"/>
    <w:rsid w:val="000344FA"/>
    <w:rsid w:val="00034542"/>
    <w:rsid w:val="00034B64"/>
    <w:rsid w:val="000350EF"/>
    <w:rsid w:val="00035170"/>
    <w:rsid w:val="00035DA3"/>
    <w:rsid w:val="00035DCB"/>
    <w:rsid w:val="00036479"/>
    <w:rsid w:val="0003668A"/>
    <w:rsid w:val="000366F1"/>
    <w:rsid w:val="00037686"/>
    <w:rsid w:val="00037D19"/>
    <w:rsid w:val="0004032C"/>
    <w:rsid w:val="000404F8"/>
    <w:rsid w:val="000407F0"/>
    <w:rsid w:val="000408E5"/>
    <w:rsid w:val="000408E9"/>
    <w:rsid w:val="00040968"/>
    <w:rsid w:val="00041140"/>
    <w:rsid w:val="0004138C"/>
    <w:rsid w:val="0004195D"/>
    <w:rsid w:val="00041B21"/>
    <w:rsid w:val="00041BC7"/>
    <w:rsid w:val="00041DB1"/>
    <w:rsid w:val="00041DB4"/>
    <w:rsid w:val="00041FCA"/>
    <w:rsid w:val="000420A9"/>
    <w:rsid w:val="00042418"/>
    <w:rsid w:val="00042630"/>
    <w:rsid w:val="00042811"/>
    <w:rsid w:val="00042964"/>
    <w:rsid w:val="00042C29"/>
    <w:rsid w:val="00042D86"/>
    <w:rsid w:val="00043122"/>
    <w:rsid w:val="00043A65"/>
    <w:rsid w:val="00043B7B"/>
    <w:rsid w:val="00043D69"/>
    <w:rsid w:val="00043E32"/>
    <w:rsid w:val="0004453B"/>
    <w:rsid w:val="00044615"/>
    <w:rsid w:val="00044650"/>
    <w:rsid w:val="00044A36"/>
    <w:rsid w:val="00044CFF"/>
    <w:rsid w:val="000455D0"/>
    <w:rsid w:val="00045A21"/>
    <w:rsid w:val="0004625D"/>
    <w:rsid w:val="000468D6"/>
    <w:rsid w:val="000469D8"/>
    <w:rsid w:val="00046F8F"/>
    <w:rsid w:val="0004739B"/>
    <w:rsid w:val="000474B8"/>
    <w:rsid w:val="000479A4"/>
    <w:rsid w:val="00047BB4"/>
    <w:rsid w:val="00047E19"/>
    <w:rsid w:val="00050066"/>
    <w:rsid w:val="00050193"/>
    <w:rsid w:val="00050267"/>
    <w:rsid w:val="00050299"/>
    <w:rsid w:val="000502DC"/>
    <w:rsid w:val="000506F7"/>
    <w:rsid w:val="00050812"/>
    <w:rsid w:val="000508C3"/>
    <w:rsid w:val="00050F4A"/>
    <w:rsid w:val="0005109C"/>
    <w:rsid w:val="000511C0"/>
    <w:rsid w:val="0005132E"/>
    <w:rsid w:val="00051BCC"/>
    <w:rsid w:val="000522B9"/>
    <w:rsid w:val="00052331"/>
    <w:rsid w:val="00052478"/>
    <w:rsid w:val="00052594"/>
    <w:rsid w:val="00052761"/>
    <w:rsid w:val="00052BFA"/>
    <w:rsid w:val="000537A0"/>
    <w:rsid w:val="000537A1"/>
    <w:rsid w:val="00053DC3"/>
    <w:rsid w:val="00054091"/>
    <w:rsid w:val="000546D0"/>
    <w:rsid w:val="00055603"/>
    <w:rsid w:val="00055893"/>
    <w:rsid w:val="00055B24"/>
    <w:rsid w:val="00055E42"/>
    <w:rsid w:val="00056045"/>
    <w:rsid w:val="0005611F"/>
    <w:rsid w:val="0005668C"/>
    <w:rsid w:val="0005699D"/>
    <w:rsid w:val="00056DA1"/>
    <w:rsid w:val="00056E4E"/>
    <w:rsid w:val="00056FB2"/>
    <w:rsid w:val="0005715A"/>
    <w:rsid w:val="000578C3"/>
    <w:rsid w:val="00057B43"/>
    <w:rsid w:val="00057CC7"/>
    <w:rsid w:val="000603E9"/>
    <w:rsid w:val="00060BB9"/>
    <w:rsid w:val="00061015"/>
    <w:rsid w:val="000610CD"/>
    <w:rsid w:val="0006131D"/>
    <w:rsid w:val="000614F7"/>
    <w:rsid w:val="0006154C"/>
    <w:rsid w:val="0006179A"/>
    <w:rsid w:val="000619E2"/>
    <w:rsid w:val="00061C10"/>
    <w:rsid w:val="00061D9A"/>
    <w:rsid w:val="00061DD8"/>
    <w:rsid w:val="00061E2F"/>
    <w:rsid w:val="00062233"/>
    <w:rsid w:val="0006252C"/>
    <w:rsid w:val="00062981"/>
    <w:rsid w:val="00062B1F"/>
    <w:rsid w:val="00062D73"/>
    <w:rsid w:val="00062E68"/>
    <w:rsid w:val="000630A2"/>
    <w:rsid w:val="0006332C"/>
    <w:rsid w:val="000634CE"/>
    <w:rsid w:val="0006357A"/>
    <w:rsid w:val="00063CCA"/>
    <w:rsid w:val="00063FE3"/>
    <w:rsid w:val="000646F5"/>
    <w:rsid w:val="000646FA"/>
    <w:rsid w:val="0006489F"/>
    <w:rsid w:val="000649C7"/>
    <w:rsid w:val="00064A6F"/>
    <w:rsid w:val="00064BD3"/>
    <w:rsid w:val="00064EB4"/>
    <w:rsid w:val="00064F6A"/>
    <w:rsid w:val="00065168"/>
    <w:rsid w:val="000651C9"/>
    <w:rsid w:val="000653F0"/>
    <w:rsid w:val="00065ABB"/>
    <w:rsid w:val="00065B4E"/>
    <w:rsid w:val="00065C0F"/>
    <w:rsid w:val="00065DBD"/>
    <w:rsid w:val="00065FEF"/>
    <w:rsid w:val="000663CB"/>
    <w:rsid w:val="0006643A"/>
    <w:rsid w:val="00066A74"/>
    <w:rsid w:val="00066B22"/>
    <w:rsid w:val="00066D9D"/>
    <w:rsid w:val="0006744B"/>
    <w:rsid w:val="00067487"/>
    <w:rsid w:val="000675C4"/>
    <w:rsid w:val="00070234"/>
    <w:rsid w:val="0007024E"/>
    <w:rsid w:val="00070415"/>
    <w:rsid w:val="00070484"/>
    <w:rsid w:val="000704CE"/>
    <w:rsid w:val="0007071B"/>
    <w:rsid w:val="000707B0"/>
    <w:rsid w:val="000708E1"/>
    <w:rsid w:val="00070C7B"/>
    <w:rsid w:val="0007112D"/>
    <w:rsid w:val="000711EB"/>
    <w:rsid w:val="000712AB"/>
    <w:rsid w:val="00071BD5"/>
    <w:rsid w:val="00071CEA"/>
    <w:rsid w:val="00071E35"/>
    <w:rsid w:val="00071E8C"/>
    <w:rsid w:val="00071F0A"/>
    <w:rsid w:val="000720E3"/>
    <w:rsid w:val="00072552"/>
    <w:rsid w:val="00072EB9"/>
    <w:rsid w:val="00073556"/>
    <w:rsid w:val="0007389D"/>
    <w:rsid w:val="00073C6E"/>
    <w:rsid w:val="00073C9E"/>
    <w:rsid w:val="00073EF3"/>
    <w:rsid w:val="0007493A"/>
    <w:rsid w:val="00074C5F"/>
    <w:rsid w:val="00074F2D"/>
    <w:rsid w:val="0007505F"/>
    <w:rsid w:val="000751C2"/>
    <w:rsid w:val="0007574F"/>
    <w:rsid w:val="0007591B"/>
    <w:rsid w:val="0007592D"/>
    <w:rsid w:val="00075AA2"/>
    <w:rsid w:val="00075AA9"/>
    <w:rsid w:val="00075D14"/>
    <w:rsid w:val="00075DA6"/>
    <w:rsid w:val="00075E05"/>
    <w:rsid w:val="00076025"/>
    <w:rsid w:val="000762DC"/>
    <w:rsid w:val="00076522"/>
    <w:rsid w:val="000776AA"/>
    <w:rsid w:val="000777F6"/>
    <w:rsid w:val="00077B83"/>
    <w:rsid w:val="00077D72"/>
    <w:rsid w:val="000800BC"/>
    <w:rsid w:val="000809C3"/>
    <w:rsid w:val="00080CA4"/>
    <w:rsid w:val="00080ECF"/>
    <w:rsid w:val="0008119A"/>
    <w:rsid w:val="0008167A"/>
    <w:rsid w:val="0008172A"/>
    <w:rsid w:val="00081A51"/>
    <w:rsid w:val="00081C4F"/>
    <w:rsid w:val="00081DFF"/>
    <w:rsid w:val="000821BE"/>
    <w:rsid w:val="00082463"/>
    <w:rsid w:val="00082538"/>
    <w:rsid w:val="00082DE7"/>
    <w:rsid w:val="0008303A"/>
    <w:rsid w:val="00083359"/>
    <w:rsid w:val="000833C7"/>
    <w:rsid w:val="00083A94"/>
    <w:rsid w:val="00083B73"/>
    <w:rsid w:val="00083E05"/>
    <w:rsid w:val="00083F6B"/>
    <w:rsid w:val="000841AB"/>
    <w:rsid w:val="000846E8"/>
    <w:rsid w:val="000850A3"/>
    <w:rsid w:val="000850C5"/>
    <w:rsid w:val="00085663"/>
    <w:rsid w:val="00085697"/>
    <w:rsid w:val="0008597C"/>
    <w:rsid w:val="00085BEC"/>
    <w:rsid w:val="00085F02"/>
    <w:rsid w:val="000863F3"/>
    <w:rsid w:val="00086E8D"/>
    <w:rsid w:val="00086F8E"/>
    <w:rsid w:val="00087046"/>
    <w:rsid w:val="0008712C"/>
    <w:rsid w:val="00087648"/>
    <w:rsid w:val="00087725"/>
    <w:rsid w:val="00087D2B"/>
    <w:rsid w:val="00087DBA"/>
    <w:rsid w:val="00087FCC"/>
    <w:rsid w:val="00090C8B"/>
    <w:rsid w:val="00090E49"/>
    <w:rsid w:val="00090EDE"/>
    <w:rsid w:val="00090FBB"/>
    <w:rsid w:val="0009158A"/>
    <w:rsid w:val="0009177E"/>
    <w:rsid w:val="000919C4"/>
    <w:rsid w:val="00091AE5"/>
    <w:rsid w:val="00091B22"/>
    <w:rsid w:val="00091F3A"/>
    <w:rsid w:val="00091F5F"/>
    <w:rsid w:val="00092030"/>
    <w:rsid w:val="00092159"/>
    <w:rsid w:val="0009236D"/>
    <w:rsid w:val="00092399"/>
    <w:rsid w:val="0009276A"/>
    <w:rsid w:val="00092875"/>
    <w:rsid w:val="0009293C"/>
    <w:rsid w:val="00092D1A"/>
    <w:rsid w:val="00093170"/>
    <w:rsid w:val="000938B3"/>
    <w:rsid w:val="00093914"/>
    <w:rsid w:val="00093F36"/>
    <w:rsid w:val="00093F5B"/>
    <w:rsid w:val="00093F83"/>
    <w:rsid w:val="00094308"/>
    <w:rsid w:val="00094442"/>
    <w:rsid w:val="000946C7"/>
    <w:rsid w:val="00094826"/>
    <w:rsid w:val="00095439"/>
    <w:rsid w:val="000955F1"/>
    <w:rsid w:val="00095C68"/>
    <w:rsid w:val="00096108"/>
    <w:rsid w:val="000961E5"/>
    <w:rsid w:val="00096214"/>
    <w:rsid w:val="0009659C"/>
    <w:rsid w:val="00096A05"/>
    <w:rsid w:val="00097641"/>
    <w:rsid w:val="00097959"/>
    <w:rsid w:val="00097A3C"/>
    <w:rsid w:val="00097E0A"/>
    <w:rsid w:val="000A00EE"/>
    <w:rsid w:val="000A0604"/>
    <w:rsid w:val="000A083A"/>
    <w:rsid w:val="000A0844"/>
    <w:rsid w:val="000A0916"/>
    <w:rsid w:val="000A0F54"/>
    <w:rsid w:val="000A176A"/>
    <w:rsid w:val="000A19C1"/>
    <w:rsid w:val="000A21C6"/>
    <w:rsid w:val="000A250D"/>
    <w:rsid w:val="000A2A6E"/>
    <w:rsid w:val="000A30D9"/>
    <w:rsid w:val="000A38D0"/>
    <w:rsid w:val="000A3A54"/>
    <w:rsid w:val="000A3E61"/>
    <w:rsid w:val="000A422F"/>
    <w:rsid w:val="000A429D"/>
    <w:rsid w:val="000A43C1"/>
    <w:rsid w:val="000A4578"/>
    <w:rsid w:val="000A4D57"/>
    <w:rsid w:val="000A4EA6"/>
    <w:rsid w:val="000A4FFD"/>
    <w:rsid w:val="000A50BC"/>
    <w:rsid w:val="000A52C1"/>
    <w:rsid w:val="000A5358"/>
    <w:rsid w:val="000A5AC0"/>
    <w:rsid w:val="000A5B02"/>
    <w:rsid w:val="000A5DF1"/>
    <w:rsid w:val="000A64D4"/>
    <w:rsid w:val="000A6567"/>
    <w:rsid w:val="000A688A"/>
    <w:rsid w:val="000A6D59"/>
    <w:rsid w:val="000A6FEA"/>
    <w:rsid w:val="000A726B"/>
    <w:rsid w:val="000A72DD"/>
    <w:rsid w:val="000A739A"/>
    <w:rsid w:val="000A75E3"/>
    <w:rsid w:val="000A7790"/>
    <w:rsid w:val="000A78DA"/>
    <w:rsid w:val="000B0CC7"/>
    <w:rsid w:val="000B0D38"/>
    <w:rsid w:val="000B0E60"/>
    <w:rsid w:val="000B13A9"/>
    <w:rsid w:val="000B141D"/>
    <w:rsid w:val="000B15F9"/>
    <w:rsid w:val="000B171B"/>
    <w:rsid w:val="000B1A0C"/>
    <w:rsid w:val="000B1D91"/>
    <w:rsid w:val="000B2180"/>
    <w:rsid w:val="000B243B"/>
    <w:rsid w:val="000B287E"/>
    <w:rsid w:val="000B2914"/>
    <w:rsid w:val="000B2A1F"/>
    <w:rsid w:val="000B2A8A"/>
    <w:rsid w:val="000B2DFD"/>
    <w:rsid w:val="000B2F50"/>
    <w:rsid w:val="000B30DA"/>
    <w:rsid w:val="000B342A"/>
    <w:rsid w:val="000B3986"/>
    <w:rsid w:val="000B4139"/>
    <w:rsid w:val="000B4376"/>
    <w:rsid w:val="000B449C"/>
    <w:rsid w:val="000B47DD"/>
    <w:rsid w:val="000B486C"/>
    <w:rsid w:val="000B489A"/>
    <w:rsid w:val="000B4901"/>
    <w:rsid w:val="000B4B4A"/>
    <w:rsid w:val="000B4D0F"/>
    <w:rsid w:val="000B4EC3"/>
    <w:rsid w:val="000B4F59"/>
    <w:rsid w:val="000B50A1"/>
    <w:rsid w:val="000B565E"/>
    <w:rsid w:val="000B56D5"/>
    <w:rsid w:val="000B570E"/>
    <w:rsid w:val="000B5F79"/>
    <w:rsid w:val="000B62E5"/>
    <w:rsid w:val="000B6A9D"/>
    <w:rsid w:val="000B6B29"/>
    <w:rsid w:val="000B6B88"/>
    <w:rsid w:val="000B6C75"/>
    <w:rsid w:val="000B72EA"/>
    <w:rsid w:val="000B7B24"/>
    <w:rsid w:val="000C0015"/>
    <w:rsid w:val="000C0293"/>
    <w:rsid w:val="000C07ED"/>
    <w:rsid w:val="000C0BD6"/>
    <w:rsid w:val="000C0F22"/>
    <w:rsid w:val="000C1461"/>
    <w:rsid w:val="000C1D14"/>
    <w:rsid w:val="000C2170"/>
    <w:rsid w:val="000C2473"/>
    <w:rsid w:val="000C25E6"/>
    <w:rsid w:val="000C30D4"/>
    <w:rsid w:val="000C34E5"/>
    <w:rsid w:val="000C3501"/>
    <w:rsid w:val="000C3709"/>
    <w:rsid w:val="000C3E64"/>
    <w:rsid w:val="000C4171"/>
    <w:rsid w:val="000C41FA"/>
    <w:rsid w:val="000C4347"/>
    <w:rsid w:val="000C440B"/>
    <w:rsid w:val="000C4ADD"/>
    <w:rsid w:val="000C50B4"/>
    <w:rsid w:val="000C54B7"/>
    <w:rsid w:val="000C54EA"/>
    <w:rsid w:val="000C570C"/>
    <w:rsid w:val="000C5B23"/>
    <w:rsid w:val="000C5BBB"/>
    <w:rsid w:val="000C64E8"/>
    <w:rsid w:val="000C6B10"/>
    <w:rsid w:val="000C6E2B"/>
    <w:rsid w:val="000C73EB"/>
    <w:rsid w:val="000C778F"/>
    <w:rsid w:val="000C77F6"/>
    <w:rsid w:val="000C77FF"/>
    <w:rsid w:val="000C79C0"/>
    <w:rsid w:val="000C7AA8"/>
    <w:rsid w:val="000C7E6F"/>
    <w:rsid w:val="000D0654"/>
    <w:rsid w:val="000D09ED"/>
    <w:rsid w:val="000D0A80"/>
    <w:rsid w:val="000D0A88"/>
    <w:rsid w:val="000D125C"/>
    <w:rsid w:val="000D13AA"/>
    <w:rsid w:val="000D1581"/>
    <w:rsid w:val="000D1627"/>
    <w:rsid w:val="000D1733"/>
    <w:rsid w:val="000D1F3B"/>
    <w:rsid w:val="000D21F7"/>
    <w:rsid w:val="000D25B4"/>
    <w:rsid w:val="000D26F0"/>
    <w:rsid w:val="000D297E"/>
    <w:rsid w:val="000D2D0A"/>
    <w:rsid w:val="000D367B"/>
    <w:rsid w:val="000D417A"/>
    <w:rsid w:val="000D4526"/>
    <w:rsid w:val="000D455A"/>
    <w:rsid w:val="000D4D5C"/>
    <w:rsid w:val="000D54AF"/>
    <w:rsid w:val="000D55F0"/>
    <w:rsid w:val="000D57D2"/>
    <w:rsid w:val="000D581B"/>
    <w:rsid w:val="000D5EBE"/>
    <w:rsid w:val="000D62F8"/>
    <w:rsid w:val="000D63EA"/>
    <w:rsid w:val="000D6B3C"/>
    <w:rsid w:val="000D7086"/>
    <w:rsid w:val="000D72D5"/>
    <w:rsid w:val="000E009C"/>
    <w:rsid w:val="000E02F3"/>
    <w:rsid w:val="000E02FA"/>
    <w:rsid w:val="000E0916"/>
    <w:rsid w:val="000E0B25"/>
    <w:rsid w:val="000E1055"/>
    <w:rsid w:val="000E1AA7"/>
    <w:rsid w:val="000E1CA6"/>
    <w:rsid w:val="000E2A29"/>
    <w:rsid w:val="000E2C28"/>
    <w:rsid w:val="000E2C2E"/>
    <w:rsid w:val="000E2DE3"/>
    <w:rsid w:val="000E3194"/>
    <w:rsid w:val="000E361A"/>
    <w:rsid w:val="000E391C"/>
    <w:rsid w:val="000E3BD5"/>
    <w:rsid w:val="000E3DB9"/>
    <w:rsid w:val="000E3EFF"/>
    <w:rsid w:val="000E4288"/>
    <w:rsid w:val="000E465F"/>
    <w:rsid w:val="000E4956"/>
    <w:rsid w:val="000E49CC"/>
    <w:rsid w:val="000E4C6D"/>
    <w:rsid w:val="000E4DFE"/>
    <w:rsid w:val="000E4EA9"/>
    <w:rsid w:val="000E4ED7"/>
    <w:rsid w:val="000E51E8"/>
    <w:rsid w:val="000E5498"/>
    <w:rsid w:val="000E552B"/>
    <w:rsid w:val="000E573D"/>
    <w:rsid w:val="000E58F8"/>
    <w:rsid w:val="000E595D"/>
    <w:rsid w:val="000E5A7C"/>
    <w:rsid w:val="000E5FCD"/>
    <w:rsid w:val="000E603D"/>
    <w:rsid w:val="000E6A0F"/>
    <w:rsid w:val="000E6A36"/>
    <w:rsid w:val="000E6B33"/>
    <w:rsid w:val="000E6D73"/>
    <w:rsid w:val="000E6E06"/>
    <w:rsid w:val="000E6E74"/>
    <w:rsid w:val="000E6F5F"/>
    <w:rsid w:val="000E6FF3"/>
    <w:rsid w:val="000E76B9"/>
    <w:rsid w:val="000E79D7"/>
    <w:rsid w:val="000E7B46"/>
    <w:rsid w:val="000F004B"/>
    <w:rsid w:val="000F08B3"/>
    <w:rsid w:val="000F1012"/>
    <w:rsid w:val="000F1441"/>
    <w:rsid w:val="000F1A9B"/>
    <w:rsid w:val="000F1AFC"/>
    <w:rsid w:val="000F24C3"/>
    <w:rsid w:val="000F2976"/>
    <w:rsid w:val="000F2C63"/>
    <w:rsid w:val="000F2E57"/>
    <w:rsid w:val="000F358F"/>
    <w:rsid w:val="000F3661"/>
    <w:rsid w:val="000F3668"/>
    <w:rsid w:val="000F3A23"/>
    <w:rsid w:val="000F3D6E"/>
    <w:rsid w:val="000F3F5C"/>
    <w:rsid w:val="000F4498"/>
    <w:rsid w:val="000F4A47"/>
    <w:rsid w:val="000F4C07"/>
    <w:rsid w:val="000F4CC8"/>
    <w:rsid w:val="000F4E84"/>
    <w:rsid w:val="000F4EC1"/>
    <w:rsid w:val="000F549D"/>
    <w:rsid w:val="000F5B6E"/>
    <w:rsid w:val="000F5C45"/>
    <w:rsid w:val="000F6119"/>
    <w:rsid w:val="000F67C1"/>
    <w:rsid w:val="000F6806"/>
    <w:rsid w:val="000F684B"/>
    <w:rsid w:val="000F6D98"/>
    <w:rsid w:val="000F711C"/>
    <w:rsid w:val="000F74F4"/>
    <w:rsid w:val="000F7798"/>
    <w:rsid w:val="000F77FE"/>
    <w:rsid w:val="000F7FB9"/>
    <w:rsid w:val="001003A0"/>
    <w:rsid w:val="001003A2"/>
    <w:rsid w:val="0010052C"/>
    <w:rsid w:val="001005D1"/>
    <w:rsid w:val="00100725"/>
    <w:rsid w:val="00100E7A"/>
    <w:rsid w:val="001011B8"/>
    <w:rsid w:val="0010123F"/>
    <w:rsid w:val="001014D8"/>
    <w:rsid w:val="00101868"/>
    <w:rsid w:val="001018E4"/>
    <w:rsid w:val="00101996"/>
    <w:rsid w:val="00101BFE"/>
    <w:rsid w:val="00101D68"/>
    <w:rsid w:val="00101FC1"/>
    <w:rsid w:val="0010236A"/>
    <w:rsid w:val="001025CF"/>
    <w:rsid w:val="001027E4"/>
    <w:rsid w:val="001027FC"/>
    <w:rsid w:val="001028A5"/>
    <w:rsid w:val="00102A44"/>
    <w:rsid w:val="00102A53"/>
    <w:rsid w:val="00103204"/>
    <w:rsid w:val="0010342D"/>
    <w:rsid w:val="00103832"/>
    <w:rsid w:val="00103A74"/>
    <w:rsid w:val="00103CBD"/>
    <w:rsid w:val="0010432D"/>
    <w:rsid w:val="00104631"/>
    <w:rsid w:val="00104821"/>
    <w:rsid w:val="00104CF0"/>
    <w:rsid w:val="00104E9E"/>
    <w:rsid w:val="00104EBE"/>
    <w:rsid w:val="0010502B"/>
    <w:rsid w:val="0010534E"/>
    <w:rsid w:val="00105533"/>
    <w:rsid w:val="0010575E"/>
    <w:rsid w:val="00105894"/>
    <w:rsid w:val="001058BA"/>
    <w:rsid w:val="00105B2F"/>
    <w:rsid w:val="00106377"/>
    <w:rsid w:val="0010639D"/>
    <w:rsid w:val="00106D7E"/>
    <w:rsid w:val="00106E91"/>
    <w:rsid w:val="001072C1"/>
    <w:rsid w:val="001076E6"/>
    <w:rsid w:val="00107834"/>
    <w:rsid w:val="00107C75"/>
    <w:rsid w:val="00107E32"/>
    <w:rsid w:val="00107FD9"/>
    <w:rsid w:val="00110327"/>
    <w:rsid w:val="00110448"/>
    <w:rsid w:val="00110ADC"/>
    <w:rsid w:val="001110C1"/>
    <w:rsid w:val="00111417"/>
    <w:rsid w:val="001119A5"/>
    <w:rsid w:val="0011244E"/>
    <w:rsid w:val="00112598"/>
    <w:rsid w:val="001127DB"/>
    <w:rsid w:val="00112887"/>
    <w:rsid w:val="001128C8"/>
    <w:rsid w:val="00112A74"/>
    <w:rsid w:val="00112AF4"/>
    <w:rsid w:val="00112C5A"/>
    <w:rsid w:val="001132CA"/>
    <w:rsid w:val="00113762"/>
    <w:rsid w:val="0011401F"/>
    <w:rsid w:val="00114170"/>
    <w:rsid w:val="00114435"/>
    <w:rsid w:val="001145BD"/>
    <w:rsid w:val="00114734"/>
    <w:rsid w:val="00114EBD"/>
    <w:rsid w:val="001150AE"/>
    <w:rsid w:val="001151EF"/>
    <w:rsid w:val="00115443"/>
    <w:rsid w:val="001155FE"/>
    <w:rsid w:val="001159F1"/>
    <w:rsid w:val="00115C6E"/>
    <w:rsid w:val="00115D04"/>
    <w:rsid w:val="00115FFF"/>
    <w:rsid w:val="00116CC9"/>
    <w:rsid w:val="001170A2"/>
    <w:rsid w:val="001171A7"/>
    <w:rsid w:val="001173BC"/>
    <w:rsid w:val="0011758C"/>
    <w:rsid w:val="001177CE"/>
    <w:rsid w:val="00117A22"/>
    <w:rsid w:val="00117BDA"/>
    <w:rsid w:val="00117CA6"/>
    <w:rsid w:val="001202E6"/>
    <w:rsid w:val="001207B3"/>
    <w:rsid w:val="00120881"/>
    <w:rsid w:val="001209E8"/>
    <w:rsid w:val="00120B1F"/>
    <w:rsid w:val="00120DB6"/>
    <w:rsid w:val="00120EC1"/>
    <w:rsid w:val="00120F50"/>
    <w:rsid w:val="001210B6"/>
    <w:rsid w:val="00121134"/>
    <w:rsid w:val="001213F2"/>
    <w:rsid w:val="00121828"/>
    <w:rsid w:val="00121B84"/>
    <w:rsid w:val="00121DAE"/>
    <w:rsid w:val="00122671"/>
    <w:rsid w:val="0012275F"/>
    <w:rsid w:val="0012279B"/>
    <w:rsid w:val="00122D5F"/>
    <w:rsid w:val="00123385"/>
    <w:rsid w:val="001234DE"/>
    <w:rsid w:val="0012393F"/>
    <w:rsid w:val="00123C25"/>
    <w:rsid w:val="00123DFB"/>
    <w:rsid w:val="00123EC2"/>
    <w:rsid w:val="0012411E"/>
    <w:rsid w:val="0012454A"/>
    <w:rsid w:val="0012469E"/>
    <w:rsid w:val="00124905"/>
    <w:rsid w:val="00124C3B"/>
    <w:rsid w:val="00124C84"/>
    <w:rsid w:val="00124E58"/>
    <w:rsid w:val="00124F20"/>
    <w:rsid w:val="00124F87"/>
    <w:rsid w:val="00124FE2"/>
    <w:rsid w:val="001252A1"/>
    <w:rsid w:val="001253E5"/>
    <w:rsid w:val="00125553"/>
    <w:rsid w:val="001257CC"/>
    <w:rsid w:val="0012599F"/>
    <w:rsid w:val="00125A88"/>
    <w:rsid w:val="001261AE"/>
    <w:rsid w:val="001263E5"/>
    <w:rsid w:val="00126703"/>
    <w:rsid w:val="00126B1C"/>
    <w:rsid w:val="00126CB5"/>
    <w:rsid w:val="00126E95"/>
    <w:rsid w:val="00127963"/>
    <w:rsid w:val="00127B7C"/>
    <w:rsid w:val="00127E7A"/>
    <w:rsid w:val="00130194"/>
    <w:rsid w:val="0013040E"/>
    <w:rsid w:val="0013053A"/>
    <w:rsid w:val="00130623"/>
    <w:rsid w:val="00130886"/>
    <w:rsid w:val="0013095A"/>
    <w:rsid w:val="00130DEE"/>
    <w:rsid w:val="001312E2"/>
    <w:rsid w:val="00131338"/>
    <w:rsid w:val="001315F9"/>
    <w:rsid w:val="00131AFD"/>
    <w:rsid w:val="001320FD"/>
    <w:rsid w:val="001323D5"/>
    <w:rsid w:val="001323F3"/>
    <w:rsid w:val="00132501"/>
    <w:rsid w:val="00132679"/>
    <w:rsid w:val="00132D0D"/>
    <w:rsid w:val="0013330B"/>
    <w:rsid w:val="0013372D"/>
    <w:rsid w:val="00133F74"/>
    <w:rsid w:val="00134AF5"/>
    <w:rsid w:val="00134C9F"/>
    <w:rsid w:val="00134F42"/>
    <w:rsid w:val="00135124"/>
    <w:rsid w:val="001357BC"/>
    <w:rsid w:val="00136418"/>
    <w:rsid w:val="00136598"/>
    <w:rsid w:val="00136BAE"/>
    <w:rsid w:val="0013707E"/>
    <w:rsid w:val="00137110"/>
    <w:rsid w:val="00137E25"/>
    <w:rsid w:val="00137EB6"/>
    <w:rsid w:val="00140357"/>
    <w:rsid w:val="001405CB"/>
    <w:rsid w:val="00140845"/>
    <w:rsid w:val="00140E6A"/>
    <w:rsid w:val="00140EFB"/>
    <w:rsid w:val="00141721"/>
    <w:rsid w:val="0014188F"/>
    <w:rsid w:val="00141A38"/>
    <w:rsid w:val="00141E75"/>
    <w:rsid w:val="00142305"/>
    <w:rsid w:val="00142A88"/>
    <w:rsid w:val="00142FD3"/>
    <w:rsid w:val="00143374"/>
    <w:rsid w:val="0014337B"/>
    <w:rsid w:val="001434E1"/>
    <w:rsid w:val="001442B0"/>
    <w:rsid w:val="00144707"/>
    <w:rsid w:val="00144A26"/>
    <w:rsid w:val="00144B7C"/>
    <w:rsid w:val="00144CA2"/>
    <w:rsid w:val="00145FFF"/>
    <w:rsid w:val="0014606D"/>
    <w:rsid w:val="0014648D"/>
    <w:rsid w:val="001468DA"/>
    <w:rsid w:val="00147162"/>
    <w:rsid w:val="00147208"/>
    <w:rsid w:val="00147412"/>
    <w:rsid w:val="001476C3"/>
    <w:rsid w:val="00147927"/>
    <w:rsid w:val="00147CD5"/>
    <w:rsid w:val="00147FCB"/>
    <w:rsid w:val="00150219"/>
    <w:rsid w:val="001502B2"/>
    <w:rsid w:val="00150469"/>
    <w:rsid w:val="001504B0"/>
    <w:rsid w:val="00150B6D"/>
    <w:rsid w:val="00150D0F"/>
    <w:rsid w:val="00150EAB"/>
    <w:rsid w:val="001510B6"/>
    <w:rsid w:val="0015112F"/>
    <w:rsid w:val="00152006"/>
    <w:rsid w:val="0015231A"/>
    <w:rsid w:val="00152334"/>
    <w:rsid w:val="00152688"/>
    <w:rsid w:val="00152B0F"/>
    <w:rsid w:val="00152DBC"/>
    <w:rsid w:val="00152E18"/>
    <w:rsid w:val="00152EBC"/>
    <w:rsid w:val="00153073"/>
    <w:rsid w:val="001537F3"/>
    <w:rsid w:val="001539CE"/>
    <w:rsid w:val="00153D9C"/>
    <w:rsid w:val="00153FFA"/>
    <w:rsid w:val="001544D8"/>
    <w:rsid w:val="0015471B"/>
    <w:rsid w:val="0015481D"/>
    <w:rsid w:val="00154825"/>
    <w:rsid w:val="00154D29"/>
    <w:rsid w:val="00155F34"/>
    <w:rsid w:val="00156435"/>
    <w:rsid w:val="00156D4D"/>
    <w:rsid w:val="00156DF8"/>
    <w:rsid w:val="001570C8"/>
    <w:rsid w:val="00160193"/>
    <w:rsid w:val="00161ADD"/>
    <w:rsid w:val="00161ECE"/>
    <w:rsid w:val="00162287"/>
    <w:rsid w:val="0016251C"/>
    <w:rsid w:val="00162953"/>
    <w:rsid w:val="00162AE0"/>
    <w:rsid w:val="00162D15"/>
    <w:rsid w:val="00162FFA"/>
    <w:rsid w:val="0016302F"/>
    <w:rsid w:val="00163091"/>
    <w:rsid w:val="001630E1"/>
    <w:rsid w:val="00163671"/>
    <w:rsid w:val="00163693"/>
    <w:rsid w:val="00163707"/>
    <w:rsid w:val="00163DB0"/>
    <w:rsid w:val="00163F26"/>
    <w:rsid w:val="00164140"/>
    <w:rsid w:val="001645AF"/>
    <w:rsid w:val="00164980"/>
    <w:rsid w:val="00164AFB"/>
    <w:rsid w:val="001650E3"/>
    <w:rsid w:val="001651FB"/>
    <w:rsid w:val="0016526B"/>
    <w:rsid w:val="001653A3"/>
    <w:rsid w:val="00165839"/>
    <w:rsid w:val="00165840"/>
    <w:rsid w:val="00165A96"/>
    <w:rsid w:val="00166383"/>
    <w:rsid w:val="001664DC"/>
    <w:rsid w:val="00166519"/>
    <w:rsid w:val="0016684F"/>
    <w:rsid w:val="00166945"/>
    <w:rsid w:val="001669B3"/>
    <w:rsid w:val="001669C3"/>
    <w:rsid w:val="00167191"/>
    <w:rsid w:val="00167290"/>
    <w:rsid w:val="001672F9"/>
    <w:rsid w:val="001673EE"/>
    <w:rsid w:val="001678FD"/>
    <w:rsid w:val="001679B8"/>
    <w:rsid w:val="00167A14"/>
    <w:rsid w:val="00167DA8"/>
    <w:rsid w:val="00170583"/>
    <w:rsid w:val="001707C6"/>
    <w:rsid w:val="00170ABF"/>
    <w:rsid w:val="00170C90"/>
    <w:rsid w:val="00170E4A"/>
    <w:rsid w:val="001716DD"/>
    <w:rsid w:val="00171ABF"/>
    <w:rsid w:val="00172809"/>
    <w:rsid w:val="00172F6E"/>
    <w:rsid w:val="00172F98"/>
    <w:rsid w:val="00173110"/>
    <w:rsid w:val="001734D4"/>
    <w:rsid w:val="00173512"/>
    <w:rsid w:val="001737AC"/>
    <w:rsid w:val="001737FC"/>
    <w:rsid w:val="00173B8B"/>
    <w:rsid w:val="00173CA5"/>
    <w:rsid w:val="00173F95"/>
    <w:rsid w:val="001741E8"/>
    <w:rsid w:val="00174715"/>
    <w:rsid w:val="001747C8"/>
    <w:rsid w:val="001747DE"/>
    <w:rsid w:val="00175403"/>
    <w:rsid w:val="00175A1B"/>
    <w:rsid w:val="00175A7A"/>
    <w:rsid w:val="00176100"/>
    <w:rsid w:val="00176145"/>
    <w:rsid w:val="0017614C"/>
    <w:rsid w:val="0017617C"/>
    <w:rsid w:val="0017620D"/>
    <w:rsid w:val="001765D6"/>
    <w:rsid w:val="00176930"/>
    <w:rsid w:val="00176A63"/>
    <w:rsid w:val="00176E73"/>
    <w:rsid w:val="00176FAB"/>
    <w:rsid w:val="001770C1"/>
    <w:rsid w:val="0017761F"/>
    <w:rsid w:val="00177767"/>
    <w:rsid w:val="00177EBD"/>
    <w:rsid w:val="00177F86"/>
    <w:rsid w:val="001801ED"/>
    <w:rsid w:val="001803EF"/>
    <w:rsid w:val="00180436"/>
    <w:rsid w:val="0018057C"/>
    <w:rsid w:val="001806E2"/>
    <w:rsid w:val="00180C50"/>
    <w:rsid w:val="00180EC8"/>
    <w:rsid w:val="00181007"/>
    <w:rsid w:val="0018107A"/>
    <w:rsid w:val="0018131B"/>
    <w:rsid w:val="0018169D"/>
    <w:rsid w:val="001817E8"/>
    <w:rsid w:val="001819C5"/>
    <w:rsid w:val="00181EC7"/>
    <w:rsid w:val="00181ECE"/>
    <w:rsid w:val="00181EEF"/>
    <w:rsid w:val="001820AA"/>
    <w:rsid w:val="001823D0"/>
    <w:rsid w:val="0018254B"/>
    <w:rsid w:val="00182968"/>
    <w:rsid w:val="001829FA"/>
    <w:rsid w:val="00182AF3"/>
    <w:rsid w:val="001830FE"/>
    <w:rsid w:val="0018328E"/>
    <w:rsid w:val="00183B04"/>
    <w:rsid w:val="00183C32"/>
    <w:rsid w:val="00184193"/>
    <w:rsid w:val="001842FC"/>
    <w:rsid w:val="0018481A"/>
    <w:rsid w:val="001848B3"/>
    <w:rsid w:val="00184CAC"/>
    <w:rsid w:val="00184D07"/>
    <w:rsid w:val="00185023"/>
    <w:rsid w:val="00185094"/>
    <w:rsid w:val="001852F8"/>
    <w:rsid w:val="00185584"/>
    <w:rsid w:val="0018598C"/>
    <w:rsid w:val="001865EE"/>
    <w:rsid w:val="0018697D"/>
    <w:rsid w:val="0018702B"/>
    <w:rsid w:val="00187644"/>
    <w:rsid w:val="001877A0"/>
    <w:rsid w:val="001879C9"/>
    <w:rsid w:val="0019029B"/>
    <w:rsid w:val="001902AE"/>
    <w:rsid w:val="001902DA"/>
    <w:rsid w:val="001904FD"/>
    <w:rsid w:val="00190898"/>
    <w:rsid w:val="00190C85"/>
    <w:rsid w:val="00190E0D"/>
    <w:rsid w:val="0019120C"/>
    <w:rsid w:val="00191315"/>
    <w:rsid w:val="00191406"/>
    <w:rsid w:val="00191626"/>
    <w:rsid w:val="001926BE"/>
    <w:rsid w:val="0019280C"/>
    <w:rsid w:val="00192F14"/>
    <w:rsid w:val="00193A7D"/>
    <w:rsid w:val="00193D6B"/>
    <w:rsid w:val="00193E9F"/>
    <w:rsid w:val="00194078"/>
    <w:rsid w:val="00194624"/>
    <w:rsid w:val="00194B2E"/>
    <w:rsid w:val="00194ED6"/>
    <w:rsid w:val="00195A39"/>
    <w:rsid w:val="00195CC4"/>
    <w:rsid w:val="00195CE4"/>
    <w:rsid w:val="00196141"/>
    <w:rsid w:val="00196AE6"/>
    <w:rsid w:val="00196D86"/>
    <w:rsid w:val="001970C5"/>
    <w:rsid w:val="00197129"/>
    <w:rsid w:val="0019735E"/>
    <w:rsid w:val="00197466"/>
    <w:rsid w:val="001975FE"/>
    <w:rsid w:val="001977D8"/>
    <w:rsid w:val="001A0632"/>
    <w:rsid w:val="001A0A20"/>
    <w:rsid w:val="001A0A5F"/>
    <w:rsid w:val="001A0CEB"/>
    <w:rsid w:val="001A0CF1"/>
    <w:rsid w:val="001A0FDF"/>
    <w:rsid w:val="001A116E"/>
    <w:rsid w:val="001A1519"/>
    <w:rsid w:val="001A1713"/>
    <w:rsid w:val="001A1F0D"/>
    <w:rsid w:val="001A221F"/>
    <w:rsid w:val="001A248E"/>
    <w:rsid w:val="001A29C6"/>
    <w:rsid w:val="001A3399"/>
    <w:rsid w:val="001A342D"/>
    <w:rsid w:val="001A35F4"/>
    <w:rsid w:val="001A3864"/>
    <w:rsid w:val="001A3955"/>
    <w:rsid w:val="001A396C"/>
    <w:rsid w:val="001A3A65"/>
    <w:rsid w:val="001A3D2E"/>
    <w:rsid w:val="001A3F3F"/>
    <w:rsid w:val="001A43AE"/>
    <w:rsid w:val="001A449F"/>
    <w:rsid w:val="001A4505"/>
    <w:rsid w:val="001A4A96"/>
    <w:rsid w:val="001A569F"/>
    <w:rsid w:val="001A587F"/>
    <w:rsid w:val="001A58B1"/>
    <w:rsid w:val="001A5999"/>
    <w:rsid w:val="001A5BF4"/>
    <w:rsid w:val="001A5D3A"/>
    <w:rsid w:val="001A5E39"/>
    <w:rsid w:val="001A5F25"/>
    <w:rsid w:val="001A5F4F"/>
    <w:rsid w:val="001A6295"/>
    <w:rsid w:val="001A676D"/>
    <w:rsid w:val="001A6FDB"/>
    <w:rsid w:val="001B0621"/>
    <w:rsid w:val="001B0639"/>
    <w:rsid w:val="001B0AC7"/>
    <w:rsid w:val="001B123E"/>
    <w:rsid w:val="001B12AB"/>
    <w:rsid w:val="001B1518"/>
    <w:rsid w:val="001B1606"/>
    <w:rsid w:val="001B1B82"/>
    <w:rsid w:val="001B1C14"/>
    <w:rsid w:val="001B1E31"/>
    <w:rsid w:val="001B1EBA"/>
    <w:rsid w:val="001B212F"/>
    <w:rsid w:val="001B24B0"/>
    <w:rsid w:val="001B26D4"/>
    <w:rsid w:val="001B28F1"/>
    <w:rsid w:val="001B2A58"/>
    <w:rsid w:val="001B2AC6"/>
    <w:rsid w:val="001B2BC6"/>
    <w:rsid w:val="001B2CDD"/>
    <w:rsid w:val="001B2FC4"/>
    <w:rsid w:val="001B3301"/>
    <w:rsid w:val="001B3584"/>
    <w:rsid w:val="001B3B69"/>
    <w:rsid w:val="001B4383"/>
    <w:rsid w:val="001B43E3"/>
    <w:rsid w:val="001B452E"/>
    <w:rsid w:val="001B460F"/>
    <w:rsid w:val="001B470C"/>
    <w:rsid w:val="001B4DFB"/>
    <w:rsid w:val="001B4E0E"/>
    <w:rsid w:val="001B50BA"/>
    <w:rsid w:val="001B52EF"/>
    <w:rsid w:val="001B55A8"/>
    <w:rsid w:val="001B5AD3"/>
    <w:rsid w:val="001B5B3D"/>
    <w:rsid w:val="001B6112"/>
    <w:rsid w:val="001B656B"/>
    <w:rsid w:val="001B6827"/>
    <w:rsid w:val="001B69C2"/>
    <w:rsid w:val="001B761E"/>
    <w:rsid w:val="001B7726"/>
    <w:rsid w:val="001B7886"/>
    <w:rsid w:val="001B7A68"/>
    <w:rsid w:val="001C0196"/>
    <w:rsid w:val="001C01D4"/>
    <w:rsid w:val="001C0257"/>
    <w:rsid w:val="001C0309"/>
    <w:rsid w:val="001C0362"/>
    <w:rsid w:val="001C04E5"/>
    <w:rsid w:val="001C0761"/>
    <w:rsid w:val="001C08B6"/>
    <w:rsid w:val="001C08CA"/>
    <w:rsid w:val="001C0933"/>
    <w:rsid w:val="001C0C94"/>
    <w:rsid w:val="001C1189"/>
    <w:rsid w:val="001C151C"/>
    <w:rsid w:val="001C1674"/>
    <w:rsid w:val="001C2469"/>
    <w:rsid w:val="001C25FD"/>
    <w:rsid w:val="001C260A"/>
    <w:rsid w:val="001C288F"/>
    <w:rsid w:val="001C2AC8"/>
    <w:rsid w:val="001C2BB9"/>
    <w:rsid w:val="001C2C50"/>
    <w:rsid w:val="001C2DB1"/>
    <w:rsid w:val="001C3642"/>
    <w:rsid w:val="001C36A8"/>
    <w:rsid w:val="001C3B20"/>
    <w:rsid w:val="001C3C54"/>
    <w:rsid w:val="001C3CF7"/>
    <w:rsid w:val="001C4316"/>
    <w:rsid w:val="001C47BB"/>
    <w:rsid w:val="001C5690"/>
    <w:rsid w:val="001C56F1"/>
    <w:rsid w:val="001C57CA"/>
    <w:rsid w:val="001C58D8"/>
    <w:rsid w:val="001C5CBA"/>
    <w:rsid w:val="001C5E46"/>
    <w:rsid w:val="001C5EAB"/>
    <w:rsid w:val="001C601E"/>
    <w:rsid w:val="001C61AF"/>
    <w:rsid w:val="001C67C6"/>
    <w:rsid w:val="001C67EB"/>
    <w:rsid w:val="001C68D3"/>
    <w:rsid w:val="001C6ACE"/>
    <w:rsid w:val="001C6F50"/>
    <w:rsid w:val="001C6F7A"/>
    <w:rsid w:val="001C70BB"/>
    <w:rsid w:val="001C72D8"/>
    <w:rsid w:val="001C73AD"/>
    <w:rsid w:val="001C7846"/>
    <w:rsid w:val="001C78B9"/>
    <w:rsid w:val="001C78DC"/>
    <w:rsid w:val="001C7B20"/>
    <w:rsid w:val="001C7BF6"/>
    <w:rsid w:val="001C7EA8"/>
    <w:rsid w:val="001C7F4F"/>
    <w:rsid w:val="001D01D1"/>
    <w:rsid w:val="001D0DD8"/>
    <w:rsid w:val="001D0EC4"/>
    <w:rsid w:val="001D1696"/>
    <w:rsid w:val="001D16ED"/>
    <w:rsid w:val="001D1894"/>
    <w:rsid w:val="001D1BA1"/>
    <w:rsid w:val="001D1CB9"/>
    <w:rsid w:val="001D1E6C"/>
    <w:rsid w:val="001D1FAF"/>
    <w:rsid w:val="001D2B2F"/>
    <w:rsid w:val="001D2BBE"/>
    <w:rsid w:val="001D2C86"/>
    <w:rsid w:val="001D3A12"/>
    <w:rsid w:val="001D3A89"/>
    <w:rsid w:val="001D3DC0"/>
    <w:rsid w:val="001D3E0C"/>
    <w:rsid w:val="001D44AD"/>
    <w:rsid w:val="001D4831"/>
    <w:rsid w:val="001D52E7"/>
    <w:rsid w:val="001D5473"/>
    <w:rsid w:val="001D57B5"/>
    <w:rsid w:val="001D5810"/>
    <w:rsid w:val="001D59C9"/>
    <w:rsid w:val="001D5A46"/>
    <w:rsid w:val="001D5CF6"/>
    <w:rsid w:val="001D664E"/>
    <w:rsid w:val="001D6875"/>
    <w:rsid w:val="001D698A"/>
    <w:rsid w:val="001D6AB9"/>
    <w:rsid w:val="001D6D9C"/>
    <w:rsid w:val="001D7150"/>
    <w:rsid w:val="001D75C3"/>
    <w:rsid w:val="001D760D"/>
    <w:rsid w:val="001D76DC"/>
    <w:rsid w:val="001D78BD"/>
    <w:rsid w:val="001D7A85"/>
    <w:rsid w:val="001D7B69"/>
    <w:rsid w:val="001D7ECB"/>
    <w:rsid w:val="001E00FE"/>
    <w:rsid w:val="001E0132"/>
    <w:rsid w:val="001E07E0"/>
    <w:rsid w:val="001E11B6"/>
    <w:rsid w:val="001E14AE"/>
    <w:rsid w:val="001E23CF"/>
    <w:rsid w:val="001E2B89"/>
    <w:rsid w:val="001E3354"/>
    <w:rsid w:val="001E35A8"/>
    <w:rsid w:val="001E391C"/>
    <w:rsid w:val="001E3C9F"/>
    <w:rsid w:val="001E402C"/>
    <w:rsid w:val="001E467A"/>
    <w:rsid w:val="001E47E9"/>
    <w:rsid w:val="001E4B7A"/>
    <w:rsid w:val="001E4D1B"/>
    <w:rsid w:val="001E4F80"/>
    <w:rsid w:val="001E50F3"/>
    <w:rsid w:val="001E532A"/>
    <w:rsid w:val="001E590D"/>
    <w:rsid w:val="001E5A84"/>
    <w:rsid w:val="001E5B2C"/>
    <w:rsid w:val="001E5B40"/>
    <w:rsid w:val="001E5F3A"/>
    <w:rsid w:val="001E6386"/>
    <w:rsid w:val="001E648F"/>
    <w:rsid w:val="001E6660"/>
    <w:rsid w:val="001E6866"/>
    <w:rsid w:val="001E69BF"/>
    <w:rsid w:val="001E6C5F"/>
    <w:rsid w:val="001E6FE9"/>
    <w:rsid w:val="001E7783"/>
    <w:rsid w:val="001E780A"/>
    <w:rsid w:val="001E79B9"/>
    <w:rsid w:val="001F027B"/>
    <w:rsid w:val="001F02DA"/>
    <w:rsid w:val="001F091C"/>
    <w:rsid w:val="001F0A01"/>
    <w:rsid w:val="001F125C"/>
    <w:rsid w:val="001F1310"/>
    <w:rsid w:val="001F13AB"/>
    <w:rsid w:val="001F1653"/>
    <w:rsid w:val="001F1B8E"/>
    <w:rsid w:val="001F1DE3"/>
    <w:rsid w:val="001F2105"/>
    <w:rsid w:val="001F26A2"/>
    <w:rsid w:val="001F2D41"/>
    <w:rsid w:val="001F2E25"/>
    <w:rsid w:val="001F30E7"/>
    <w:rsid w:val="001F3483"/>
    <w:rsid w:val="001F3AF0"/>
    <w:rsid w:val="001F3EA1"/>
    <w:rsid w:val="001F3FBC"/>
    <w:rsid w:val="001F4248"/>
    <w:rsid w:val="001F4759"/>
    <w:rsid w:val="001F4FE8"/>
    <w:rsid w:val="001F5646"/>
    <w:rsid w:val="001F599A"/>
    <w:rsid w:val="001F59E7"/>
    <w:rsid w:val="001F5CE7"/>
    <w:rsid w:val="001F5E26"/>
    <w:rsid w:val="001F5E59"/>
    <w:rsid w:val="001F7031"/>
    <w:rsid w:val="001F71B5"/>
    <w:rsid w:val="001F730B"/>
    <w:rsid w:val="001F74C6"/>
    <w:rsid w:val="001F763D"/>
    <w:rsid w:val="001F79BA"/>
    <w:rsid w:val="001F7B01"/>
    <w:rsid w:val="00200560"/>
    <w:rsid w:val="00200C9C"/>
    <w:rsid w:val="002012D2"/>
    <w:rsid w:val="002015A7"/>
    <w:rsid w:val="002015C7"/>
    <w:rsid w:val="00201A90"/>
    <w:rsid w:val="00201BF8"/>
    <w:rsid w:val="00201D6B"/>
    <w:rsid w:val="00202325"/>
    <w:rsid w:val="0020247B"/>
    <w:rsid w:val="00202542"/>
    <w:rsid w:val="00202B7F"/>
    <w:rsid w:val="00202D44"/>
    <w:rsid w:val="00202D84"/>
    <w:rsid w:val="00203178"/>
    <w:rsid w:val="002032F4"/>
    <w:rsid w:val="002037A4"/>
    <w:rsid w:val="00203AE1"/>
    <w:rsid w:val="00203D6D"/>
    <w:rsid w:val="00203E93"/>
    <w:rsid w:val="00204257"/>
    <w:rsid w:val="00204277"/>
    <w:rsid w:val="00204562"/>
    <w:rsid w:val="0020489F"/>
    <w:rsid w:val="00204BD4"/>
    <w:rsid w:val="00204EB0"/>
    <w:rsid w:val="002053C0"/>
    <w:rsid w:val="002056A4"/>
    <w:rsid w:val="0020581F"/>
    <w:rsid w:val="0020635C"/>
    <w:rsid w:val="00206437"/>
    <w:rsid w:val="0020674C"/>
    <w:rsid w:val="00206A74"/>
    <w:rsid w:val="00206B6A"/>
    <w:rsid w:val="00207036"/>
    <w:rsid w:val="00207B09"/>
    <w:rsid w:val="00207FFE"/>
    <w:rsid w:val="00210290"/>
    <w:rsid w:val="0021034C"/>
    <w:rsid w:val="00210B02"/>
    <w:rsid w:val="00211117"/>
    <w:rsid w:val="00211392"/>
    <w:rsid w:val="0021140C"/>
    <w:rsid w:val="002119CA"/>
    <w:rsid w:val="00211C50"/>
    <w:rsid w:val="00211D54"/>
    <w:rsid w:val="0021246E"/>
    <w:rsid w:val="002127C2"/>
    <w:rsid w:val="002127C7"/>
    <w:rsid w:val="002129FE"/>
    <w:rsid w:val="00212ABA"/>
    <w:rsid w:val="00212F01"/>
    <w:rsid w:val="00212FDA"/>
    <w:rsid w:val="00213031"/>
    <w:rsid w:val="0021319E"/>
    <w:rsid w:val="002139CC"/>
    <w:rsid w:val="00213DE4"/>
    <w:rsid w:val="00214008"/>
    <w:rsid w:val="00214101"/>
    <w:rsid w:val="0021434C"/>
    <w:rsid w:val="00214994"/>
    <w:rsid w:val="00214D21"/>
    <w:rsid w:val="00214EAB"/>
    <w:rsid w:val="0021511A"/>
    <w:rsid w:val="00215A50"/>
    <w:rsid w:val="00215A86"/>
    <w:rsid w:val="00215B40"/>
    <w:rsid w:val="00215DC8"/>
    <w:rsid w:val="00215E25"/>
    <w:rsid w:val="00215F3D"/>
    <w:rsid w:val="00215F7B"/>
    <w:rsid w:val="002160AC"/>
    <w:rsid w:val="002163C2"/>
    <w:rsid w:val="002167DE"/>
    <w:rsid w:val="002168EE"/>
    <w:rsid w:val="002169E3"/>
    <w:rsid w:val="00216AF6"/>
    <w:rsid w:val="00216C7C"/>
    <w:rsid w:val="00216CDD"/>
    <w:rsid w:val="00216DAC"/>
    <w:rsid w:val="00216FF5"/>
    <w:rsid w:val="00217742"/>
    <w:rsid w:val="00217968"/>
    <w:rsid w:val="00217C76"/>
    <w:rsid w:val="0022005E"/>
    <w:rsid w:val="002202FA"/>
    <w:rsid w:val="002205F1"/>
    <w:rsid w:val="002206BE"/>
    <w:rsid w:val="00220B62"/>
    <w:rsid w:val="00221042"/>
    <w:rsid w:val="0022176E"/>
    <w:rsid w:val="002217DF"/>
    <w:rsid w:val="002218EB"/>
    <w:rsid w:val="00221C6D"/>
    <w:rsid w:val="00221FD4"/>
    <w:rsid w:val="00222500"/>
    <w:rsid w:val="00222507"/>
    <w:rsid w:val="0022254E"/>
    <w:rsid w:val="002226EF"/>
    <w:rsid w:val="002231EC"/>
    <w:rsid w:val="002234C1"/>
    <w:rsid w:val="002237B1"/>
    <w:rsid w:val="00223899"/>
    <w:rsid w:val="00223EA1"/>
    <w:rsid w:val="00223FBE"/>
    <w:rsid w:val="002240CE"/>
    <w:rsid w:val="00224227"/>
    <w:rsid w:val="00224693"/>
    <w:rsid w:val="002246F1"/>
    <w:rsid w:val="00224BBD"/>
    <w:rsid w:val="00224D9B"/>
    <w:rsid w:val="00224DC2"/>
    <w:rsid w:val="00224F59"/>
    <w:rsid w:val="00225272"/>
    <w:rsid w:val="0022561B"/>
    <w:rsid w:val="00225904"/>
    <w:rsid w:val="00225A36"/>
    <w:rsid w:val="00225C87"/>
    <w:rsid w:val="00225F04"/>
    <w:rsid w:val="0022658A"/>
    <w:rsid w:val="00227221"/>
    <w:rsid w:val="002277D8"/>
    <w:rsid w:val="002279FB"/>
    <w:rsid w:val="00227BC4"/>
    <w:rsid w:val="00227C45"/>
    <w:rsid w:val="00227CD3"/>
    <w:rsid w:val="0023041C"/>
    <w:rsid w:val="0023054B"/>
    <w:rsid w:val="002308B3"/>
    <w:rsid w:val="00230DA0"/>
    <w:rsid w:val="00231377"/>
    <w:rsid w:val="002314B7"/>
    <w:rsid w:val="00231C00"/>
    <w:rsid w:val="00231C88"/>
    <w:rsid w:val="00232984"/>
    <w:rsid w:val="00232B3C"/>
    <w:rsid w:val="00232E21"/>
    <w:rsid w:val="00232F1D"/>
    <w:rsid w:val="00232F5B"/>
    <w:rsid w:val="002334AD"/>
    <w:rsid w:val="002335FE"/>
    <w:rsid w:val="00233BB8"/>
    <w:rsid w:val="00233C4E"/>
    <w:rsid w:val="00233E07"/>
    <w:rsid w:val="002340F7"/>
    <w:rsid w:val="00234231"/>
    <w:rsid w:val="0023433B"/>
    <w:rsid w:val="002347CC"/>
    <w:rsid w:val="002347E5"/>
    <w:rsid w:val="00234A25"/>
    <w:rsid w:val="00234ADA"/>
    <w:rsid w:val="00235281"/>
    <w:rsid w:val="002359C6"/>
    <w:rsid w:val="00236115"/>
    <w:rsid w:val="00236194"/>
    <w:rsid w:val="002361EA"/>
    <w:rsid w:val="0023698A"/>
    <w:rsid w:val="00236A61"/>
    <w:rsid w:val="00236A89"/>
    <w:rsid w:val="002370A5"/>
    <w:rsid w:val="00237515"/>
    <w:rsid w:val="0023789E"/>
    <w:rsid w:val="002379D7"/>
    <w:rsid w:val="00237B7E"/>
    <w:rsid w:val="00237F68"/>
    <w:rsid w:val="00237FB5"/>
    <w:rsid w:val="00237FF9"/>
    <w:rsid w:val="0024013C"/>
    <w:rsid w:val="00240504"/>
    <w:rsid w:val="0024057C"/>
    <w:rsid w:val="002408C4"/>
    <w:rsid w:val="00240E2B"/>
    <w:rsid w:val="00240E5D"/>
    <w:rsid w:val="00240FA0"/>
    <w:rsid w:val="0024119C"/>
    <w:rsid w:val="00241648"/>
    <w:rsid w:val="00241A95"/>
    <w:rsid w:val="0024247E"/>
    <w:rsid w:val="002424A2"/>
    <w:rsid w:val="002425AF"/>
    <w:rsid w:val="00242691"/>
    <w:rsid w:val="002433B1"/>
    <w:rsid w:val="00243498"/>
    <w:rsid w:val="0024363D"/>
    <w:rsid w:val="0024364B"/>
    <w:rsid w:val="002437FF"/>
    <w:rsid w:val="00243890"/>
    <w:rsid w:val="0024416F"/>
    <w:rsid w:val="002441E8"/>
    <w:rsid w:val="0024437B"/>
    <w:rsid w:val="002447FF"/>
    <w:rsid w:val="00244866"/>
    <w:rsid w:val="002448FF"/>
    <w:rsid w:val="002449E5"/>
    <w:rsid w:val="0024527A"/>
    <w:rsid w:val="002453FB"/>
    <w:rsid w:val="002455C4"/>
    <w:rsid w:val="00245B07"/>
    <w:rsid w:val="00245E7F"/>
    <w:rsid w:val="00245FE9"/>
    <w:rsid w:val="00246323"/>
    <w:rsid w:val="002463E1"/>
    <w:rsid w:val="00246641"/>
    <w:rsid w:val="0024666E"/>
    <w:rsid w:val="00246AE8"/>
    <w:rsid w:val="00246B43"/>
    <w:rsid w:val="00246BAC"/>
    <w:rsid w:val="002470BE"/>
    <w:rsid w:val="002471AF"/>
    <w:rsid w:val="002478BA"/>
    <w:rsid w:val="0025021B"/>
    <w:rsid w:val="002510B3"/>
    <w:rsid w:val="002510E6"/>
    <w:rsid w:val="00251B35"/>
    <w:rsid w:val="00251CCA"/>
    <w:rsid w:val="00251ED8"/>
    <w:rsid w:val="00252336"/>
    <w:rsid w:val="002523BC"/>
    <w:rsid w:val="002527E4"/>
    <w:rsid w:val="00252903"/>
    <w:rsid w:val="00252922"/>
    <w:rsid w:val="002532C8"/>
    <w:rsid w:val="0025334B"/>
    <w:rsid w:val="0025392B"/>
    <w:rsid w:val="0025421B"/>
    <w:rsid w:val="0025432F"/>
    <w:rsid w:val="002544D8"/>
    <w:rsid w:val="00254560"/>
    <w:rsid w:val="00254961"/>
    <w:rsid w:val="00254D73"/>
    <w:rsid w:val="002551C5"/>
    <w:rsid w:val="00255697"/>
    <w:rsid w:val="002556B9"/>
    <w:rsid w:val="00255A77"/>
    <w:rsid w:val="00255CF4"/>
    <w:rsid w:val="00255DCB"/>
    <w:rsid w:val="00255F17"/>
    <w:rsid w:val="00255F3C"/>
    <w:rsid w:val="0025611B"/>
    <w:rsid w:val="00256603"/>
    <w:rsid w:val="00256B9B"/>
    <w:rsid w:val="00256C15"/>
    <w:rsid w:val="00256F48"/>
    <w:rsid w:val="002571B4"/>
    <w:rsid w:val="002572C3"/>
    <w:rsid w:val="002575F9"/>
    <w:rsid w:val="00257A55"/>
    <w:rsid w:val="00257C07"/>
    <w:rsid w:val="002605E9"/>
    <w:rsid w:val="00260810"/>
    <w:rsid w:val="0026086E"/>
    <w:rsid w:val="00260878"/>
    <w:rsid w:val="00260B92"/>
    <w:rsid w:val="00260DCE"/>
    <w:rsid w:val="0026196F"/>
    <w:rsid w:val="00261DDA"/>
    <w:rsid w:val="002620F9"/>
    <w:rsid w:val="002621D7"/>
    <w:rsid w:val="0026247D"/>
    <w:rsid w:val="00262900"/>
    <w:rsid w:val="00262C21"/>
    <w:rsid w:val="002639AA"/>
    <w:rsid w:val="00263B3B"/>
    <w:rsid w:val="00263C53"/>
    <w:rsid w:val="00263FB5"/>
    <w:rsid w:val="002643AA"/>
    <w:rsid w:val="00264915"/>
    <w:rsid w:val="00264BE1"/>
    <w:rsid w:val="002657E6"/>
    <w:rsid w:val="00265947"/>
    <w:rsid w:val="00265A4F"/>
    <w:rsid w:val="00265C3A"/>
    <w:rsid w:val="00266A85"/>
    <w:rsid w:val="00266A9D"/>
    <w:rsid w:val="00266CBA"/>
    <w:rsid w:val="00266D88"/>
    <w:rsid w:val="00266F7C"/>
    <w:rsid w:val="0026706F"/>
    <w:rsid w:val="00267212"/>
    <w:rsid w:val="0026744F"/>
    <w:rsid w:val="00267462"/>
    <w:rsid w:val="00267874"/>
    <w:rsid w:val="00267F91"/>
    <w:rsid w:val="002707DD"/>
    <w:rsid w:val="002708F4"/>
    <w:rsid w:val="00270906"/>
    <w:rsid w:val="00270D84"/>
    <w:rsid w:val="002716BC"/>
    <w:rsid w:val="0027230A"/>
    <w:rsid w:val="002726BD"/>
    <w:rsid w:val="0027295C"/>
    <w:rsid w:val="00272B86"/>
    <w:rsid w:val="00272CC9"/>
    <w:rsid w:val="00272E83"/>
    <w:rsid w:val="00273385"/>
    <w:rsid w:val="002733DD"/>
    <w:rsid w:val="002737CF"/>
    <w:rsid w:val="00273A20"/>
    <w:rsid w:val="00273A2A"/>
    <w:rsid w:val="002742F5"/>
    <w:rsid w:val="0027458C"/>
    <w:rsid w:val="0027460D"/>
    <w:rsid w:val="00274B6E"/>
    <w:rsid w:val="002750CF"/>
    <w:rsid w:val="002751BE"/>
    <w:rsid w:val="0027528F"/>
    <w:rsid w:val="00275C4F"/>
    <w:rsid w:val="00275D35"/>
    <w:rsid w:val="00275D9F"/>
    <w:rsid w:val="00275DA8"/>
    <w:rsid w:val="002761CB"/>
    <w:rsid w:val="0027621D"/>
    <w:rsid w:val="002764E1"/>
    <w:rsid w:val="002765A3"/>
    <w:rsid w:val="002765BD"/>
    <w:rsid w:val="002765E7"/>
    <w:rsid w:val="00276D32"/>
    <w:rsid w:val="00276E6E"/>
    <w:rsid w:val="002771C0"/>
    <w:rsid w:val="002775E3"/>
    <w:rsid w:val="002775EB"/>
    <w:rsid w:val="00277A28"/>
    <w:rsid w:val="00277CE0"/>
    <w:rsid w:val="0028027E"/>
    <w:rsid w:val="00280AA3"/>
    <w:rsid w:val="00280B51"/>
    <w:rsid w:val="00280B72"/>
    <w:rsid w:val="00281587"/>
    <w:rsid w:val="0028158C"/>
    <w:rsid w:val="002815AE"/>
    <w:rsid w:val="00281AD3"/>
    <w:rsid w:val="00281C32"/>
    <w:rsid w:val="00281E28"/>
    <w:rsid w:val="00281F19"/>
    <w:rsid w:val="00282398"/>
    <w:rsid w:val="0028292D"/>
    <w:rsid w:val="0028295D"/>
    <w:rsid w:val="00282D6F"/>
    <w:rsid w:val="002830E8"/>
    <w:rsid w:val="0028321B"/>
    <w:rsid w:val="002834CB"/>
    <w:rsid w:val="00283776"/>
    <w:rsid w:val="0028379E"/>
    <w:rsid w:val="002838BE"/>
    <w:rsid w:val="0028399F"/>
    <w:rsid w:val="00283B63"/>
    <w:rsid w:val="0028409C"/>
    <w:rsid w:val="002841D4"/>
    <w:rsid w:val="0028445A"/>
    <w:rsid w:val="002844A5"/>
    <w:rsid w:val="00284ACA"/>
    <w:rsid w:val="00284BCB"/>
    <w:rsid w:val="00284EC9"/>
    <w:rsid w:val="00285246"/>
    <w:rsid w:val="0028563A"/>
    <w:rsid w:val="0028619D"/>
    <w:rsid w:val="002864A6"/>
    <w:rsid w:val="00286F04"/>
    <w:rsid w:val="002870F3"/>
    <w:rsid w:val="00287BBD"/>
    <w:rsid w:val="00287BBF"/>
    <w:rsid w:val="00287D3C"/>
    <w:rsid w:val="0029012A"/>
    <w:rsid w:val="00290269"/>
    <w:rsid w:val="00290B08"/>
    <w:rsid w:val="00290E17"/>
    <w:rsid w:val="002910FD"/>
    <w:rsid w:val="00291418"/>
    <w:rsid w:val="00291A9E"/>
    <w:rsid w:val="00291B6B"/>
    <w:rsid w:val="00291E8A"/>
    <w:rsid w:val="00291E93"/>
    <w:rsid w:val="002923CB"/>
    <w:rsid w:val="002928F7"/>
    <w:rsid w:val="00292C58"/>
    <w:rsid w:val="00292D40"/>
    <w:rsid w:val="002930A1"/>
    <w:rsid w:val="00293B51"/>
    <w:rsid w:val="00294141"/>
    <w:rsid w:val="00294980"/>
    <w:rsid w:val="00294AC1"/>
    <w:rsid w:val="00294BFD"/>
    <w:rsid w:val="00294C0F"/>
    <w:rsid w:val="00294C22"/>
    <w:rsid w:val="0029503E"/>
    <w:rsid w:val="002952A0"/>
    <w:rsid w:val="002960AB"/>
    <w:rsid w:val="0029622B"/>
    <w:rsid w:val="002962B2"/>
    <w:rsid w:val="002963DD"/>
    <w:rsid w:val="00296585"/>
    <w:rsid w:val="002967A8"/>
    <w:rsid w:val="002968E5"/>
    <w:rsid w:val="00296D26"/>
    <w:rsid w:val="00296E44"/>
    <w:rsid w:val="00296FD0"/>
    <w:rsid w:val="00297258"/>
    <w:rsid w:val="002974EF"/>
    <w:rsid w:val="00297931"/>
    <w:rsid w:val="002A0161"/>
    <w:rsid w:val="002A018E"/>
    <w:rsid w:val="002A01BC"/>
    <w:rsid w:val="002A01C3"/>
    <w:rsid w:val="002A01DD"/>
    <w:rsid w:val="002A0259"/>
    <w:rsid w:val="002A02A5"/>
    <w:rsid w:val="002A035F"/>
    <w:rsid w:val="002A03B8"/>
    <w:rsid w:val="002A0840"/>
    <w:rsid w:val="002A09AD"/>
    <w:rsid w:val="002A0AE1"/>
    <w:rsid w:val="002A0BC2"/>
    <w:rsid w:val="002A10F3"/>
    <w:rsid w:val="002A17AF"/>
    <w:rsid w:val="002A1946"/>
    <w:rsid w:val="002A1EC9"/>
    <w:rsid w:val="002A2107"/>
    <w:rsid w:val="002A2744"/>
    <w:rsid w:val="002A28AE"/>
    <w:rsid w:val="002A28C8"/>
    <w:rsid w:val="002A2D51"/>
    <w:rsid w:val="002A326A"/>
    <w:rsid w:val="002A32CB"/>
    <w:rsid w:val="002A33F5"/>
    <w:rsid w:val="002A3417"/>
    <w:rsid w:val="002A3527"/>
    <w:rsid w:val="002A3A23"/>
    <w:rsid w:val="002A3C8A"/>
    <w:rsid w:val="002A3DA8"/>
    <w:rsid w:val="002A3DF9"/>
    <w:rsid w:val="002A4403"/>
    <w:rsid w:val="002A44EE"/>
    <w:rsid w:val="002A458A"/>
    <w:rsid w:val="002A4CFD"/>
    <w:rsid w:val="002A5105"/>
    <w:rsid w:val="002A5137"/>
    <w:rsid w:val="002A5147"/>
    <w:rsid w:val="002A617B"/>
    <w:rsid w:val="002A631A"/>
    <w:rsid w:val="002A6439"/>
    <w:rsid w:val="002A68BE"/>
    <w:rsid w:val="002A69B0"/>
    <w:rsid w:val="002A6CB3"/>
    <w:rsid w:val="002A6D97"/>
    <w:rsid w:val="002A6FAA"/>
    <w:rsid w:val="002A72DA"/>
    <w:rsid w:val="002A76EC"/>
    <w:rsid w:val="002B04D0"/>
    <w:rsid w:val="002B05A9"/>
    <w:rsid w:val="002B091C"/>
    <w:rsid w:val="002B0C69"/>
    <w:rsid w:val="002B0D5B"/>
    <w:rsid w:val="002B165B"/>
    <w:rsid w:val="002B1AD4"/>
    <w:rsid w:val="002B1E71"/>
    <w:rsid w:val="002B2393"/>
    <w:rsid w:val="002B2589"/>
    <w:rsid w:val="002B25C1"/>
    <w:rsid w:val="002B28C4"/>
    <w:rsid w:val="002B29F6"/>
    <w:rsid w:val="002B2D6F"/>
    <w:rsid w:val="002B2F60"/>
    <w:rsid w:val="002B37F5"/>
    <w:rsid w:val="002B3FB7"/>
    <w:rsid w:val="002B4020"/>
    <w:rsid w:val="002B439F"/>
    <w:rsid w:val="002B4431"/>
    <w:rsid w:val="002B4BD9"/>
    <w:rsid w:val="002B4C50"/>
    <w:rsid w:val="002B4F5F"/>
    <w:rsid w:val="002B4FD3"/>
    <w:rsid w:val="002B4FE4"/>
    <w:rsid w:val="002B533E"/>
    <w:rsid w:val="002B5A61"/>
    <w:rsid w:val="002B5E2A"/>
    <w:rsid w:val="002B60AF"/>
    <w:rsid w:val="002B61DA"/>
    <w:rsid w:val="002B661C"/>
    <w:rsid w:val="002B69BB"/>
    <w:rsid w:val="002B6B85"/>
    <w:rsid w:val="002B6E1C"/>
    <w:rsid w:val="002B703E"/>
    <w:rsid w:val="002B7181"/>
    <w:rsid w:val="002B766F"/>
    <w:rsid w:val="002B7A91"/>
    <w:rsid w:val="002B7A9F"/>
    <w:rsid w:val="002B7ABE"/>
    <w:rsid w:val="002B7C85"/>
    <w:rsid w:val="002B7EB8"/>
    <w:rsid w:val="002B7F76"/>
    <w:rsid w:val="002C0B9B"/>
    <w:rsid w:val="002C0C9A"/>
    <w:rsid w:val="002C0D20"/>
    <w:rsid w:val="002C153D"/>
    <w:rsid w:val="002C1791"/>
    <w:rsid w:val="002C1DDD"/>
    <w:rsid w:val="002C1DF7"/>
    <w:rsid w:val="002C1EEF"/>
    <w:rsid w:val="002C262E"/>
    <w:rsid w:val="002C2B0D"/>
    <w:rsid w:val="002C2BDE"/>
    <w:rsid w:val="002C2E5D"/>
    <w:rsid w:val="002C31CB"/>
    <w:rsid w:val="002C321B"/>
    <w:rsid w:val="002C33F1"/>
    <w:rsid w:val="002C3816"/>
    <w:rsid w:val="002C3D7D"/>
    <w:rsid w:val="002C3E76"/>
    <w:rsid w:val="002C4415"/>
    <w:rsid w:val="002C4527"/>
    <w:rsid w:val="002C4743"/>
    <w:rsid w:val="002C4993"/>
    <w:rsid w:val="002C49BC"/>
    <w:rsid w:val="002C49C6"/>
    <w:rsid w:val="002C4D43"/>
    <w:rsid w:val="002C4E23"/>
    <w:rsid w:val="002C4E48"/>
    <w:rsid w:val="002C4F46"/>
    <w:rsid w:val="002C507E"/>
    <w:rsid w:val="002C5612"/>
    <w:rsid w:val="002C565A"/>
    <w:rsid w:val="002C5C5A"/>
    <w:rsid w:val="002C5F5A"/>
    <w:rsid w:val="002C62AA"/>
    <w:rsid w:val="002C62D0"/>
    <w:rsid w:val="002C65EF"/>
    <w:rsid w:val="002C6C5D"/>
    <w:rsid w:val="002C6C88"/>
    <w:rsid w:val="002C74DC"/>
    <w:rsid w:val="002C792E"/>
    <w:rsid w:val="002C7B5C"/>
    <w:rsid w:val="002D0BA5"/>
    <w:rsid w:val="002D1142"/>
    <w:rsid w:val="002D12D0"/>
    <w:rsid w:val="002D169B"/>
    <w:rsid w:val="002D18D1"/>
    <w:rsid w:val="002D1A1E"/>
    <w:rsid w:val="002D1A94"/>
    <w:rsid w:val="002D1C0A"/>
    <w:rsid w:val="002D1DA9"/>
    <w:rsid w:val="002D2004"/>
    <w:rsid w:val="002D2234"/>
    <w:rsid w:val="002D2427"/>
    <w:rsid w:val="002D26DB"/>
    <w:rsid w:val="002D29FA"/>
    <w:rsid w:val="002D2E85"/>
    <w:rsid w:val="002D2E86"/>
    <w:rsid w:val="002D2EA2"/>
    <w:rsid w:val="002D306B"/>
    <w:rsid w:val="002D32F9"/>
    <w:rsid w:val="002D370F"/>
    <w:rsid w:val="002D4288"/>
    <w:rsid w:val="002D46DC"/>
    <w:rsid w:val="002D488B"/>
    <w:rsid w:val="002D49FA"/>
    <w:rsid w:val="002D4A2E"/>
    <w:rsid w:val="002D4CF6"/>
    <w:rsid w:val="002D4F51"/>
    <w:rsid w:val="002D52DB"/>
    <w:rsid w:val="002D57F6"/>
    <w:rsid w:val="002D5B94"/>
    <w:rsid w:val="002D5E21"/>
    <w:rsid w:val="002D5EB0"/>
    <w:rsid w:val="002D5F78"/>
    <w:rsid w:val="002D6117"/>
    <w:rsid w:val="002D64AA"/>
    <w:rsid w:val="002D676E"/>
    <w:rsid w:val="002D67DB"/>
    <w:rsid w:val="002D68D0"/>
    <w:rsid w:val="002D68F9"/>
    <w:rsid w:val="002D6AEB"/>
    <w:rsid w:val="002D6C69"/>
    <w:rsid w:val="002D6EA0"/>
    <w:rsid w:val="002D6EB2"/>
    <w:rsid w:val="002D72E1"/>
    <w:rsid w:val="002D7348"/>
    <w:rsid w:val="002D7956"/>
    <w:rsid w:val="002D79A3"/>
    <w:rsid w:val="002D7F59"/>
    <w:rsid w:val="002E012D"/>
    <w:rsid w:val="002E0155"/>
    <w:rsid w:val="002E07FD"/>
    <w:rsid w:val="002E0F4A"/>
    <w:rsid w:val="002E139A"/>
    <w:rsid w:val="002E178A"/>
    <w:rsid w:val="002E181F"/>
    <w:rsid w:val="002E1E2F"/>
    <w:rsid w:val="002E2087"/>
    <w:rsid w:val="002E2337"/>
    <w:rsid w:val="002E244E"/>
    <w:rsid w:val="002E28E2"/>
    <w:rsid w:val="002E28F1"/>
    <w:rsid w:val="002E2C94"/>
    <w:rsid w:val="002E2E5A"/>
    <w:rsid w:val="002E2F91"/>
    <w:rsid w:val="002E320A"/>
    <w:rsid w:val="002E32BF"/>
    <w:rsid w:val="002E32D2"/>
    <w:rsid w:val="002E3550"/>
    <w:rsid w:val="002E378C"/>
    <w:rsid w:val="002E3D4E"/>
    <w:rsid w:val="002E3E08"/>
    <w:rsid w:val="002E3FB3"/>
    <w:rsid w:val="002E3FFE"/>
    <w:rsid w:val="002E4211"/>
    <w:rsid w:val="002E486E"/>
    <w:rsid w:val="002E4946"/>
    <w:rsid w:val="002E4A6A"/>
    <w:rsid w:val="002E4AEC"/>
    <w:rsid w:val="002E4D10"/>
    <w:rsid w:val="002E5BE8"/>
    <w:rsid w:val="002E5C3E"/>
    <w:rsid w:val="002E5F72"/>
    <w:rsid w:val="002E5F7D"/>
    <w:rsid w:val="002E654F"/>
    <w:rsid w:val="002E656C"/>
    <w:rsid w:val="002E65F8"/>
    <w:rsid w:val="002E6875"/>
    <w:rsid w:val="002E6B8A"/>
    <w:rsid w:val="002E6D9F"/>
    <w:rsid w:val="002E6DD9"/>
    <w:rsid w:val="002E6EBF"/>
    <w:rsid w:val="002E70A4"/>
    <w:rsid w:val="002E744A"/>
    <w:rsid w:val="002E7A06"/>
    <w:rsid w:val="002E7C3E"/>
    <w:rsid w:val="002F03A3"/>
    <w:rsid w:val="002F03EC"/>
    <w:rsid w:val="002F0667"/>
    <w:rsid w:val="002F0EE7"/>
    <w:rsid w:val="002F1661"/>
    <w:rsid w:val="002F1775"/>
    <w:rsid w:val="002F1C30"/>
    <w:rsid w:val="002F1CE4"/>
    <w:rsid w:val="002F1DC3"/>
    <w:rsid w:val="002F1DD2"/>
    <w:rsid w:val="002F1EF1"/>
    <w:rsid w:val="002F1F17"/>
    <w:rsid w:val="002F23A8"/>
    <w:rsid w:val="002F27F2"/>
    <w:rsid w:val="002F2AAC"/>
    <w:rsid w:val="002F2E51"/>
    <w:rsid w:val="002F3054"/>
    <w:rsid w:val="002F32A6"/>
    <w:rsid w:val="002F3371"/>
    <w:rsid w:val="002F34CE"/>
    <w:rsid w:val="002F3C11"/>
    <w:rsid w:val="002F3E6D"/>
    <w:rsid w:val="002F3F9F"/>
    <w:rsid w:val="002F44AE"/>
    <w:rsid w:val="002F44E8"/>
    <w:rsid w:val="002F4604"/>
    <w:rsid w:val="002F479A"/>
    <w:rsid w:val="002F4880"/>
    <w:rsid w:val="002F4B6B"/>
    <w:rsid w:val="002F500C"/>
    <w:rsid w:val="002F522B"/>
    <w:rsid w:val="002F547C"/>
    <w:rsid w:val="002F5513"/>
    <w:rsid w:val="002F5E20"/>
    <w:rsid w:val="002F6473"/>
    <w:rsid w:val="002F6758"/>
    <w:rsid w:val="002F677B"/>
    <w:rsid w:val="002F67BA"/>
    <w:rsid w:val="002F6963"/>
    <w:rsid w:val="002F6D2A"/>
    <w:rsid w:val="002F7478"/>
    <w:rsid w:val="002F749E"/>
    <w:rsid w:val="002F77C4"/>
    <w:rsid w:val="002F7E00"/>
    <w:rsid w:val="003001F1"/>
    <w:rsid w:val="00300660"/>
    <w:rsid w:val="00300719"/>
    <w:rsid w:val="00300780"/>
    <w:rsid w:val="003007D6"/>
    <w:rsid w:val="00300A3A"/>
    <w:rsid w:val="003012AB"/>
    <w:rsid w:val="00301432"/>
    <w:rsid w:val="00301516"/>
    <w:rsid w:val="0030192E"/>
    <w:rsid w:val="00301D36"/>
    <w:rsid w:val="00302DEC"/>
    <w:rsid w:val="0030323D"/>
    <w:rsid w:val="00303474"/>
    <w:rsid w:val="003037A4"/>
    <w:rsid w:val="00303812"/>
    <w:rsid w:val="00303918"/>
    <w:rsid w:val="00303A20"/>
    <w:rsid w:val="00303AAF"/>
    <w:rsid w:val="0030432F"/>
    <w:rsid w:val="003044F0"/>
    <w:rsid w:val="00304A39"/>
    <w:rsid w:val="00304D2D"/>
    <w:rsid w:val="00304D4E"/>
    <w:rsid w:val="00304DDA"/>
    <w:rsid w:val="00304E68"/>
    <w:rsid w:val="003052D0"/>
    <w:rsid w:val="0030545A"/>
    <w:rsid w:val="003057C0"/>
    <w:rsid w:val="003058EE"/>
    <w:rsid w:val="003058FE"/>
    <w:rsid w:val="00305F17"/>
    <w:rsid w:val="00305FC2"/>
    <w:rsid w:val="003061B3"/>
    <w:rsid w:val="00306211"/>
    <w:rsid w:val="0030647A"/>
    <w:rsid w:val="00306832"/>
    <w:rsid w:val="0030699D"/>
    <w:rsid w:val="00306AF2"/>
    <w:rsid w:val="00306DAD"/>
    <w:rsid w:val="00306F53"/>
    <w:rsid w:val="0030700B"/>
    <w:rsid w:val="00307307"/>
    <w:rsid w:val="003076FB"/>
    <w:rsid w:val="0030782C"/>
    <w:rsid w:val="00307890"/>
    <w:rsid w:val="00307DAA"/>
    <w:rsid w:val="00307FD0"/>
    <w:rsid w:val="0031049A"/>
    <w:rsid w:val="003106A7"/>
    <w:rsid w:val="00310A2A"/>
    <w:rsid w:val="003119DA"/>
    <w:rsid w:val="00311BE7"/>
    <w:rsid w:val="00311D67"/>
    <w:rsid w:val="003126E2"/>
    <w:rsid w:val="003127B8"/>
    <w:rsid w:val="003128A7"/>
    <w:rsid w:val="00312BEB"/>
    <w:rsid w:val="00312F78"/>
    <w:rsid w:val="00313056"/>
    <w:rsid w:val="0031326B"/>
    <w:rsid w:val="00313349"/>
    <w:rsid w:val="00313756"/>
    <w:rsid w:val="003138D9"/>
    <w:rsid w:val="003138F1"/>
    <w:rsid w:val="00314309"/>
    <w:rsid w:val="00314472"/>
    <w:rsid w:val="0031467F"/>
    <w:rsid w:val="003148DA"/>
    <w:rsid w:val="00314C92"/>
    <w:rsid w:val="00314D53"/>
    <w:rsid w:val="00314F4D"/>
    <w:rsid w:val="00315371"/>
    <w:rsid w:val="00315466"/>
    <w:rsid w:val="00315D71"/>
    <w:rsid w:val="00316033"/>
    <w:rsid w:val="0031621B"/>
    <w:rsid w:val="003164E7"/>
    <w:rsid w:val="0031656B"/>
    <w:rsid w:val="00316802"/>
    <w:rsid w:val="00316997"/>
    <w:rsid w:val="003169BC"/>
    <w:rsid w:val="003169DD"/>
    <w:rsid w:val="00316C06"/>
    <w:rsid w:val="00317AC8"/>
    <w:rsid w:val="00317CC4"/>
    <w:rsid w:val="00317E21"/>
    <w:rsid w:val="00317EC2"/>
    <w:rsid w:val="003203C1"/>
    <w:rsid w:val="003204BC"/>
    <w:rsid w:val="003209CC"/>
    <w:rsid w:val="00320D14"/>
    <w:rsid w:val="003216A8"/>
    <w:rsid w:val="0032178E"/>
    <w:rsid w:val="0032187A"/>
    <w:rsid w:val="00321888"/>
    <w:rsid w:val="003219E3"/>
    <w:rsid w:val="00321B3F"/>
    <w:rsid w:val="00321CC6"/>
    <w:rsid w:val="0032205B"/>
    <w:rsid w:val="003220DC"/>
    <w:rsid w:val="00322173"/>
    <w:rsid w:val="003224A4"/>
    <w:rsid w:val="003226D1"/>
    <w:rsid w:val="003227D5"/>
    <w:rsid w:val="0032291B"/>
    <w:rsid w:val="00322A43"/>
    <w:rsid w:val="0032321F"/>
    <w:rsid w:val="003232D3"/>
    <w:rsid w:val="003234E0"/>
    <w:rsid w:val="003236F1"/>
    <w:rsid w:val="00323897"/>
    <w:rsid w:val="00323FB1"/>
    <w:rsid w:val="003247B3"/>
    <w:rsid w:val="00324820"/>
    <w:rsid w:val="00324B64"/>
    <w:rsid w:val="00324B6F"/>
    <w:rsid w:val="00324C2B"/>
    <w:rsid w:val="00324C96"/>
    <w:rsid w:val="00324E9D"/>
    <w:rsid w:val="00324FFB"/>
    <w:rsid w:val="00325035"/>
    <w:rsid w:val="0032557B"/>
    <w:rsid w:val="00325597"/>
    <w:rsid w:val="0032560C"/>
    <w:rsid w:val="003256C4"/>
    <w:rsid w:val="00325BF7"/>
    <w:rsid w:val="00325EB9"/>
    <w:rsid w:val="00326117"/>
    <w:rsid w:val="00326252"/>
    <w:rsid w:val="00326EDD"/>
    <w:rsid w:val="00327023"/>
    <w:rsid w:val="00327389"/>
    <w:rsid w:val="0032753F"/>
    <w:rsid w:val="0032793E"/>
    <w:rsid w:val="00327A38"/>
    <w:rsid w:val="00327B23"/>
    <w:rsid w:val="00327C71"/>
    <w:rsid w:val="00327D11"/>
    <w:rsid w:val="00327D3E"/>
    <w:rsid w:val="00327F38"/>
    <w:rsid w:val="00330100"/>
    <w:rsid w:val="0033038A"/>
    <w:rsid w:val="00330529"/>
    <w:rsid w:val="00330589"/>
    <w:rsid w:val="00330710"/>
    <w:rsid w:val="00330B66"/>
    <w:rsid w:val="00330BED"/>
    <w:rsid w:val="003318B6"/>
    <w:rsid w:val="00331B91"/>
    <w:rsid w:val="00331EB8"/>
    <w:rsid w:val="00331F20"/>
    <w:rsid w:val="00332281"/>
    <w:rsid w:val="00332BBD"/>
    <w:rsid w:val="00333DB0"/>
    <w:rsid w:val="00333F15"/>
    <w:rsid w:val="003340ED"/>
    <w:rsid w:val="00334164"/>
    <w:rsid w:val="00334203"/>
    <w:rsid w:val="003343FE"/>
    <w:rsid w:val="00334458"/>
    <w:rsid w:val="003344F3"/>
    <w:rsid w:val="00334594"/>
    <w:rsid w:val="0033477B"/>
    <w:rsid w:val="003355BB"/>
    <w:rsid w:val="0033562C"/>
    <w:rsid w:val="003356A8"/>
    <w:rsid w:val="00335FAE"/>
    <w:rsid w:val="00336525"/>
    <w:rsid w:val="0033653F"/>
    <w:rsid w:val="0033674A"/>
    <w:rsid w:val="00336969"/>
    <w:rsid w:val="00336E23"/>
    <w:rsid w:val="0033736B"/>
    <w:rsid w:val="003373F8"/>
    <w:rsid w:val="00337A02"/>
    <w:rsid w:val="00337D7E"/>
    <w:rsid w:val="00337DA0"/>
    <w:rsid w:val="00340443"/>
    <w:rsid w:val="00340BA6"/>
    <w:rsid w:val="00340C8F"/>
    <w:rsid w:val="00340E57"/>
    <w:rsid w:val="00340F45"/>
    <w:rsid w:val="00341EA1"/>
    <w:rsid w:val="00341F95"/>
    <w:rsid w:val="003421C8"/>
    <w:rsid w:val="00342F46"/>
    <w:rsid w:val="00343529"/>
    <w:rsid w:val="003437E5"/>
    <w:rsid w:val="003437F2"/>
    <w:rsid w:val="00343BE4"/>
    <w:rsid w:val="00343DC7"/>
    <w:rsid w:val="00343F92"/>
    <w:rsid w:val="00344136"/>
    <w:rsid w:val="003443DE"/>
    <w:rsid w:val="00344892"/>
    <w:rsid w:val="003448A2"/>
    <w:rsid w:val="003448FF"/>
    <w:rsid w:val="00344DAA"/>
    <w:rsid w:val="003451F3"/>
    <w:rsid w:val="0034598F"/>
    <w:rsid w:val="00345A88"/>
    <w:rsid w:val="00345DA7"/>
    <w:rsid w:val="00345E26"/>
    <w:rsid w:val="003460C7"/>
    <w:rsid w:val="0034622F"/>
    <w:rsid w:val="00346338"/>
    <w:rsid w:val="00346341"/>
    <w:rsid w:val="00346344"/>
    <w:rsid w:val="003464A0"/>
    <w:rsid w:val="00346609"/>
    <w:rsid w:val="00347425"/>
    <w:rsid w:val="003478A0"/>
    <w:rsid w:val="00350A9E"/>
    <w:rsid w:val="00350D0D"/>
    <w:rsid w:val="00350D8E"/>
    <w:rsid w:val="00350FF3"/>
    <w:rsid w:val="00351026"/>
    <w:rsid w:val="0035106F"/>
    <w:rsid w:val="00351081"/>
    <w:rsid w:val="00351421"/>
    <w:rsid w:val="00351A59"/>
    <w:rsid w:val="00351D25"/>
    <w:rsid w:val="003521C4"/>
    <w:rsid w:val="003522B2"/>
    <w:rsid w:val="00352966"/>
    <w:rsid w:val="00352C63"/>
    <w:rsid w:val="003533A8"/>
    <w:rsid w:val="00353411"/>
    <w:rsid w:val="003537CC"/>
    <w:rsid w:val="00353A2B"/>
    <w:rsid w:val="00354329"/>
    <w:rsid w:val="003543A8"/>
    <w:rsid w:val="00354B13"/>
    <w:rsid w:val="00354B22"/>
    <w:rsid w:val="00354D6C"/>
    <w:rsid w:val="00354E73"/>
    <w:rsid w:val="00354F3B"/>
    <w:rsid w:val="003554B7"/>
    <w:rsid w:val="00355918"/>
    <w:rsid w:val="0035683B"/>
    <w:rsid w:val="00356EA0"/>
    <w:rsid w:val="0035705A"/>
    <w:rsid w:val="00357111"/>
    <w:rsid w:val="003571D3"/>
    <w:rsid w:val="003573F2"/>
    <w:rsid w:val="00357C05"/>
    <w:rsid w:val="00357E77"/>
    <w:rsid w:val="0036000D"/>
    <w:rsid w:val="00360130"/>
    <w:rsid w:val="0036097C"/>
    <w:rsid w:val="00360CED"/>
    <w:rsid w:val="00360F98"/>
    <w:rsid w:val="00361183"/>
    <w:rsid w:val="003612A5"/>
    <w:rsid w:val="0036142B"/>
    <w:rsid w:val="00361767"/>
    <w:rsid w:val="00361B9D"/>
    <w:rsid w:val="0036208F"/>
    <w:rsid w:val="00362E04"/>
    <w:rsid w:val="003631C0"/>
    <w:rsid w:val="00363520"/>
    <w:rsid w:val="003635A5"/>
    <w:rsid w:val="003635CD"/>
    <w:rsid w:val="00363610"/>
    <w:rsid w:val="0036367A"/>
    <w:rsid w:val="0036387D"/>
    <w:rsid w:val="00363A5F"/>
    <w:rsid w:val="00364628"/>
    <w:rsid w:val="00364A58"/>
    <w:rsid w:val="00364AAA"/>
    <w:rsid w:val="00364DB8"/>
    <w:rsid w:val="003652A6"/>
    <w:rsid w:val="00365305"/>
    <w:rsid w:val="00365459"/>
    <w:rsid w:val="003655D3"/>
    <w:rsid w:val="00365B78"/>
    <w:rsid w:val="00366526"/>
    <w:rsid w:val="00366860"/>
    <w:rsid w:val="00366879"/>
    <w:rsid w:val="00366D04"/>
    <w:rsid w:val="00366D7F"/>
    <w:rsid w:val="00367879"/>
    <w:rsid w:val="003679FE"/>
    <w:rsid w:val="00367C94"/>
    <w:rsid w:val="00367DD6"/>
    <w:rsid w:val="00367E45"/>
    <w:rsid w:val="00367EC8"/>
    <w:rsid w:val="003702D4"/>
    <w:rsid w:val="003705EA"/>
    <w:rsid w:val="00370788"/>
    <w:rsid w:val="00370A14"/>
    <w:rsid w:val="0037164A"/>
    <w:rsid w:val="0037165B"/>
    <w:rsid w:val="00371763"/>
    <w:rsid w:val="00371B31"/>
    <w:rsid w:val="00372144"/>
    <w:rsid w:val="00372488"/>
    <w:rsid w:val="00372A57"/>
    <w:rsid w:val="00372B09"/>
    <w:rsid w:val="00372D65"/>
    <w:rsid w:val="00372D74"/>
    <w:rsid w:val="00372E3A"/>
    <w:rsid w:val="00372E8D"/>
    <w:rsid w:val="0037309A"/>
    <w:rsid w:val="00373433"/>
    <w:rsid w:val="0037364C"/>
    <w:rsid w:val="00373DFD"/>
    <w:rsid w:val="00373F7F"/>
    <w:rsid w:val="0037435F"/>
    <w:rsid w:val="00374499"/>
    <w:rsid w:val="00374701"/>
    <w:rsid w:val="00374C4A"/>
    <w:rsid w:val="00374E7D"/>
    <w:rsid w:val="00374F97"/>
    <w:rsid w:val="003755D0"/>
    <w:rsid w:val="003757AD"/>
    <w:rsid w:val="00375963"/>
    <w:rsid w:val="00375B2A"/>
    <w:rsid w:val="00375E35"/>
    <w:rsid w:val="00376413"/>
    <w:rsid w:val="0037647D"/>
    <w:rsid w:val="00376512"/>
    <w:rsid w:val="00376639"/>
    <w:rsid w:val="00377176"/>
    <w:rsid w:val="003774E6"/>
    <w:rsid w:val="0037761B"/>
    <w:rsid w:val="003776A2"/>
    <w:rsid w:val="003777A3"/>
    <w:rsid w:val="00377E9F"/>
    <w:rsid w:val="00380310"/>
    <w:rsid w:val="00380C7A"/>
    <w:rsid w:val="00380D16"/>
    <w:rsid w:val="00381145"/>
    <w:rsid w:val="0038127C"/>
    <w:rsid w:val="003819AA"/>
    <w:rsid w:val="00381A3C"/>
    <w:rsid w:val="00381B99"/>
    <w:rsid w:val="00381C64"/>
    <w:rsid w:val="00381E9A"/>
    <w:rsid w:val="00381F8E"/>
    <w:rsid w:val="003820EB"/>
    <w:rsid w:val="00382B52"/>
    <w:rsid w:val="00382ED2"/>
    <w:rsid w:val="00382F49"/>
    <w:rsid w:val="0038418E"/>
    <w:rsid w:val="0038456A"/>
    <w:rsid w:val="00384634"/>
    <w:rsid w:val="00384FBF"/>
    <w:rsid w:val="0038501D"/>
    <w:rsid w:val="00385277"/>
    <w:rsid w:val="003852AF"/>
    <w:rsid w:val="003854A4"/>
    <w:rsid w:val="0038569A"/>
    <w:rsid w:val="00385E6D"/>
    <w:rsid w:val="00385E86"/>
    <w:rsid w:val="00385E8E"/>
    <w:rsid w:val="00386020"/>
    <w:rsid w:val="003864C4"/>
    <w:rsid w:val="003865F5"/>
    <w:rsid w:val="003868C6"/>
    <w:rsid w:val="00386915"/>
    <w:rsid w:val="003869A8"/>
    <w:rsid w:val="00386D6F"/>
    <w:rsid w:val="00386EEC"/>
    <w:rsid w:val="00387685"/>
    <w:rsid w:val="003878E1"/>
    <w:rsid w:val="003879CE"/>
    <w:rsid w:val="00387B13"/>
    <w:rsid w:val="00387B64"/>
    <w:rsid w:val="003906AC"/>
    <w:rsid w:val="00390727"/>
    <w:rsid w:val="00390E35"/>
    <w:rsid w:val="00390EB4"/>
    <w:rsid w:val="00390F35"/>
    <w:rsid w:val="00391663"/>
    <w:rsid w:val="00391A8E"/>
    <w:rsid w:val="00391B20"/>
    <w:rsid w:val="003923C6"/>
    <w:rsid w:val="00392994"/>
    <w:rsid w:val="00392ED7"/>
    <w:rsid w:val="003931A6"/>
    <w:rsid w:val="00393391"/>
    <w:rsid w:val="0039361A"/>
    <w:rsid w:val="003938D4"/>
    <w:rsid w:val="00393F82"/>
    <w:rsid w:val="00394417"/>
    <w:rsid w:val="00394BB7"/>
    <w:rsid w:val="00394C5E"/>
    <w:rsid w:val="00395231"/>
    <w:rsid w:val="00395314"/>
    <w:rsid w:val="00395CE0"/>
    <w:rsid w:val="0039663D"/>
    <w:rsid w:val="00396694"/>
    <w:rsid w:val="00396AD8"/>
    <w:rsid w:val="00396AFA"/>
    <w:rsid w:val="00396B48"/>
    <w:rsid w:val="00396E5C"/>
    <w:rsid w:val="00396F02"/>
    <w:rsid w:val="00396F2D"/>
    <w:rsid w:val="003971F9"/>
    <w:rsid w:val="00397452"/>
    <w:rsid w:val="00397591"/>
    <w:rsid w:val="00397897"/>
    <w:rsid w:val="003978D0"/>
    <w:rsid w:val="00397931"/>
    <w:rsid w:val="003979E0"/>
    <w:rsid w:val="00397DFB"/>
    <w:rsid w:val="00397E20"/>
    <w:rsid w:val="00397F1D"/>
    <w:rsid w:val="00397FEE"/>
    <w:rsid w:val="003A05E7"/>
    <w:rsid w:val="003A11A6"/>
    <w:rsid w:val="003A15C5"/>
    <w:rsid w:val="003A15F5"/>
    <w:rsid w:val="003A1B1E"/>
    <w:rsid w:val="003A1C77"/>
    <w:rsid w:val="003A1EB6"/>
    <w:rsid w:val="003A2012"/>
    <w:rsid w:val="003A2194"/>
    <w:rsid w:val="003A2887"/>
    <w:rsid w:val="003A289D"/>
    <w:rsid w:val="003A34CA"/>
    <w:rsid w:val="003A3543"/>
    <w:rsid w:val="003A35F5"/>
    <w:rsid w:val="003A3F45"/>
    <w:rsid w:val="003A4724"/>
    <w:rsid w:val="003A494C"/>
    <w:rsid w:val="003A4994"/>
    <w:rsid w:val="003A4CC8"/>
    <w:rsid w:val="003A4E6F"/>
    <w:rsid w:val="003A53CF"/>
    <w:rsid w:val="003A53E4"/>
    <w:rsid w:val="003A5B59"/>
    <w:rsid w:val="003A5E88"/>
    <w:rsid w:val="003A5F1F"/>
    <w:rsid w:val="003A616B"/>
    <w:rsid w:val="003A6473"/>
    <w:rsid w:val="003A69AC"/>
    <w:rsid w:val="003A6AB1"/>
    <w:rsid w:val="003A6F3E"/>
    <w:rsid w:val="003A712F"/>
    <w:rsid w:val="003A73EA"/>
    <w:rsid w:val="003A773C"/>
    <w:rsid w:val="003A7C92"/>
    <w:rsid w:val="003B0361"/>
    <w:rsid w:val="003B05EE"/>
    <w:rsid w:val="003B075C"/>
    <w:rsid w:val="003B0854"/>
    <w:rsid w:val="003B0B93"/>
    <w:rsid w:val="003B1469"/>
    <w:rsid w:val="003B1A6C"/>
    <w:rsid w:val="003B1DE0"/>
    <w:rsid w:val="003B1EEC"/>
    <w:rsid w:val="003B1F4D"/>
    <w:rsid w:val="003B2155"/>
    <w:rsid w:val="003B23B2"/>
    <w:rsid w:val="003B27B4"/>
    <w:rsid w:val="003B2939"/>
    <w:rsid w:val="003B2A3F"/>
    <w:rsid w:val="003B3009"/>
    <w:rsid w:val="003B349E"/>
    <w:rsid w:val="003B3555"/>
    <w:rsid w:val="003B35A0"/>
    <w:rsid w:val="003B3758"/>
    <w:rsid w:val="003B3D5C"/>
    <w:rsid w:val="003B3D77"/>
    <w:rsid w:val="003B3E93"/>
    <w:rsid w:val="003B3ED6"/>
    <w:rsid w:val="003B3EDC"/>
    <w:rsid w:val="003B5220"/>
    <w:rsid w:val="003B55BA"/>
    <w:rsid w:val="003B597C"/>
    <w:rsid w:val="003B5A8C"/>
    <w:rsid w:val="003B5BF4"/>
    <w:rsid w:val="003B683F"/>
    <w:rsid w:val="003B6B22"/>
    <w:rsid w:val="003B6C16"/>
    <w:rsid w:val="003B716C"/>
    <w:rsid w:val="003B7185"/>
    <w:rsid w:val="003B7431"/>
    <w:rsid w:val="003B75C0"/>
    <w:rsid w:val="003B77BE"/>
    <w:rsid w:val="003B78CF"/>
    <w:rsid w:val="003B7D91"/>
    <w:rsid w:val="003C033D"/>
    <w:rsid w:val="003C03CC"/>
    <w:rsid w:val="003C0490"/>
    <w:rsid w:val="003C04A5"/>
    <w:rsid w:val="003C0A00"/>
    <w:rsid w:val="003C0C0E"/>
    <w:rsid w:val="003C0DF5"/>
    <w:rsid w:val="003C0EA0"/>
    <w:rsid w:val="003C10AE"/>
    <w:rsid w:val="003C1248"/>
    <w:rsid w:val="003C16C8"/>
    <w:rsid w:val="003C1E07"/>
    <w:rsid w:val="003C1F8E"/>
    <w:rsid w:val="003C2385"/>
    <w:rsid w:val="003C283E"/>
    <w:rsid w:val="003C2F76"/>
    <w:rsid w:val="003C30BC"/>
    <w:rsid w:val="003C3488"/>
    <w:rsid w:val="003C3643"/>
    <w:rsid w:val="003C3703"/>
    <w:rsid w:val="003C38D2"/>
    <w:rsid w:val="003C3DC1"/>
    <w:rsid w:val="003C3DFB"/>
    <w:rsid w:val="003C4109"/>
    <w:rsid w:val="003C4922"/>
    <w:rsid w:val="003C4B2C"/>
    <w:rsid w:val="003C4FD7"/>
    <w:rsid w:val="003C5434"/>
    <w:rsid w:val="003C557B"/>
    <w:rsid w:val="003C5962"/>
    <w:rsid w:val="003C5A5C"/>
    <w:rsid w:val="003C5C99"/>
    <w:rsid w:val="003C5F2C"/>
    <w:rsid w:val="003C663E"/>
    <w:rsid w:val="003C68D6"/>
    <w:rsid w:val="003C6B3D"/>
    <w:rsid w:val="003C6E02"/>
    <w:rsid w:val="003C7373"/>
    <w:rsid w:val="003C7806"/>
    <w:rsid w:val="003C7986"/>
    <w:rsid w:val="003C7A62"/>
    <w:rsid w:val="003C7C14"/>
    <w:rsid w:val="003D023D"/>
    <w:rsid w:val="003D07D1"/>
    <w:rsid w:val="003D0AAD"/>
    <w:rsid w:val="003D0C2B"/>
    <w:rsid w:val="003D0CFD"/>
    <w:rsid w:val="003D0D73"/>
    <w:rsid w:val="003D11CA"/>
    <w:rsid w:val="003D12F4"/>
    <w:rsid w:val="003D1947"/>
    <w:rsid w:val="003D1C61"/>
    <w:rsid w:val="003D2338"/>
    <w:rsid w:val="003D2C34"/>
    <w:rsid w:val="003D2FD9"/>
    <w:rsid w:val="003D3007"/>
    <w:rsid w:val="003D32E5"/>
    <w:rsid w:val="003D33F9"/>
    <w:rsid w:val="003D3467"/>
    <w:rsid w:val="003D34C2"/>
    <w:rsid w:val="003D3506"/>
    <w:rsid w:val="003D3B29"/>
    <w:rsid w:val="003D3B93"/>
    <w:rsid w:val="003D3E3E"/>
    <w:rsid w:val="003D3E57"/>
    <w:rsid w:val="003D3F8F"/>
    <w:rsid w:val="003D4235"/>
    <w:rsid w:val="003D4442"/>
    <w:rsid w:val="003D4EB6"/>
    <w:rsid w:val="003D4FB5"/>
    <w:rsid w:val="003D50C2"/>
    <w:rsid w:val="003D5191"/>
    <w:rsid w:val="003D51EF"/>
    <w:rsid w:val="003D53B8"/>
    <w:rsid w:val="003D5821"/>
    <w:rsid w:val="003D585B"/>
    <w:rsid w:val="003D59D3"/>
    <w:rsid w:val="003D5A5B"/>
    <w:rsid w:val="003D5CB8"/>
    <w:rsid w:val="003D5E18"/>
    <w:rsid w:val="003D60D5"/>
    <w:rsid w:val="003D62BC"/>
    <w:rsid w:val="003D644A"/>
    <w:rsid w:val="003D64B5"/>
    <w:rsid w:val="003D66DE"/>
    <w:rsid w:val="003D67FE"/>
    <w:rsid w:val="003D7040"/>
    <w:rsid w:val="003D7056"/>
    <w:rsid w:val="003D77D9"/>
    <w:rsid w:val="003D794E"/>
    <w:rsid w:val="003D7D42"/>
    <w:rsid w:val="003D7FB1"/>
    <w:rsid w:val="003D7FF4"/>
    <w:rsid w:val="003E0121"/>
    <w:rsid w:val="003E0561"/>
    <w:rsid w:val="003E0829"/>
    <w:rsid w:val="003E0851"/>
    <w:rsid w:val="003E0F8F"/>
    <w:rsid w:val="003E0FD5"/>
    <w:rsid w:val="003E16E8"/>
    <w:rsid w:val="003E1D4C"/>
    <w:rsid w:val="003E1F63"/>
    <w:rsid w:val="003E23F9"/>
    <w:rsid w:val="003E25E6"/>
    <w:rsid w:val="003E28FD"/>
    <w:rsid w:val="003E2F68"/>
    <w:rsid w:val="003E3065"/>
    <w:rsid w:val="003E318A"/>
    <w:rsid w:val="003E33B1"/>
    <w:rsid w:val="003E368F"/>
    <w:rsid w:val="003E41BC"/>
    <w:rsid w:val="003E443B"/>
    <w:rsid w:val="003E454E"/>
    <w:rsid w:val="003E499C"/>
    <w:rsid w:val="003E4B66"/>
    <w:rsid w:val="003E4F11"/>
    <w:rsid w:val="003E54CD"/>
    <w:rsid w:val="003E5F24"/>
    <w:rsid w:val="003E610F"/>
    <w:rsid w:val="003E6849"/>
    <w:rsid w:val="003E709D"/>
    <w:rsid w:val="003E772D"/>
    <w:rsid w:val="003E779E"/>
    <w:rsid w:val="003E7A45"/>
    <w:rsid w:val="003F00AA"/>
    <w:rsid w:val="003F0529"/>
    <w:rsid w:val="003F06C1"/>
    <w:rsid w:val="003F0F62"/>
    <w:rsid w:val="003F1115"/>
    <w:rsid w:val="003F15EF"/>
    <w:rsid w:val="003F1699"/>
    <w:rsid w:val="003F1E95"/>
    <w:rsid w:val="003F1EDC"/>
    <w:rsid w:val="003F1F02"/>
    <w:rsid w:val="003F20B4"/>
    <w:rsid w:val="003F228D"/>
    <w:rsid w:val="003F3369"/>
    <w:rsid w:val="003F3455"/>
    <w:rsid w:val="003F39BC"/>
    <w:rsid w:val="003F463D"/>
    <w:rsid w:val="003F4716"/>
    <w:rsid w:val="003F4925"/>
    <w:rsid w:val="003F4A7D"/>
    <w:rsid w:val="003F4CB6"/>
    <w:rsid w:val="003F4E86"/>
    <w:rsid w:val="003F5767"/>
    <w:rsid w:val="003F58A3"/>
    <w:rsid w:val="003F5ABC"/>
    <w:rsid w:val="003F5CD9"/>
    <w:rsid w:val="003F5FC4"/>
    <w:rsid w:val="003F613E"/>
    <w:rsid w:val="003F6B00"/>
    <w:rsid w:val="003F6B25"/>
    <w:rsid w:val="003F73CC"/>
    <w:rsid w:val="003F7596"/>
    <w:rsid w:val="003F7D2A"/>
    <w:rsid w:val="003F7D32"/>
    <w:rsid w:val="003F7F57"/>
    <w:rsid w:val="003F7F92"/>
    <w:rsid w:val="00400982"/>
    <w:rsid w:val="00400D65"/>
    <w:rsid w:val="00401054"/>
    <w:rsid w:val="00401341"/>
    <w:rsid w:val="004019B4"/>
    <w:rsid w:val="00401C5C"/>
    <w:rsid w:val="00401CCC"/>
    <w:rsid w:val="00402008"/>
    <w:rsid w:val="004020C1"/>
    <w:rsid w:val="0040259E"/>
    <w:rsid w:val="004028BE"/>
    <w:rsid w:val="00402CE8"/>
    <w:rsid w:val="00402EA0"/>
    <w:rsid w:val="0040316C"/>
    <w:rsid w:val="004036CA"/>
    <w:rsid w:val="00403AAD"/>
    <w:rsid w:val="00403AC8"/>
    <w:rsid w:val="00403D03"/>
    <w:rsid w:val="00404379"/>
    <w:rsid w:val="00404571"/>
    <w:rsid w:val="00404AD7"/>
    <w:rsid w:val="00404CEA"/>
    <w:rsid w:val="00404DF8"/>
    <w:rsid w:val="00405014"/>
    <w:rsid w:val="0040583E"/>
    <w:rsid w:val="00405AE8"/>
    <w:rsid w:val="00405BC3"/>
    <w:rsid w:val="0040622A"/>
    <w:rsid w:val="0040653D"/>
    <w:rsid w:val="00406548"/>
    <w:rsid w:val="004065BA"/>
    <w:rsid w:val="004068D0"/>
    <w:rsid w:val="00406C1B"/>
    <w:rsid w:val="004078C5"/>
    <w:rsid w:val="004078D4"/>
    <w:rsid w:val="00407AFC"/>
    <w:rsid w:val="00407EB8"/>
    <w:rsid w:val="00407FD3"/>
    <w:rsid w:val="00410062"/>
    <w:rsid w:val="00410143"/>
    <w:rsid w:val="004102B7"/>
    <w:rsid w:val="00410612"/>
    <w:rsid w:val="0041064A"/>
    <w:rsid w:val="00410AE8"/>
    <w:rsid w:val="00411655"/>
    <w:rsid w:val="00411932"/>
    <w:rsid w:val="00411B36"/>
    <w:rsid w:val="00411B3D"/>
    <w:rsid w:val="00411CC6"/>
    <w:rsid w:val="00412094"/>
    <w:rsid w:val="004123BB"/>
    <w:rsid w:val="00412738"/>
    <w:rsid w:val="00412C27"/>
    <w:rsid w:val="00412D84"/>
    <w:rsid w:val="0041333E"/>
    <w:rsid w:val="00413425"/>
    <w:rsid w:val="00413429"/>
    <w:rsid w:val="00414195"/>
    <w:rsid w:val="004141FA"/>
    <w:rsid w:val="00414778"/>
    <w:rsid w:val="0041535D"/>
    <w:rsid w:val="0041548D"/>
    <w:rsid w:val="004160BF"/>
    <w:rsid w:val="0041619D"/>
    <w:rsid w:val="00416246"/>
    <w:rsid w:val="004162FC"/>
    <w:rsid w:val="00416ABD"/>
    <w:rsid w:val="00416EFE"/>
    <w:rsid w:val="00417032"/>
    <w:rsid w:val="00420B01"/>
    <w:rsid w:val="00420D09"/>
    <w:rsid w:val="00420D3A"/>
    <w:rsid w:val="00420F45"/>
    <w:rsid w:val="00420FD5"/>
    <w:rsid w:val="0042118B"/>
    <w:rsid w:val="00421508"/>
    <w:rsid w:val="004216D5"/>
    <w:rsid w:val="00421834"/>
    <w:rsid w:val="004218B7"/>
    <w:rsid w:val="0042196E"/>
    <w:rsid w:val="004219CA"/>
    <w:rsid w:val="00421C8D"/>
    <w:rsid w:val="00421CF9"/>
    <w:rsid w:val="00422385"/>
    <w:rsid w:val="004224BB"/>
    <w:rsid w:val="00422AB4"/>
    <w:rsid w:val="00422E60"/>
    <w:rsid w:val="00422EA8"/>
    <w:rsid w:val="004231C2"/>
    <w:rsid w:val="00423276"/>
    <w:rsid w:val="00423751"/>
    <w:rsid w:val="00423BCE"/>
    <w:rsid w:val="00424164"/>
    <w:rsid w:val="004243F7"/>
    <w:rsid w:val="00424535"/>
    <w:rsid w:val="00424EB7"/>
    <w:rsid w:val="0042545B"/>
    <w:rsid w:val="00425511"/>
    <w:rsid w:val="00425D54"/>
    <w:rsid w:val="0042607C"/>
    <w:rsid w:val="00426327"/>
    <w:rsid w:val="00426707"/>
    <w:rsid w:val="00426C78"/>
    <w:rsid w:val="00426FC0"/>
    <w:rsid w:val="0042722C"/>
    <w:rsid w:val="004273F3"/>
    <w:rsid w:val="0042786A"/>
    <w:rsid w:val="00427AC6"/>
    <w:rsid w:val="00430084"/>
    <w:rsid w:val="004304C0"/>
    <w:rsid w:val="004304F2"/>
    <w:rsid w:val="004305E0"/>
    <w:rsid w:val="004309E0"/>
    <w:rsid w:val="00430ABB"/>
    <w:rsid w:val="00430CC5"/>
    <w:rsid w:val="00430F36"/>
    <w:rsid w:val="0043110F"/>
    <w:rsid w:val="00431237"/>
    <w:rsid w:val="00431296"/>
    <w:rsid w:val="00431602"/>
    <w:rsid w:val="004316DA"/>
    <w:rsid w:val="004318C4"/>
    <w:rsid w:val="004318F5"/>
    <w:rsid w:val="00431A4F"/>
    <w:rsid w:val="00431FEE"/>
    <w:rsid w:val="00432231"/>
    <w:rsid w:val="00432C46"/>
    <w:rsid w:val="00434509"/>
    <w:rsid w:val="0043455D"/>
    <w:rsid w:val="0043483A"/>
    <w:rsid w:val="00434B9F"/>
    <w:rsid w:val="00434BE3"/>
    <w:rsid w:val="00435064"/>
    <w:rsid w:val="004353C4"/>
    <w:rsid w:val="0043632A"/>
    <w:rsid w:val="0043636F"/>
    <w:rsid w:val="0043668C"/>
    <w:rsid w:val="00436850"/>
    <w:rsid w:val="00436DF6"/>
    <w:rsid w:val="0043712C"/>
    <w:rsid w:val="0043731D"/>
    <w:rsid w:val="00437386"/>
    <w:rsid w:val="004379DB"/>
    <w:rsid w:val="00437A61"/>
    <w:rsid w:val="00437AF8"/>
    <w:rsid w:val="00437CDF"/>
    <w:rsid w:val="00437EE2"/>
    <w:rsid w:val="00437FBE"/>
    <w:rsid w:val="00440029"/>
    <w:rsid w:val="004400C7"/>
    <w:rsid w:val="00440162"/>
    <w:rsid w:val="00440368"/>
    <w:rsid w:val="00440678"/>
    <w:rsid w:val="00440775"/>
    <w:rsid w:val="00440BCD"/>
    <w:rsid w:val="00440C2C"/>
    <w:rsid w:val="00440E83"/>
    <w:rsid w:val="00441370"/>
    <w:rsid w:val="004414ED"/>
    <w:rsid w:val="004414F4"/>
    <w:rsid w:val="00441D61"/>
    <w:rsid w:val="00441E86"/>
    <w:rsid w:val="00441E8C"/>
    <w:rsid w:val="00442062"/>
    <w:rsid w:val="004423DC"/>
    <w:rsid w:val="0044284D"/>
    <w:rsid w:val="0044289A"/>
    <w:rsid w:val="00442CD1"/>
    <w:rsid w:val="00442D61"/>
    <w:rsid w:val="00442EFD"/>
    <w:rsid w:val="0044310C"/>
    <w:rsid w:val="0044327D"/>
    <w:rsid w:val="004437FE"/>
    <w:rsid w:val="00443BDA"/>
    <w:rsid w:val="00444315"/>
    <w:rsid w:val="004445FA"/>
    <w:rsid w:val="00444908"/>
    <w:rsid w:val="00444952"/>
    <w:rsid w:val="0044570D"/>
    <w:rsid w:val="0044573A"/>
    <w:rsid w:val="00445AFA"/>
    <w:rsid w:val="00445E7C"/>
    <w:rsid w:val="00446238"/>
    <w:rsid w:val="00446950"/>
    <w:rsid w:val="00446C01"/>
    <w:rsid w:val="004472C5"/>
    <w:rsid w:val="004474C4"/>
    <w:rsid w:val="00447522"/>
    <w:rsid w:val="00447B39"/>
    <w:rsid w:val="00450234"/>
    <w:rsid w:val="00450386"/>
    <w:rsid w:val="00450560"/>
    <w:rsid w:val="0045075A"/>
    <w:rsid w:val="0045090F"/>
    <w:rsid w:val="004509F6"/>
    <w:rsid w:val="00450EC8"/>
    <w:rsid w:val="00451022"/>
    <w:rsid w:val="00451B7C"/>
    <w:rsid w:val="00451E2A"/>
    <w:rsid w:val="0045229B"/>
    <w:rsid w:val="00452341"/>
    <w:rsid w:val="0045238C"/>
    <w:rsid w:val="00452780"/>
    <w:rsid w:val="00452DB8"/>
    <w:rsid w:val="0045318E"/>
    <w:rsid w:val="00453319"/>
    <w:rsid w:val="0045350F"/>
    <w:rsid w:val="004537CF"/>
    <w:rsid w:val="00453D95"/>
    <w:rsid w:val="00454031"/>
    <w:rsid w:val="0045439A"/>
    <w:rsid w:val="00454889"/>
    <w:rsid w:val="00454C57"/>
    <w:rsid w:val="0045515D"/>
    <w:rsid w:val="00455622"/>
    <w:rsid w:val="00455651"/>
    <w:rsid w:val="00455768"/>
    <w:rsid w:val="00455BD0"/>
    <w:rsid w:val="00455C6F"/>
    <w:rsid w:val="00455F56"/>
    <w:rsid w:val="00455FB7"/>
    <w:rsid w:val="00455FEF"/>
    <w:rsid w:val="00456383"/>
    <w:rsid w:val="004564C0"/>
    <w:rsid w:val="004567A4"/>
    <w:rsid w:val="00456B5E"/>
    <w:rsid w:val="00456E11"/>
    <w:rsid w:val="004571A7"/>
    <w:rsid w:val="004573A6"/>
    <w:rsid w:val="00460668"/>
    <w:rsid w:val="004618A4"/>
    <w:rsid w:val="004628B2"/>
    <w:rsid w:val="00462DEC"/>
    <w:rsid w:val="00462ED1"/>
    <w:rsid w:val="004637E9"/>
    <w:rsid w:val="004639ED"/>
    <w:rsid w:val="0046413D"/>
    <w:rsid w:val="00464536"/>
    <w:rsid w:val="00464743"/>
    <w:rsid w:val="0046480F"/>
    <w:rsid w:val="0046488A"/>
    <w:rsid w:val="00464B1B"/>
    <w:rsid w:val="00464EC6"/>
    <w:rsid w:val="0046505F"/>
    <w:rsid w:val="0046518D"/>
    <w:rsid w:val="00465766"/>
    <w:rsid w:val="00465CBC"/>
    <w:rsid w:val="00465EE3"/>
    <w:rsid w:val="00465FD3"/>
    <w:rsid w:val="00466C12"/>
    <w:rsid w:val="00466EA8"/>
    <w:rsid w:val="00467136"/>
    <w:rsid w:val="004671FF"/>
    <w:rsid w:val="00467293"/>
    <w:rsid w:val="004672AD"/>
    <w:rsid w:val="00467D4A"/>
    <w:rsid w:val="00467EC0"/>
    <w:rsid w:val="0047052B"/>
    <w:rsid w:val="0047092A"/>
    <w:rsid w:val="0047096C"/>
    <w:rsid w:val="0047097B"/>
    <w:rsid w:val="004709BE"/>
    <w:rsid w:val="00470C61"/>
    <w:rsid w:val="00470DD3"/>
    <w:rsid w:val="004712C5"/>
    <w:rsid w:val="0047134B"/>
    <w:rsid w:val="00471AA0"/>
    <w:rsid w:val="00471C30"/>
    <w:rsid w:val="0047274C"/>
    <w:rsid w:val="00472B5C"/>
    <w:rsid w:val="00472B7F"/>
    <w:rsid w:val="00472D31"/>
    <w:rsid w:val="00472DF4"/>
    <w:rsid w:val="00472F8E"/>
    <w:rsid w:val="00472FAF"/>
    <w:rsid w:val="004734A0"/>
    <w:rsid w:val="00474971"/>
    <w:rsid w:val="00475206"/>
    <w:rsid w:val="00475222"/>
    <w:rsid w:val="004752E9"/>
    <w:rsid w:val="004755DC"/>
    <w:rsid w:val="004756BF"/>
    <w:rsid w:val="00475AC3"/>
    <w:rsid w:val="00475EE2"/>
    <w:rsid w:val="0047629A"/>
    <w:rsid w:val="00476552"/>
    <w:rsid w:val="004766C5"/>
    <w:rsid w:val="00476C08"/>
    <w:rsid w:val="00476CD0"/>
    <w:rsid w:val="004770C4"/>
    <w:rsid w:val="0047745E"/>
    <w:rsid w:val="00477A07"/>
    <w:rsid w:val="00477CE3"/>
    <w:rsid w:val="00477F2A"/>
    <w:rsid w:val="00480103"/>
    <w:rsid w:val="004801F6"/>
    <w:rsid w:val="00480756"/>
    <w:rsid w:val="00480BD3"/>
    <w:rsid w:val="00480CDD"/>
    <w:rsid w:val="00480E32"/>
    <w:rsid w:val="004811D4"/>
    <w:rsid w:val="0048188D"/>
    <w:rsid w:val="00481BCE"/>
    <w:rsid w:val="00482036"/>
    <w:rsid w:val="004825AF"/>
    <w:rsid w:val="004826B4"/>
    <w:rsid w:val="00482786"/>
    <w:rsid w:val="00482B51"/>
    <w:rsid w:val="00482E69"/>
    <w:rsid w:val="00482FD0"/>
    <w:rsid w:val="004831B6"/>
    <w:rsid w:val="004836C5"/>
    <w:rsid w:val="00483865"/>
    <w:rsid w:val="00483A0F"/>
    <w:rsid w:val="00483C25"/>
    <w:rsid w:val="00483EC3"/>
    <w:rsid w:val="0048416B"/>
    <w:rsid w:val="00484624"/>
    <w:rsid w:val="00484682"/>
    <w:rsid w:val="00484C5E"/>
    <w:rsid w:val="00484EA1"/>
    <w:rsid w:val="00485033"/>
    <w:rsid w:val="004855F0"/>
    <w:rsid w:val="00485791"/>
    <w:rsid w:val="00485810"/>
    <w:rsid w:val="00485CC7"/>
    <w:rsid w:val="00485CFD"/>
    <w:rsid w:val="00485F7B"/>
    <w:rsid w:val="00486802"/>
    <w:rsid w:val="00486B54"/>
    <w:rsid w:val="00486B6F"/>
    <w:rsid w:val="00486CE6"/>
    <w:rsid w:val="00486D75"/>
    <w:rsid w:val="00486E23"/>
    <w:rsid w:val="00486F42"/>
    <w:rsid w:val="004871D8"/>
    <w:rsid w:val="004878A8"/>
    <w:rsid w:val="00487B34"/>
    <w:rsid w:val="00487CC4"/>
    <w:rsid w:val="00487DC7"/>
    <w:rsid w:val="00487EF2"/>
    <w:rsid w:val="004901DB"/>
    <w:rsid w:val="00490253"/>
    <w:rsid w:val="0049058E"/>
    <w:rsid w:val="004905F6"/>
    <w:rsid w:val="00490F53"/>
    <w:rsid w:val="004910E7"/>
    <w:rsid w:val="0049154D"/>
    <w:rsid w:val="00491597"/>
    <w:rsid w:val="004916EA"/>
    <w:rsid w:val="00491E54"/>
    <w:rsid w:val="00491F9A"/>
    <w:rsid w:val="0049205B"/>
    <w:rsid w:val="004920FB"/>
    <w:rsid w:val="00492438"/>
    <w:rsid w:val="0049244B"/>
    <w:rsid w:val="0049247C"/>
    <w:rsid w:val="0049252A"/>
    <w:rsid w:val="0049284F"/>
    <w:rsid w:val="00492A53"/>
    <w:rsid w:val="00492B54"/>
    <w:rsid w:val="00492F3A"/>
    <w:rsid w:val="004932DA"/>
    <w:rsid w:val="0049360E"/>
    <w:rsid w:val="0049366C"/>
    <w:rsid w:val="00493A70"/>
    <w:rsid w:val="004941E1"/>
    <w:rsid w:val="00494847"/>
    <w:rsid w:val="00494AE0"/>
    <w:rsid w:val="00495227"/>
    <w:rsid w:val="00495433"/>
    <w:rsid w:val="00495470"/>
    <w:rsid w:val="004956B9"/>
    <w:rsid w:val="004957E2"/>
    <w:rsid w:val="00495845"/>
    <w:rsid w:val="004959A8"/>
    <w:rsid w:val="00495D3B"/>
    <w:rsid w:val="00495D98"/>
    <w:rsid w:val="00495DE7"/>
    <w:rsid w:val="00496069"/>
    <w:rsid w:val="00496F3F"/>
    <w:rsid w:val="00497079"/>
    <w:rsid w:val="004975FD"/>
    <w:rsid w:val="00497656"/>
    <w:rsid w:val="00497B95"/>
    <w:rsid w:val="00497C03"/>
    <w:rsid w:val="00497FD7"/>
    <w:rsid w:val="004A0116"/>
    <w:rsid w:val="004A02B3"/>
    <w:rsid w:val="004A052B"/>
    <w:rsid w:val="004A069F"/>
    <w:rsid w:val="004A09B9"/>
    <w:rsid w:val="004A09DC"/>
    <w:rsid w:val="004A14A9"/>
    <w:rsid w:val="004A1B3D"/>
    <w:rsid w:val="004A1B9E"/>
    <w:rsid w:val="004A1F88"/>
    <w:rsid w:val="004A2246"/>
    <w:rsid w:val="004A243B"/>
    <w:rsid w:val="004A2C47"/>
    <w:rsid w:val="004A2C93"/>
    <w:rsid w:val="004A2CCB"/>
    <w:rsid w:val="004A2F53"/>
    <w:rsid w:val="004A30B4"/>
    <w:rsid w:val="004A3147"/>
    <w:rsid w:val="004A33C6"/>
    <w:rsid w:val="004A3493"/>
    <w:rsid w:val="004A396B"/>
    <w:rsid w:val="004A3C5E"/>
    <w:rsid w:val="004A3D12"/>
    <w:rsid w:val="004A41A4"/>
    <w:rsid w:val="004A4347"/>
    <w:rsid w:val="004A484D"/>
    <w:rsid w:val="004A495E"/>
    <w:rsid w:val="004A4AFC"/>
    <w:rsid w:val="004A4DCF"/>
    <w:rsid w:val="004A5BB3"/>
    <w:rsid w:val="004A5CA1"/>
    <w:rsid w:val="004A5DCE"/>
    <w:rsid w:val="004A5DD9"/>
    <w:rsid w:val="004A65E4"/>
    <w:rsid w:val="004A74C2"/>
    <w:rsid w:val="004A7599"/>
    <w:rsid w:val="004A7EA5"/>
    <w:rsid w:val="004B02F0"/>
    <w:rsid w:val="004B0C24"/>
    <w:rsid w:val="004B0D84"/>
    <w:rsid w:val="004B0EBA"/>
    <w:rsid w:val="004B0FC3"/>
    <w:rsid w:val="004B13EA"/>
    <w:rsid w:val="004B2035"/>
    <w:rsid w:val="004B23C8"/>
    <w:rsid w:val="004B23F7"/>
    <w:rsid w:val="004B2805"/>
    <w:rsid w:val="004B280C"/>
    <w:rsid w:val="004B2CA7"/>
    <w:rsid w:val="004B2DA2"/>
    <w:rsid w:val="004B3186"/>
    <w:rsid w:val="004B3202"/>
    <w:rsid w:val="004B36AB"/>
    <w:rsid w:val="004B393A"/>
    <w:rsid w:val="004B398A"/>
    <w:rsid w:val="004B3B88"/>
    <w:rsid w:val="004B41E1"/>
    <w:rsid w:val="004B423E"/>
    <w:rsid w:val="004B437B"/>
    <w:rsid w:val="004B4466"/>
    <w:rsid w:val="004B50CB"/>
    <w:rsid w:val="004B5173"/>
    <w:rsid w:val="004B5551"/>
    <w:rsid w:val="004B5878"/>
    <w:rsid w:val="004B6043"/>
    <w:rsid w:val="004B617D"/>
    <w:rsid w:val="004B6238"/>
    <w:rsid w:val="004B6542"/>
    <w:rsid w:val="004B6573"/>
    <w:rsid w:val="004B6648"/>
    <w:rsid w:val="004B68C3"/>
    <w:rsid w:val="004B68D2"/>
    <w:rsid w:val="004B6AA5"/>
    <w:rsid w:val="004B6AD3"/>
    <w:rsid w:val="004B6B01"/>
    <w:rsid w:val="004B6C3A"/>
    <w:rsid w:val="004B6E0F"/>
    <w:rsid w:val="004B6E37"/>
    <w:rsid w:val="004B7404"/>
    <w:rsid w:val="004B74A3"/>
    <w:rsid w:val="004B75D6"/>
    <w:rsid w:val="004B76B7"/>
    <w:rsid w:val="004B78DC"/>
    <w:rsid w:val="004C00BB"/>
    <w:rsid w:val="004C025D"/>
    <w:rsid w:val="004C0708"/>
    <w:rsid w:val="004C0F2C"/>
    <w:rsid w:val="004C1441"/>
    <w:rsid w:val="004C1ED9"/>
    <w:rsid w:val="004C2085"/>
    <w:rsid w:val="004C2397"/>
    <w:rsid w:val="004C29FE"/>
    <w:rsid w:val="004C2EE8"/>
    <w:rsid w:val="004C3238"/>
    <w:rsid w:val="004C32F9"/>
    <w:rsid w:val="004C3339"/>
    <w:rsid w:val="004C38B7"/>
    <w:rsid w:val="004C3C15"/>
    <w:rsid w:val="004C46F5"/>
    <w:rsid w:val="004C4A23"/>
    <w:rsid w:val="004C4E87"/>
    <w:rsid w:val="004C4F3D"/>
    <w:rsid w:val="004C58E7"/>
    <w:rsid w:val="004C5FB0"/>
    <w:rsid w:val="004C63ED"/>
    <w:rsid w:val="004C6745"/>
    <w:rsid w:val="004C676E"/>
    <w:rsid w:val="004C68FE"/>
    <w:rsid w:val="004C6BA9"/>
    <w:rsid w:val="004C6FA5"/>
    <w:rsid w:val="004C76D9"/>
    <w:rsid w:val="004D01E5"/>
    <w:rsid w:val="004D01FA"/>
    <w:rsid w:val="004D0257"/>
    <w:rsid w:val="004D05E3"/>
    <w:rsid w:val="004D064E"/>
    <w:rsid w:val="004D103C"/>
    <w:rsid w:val="004D127F"/>
    <w:rsid w:val="004D1443"/>
    <w:rsid w:val="004D15E6"/>
    <w:rsid w:val="004D1A03"/>
    <w:rsid w:val="004D1A7E"/>
    <w:rsid w:val="004D1B6B"/>
    <w:rsid w:val="004D1E7F"/>
    <w:rsid w:val="004D21C7"/>
    <w:rsid w:val="004D2229"/>
    <w:rsid w:val="004D2329"/>
    <w:rsid w:val="004D25C4"/>
    <w:rsid w:val="004D264F"/>
    <w:rsid w:val="004D2730"/>
    <w:rsid w:val="004D2849"/>
    <w:rsid w:val="004D2ABC"/>
    <w:rsid w:val="004D2BF6"/>
    <w:rsid w:val="004D2D8B"/>
    <w:rsid w:val="004D2DAD"/>
    <w:rsid w:val="004D2EB7"/>
    <w:rsid w:val="004D3637"/>
    <w:rsid w:val="004D3B66"/>
    <w:rsid w:val="004D40AF"/>
    <w:rsid w:val="004D442C"/>
    <w:rsid w:val="004D480E"/>
    <w:rsid w:val="004D4918"/>
    <w:rsid w:val="004D4C81"/>
    <w:rsid w:val="004D4CAA"/>
    <w:rsid w:val="004D4EC0"/>
    <w:rsid w:val="004D4F75"/>
    <w:rsid w:val="004D53AF"/>
    <w:rsid w:val="004D56F9"/>
    <w:rsid w:val="004D5849"/>
    <w:rsid w:val="004D5907"/>
    <w:rsid w:val="004D5B08"/>
    <w:rsid w:val="004D5E38"/>
    <w:rsid w:val="004D5ECC"/>
    <w:rsid w:val="004D638B"/>
    <w:rsid w:val="004D6477"/>
    <w:rsid w:val="004D6C10"/>
    <w:rsid w:val="004D6CB0"/>
    <w:rsid w:val="004D70A3"/>
    <w:rsid w:val="004D7247"/>
    <w:rsid w:val="004D74A7"/>
    <w:rsid w:val="004D76EC"/>
    <w:rsid w:val="004D7732"/>
    <w:rsid w:val="004D7D7B"/>
    <w:rsid w:val="004D7EA0"/>
    <w:rsid w:val="004E049E"/>
    <w:rsid w:val="004E05B8"/>
    <w:rsid w:val="004E06BC"/>
    <w:rsid w:val="004E0EC8"/>
    <w:rsid w:val="004E0F7A"/>
    <w:rsid w:val="004E1012"/>
    <w:rsid w:val="004E1097"/>
    <w:rsid w:val="004E13B2"/>
    <w:rsid w:val="004E1684"/>
    <w:rsid w:val="004E1B4F"/>
    <w:rsid w:val="004E1D68"/>
    <w:rsid w:val="004E1E74"/>
    <w:rsid w:val="004E1EE1"/>
    <w:rsid w:val="004E1FF3"/>
    <w:rsid w:val="004E211F"/>
    <w:rsid w:val="004E22B1"/>
    <w:rsid w:val="004E252D"/>
    <w:rsid w:val="004E2566"/>
    <w:rsid w:val="004E31C4"/>
    <w:rsid w:val="004E3A3E"/>
    <w:rsid w:val="004E3B13"/>
    <w:rsid w:val="004E3BB7"/>
    <w:rsid w:val="004E3EFA"/>
    <w:rsid w:val="004E43C7"/>
    <w:rsid w:val="004E4B57"/>
    <w:rsid w:val="004E4C53"/>
    <w:rsid w:val="004E53FE"/>
    <w:rsid w:val="004E547F"/>
    <w:rsid w:val="004E559C"/>
    <w:rsid w:val="004E5854"/>
    <w:rsid w:val="004E5F78"/>
    <w:rsid w:val="004E6088"/>
    <w:rsid w:val="004E6B6B"/>
    <w:rsid w:val="004E6F3B"/>
    <w:rsid w:val="004E714F"/>
    <w:rsid w:val="004E7360"/>
    <w:rsid w:val="004E74FF"/>
    <w:rsid w:val="004E7564"/>
    <w:rsid w:val="004E75A3"/>
    <w:rsid w:val="004E7ACB"/>
    <w:rsid w:val="004E7E31"/>
    <w:rsid w:val="004F025B"/>
    <w:rsid w:val="004F039B"/>
    <w:rsid w:val="004F085B"/>
    <w:rsid w:val="004F0A7C"/>
    <w:rsid w:val="004F0BC8"/>
    <w:rsid w:val="004F0F71"/>
    <w:rsid w:val="004F1303"/>
    <w:rsid w:val="004F17D2"/>
    <w:rsid w:val="004F1D83"/>
    <w:rsid w:val="004F2270"/>
    <w:rsid w:val="004F2401"/>
    <w:rsid w:val="004F2E28"/>
    <w:rsid w:val="004F30CA"/>
    <w:rsid w:val="004F3508"/>
    <w:rsid w:val="004F3597"/>
    <w:rsid w:val="004F37B6"/>
    <w:rsid w:val="004F39D2"/>
    <w:rsid w:val="004F54A5"/>
    <w:rsid w:val="004F5A0C"/>
    <w:rsid w:val="004F5AAB"/>
    <w:rsid w:val="004F5EEC"/>
    <w:rsid w:val="004F6073"/>
    <w:rsid w:val="004F6490"/>
    <w:rsid w:val="004F6562"/>
    <w:rsid w:val="004F6B40"/>
    <w:rsid w:val="004F6D69"/>
    <w:rsid w:val="004F7089"/>
    <w:rsid w:val="004F7174"/>
    <w:rsid w:val="004F765B"/>
    <w:rsid w:val="004F77C2"/>
    <w:rsid w:val="004F79CD"/>
    <w:rsid w:val="004F7C1B"/>
    <w:rsid w:val="004F7FE1"/>
    <w:rsid w:val="00500044"/>
    <w:rsid w:val="005000CF"/>
    <w:rsid w:val="00500485"/>
    <w:rsid w:val="00500489"/>
    <w:rsid w:val="00500589"/>
    <w:rsid w:val="00500B94"/>
    <w:rsid w:val="00500D12"/>
    <w:rsid w:val="00500E96"/>
    <w:rsid w:val="0050120C"/>
    <w:rsid w:val="00501599"/>
    <w:rsid w:val="00501769"/>
    <w:rsid w:val="00501CBE"/>
    <w:rsid w:val="00501D29"/>
    <w:rsid w:val="00501D83"/>
    <w:rsid w:val="005028B5"/>
    <w:rsid w:val="00502951"/>
    <w:rsid w:val="00502AFD"/>
    <w:rsid w:val="00502B49"/>
    <w:rsid w:val="0050346C"/>
    <w:rsid w:val="00503801"/>
    <w:rsid w:val="00503A41"/>
    <w:rsid w:val="00503F70"/>
    <w:rsid w:val="005041CC"/>
    <w:rsid w:val="005041DF"/>
    <w:rsid w:val="0050435F"/>
    <w:rsid w:val="00504BE9"/>
    <w:rsid w:val="00504CCE"/>
    <w:rsid w:val="00504F76"/>
    <w:rsid w:val="0050524E"/>
    <w:rsid w:val="005053DB"/>
    <w:rsid w:val="00505764"/>
    <w:rsid w:val="00505B88"/>
    <w:rsid w:val="00505CFB"/>
    <w:rsid w:val="0050649D"/>
    <w:rsid w:val="005065CE"/>
    <w:rsid w:val="00506709"/>
    <w:rsid w:val="005073A5"/>
    <w:rsid w:val="00507967"/>
    <w:rsid w:val="00507ABD"/>
    <w:rsid w:val="00507EB3"/>
    <w:rsid w:val="005101DE"/>
    <w:rsid w:val="005101EF"/>
    <w:rsid w:val="005102CB"/>
    <w:rsid w:val="005105B2"/>
    <w:rsid w:val="005106EC"/>
    <w:rsid w:val="00510C5A"/>
    <w:rsid w:val="00511470"/>
    <w:rsid w:val="0051151A"/>
    <w:rsid w:val="00511831"/>
    <w:rsid w:val="0051193F"/>
    <w:rsid w:val="0051230E"/>
    <w:rsid w:val="0051317F"/>
    <w:rsid w:val="0051403C"/>
    <w:rsid w:val="00514502"/>
    <w:rsid w:val="005145DD"/>
    <w:rsid w:val="00514651"/>
    <w:rsid w:val="00514838"/>
    <w:rsid w:val="00514EB6"/>
    <w:rsid w:val="00515AAB"/>
    <w:rsid w:val="00515BED"/>
    <w:rsid w:val="00515D22"/>
    <w:rsid w:val="00515FE5"/>
    <w:rsid w:val="00516654"/>
    <w:rsid w:val="00516A0A"/>
    <w:rsid w:val="00517558"/>
    <w:rsid w:val="00517606"/>
    <w:rsid w:val="00517659"/>
    <w:rsid w:val="00520ABB"/>
    <w:rsid w:val="00520B5F"/>
    <w:rsid w:val="00520F3E"/>
    <w:rsid w:val="005211B6"/>
    <w:rsid w:val="00521226"/>
    <w:rsid w:val="005213BD"/>
    <w:rsid w:val="005214E8"/>
    <w:rsid w:val="00521774"/>
    <w:rsid w:val="00521C28"/>
    <w:rsid w:val="00522340"/>
    <w:rsid w:val="005223CF"/>
    <w:rsid w:val="00522950"/>
    <w:rsid w:val="00522F9F"/>
    <w:rsid w:val="00523183"/>
    <w:rsid w:val="0052325D"/>
    <w:rsid w:val="00523439"/>
    <w:rsid w:val="0052350C"/>
    <w:rsid w:val="0052353F"/>
    <w:rsid w:val="0052356A"/>
    <w:rsid w:val="0052392F"/>
    <w:rsid w:val="00523949"/>
    <w:rsid w:val="00523A3C"/>
    <w:rsid w:val="00523BE2"/>
    <w:rsid w:val="00523DBD"/>
    <w:rsid w:val="00524733"/>
    <w:rsid w:val="00524F1A"/>
    <w:rsid w:val="00524F77"/>
    <w:rsid w:val="0052590A"/>
    <w:rsid w:val="005259CD"/>
    <w:rsid w:val="00526AE1"/>
    <w:rsid w:val="00526B0D"/>
    <w:rsid w:val="00526C88"/>
    <w:rsid w:val="00527022"/>
    <w:rsid w:val="005270B7"/>
    <w:rsid w:val="00527269"/>
    <w:rsid w:val="005274A2"/>
    <w:rsid w:val="00527A62"/>
    <w:rsid w:val="00527ABB"/>
    <w:rsid w:val="00527FBC"/>
    <w:rsid w:val="00530201"/>
    <w:rsid w:val="005302CF"/>
    <w:rsid w:val="0053030D"/>
    <w:rsid w:val="00530455"/>
    <w:rsid w:val="00530834"/>
    <w:rsid w:val="00530A39"/>
    <w:rsid w:val="00530DF0"/>
    <w:rsid w:val="00530E02"/>
    <w:rsid w:val="005315A4"/>
    <w:rsid w:val="00531603"/>
    <w:rsid w:val="00531B36"/>
    <w:rsid w:val="00531BB0"/>
    <w:rsid w:val="00532175"/>
    <w:rsid w:val="0053229C"/>
    <w:rsid w:val="00532307"/>
    <w:rsid w:val="00532428"/>
    <w:rsid w:val="00532667"/>
    <w:rsid w:val="005328C6"/>
    <w:rsid w:val="005332FB"/>
    <w:rsid w:val="00533338"/>
    <w:rsid w:val="005338F5"/>
    <w:rsid w:val="00533E9D"/>
    <w:rsid w:val="00533FFA"/>
    <w:rsid w:val="0053409D"/>
    <w:rsid w:val="00534A20"/>
    <w:rsid w:val="00534A25"/>
    <w:rsid w:val="00534A66"/>
    <w:rsid w:val="005355FE"/>
    <w:rsid w:val="00535847"/>
    <w:rsid w:val="00535D8D"/>
    <w:rsid w:val="00535DC8"/>
    <w:rsid w:val="00535F58"/>
    <w:rsid w:val="00535FEB"/>
    <w:rsid w:val="005363CE"/>
    <w:rsid w:val="00536677"/>
    <w:rsid w:val="005367D2"/>
    <w:rsid w:val="00536C47"/>
    <w:rsid w:val="00536E40"/>
    <w:rsid w:val="00537120"/>
    <w:rsid w:val="005371FB"/>
    <w:rsid w:val="00537240"/>
    <w:rsid w:val="005373A4"/>
    <w:rsid w:val="005376DA"/>
    <w:rsid w:val="0054046E"/>
    <w:rsid w:val="0054048E"/>
    <w:rsid w:val="005405DD"/>
    <w:rsid w:val="00540BD3"/>
    <w:rsid w:val="00540D13"/>
    <w:rsid w:val="00540DAC"/>
    <w:rsid w:val="005416D5"/>
    <w:rsid w:val="00541829"/>
    <w:rsid w:val="00541BCE"/>
    <w:rsid w:val="00541E41"/>
    <w:rsid w:val="0054266A"/>
    <w:rsid w:val="00542A99"/>
    <w:rsid w:val="00542CE0"/>
    <w:rsid w:val="00542F99"/>
    <w:rsid w:val="0054310A"/>
    <w:rsid w:val="00543578"/>
    <w:rsid w:val="0054379D"/>
    <w:rsid w:val="00543A56"/>
    <w:rsid w:val="00543F94"/>
    <w:rsid w:val="0054406F"/>
    <w:rsid w:val="005443EC"/>
    <w:rsid w:val="005444D6"/>
    <w:rsid w:val="005455C6"/>
    <w:rsid w:val="00545CC9"/>
    <w:rsid w:val="00545ECA"/>
    <w:rsid w:val="00545F55"/>
    <w:rsid w:val="00546289"/>
    <w:rsid w:val="005467ED"/>
    <w:rsid w:val="00547059"/>
    <w:rsid w:val="0054773F"/>
    <w:rsid w:val="00547819"/>
    <w:rsid w:val="00547AF8"/>
    <w:rsid w:val="00547B12"/>
    <w:rsid w:val="00547B81"/>
    <w:rsid w:val="00547E91"/>
    <w:rsid w:val="00550380"/>
    <w:rsid w:val="00550567"/>
    <w:rsid w:val="00550C34"/>
    <w:rsid w:val="00550CB4"/>
    <w:rsid w:val="005512C7"/>
    <w:rsid w:val="0055214D"/>
    <w:rsid w:val="005525CA"/>
    <w:rsid w:val="0055276D"/>
    <w:rsid w:val="0055283C"/>
    <w:rsid w:val="00552904"/>
    <w:rsid w:val="005529F5"/>
    <w:rsid w:val="00552A5D"/>
    <w:rsid w:val="00552BE6"/>
    <w:rsid w:val="00552E2D"/>
    <w:rsid w:val="00553137"/>
    <w:rsid w:val="00553261"/>
    <w:rsid w:val="00553400"/>
    <w:rsid w:val="00553E6D"/>
    <w:rsid w:val="00553FA3"/>
    <w:rsid w:val="0055403C"/>
    <w:rsid w:val="00554840"/>
    <w:rsid w:val="00554C63"/>
    <w:rsid w:val="005555B9"/>
    <w:rsid w:val="00555972"/>
    <w:rsid w:val="00555D72"/>
    <w:rsid w:val="00556190"/>
    <w:rsid w:val="00556442"/>
    <w:rsid w:val="00556790"/>
    <w:rsid w:val="00556983"/>
    <w:rsid w:val="00556AD8"/>
    <w:rsid w:val="005574D4"/>
    <w:rsid w:val="00557634"/>
    <w:rsid w:val="00557B2C"/>
    <w:rsid w:val="00557B3B"/>
    <w:rsid w:val="00557C0D"/>
    <w:rsid w:val="005600C4"/>
    <w:rsid w:val="0056033C"/>
    <w:rsid w:val="0056054B"/>
    <w:rsid w:val="00560643"/>
    <w:rsid w:val="00560748"/>
    <w:rsid w:val="0056077F"/>
    <w:rsid w:val="00560CAA"/>
    <w:rsid w:val="00561281"/>
    <w:rsid w:val="0056129D"/>
    <w:rsid w:val="005613B7"/>
    <w:rsid w:val="0056159E"/>
    <w:rsid w:val="00561889"/>
    <w:rsid w:val="00561F12"/>
    <w:rsid w:val="00561F1B"/>
    <w:rsid w:val="0056219D"/>
    <w:rsid w:val="005626A0"/>
    <w:rsid w:val="00562BD2"/>
    <w:rsid w:val="00563098"/>
    <w:rsid w:val="00563123"/>
    <w:rsid w:val="005633E8"/>
    <w:rsid w:val="00563743"/>
    <w:rsid w:val="00564B39"/>
    <w:rsid w:val="00564F1F"/>
    <w:rsid w:val="00565126"/>
    <w:rsid w:val="0056521B"/>
    <w:rsid w:val="005653DF"/>
    <w:rsid w:val="00565820"/>
    <w:rsid w:val="00565D89"/>
    <w:rsid w:val="00565F14"/>
    <w:rsid w:val="00565FD9"/>
    <w:rsid w:val="005662B1"/>
    <w:rsid w:val="00566A47"/>
    <w:rsid w:val="00566BAE"/>
    <w:rsid w:val="00567340"/>
    <w:rsid w:val="00567963"/>
    <w:rsid w:val="00567B55"/>
    <w:rsid w:val="00567B75"/>
    <w:rsid w:val="00567CB3"/>
    <w:rsid w:val="00570087"/>
    <w:rsid w:val="005704B9"/>
    <w:rsid w:val="0057051E"/>
    <w:rsid w:val="00570A73"/>
    <w:rsid w:val="00570AE2"/>
    <w:rsid w:val="00570B4A"/>
    <w:rsid w:val="0057111A"/>
    <w:rsid w:val="005711E5"/>
    <w:rsid w:val="0057190E"/>
    <w:rsid w:val="00571F68"/>
    <w:rsid w:val="00572333"/>
    <w:rsid w:val="00572818"/>
    <w:rsid w:val="00572C3C"/>
    <w:rsid w:val="00572D18"/>
    <w:rsid w:val="005731F6"/>
    <w:rsid w:val="0057327C"/>
    <w:rsid w:val="00573459"/>
    <w:rsid w:val="00573C33"/>
    <w:rsid w:val="00573C85"/>
    <w:rsid w:val="00573CD3"/>
    <w:rsid w:val="00573D42"/>
    <w:rsid w:val="00573FED"/>
    <w:rsid w:val="00574383"/>
    <w:rsid w:val="0057442B"/>
    <w:rsid w:val="005748A8"/>
    <w:rsid w:val="00574F71"/>
    <w:rsid w:val="00575528"/>
    <w:rsid w:val="005756E7"/>
    <w:rsid w:val="005757F1"/>
    <w:rsid w:val="00575BC8"/>
    <w:rsid w:val="00575D29"/>
    <w:rsid w:val="00575F4D"/>
    <w:rsid w:val="0057661F"/>
    <w:rsid w:val="005767F2"/>
    <w:rsid w:val="00576869"/>
    <w:rsid w:val="005768EA"/>
    <w:rsid w:val="00576E77"/>
    <w:rsid w:val="00576F5D"/>
    <w:rsid w:val="0057735D"/>
    <w:rsid w:val="005776AC"/>
    <w:rsid w:val="005779E4"/>
    <w:rsid w:val="00577B1C"/>
    <w:rsid w:val="005803B5"/>
    <w:rsid w:val="005805F9"/>
    <w:rsid w:val="00580ADB"/>
    <w:rsid w:val="00580DFA"/>
    <w:rsid w:val="0058108A"/>
    <w:rsid w:val="005815CD"/>
    <w:rsid w:val="0058176A"/>
    <w:rsid w:val="00581CB6"/>
    <w:rsid w:val="00581CE9"/>
    <w:rsid w:val="00581F7F"/>
    <w:rsid w:val="0058222D"/>
    <w:rsid w:val="0058230D"/>
    <w:rsid w:val="005829FD"/>
    <w:rsid w:val="00582E49"/>
    <w:rsid w:val="00582EE6"/>
    <w:rsid w:val="0058323F"/>
    <w:rsid w:val="00583494"/>
    <w:rsid w:val="005835CD"/>
    <w:rsid w:val="00583824"/>
    <w:rsid w:val="00583989"/>
    <w:rsid w:val="00583AD9"/>
    <w:rsid w:val="00584D00"/>
    <w:rsid w:val="00584FA0"/>
    <w:rsid w:val="00584FE9"/>
    <w:rsid w:val="00585001"/>
    <w:rsid w:val="00585008"/>
    <w:rsid w:val="005851A6"/>
    <w:rsid w:val="005853B7"/>
    <w:rsid w:val="005854B8"/>
    <w:rsid w:val="005856CC"/>
    <w:rsid w:val="00585EFC"/>
    <w:rsid w:val="005863C5"/>
    <w:rsid w:val="00586449"/>
    <w:rsid w:val="005864DC"/>
    <w:rsid w:val="005865F0"/>
    <w:rsid w:val="00586ED8"/>
    <w:rsid w:val="00586EED"/>
    <w:rsid w:val="00586F0C"/>
    <w:rsid w:val="0058729C"/>
    <w:rsid w:val="00587321"/>
    <w:rsid w:val="005873F7"/>
    <w:rsid w:val="005874BE"/>
    <w:rsid w:val="00587C9D"/>
    <w:rsid w:val="00587CF7"/>
    <w:rsid w:val="00590718"/>
    <w:rsid w:val="005908BB"/>
    <w:rsid w:val="00590D8A"/>
    <w:rsid w:val="00590E86"/>
    <w:rsid w:val="0059123E"/>
    <w:rsid w:val="005916CB"/>
    <w:rsid w:val="00591D99"/>
    <w:rsid w:val="005926EC"/>
    <w:rsid w:val="00592945"/>
    <w:rsid w:val="00592965"/>
    <w:rsid w:val="00592BAD"/>
    <w:rsid w:val="00593EE4"/>
    <w:rsid w:val="00594320"/>
    <w:rsid w:val="005943BC"/>
    <w:rsid w:val="00594AE4"/>
    <w:rsid w:val="00594B2B"/>
    <w:rsid w:val="00594E74"/>
    <w:rsid w:val="00594EC3"/>
    <w:rsid w:val="005952D4"/>
    <w:rsid w:val="0059579A"/>
    <w:rsid w:val="00595C7E"/>
    <w:rsid w:val="005961CD"/>
    <w:rsid w:val="00596362"/>
    <w:rsid w:val="0059639A"/>
    <w:rsid w:val="005968E4"/>
    <w:rsid w:val="00596AA4"/>
    <w:rsid w:val="00596D4B"/>
    <w:rsid w:val="0059713D"/>
    <w:rsid w:val="00597BB5"/>
    <w:rsid w:val="00597EF3"/>
    <w:rsid w:val="005A09C0"/>
    <w:rsid w:val="005A0F5F"/>
    <w:rsid w:val="005A0F7C"/>
    <w:rsid w:val="005A0FA8"/>
    <w:rsid w:val="005A115F"/>
    <w:rsid w:val="005A13C4"/>
    <w:rsid w:val="005A18F4"/>
    <w:rsid w:val="005A1CC8"/>
    <w:rsid w:val="005A1E2C"/>
    <w:rsid w:val="005A2582"/>
    <w:rsid w:val="005A25CC"/>
    <w:rsid w:val="005A28AC"/>
    <w:rsid w:val="005A2A59"/>
    <w:rsid w:val="005A3256"/>
    <w:rsid w:val="005A325E"/>
    <w:rsid w:val="005A326D"/>
    <w:rsid w:val="005A3510"/>
    <w:rsid w:val="005A36B9"/>
    <w:rsid w:val="005A37DC"/>
    <w:rsid w:val="005A3896"/>
    <w:rsid w:val="005A3D67"/>
    <w:rsid w:val="005A4151"/>
    <w:rsid w:val="005A4749"/>
    <w:rsid w:val="005A52D1"/>
    <w:rsid w:val="005A5797"/>
    <w:rsid w:val="005A580D"/>
    <w:rsid w:val="005A5876"/>
    <w:rsid w:val="005A5906"/>
    <w:rsid w:val="005A5B25"/>
    <w:rsid w:val="005A5DDE"/>
    <w:rsid w:val="005A61C5"/>
    <w:rsid w:val="005A6281"/>
    <w:rsid w:val="005A641E"/>
    <w:rsid w:val="005A6AF7"/>
    <w:rsid w:val="005A6BF3"/>
    <w:rsid w:val="005A756D"/>
    <w:rsid w:val="005B061B"/>
    <w:rsid w:val="005B0763"/>
    <w:rsid w:val="005B07C1"/>
    <w:rsid w:val="005B0F68"/>
    <w:rsid w:val="005B1063"/>
    <w:rsid w:val="005B1247"/>
    <w:rsid w:val="005B1290"/>
    <w:rsid w:val="005B166B"/>
    <w:rsid w:val="005B18F3"/>
    <w:rsid w:val="005B1BE6"/>
    <w:rsid w:val="005B1DA8"/>
    <w:rsid w:val="005B34B1"/>
    <w:rsid w:val="005B36FB"/>
    <w:rsid w:val="005B3E4C"/>
    <w:rsid w:val="005B41FC"/>
    <w:rsid w:val="005B48CB"/>
    <w:rsid w:val="005B4B0D"/>
    <w:rsid w:val="005B4DE0"/>
    <w:rsid w:val="005B4E98"/>
    <w:rsid w:val="005B5204"/>
    <w:rsid w:val="005B5374"/>
    <w:rsid w:val="005B53B5"/>
    <w:rsid w:val="005B59D2"/>
    <w:rsid w:val="005B6252"/>
    <w:rsid w:val="005B62CC"/>
    <w:rsid w:val="005B6E26"/>
    <w:rsid w:val="005B6EC7"/>
    <w:rsid w:val="005B6FD2"/>
    <w:rsid w:val="005B70FF"/>
    <w:rsid w:val="005B7114"/>
    <w:rsid w:val="005B74C8"/>
    <w:rsid w:val="005B758C"/>
    <w:rsid w:val="005B7752"/>
    <w:rsid w:val="005B78A6"/>
    <w:rsid w:val="005B7AE5"/>
    <w:rsid w:val="005B7C79"/>
    <w:rsid w:val="005B7D1A"/>
    <w:rsid w:val="005B7F6B"/>
    <w:rsid w:val="005C0039"/>
    <w:rsid w:val="005C00FE"/>
    <w:rsid w:val="005C036A"/>
    <w:rsid w:val="005C068E"/>
    <w:rsid w:val="005C0AFB"/>
    <w:rsid w:val="005C0B3C"/>
    <w:rsid w:val="005C174B"/>
    <w:rsid w:val="005C17B3"/>
    <w:rsid w:val="005C1E88"/>
    <w:rsid w:val="005C20DA"/>
    <w:rsid w:val="005C26B7"/>
    <w:rsid w:val="005C2B9C"/>
    <w:rsid w:val="005C2BDC"/>
    <w:rsid w:val="005C2DBB"/>
    <w:rsid w:val="005C324A"/>
    <w:rsid w:val="005C32E5"/>
    <w:rsid w:val="005C3368"/>
    <w:rsid w:val="005C34C4"/>
    <w:rsid w:val="005C35F4"/>
    <w:rsid w:val="005C3970"/>
    <w:rsid w:val="005C3B99"/>
    <w:rsid w:val="005C3EA6"/>
    <w:rsid w:val="005C429A"/>
    <w:rsid w:val="005C44BA"/>
    <w:rsid w:val="005C4726"/>
    <w:rsid w:val="005C4BAB"/>
    <w:rsid w:val="005C61B4"/>
    <w:rsid w:val="005C6401"/>
    <w:rsid w:val="005C64AF"/>
    <w:rsid w:val="005C667B"/>
    <w:rsid w:val="005C670F"/>
    <w:rsid w:val="005C67B1"/>
    <w:rsid w:val="005C6C59"/>
    <w:rsid w:val="005C7B41"/>
    <w:rsid w:val="005C7CEE"/>
    <w:rsid w:val="005C7ED2"/>
    <w:rsid w:val="005D036A"/>
    <w:rsid w:val="005D1B68"/>
    <w:rsid w:val="005D1C02"/>
    <w:rsid w:val="005D1DBB"/>
    <w:rsid w:val="005D229E"/>
    <w:rsid w:val="005D265D"/>
    <w:rsid w:val="005D28D6"/>
    <w:rsid w:val="005D2CDF"/>
    <w:rsid w:val="005D2CFE"/>
    <w:rsid w:val="005D3080"/>
    <w:rsid w:val="005D3364"/>
    <w:rsid w:val="005D34F0"/>
    <w:rsid w:val="005D3632"/>
    <w:rsid w:val="005D3663"/>
    <w:rsid w:val="005D36BC"/>
    <w:rsid w:val="005D3793"/>
    <w:rsid w:val="005D43A8"/>
    <w:rsid w:val="005D4657"/>
    <w:rsid w:val="005D46B4"/>
    <w:rsid w:val="005D46C7"/>
    <w:rsid w:val="005D4834"/>
    <w:rsid w:val="005D4914"/>
    <w:rsid w:val="005D4B2D"/>
    <w:rsid w:val="005D5687"/>
    <w:rsid w:val="005D6462"/>
    <w:rsid w:val="005D6802"/>
    <w:rsid w:val="005D681D"/>
    <w:rsid w:val="005D6980"/>
    <w:rsid w:val="005D6DF4"/>
    <w:rsid w:val="005D6ED1"/>
    <w:rsid w:val="005D73C0"/>
    <w:rsid w:val="005D7A37"/>
    <w:rsid w:val="005D7AA7"/>
    <w:rsid w:val="005D7AE4"/>
    <w:rsid w:val="005D7C8E"/>
    <w:rsid w:val="005D7EBC"/>
    <w:rsid w:val="005E0081"/>
    <w:rsid w:val="005E05C6"/>
    <w:rsid w:val="005E0D81"/>
    <w:rsid w:val="005E0EB9"/>
    <w:rsid w:val="005E0FB4"/>
    <w:rsid w:val="005E10F6"/>
    <w:rsid w:val="005E12E3"/>
    <w:rsid w:val="005E1AA7"/>
    <w:rsid w:val="005E252F"/>
    <w:rsid w:val="005E30A4"/>
    <w:rsid w:val="005E3596"/>
    <w:rsid w:val="005E3731"/>
    <w:rsid w:val="005E377B"/>
    <w:rsid w:val="005E3E5A"/>
    <w:rsid w:val="005E40E9"/>
    <w:rsid w:val="005E4127"/>
    <w:rsid w:val="005E4563"/>
    <w:rsid w:val="005E4A6E"/>
    <w:rsid w:val="005E4BA4"/>
    <w:rsid w:val="005E539C"/>
    <w:rsid w:val="005E5575"/>
    <w:rsid w:val="005E55E9"/>
    <w:rsid w:val="005E560F"/>
    <w:rsid w:val="005E60CE"/>
    <w:rsid w:val="005E64A2"/>
    <w:rsid w:val="005E672B"/>
    <w:rsid w:val="005E6DCB"/>
    <w:rsid w:val="005E7910"/>
    <w:rsid w:val="005F04C5"/>
    <w:rsid w:val="005F04D9"/>
    <w:rsid w:val="005F0E5E"/>
    <w:rsid w:val="005F1775"/>
    <w:rsid w:val="005F1C45"/>
    <w:rsid w:val="005F1DBA"/>
    <w:rsid w:val="005F1EC5"/>
    <w:rsid w:val="005F21D0"/>
    <w:rsid w:val="005F23F7"/>
    <w:rsid w:val="005F2456"/>
    <w:rsid w:val="005F2870"/>
    <w:rsid w:val="005F2D44"/>
    <w:rsid w:val="005F32FB"/>
    <w:rsid w:val="005F3D58"/>
    <w:rsid w:val="005F3E13"/>
    <w:rsid w:val="005F3E23"/>
    <w:rsid w:val="005F40BD"/>
    <w:rsid w:val="005F41EF"/>
    <w:rsid w:val="005F4879"/>
    <w:rsid w:val="005F4DB0"/>
    <w:rsid w:val="005F4E01"/>
    <w:rsid w:val="005F4FF4"/>
    <w:rsid w:val="005F50FA"/>
    <w:rsid w:val="005F52F7"/>
    <w:rsid w:val="005F5EB9"/>
    <w:rsid w:val="005F620D"/>
    <w:rsid w:val="005F630C"/>
    <w:rsid w:val="005F6818"/>
    <w:rsid w:val="005F777F"/>
    <w:rsid w:val="005F77F9"/>
    <w:rsid w:val="005F78A2"/>
    <w:rsid w:val="005F79B4"/>
    <w:rsid w:val="005F7F5D"/>
    <w:rsid w:val="006001C7"/>
    <w:rsid w:val="006008B0"/>
    <w:rsid w:val="006009FC"/>
    <w:rsid w:val="006011C4"/>
    <w:rsid w:val="0060199D"/>
    <w:rsid w:val="00601BB5"/>
    <w:rsid w:val="00601C4E"/>
    <w:rsid w:val="00601FA9"/>
    <w:rsid w:val="006021A1"/>
    <w:rsid w:val="0060224F"/>
    <w:rsid w:val="006023F4"/>
    <w:rsid w:val="006025DB"/>
    <w:rsid w:val="006026D8"/>
    <w:rsid w:val="006029E7"/>
    <w:rsid w:val="00602E9E"/>
    <w:rsid w:val="00602EBE"/>
    <w:rsid w:val="00603134"/>
    <w:rsid w:val="00603A21"/>
    <w:rsid w:val="00604A38"/>
    <w:rsid w:val="00604E23"/>
    <w:rsid w:val="00604E5D"/>
    <w:rsid w:val="00604E5F"/>
    <w:rsid w:val="006051DF"/>
    <w:rsid w:val="0060526E"/>
    <w:rsid w:val="00605353"/>
    <w:rsid w:val="006054FF"/>
    <w:rsid w:val="00605763"/>
    <w:rsid w:val="00605B47"/>
    <w:rsid w:val="00605EDD"/>
    <w:rsid w:val="0060643E"/>
    <w:rsid w:val="00606685"/>
    <w:rsid w:val="00606719"/>
    <w:rsid w:val="0060687D"/>
    <w:rsid w:val="0060696D"/>
    <w:rsid w:val="00606C13"/>
    <w:rsid w:val="0060701D"/>
    <w:rsid w:val="00607555"/>
    <w:rsid w:val="00607703"/>
    <w:rsid w:val="006077FA"/>
    <w:rsid w:val="006078E4"/>
    <w:rsid w:val="00607C09"/>
    <w:rsid w:val="00607CD9"/>
    <w:rsid w:val="00610216"/>
    <w:rsid w:val="006107BF"/>
    <w:rsid w:val="006109A7"/>
    <w:rsid w:val="00610B51"/>
    <w:rsid w:val="00610D2D"/>
    <w:rsid w:val="00610F55"/>
    <w:rsid w:val="006110D0"/>
    <w:rsid w:val="006114AB"/>
    <w:rsid w:val="006114EB"/>
    <w:rsid w:val="00611905"/>
    <w:rsid w:val="006119FD"/>
    <w:rsid w:val="00611C99"/>
    <w:rsid w:val="00611F82"/>
    <w:rsid w:val="00612250"/>
    <w:rsid w:val="0061244C"/>
    <w:rsid w:val="00612691"/>
    <w:rsid w:val="0061296A"/>
    <w:rsid w:val="00612AF4"/>
    <w:rsid w:val="00612B57"/>
    <w:rsid w:val="00612CE1"/>
    <w:rsid w:val="00612D51"/>
    <w:rsid w:val="00613189"/>
    <w:rsid w:val="00613362"/>
    <w:rsid w:val="006133AC"/>
    <w:rsid w:val="006134F0"/>
    <w:rsid w:val="006139EF"/>
    <w:rsid w:val="00613AF7"/>
    <w:rsid w:val="00614021"/>
    <w:rsid w:val="006147A2"/>
    <w:rsid w:val="00614982"/>
    <w:rsid w:val="00614B24"/>
    <w:rsid w:val="00614C2A"/>
    <w:rsid w:val="00614C3B"/>
    <w:rsid w:val="0061524C"/>
    <w:rsid w:val="00615668"/>
    <w:rsid w:val="00615794"/>
    <w:rsid w:val="00615A2D"/>
    <w:rsid w:val="00615AFE"/>
    <w:rsid w:val="006163B7"/>
    <w:rsid w:val="00616450"/>
    <w:rsid w:val="0061651E"/>
    <w:rsid w:val="006168C1"/>
    <w:rsid w:val="00617B37"/>
    <w:rsid w:val="0062008E"/>
    <w:rsid w:val="006201B2"/>
    <w:rsid w:val="00620BE5"/>
    <w:rsid w:val="00621ABE"/>
    <w:rsid w:val="00621C70"/>
    <w:rsid w:val="00621F09"/>
    <w:rsid w:val="00622044"/>
    <w:rsid w:val="0062236F"/>
    <w:rsid w:val="0062239C"/>
    <w:rsid w:val="0062251E"/>
    <w:rsid w:val="00622715"/>
    <w:rsid w:val="0062297D"/>
    <w:rsid w:val="00623530"/>
    <w:rsid w:val="00624C47"/>
    <w:rsid w:val="00625305"/>
    <w:rsid w:val="006259E3"/>
    <w:rsid w:val="006262C1"/>
    <w:rsid w:val="00626C93"/>
    <w:rsid w:val="00626EAF"/>
    <w:rsid w:val="00626F9F"/>
    <w:rsid w:val="00626FDF"/>
    <w:rsid w:val="00627536"/>
    <w:rsid w:val="00627832"/>
    <w:rsid w:val="00627DD1"/>
    <w:rsid w:val="006301D0"/>
    <w:rsid w:val="00630C8F"/>
    <w:rsid w:val="00630EE6"/>
    <w:rsid w:val="00630FEE"/>
    <w:rsid w:val="00631074"/>
    <w:rsid w:val="006311C2"/>
    <w:rsid w:val="006314AA"/>
    <w:rsid w:val="00631638"/>
    <w:rsid w:val="00631926"/>
    <w:rsid w:val="00631AA4"/>
    <w:rsid w:val="00632A08"/>
    <w:rsid w:val="00633030"/>
    <w:rsid w:val="0063316F"/>
    <w:rsid w:val="006333AC"/>
    <w:rsid w:val="006335DB"/>
    <w:rsid w:val="00633630"/>
    <w:rsid w:val="00633A27"/>
    <w:rsid w:val="00634145"/>
    <w:rsid w:val="00635148"/>
    <w:rsid w:val="0063523D"/>
    <w:rsid w:val="006354DB"/>
    <w:rsid w:val="0063565D"/>
    <w:rsid w:val="0063568D"/>
    <w:rsid w:val="00635E33"/>
    <w:rsid w:val="006361FB"/>
    <w:rsid w:val="00636285"/>
    <w:rsid w:val="006363A7"/>
    <w:rsid w:val="006363AC"/>
    <w:rsid w:val="0063676B"/>
    <w:rsid w:val="00636C7D"/>
    <w:rsid w:val="00636DC2"/>
    <w:rsid w:val="006372E8"/>
    <w:rsid w:val="00637ADD"/>
    <w:rsid w:val="00637B3F"/>
    <w:rsid w:val="0064037B"/>
    <w:rsid w:val="006404E8"/>
    <w:rsid w:val="00640690"/>
    <w:rsid w:val="006409B0"/>
    <w:rsid w:val="0064139F"/>
    <w:rsid w:val="00641519"/>
    <w:rsid w:val="00641590"/>
    <w:rsid w:val="00641922"/>
    <w:rsid w:val="00641984"/>
    <w:rsid w:val="00641B34"/>
    <w:rsid w:val="00641C54"/>
    <w:rsid w:val="00641F59"/>
    <w:rsid w:val="00641FFA"/>
    <w:rsid w:val="006423CB"/>
    <w:rsid w:val="00642463"/>
    <w:rsid w:val="006428DF"/>
    <w:rsid w:val="00642E31"/>
    <w:rsid w:val="006432A4"/>
    <w:rsid w:val="00643DF5"/>
    <w:rsid w:val="0064401F"/>
    <w:rsid w:val="00644161"/>
    <w:rsid w:val="00644D56"/>
    <w:rsid w:val="00644E8E"/>
    <w:rsid w:val="006454D5"/>
    <w:rsid w:val="0064553E"/>
    <w:rsid w:val="00645E4E"/>
    <w:rsid w:val="006462A3"/>
    <w:rsid w:val="00646877"/>
    <w:rsid w:val="006477EF"/>
    <w:rsid w:val="0064795F"/>
    <w:rsid w:val="00647A9A"/>
    <w:rsid w:val="00647C8C"/>
    <w:rsid w:val="00647E10"/>
    <w:rsid w:val="00647E1E"/>
    <w:rsid w:val="00647EB0"/>
    <w:rsid w:val="00647F4D"/>
    <w:rsid w:val="006502A5"/>
    <w:rsid w:val="00650344"/>
    <w:rsid w:val="006509B0"/>
    <w:rsid w:val="00650C76"/>
    <w:rsid w:val="00650DD5"/>
    <w:rsid w:val="00651092"/>
    <w:rsid w:val="006510A1"/>
    <w:rsid w:val="0065191B"/>
    <w:rsid w:val="0065249B"/>
    <w:rsid w:val="00652B01"/>
    <w:rsid w:val="00652DE2"/>
    <w:rsid w:val="00652F5D"/>
    <w:rsid w:val="006531C4"/>
    <w:rsid w:val="006539A6"/>
    <w:rsid w:val="00653A26"/>
    <w:rsid w:val="00653C5A"/>
    <w:rsid w:val="0065414A"/>
    <w:rsid w:val="00654398"/>
    <w:rsid w:val="00654451"/>
    <w:rsid w:val="0065456E"/>
    <w:rsid w:val="00655008"/>
    <w:rsid w:val="006551F2"/>
    <w:rsid w:val="00655310"/>
    <w:rsid w:val="00655DBB"/>
    <w:rsid w:val="00656219"/>
    <w:rsid w:val="006562BC"/>
    <w:rsid w:val="006572A7"/>
    <w:rsid w:val="006572C1"/>
    <w:rsid w:val="00657462"/>
    <w:rsid w:val="006574D2"/>
    <w:rsid w:val="00657E11"/>
    <w:rsid w:val="00660056"/>
    <w:rsid w:val="006600B2"/>
    <w:rsid w:val="006603CE"/>
    <w:rsid w:val="00660511"/>
    <w:rsid w:val="00660630"/>
    <w:rsid w:val="006607E3"/>
    <w:rsid w:val="00660AC0"/>
    <w:rsid w:val="00660BD8"/>
    <w:rsid w:val="00660E3D"/>
    <w:rsid w:val="0066166A"/>
    <w:rsid w:val="00661C97"/>
    <w:rsid w:val="00662614"/>
    <w:rsid w:val="006626AD"/>
    <w:rsid w:val="00662713"/>
    <w:rsid w:val="00662B0B"/>
    <w:rsid w:val="00662BF5"/>
    <w:rsid w:val="00662C18"/>
    <w:rsid w:val="00662CB6"/>
    <w:rsid w:val="00662CE1"/>
    <w:rsid w:val="00662E4F"/>
    <w:rsid w:val="0066342C"/>
    <w:rsid w:val="006637AE"/>
    <w:rsid w:val="00663829"/>
    <w:rsid w:val="00663E41"/>
    <w:rsid w:val="00663FC7"/>
    <w:rsid w:val="006641F7"/>
    <w:rsid w:val="00664395"/>
    <w:rsid w:val="006645E8"/>
    <w:rsid w:val="006645FF"/>
    <w:rsid w:val="00664AF0"/>
    <w:rsid w:val="00664CE8"/>
    <w:rsid w:val="00665269"/>
    <w:rsid w:val="0066527F"/>
    <w:rsid w:val="00665973"/>
    <w:rsid w:val="006659BB"/>
    <w:rsid w:val="00665AD3"/>
    <w:rsid w:val="00665CD6"/>
    <w:rsid w:val="0066643D"/>
    <w:rsid w:val="006665A8"/>
    <w:rsid w:val="00666E1B"/>
    <w:rsid w:val="00666FDE"/>
    <w:rsid w:val="006675D2"/>
    <w:rsid w:val="006676D8"/>
    <w:rsid w:val="006678B2"/>
    <w:rsid w:val="00667C8F"/>
    <w:rsid w:val="00667FB1"/>
    <w:rsid w:val="00670032"/>
    <w:rsid w:val="006700DD"/>
    <w:rsid w:val="006703A2"/>
    <w:rsid w:val="006704EA"/>
    <w:rsid w:val="006709FF"/>
    <w:rsid w:val="00670B6E"/>
    <w:rsid w:val="00670E99"/>
    <w:rsid w:val="006711A1"/>
    <w:rsid w:val="0067133C"/>
    <w:rsid w:val="0067135F"/>
    <w:rsid w:val="0067147A"/>
    <w:rsid w:val="00671ADD"/>
    <w:rsid w:val="00671C4E"/>
    <w:rsid w:val="00671D9F"/>
    <w:rsid w:val="00671ECD"/>
    <w:rsid w:val="0067216A"/>
    <w:rsid w:val="00672928"/>
    <w:rsid w:val="00672EF7"/>
    <w:rsid w:val="006730DE"/>
    <w:rsid w:val="00673427"/>
    <w:rsid w:val="00673786"/>
    <w:rsid w:val="0067378C"/>
    <w:rsid w:val="0067394C"/>
    <w:rsid w:val="00674028"/>
    <w:rsid w:val="006747A3"/>
    <w:rsid w:val="0067667E"/>
    <w:rsid w:val="00676D0D"/>
    <w:rsid w:val="00676F23"/>
    <w:rsid w:val="00677169"/>
    <w:rsid w:val="006776FE"/>
    <w:rsid w:val="006777BB"/>
    <w:rsid w:val="0067787B"/>
    <w:rsid w:val="006802CB"/>
    <w:rsid w:val="006802F4"/>
    <w:rsid w:val="0068032E"/>
    <w:rsid w:val="0068042A"/>
    <w:rsid w:val="006809E4"/>
    <w:rsid w:val="00680E05"/>
    <w:rsid w:val="00680F56"/>
    <w:rsid w:val="0068119E"/>
    <w:rsid w:val="00681279"/>
    <w:rsid w:val="00681B22"/>
    <w:rsid w:val="00682256"/>
    <w:rsid w:val="006823C1"/>
    <w:rsid w:val="00682567"/>
    <w:rsid w:val="00682671"/>
    <w:rsid w:val="0068270C"/>
    <w:rsid w:val="00682CCA"/>
    <w:rsid w:val="00683317"/>
    <w:rsid w:val="006834B9"/>
    <w:rsid w:val="00683841"/>
    <w:rsid w:val="00683E5E"/>
    <w:rsid w:val="00683EF9"/>
    <w:rsid w:val="0068441C"/>
    <w:rsid w:val="00684A1D"/>
    <w:rsid w:val="00684B91"/>
    <w:rsid w:val="00684D4E"/>
    <w:rsid w:val="00684DC3"/>
    <w:rsid w:val="006852A1"/>
    <w:rsid w:val="006854E1"/>
    <w:rsid w:val="006854F5"/>
    <w:rsid w:val="00685636"/>
    <w:rsid w:val="00685657"/>
    <w:rsid w:val="00685A23"/>
    <w:rsid w:val="00685A78"/>
    <w:rsid w:val="00685D7A"/>
    <w:rsid w:val="00685D88"/>
    <w:rsid w:val="006863BC"/>
    <w:rsid w:val="00686576"/>
    <w:rsid w:val="00686BE3"/>
    <w:rsid w:val="00686D88"/>
    <w:rsid w:val="00687175"/>
    <w:rsid w:val="00690066"/>
    <w:rsid w:val="006901EF"/>
    <w:rsid w:val="00690448"/>
    <w:rsid w:val="006904F5"/>
    <w:rsid w:val="00690A4D"/>
    <w:rsid w:val="00690D98"/>
    <w:rsid w:val="00690E87"/>
    <w:rsid w:val="006911B9"/>
    <w:rsid w:val="00691203"/>
    <w:rsid w:val="0069126D"/>
    <w:rsid w:val="00691579"/>
    <w:rsid w:val="00691581"/>
    <w:rsid w:val="00691EF8"/>
    <w:rsid w:val="00692166"/>
    <w:rsid w:val="00692544"/>
    <w:rsid w:val="0069298C"/>
    <w:rsid w:val="00692DAA"/>
    <w:rsid w:val="006930C7"/>
    <w:rsid w:val="006930ED"/>
    <w:rsid w:val="00693433"/>
    <w:rsid w:val="006934A5"/>
    <w:rsid w:val="00693A90"/>
    <w:rsid w:val="00693C6C"/>
    <w:rsid w:val="00693DB6"/>
    <w:rsid w:val="00693EE1"/>
    <w:rsid w:val="006946AF"/>
    <w:rsid w:val="00695130"/>
    <w:rsid w:val="0069581F"/>
    <w:rsid w:val="00695D66"/>
    <w:rsid w:val="00695DF1"/>
    <w:rsid w:val="00696792"/>
    <w:rsid w:val="0069758B"/>
    <w:rsid w:val="00697A2C"/>
    <w:rsid w:val="006A08F6"/>
    <w:rsid w:val="006A0917"/>
    <w:rsid w:val="006A0952"/>
    <w:rsid w:val="006A0D7F"/>
    <w:rsid w:val="006A183C"/>
    <w:rsid w:val="006A2598"/>
    <w:rsid w:val="006A2B20"/>
    <w:rsid w:val="006A2D35"/>
    <w:rsid w:val="006A3024"/>
    <w:rsid w:val="006A32D7"/>
    <w:rsid w:val="006A3849"/>
    <w:rsid w:val="006A49C8"/>
    <w:rsid w:val="006A4D70"/>
    <w:rsid w:val="006A4DFB"/>
    <w:rsid w:val="006A4EEB"/>
    <w:rsid w:val="006A50AC"/>
    <w:rsid w:val="006A5433"/>
    <w:rsid w:val="006A55ED"/>
    <w:rsid w:val="006A5E42"/>
    <w:rsid w:val="006A5F83"/>
    <w:rsid w:val="006A5FD9"/>
    <w:rsid w:val="006A6256"/>
    <w:rsid w:val="006A63A4"/>
    <w:rsid w:val="006A6799"/>
    <w:rsid w:val="006A6948"/>
    <w:rsid w:val="006A6971"/>
    <w:rsid w:val="006A6F7C"/>
    <w:rsid w:val="006A707D"/>
    <w:rsid w:val="006A7369"/>
    <w:rsid w:val="006A7469"/>
    <w:rsid w:val="006A7BCF"/>
    <w:rsid w:val="006A7C20"/>
    <w:rsid w:val="006B0106"/>
    <w:rsid w:val="006B0164"/>
    <w:rsid w:val="006B07D9"/>
    <w:rsid w:val="006B0BE4"/>
    <w:rsid w:val="006B12D8"/>
    <w:rsid w:val="006B15D0"/>
    <w:rsid w:val="006B1CC4"/>
    <w:rsid w:val="006B1F4B"/>
    <w:rsid w:val="006B2188"/>
    <w:rsid w:val="006B2190"/>
    <w:rsid w:val="006B26F1"/>
    <w:rsid w:val="006B3183"/>
    <w:rsid w:val="006B3623"/>
    <w:rsid w:val="006B3627"/>
    <w:rsid w:val="006B37B1"/>
    <w:rsid w:val="006B39B3"/>
    <w:rsid w:val="006B3A63"/>
    <w:rsid w:val="006B3BAB"/>
    <w:rsid w:val="006B3C63"/>
    <w:rsid w:val="006B3C76"/>
    <w:rsid w:val="006B40EF"/>
    <w:rsid w:val="006B4272"/>
    <w:rsid w:val="006B4719"/>
    <w:rsid w:val="006B4A29"/>
    <w:rsid w:val="006B4A63"/>
    <w:rsid w:val="006B4BE8"/>
    <w:rsid w:val="006B4D34"/>
    <w:rsid w:val="006B4D45"/>
    <w:rsid w:val="006B4F01"/>
    <w:rsid w:val="006B5391"/>
    <w:rsid w:val="006B59DB"/>
    <w:rsid w:val="006B5A03"/>
    <w:rsid w:val="006B5BA2"/>
    <w:rsid w:val="006B5E23"/>
    <w:rsid w:val="006B5F48"/>
    <w:rsid w:val="006B6052"/>
    <w:rsid w:val="006B609B"/>
    <w:rsid w:val="006B6246"/>
    <w:rsid w:val="006B664E"/>
    <w:rsid w:val="006B674B"/>
    <w:rsid w:val="006B77AE"/>
    <w:rsid w:val="006B7906"/>
    <w:rsid w:val="006B7AEF"/>
    <w:rsid w:val="006B7CA5"/>
    <w:rsid w:val="006B7EBC"/>
    <w:rsid w:val="006C0791"/>
    <w:rsid w:val="006C0AF4"/>
    <w:rsid w:val="006C0E11"/>
    <w:rsid w:val="006C1738"/>
    <w:rsid w:val="006C1BBA"/>
    <w:rsid w:val="006C1C36"/>
    <w:rsid w:val="006C1FAE"/>
    <w:rsid w:val="006C24AF"/>
    <w:rsid w:val="006C27AD"/>
    <w:rsid w:val="006C2BD4"/>
    <w:rsid w:val="006C2BD7"/>
    <w:rsid w:val="006C2CDF"/>
    <w:rsid w:val="006C31B2"/>
    <w:rsid w:val="006C34DE"/>
    <w:rsid w:val="006C3555"/>
    <w:rsid w:val="006C38AF"/>
    <w:rsid w:val="006C3C16"/>
    <w:rsid w:val="006C3D3B"/>
    <w:rsid w:val="006C3D6E"/>
    <w:rsid w:val="006C4163"/>
    <w:rsid w:val="006C4AB7"/>
    <w:rsid w:val="006C4B1C"/>
    <w:rsid w:val="006C4D8E"/>
    <w:rsid w:val="006C4E03"/>
    <w:rsid w:val="006C5199"/>
    <w:rsid w:val="006C59BB"/>
    <w:rsid w:val="006C5E9C"/>
    <w:rsid w:val="006C604C"/>
    <w:rsid w:val="006C63FA"/>
    <w:rsid w:val="006C67D3"/>
    <w:rsid w:val="006C691A"/>
    <w:rsid w:val="006C6C16"/>
    <w:rsid w:val="006C6C73"/>
    <w:rsid w:val="006C6C92"/>
    <w:rsid w:val="006C7489"/>
    <w:rsid w:val="006C7626"/>
    <w:rsid w:val="006C769B"/>
    <w:rsid w:val="006C7CEB"/>
    <w:rsid w:val="006C7E0B"/>
    <w:rsid w:val="006D060A"/>
    <w:rsid w:val="006D0DB8"/>
    <w:rsid w:val="006D122F"/>
    <w:rsid w:val="006D1343"/>
    <w:rsid w:val="006D1440"/>
    <w:rsid w:val="006D156E"/>
    <w:rsid w:val="006D1A12"/>
    <w:rsid w:val="006D1BAF"/>
    <w:rsid w:val="006D2227"/>
    <w:rsid w:val="006D2244"/>
    <w:rsid w:val="006D23AA"/>
    <w:rsid w:val="006D2923"/>
    <w:rsid w:val="006D2A42"/>
    <w:rsid w:val="006D2BAE"/>
    <w:rsid w:val="006D306C"/>
    <w:rsid w:val="006D31FF"/>
    <w:rsid w:val="006D3583"/>
    <w:rsid w:val="006D3805"/>
    <w:rsid w:val="006D3A5A"/>
    <w:rsid w:val="006D3CAE"/>
    <w:rsid w:val="006D412D"/>
    <w:rsid w:val="006D415C"/>
    <w:rsid w:val="006D4298"/>
    <w:rsid w:val="006D4592"/>
    <w:rsid w:val="006D45A7"/>
    <w:rsid w:val="006D46CE"/>
    <w:rsid w:val="006D4E6F"/>
    <w:rsid w:val="006D4F1B"/>
    <w:rsid w:val="006D522B"/>
    <w:rsid w:val="006D5D26"/>
    <w:rsid w:val="006D5D58"/>
    <w:rsid w:val="006D6276"/>
    <w:rsid w:val="006D62C4"/>
    <w:rsid w:val="006D6407"/>
    <w:rsid w:val="006D6E6E"/>
    <w:rsid w:val="006D6F36"/>
    <w:rsid w:val="006D707C"/>
    <w:rsid w:val="006D7391"/>
    <w:rsid w:val="006D75FC"/>
    <w:rsid w:val="006D79EE"/>
    <w:rsid w:val="006D7AB2"/>
    <w:rsid w:val="006D7DA5"/>
    <w:rsid w:val="006E0074"/>
    <w:rsid w:val="006E02AB"/>
    <w:rsid w:val="006E041C"/>
    <w:rsid w:val="006E044F"/>
    <w:rsid w:val="006E075C"/>
    <w:rsid w:val="006E0BFB"/>
    <w:rsid w:val="006E10AB"/>
    <w:rsid w:val="006E1502"/>
    <w:rsid w:val="006E1EED"/>
    <w:rsid w:val="006E2412"/>
    <w:rsid w:val="006E246E"/>
    <w:rsid w:val="006E2A49"/>
    <w:rsid w:val="006E2DA4"/>
    <w:rsid w:val="006E307F"/>
    <w:rsid w:val="006E337B"/>
    <w:rsid w:val="006E33EF"/>
    <w:rsid w:val="006E36F8"/>
    <w:rsid w:val="006E3730"/>
    <w:rsid w:val="006E373D"/>
    <w:rsid w:val="006E3AD6"/>
    <w:rsid w:val="006E3C68"/>
    <w:rsid w:val="006E3DF5"/>
    <w:rsid w:val="006E3F7F"/>
    <w:rsid w:val="006E43EF"/>
    <w:rsid w:val="006E4559"/>
    <w:rsid w:val="006E4CEC"/>
    <w:rsid w:val="006E4E1F"/>
    <w:rsid w:val="006E4E20"/>
    <w:rsid w:val="006E4F41"/>
    <w:rsid w:val="006E4F50"/>
    <w:rsid w:val="006E51A6"/>
    <w:rsid w:val="006E5508"/>
    <w:rsid w:val="006E5AC4"/>
    <w:rsid w:val="006E5C44"/>
    <w:rsid w:val="006E697A"/>
    <w:rsid w:val="006E6AA0"/>
    <w:rsid w:val="006E6F3D"/>
    <w:rsid w:val="006E728A"/>
    <w:rsid w:val="006E765F"/>
    <w:rsid w:val="006E7742"/>
    <w:rsid w:val="006E7918"/>
    <w:rsid w:val="006E7A50"/>
    <w:rsid w:val="006E7B91"/>
    <w:rsid w:val="006F1754"/>
    <w:rsid w:val="006F1AC3"/>
    <w:rsid w:val="006F2393"/>
    <w:rsid w:val="006F29EC"/>
    <w:rsid w:val="006F2C18"/>
    <w:rsid w:val="006F2D3C"/>
    <w:rsid w:val="006F2D85"/>
    <w:rsid w:val="006F3901"/>
    <w:rsid w:val="006F3A82"/>
    <w:rsid w:val="006F40BA"/>
    <w:rsid w:val="006F4243"/>
    <w:rsid w:val="006F4971"/>
    <w:rsid w:val="006F4C5C"/>
    <w:rsid w:val="006F4EEB"/>
    <w:rsid w:val="006F5951"/>
    <w:rsid w:val="006F596C"/>
    <w:rsid w:val="006F5D15"/>
    <w:rsid w:val="006F5E2E"/>
    <w:rsid w:val="006F5F6B"/>
    <w:rsid w:val="006F6BF6"/>
    <w:rsid w:val="006F6E4E"/>
    <w:rsid w:val="006F6E9E"/>
    <w:rsid w:val="006F6F96"/>
    <w:rsid w:val="006F7127"/>
    <w:rsid w:val="006F72E0"/>
    <w:rsid w:val="006F7462"/>
    <w:rsid w:val="006F76EA"/>
    <w:rsid w:val="006F7775"/>
    <w:rsid w:val="006F794B"/>
    <w:rsid w:val="006F79AB"/>
    <w:rsid w:val="00700019"/>
    <w:rsid w:val="007000EA"/>
    <w:rsid w:val="00700328"/>
    <w:rsid w:val="00700B41"/>
    <w:rsid w:val="00701704"/>
    <w:rsid w:val="00701759"/>
    <w:rsid w:val="007018C9"/>
    <w:rsid w:val="0070191A"/>
    <w:rsid w:val="007023D5"/>
    <w:rsid w:val="0070249F"/>
    <w:rsid w:val="00702568"/>
    <w:rsid w:val="007025A0"/>
    <w:rsid w:val="00702A52"/>
    <w:rsid w:val="00702CBE"/>
    <w:rsid w:val="00702DE1"/>
    <w:rsid w:val="00702EAD"/>
    <w:rsid w:val="00702ED3"/>
    <w:rsid w:val="00702EEA"/>
    <w:rsid w:val="0070321D"/>
    <w:rsid w:val="00703400"/>
    <w:rsid w:val="00703980"/>
    <w:rsid w:val="00703B92"/>
    <w:rsid w:val="00703F66"/>
    <w:rsid w:val="00704027"/>
    <w:rsid w:val="007042F4"/>
    <w:rsid w:val="007043F2"/>
    <w:rsid w:val="00704819"/>
    <w:rsid w:val="007049A7"/>
    <w:rsid w:val="00704B6B"/>
    <w:rsid w:val="0070535E"/>
    <w:rsid w:val="0070556F"/>
    <w:rsid w:val="00705827"/>
    <w:rsid w:val="00705E30"/>
    <w:rsid w:val="00705E95"/>
    <w:rsid w:val="00706073"/>
    <w:rsid w:val="00706475"/>
    <w:rsid w:val="00706482"/>
    <w:rsid w:val="007069D6"/>
    <w:rsid w:val="00707038"/>
    <w:rsid w:val="007071D1"/>
    <w:rsid w:val="00707A56"/>
    <w:rsid w:val="007103FD"/>
    <w:rsid w:val="007109B2"/>
    <w:rsid w:val="00710E8A"/>
    <w:rsid w:val="0071123F"/>
    <w:rsid w:val="0071147A"/>
    <w:rsid w:val="00711964"/>
    <w:rsid w:val="00711CDC"/>
    <w:rsid w:val="00711E2F"/>
    <w:rsid w:val="007121EE"/>
    <w:rsid w:val="00712811"/>
    <w:rsid w:val="007128FB"/>
    <w:rsid w:val="007129A5"/>
    <w:rsid w:val="00712BFB"/>
    <w:rsid w:val="007133B5"/>
    <w:rsid w:val="00713A80"/>
    <w:rsid w:val="00713DF6"/>
    <w:rsid w:val="00713FF1"/>
    <w:rsid w:val="007142C0"/>
    <w:rsid w:val="007145C8"/>
    <w:rsid w:val="00714814"/>
    <w:rsid w:val="007156F3"/>
    <w:rsid w:val="007158A8"/>
    <w:rsid w:val="007159D6"/>
    <w:rsid w:val="00716093"/>
    <w:rsid w:val="00716B35"/>
    <w:rsid w:val="00716B79"/>
    <w:rsid w:val="00716DD3"/>
    <w:rsid w:val="00717029"/>
    <w:rsid w:val="0071719D"/>
    <w:rsid w:val="00717304"/>
    <w:rsid w:val="0071796D"/>
    <w:rsid w:val="00717A9F"/>
    <w:rsid w:val="00717CDB"/>
    <w:rsid w:val="00717F07"/>
    <w:rsid w:val="0072023E"/>
    <w:rsid w:val="0072028E"/>
    <w:rsid w:val="00720B46"/>
    <w:rsid w:val="00720DDA"/>
    <w:rsid w:val="007211F3"/>
    <w:rsid w:val="00721479"/>
    <w:rsid w:val="007219F4"/>
    <w:rsid w:val="00721DE5"/>
    <w:rsid w:val="007226BD"/>
    <w:rsid w:val="00722D2C"/>
    <w:rsid w:val="00722EF8"/>
    <w:rsid w:val="00722FC7"/>
    <w:rsid w:val="00723081"/>
    <w:rsid w:val="00723777"/>
    <w:rsid w:val="007239B3"/>
    <w:rsid w:val="007239CC"/>
    <w:rsid w:val="00723A31"/>
    <w:rsid w:val="00723BAB"/>
    <w:rsid w:val="0072420B"/>
    <w:rsid w:val="00724DE9"/>
    <w:rsid w:val="00724DFD"/>
    <w:rsid w:val="00724FFF"/>
    <w:rsid w:val="00725437"/>
    <w:rsid w:val="00725EA9"/>
    <w:rsid w:val="007261CA"/>
    <w:rsid w:val="007262DB"/>
    <w:rsid w:val="007264E2"/>
    <w:rsid w:val="00726558"/>
    <w:rsid w:val="00726CCF"/>
    <w:rsid w:val="00726FDC"/>
    <w:rsid w:val="0072700D"/>
    <w:rsid w:val="0072702B"/>
    <w:rsid w:val="007271A5"/>
    <w:rsid w:val="00727538"/>
    <w:rsid w:val="00727CC6"/>
    <w:rsid w:val="00727D86"/>
    <w:rsid w:val="00727DDD"/>
    <w:rsid w:val="00727FE0"/>
    <w:rsid w:val="007304D7"/>
    <w:rsid w:val="007306B4"/>
    <w:rsid w:val="007309BE"/>
    <w:rsid w:val="00731040"/>
    <w:rsid w:val="007312F1"/>
    <w:rsid w:val="00731539"/>
    <w:rsid w:val="00731863"/>
    <w:rsid w:val="00731A20"/>
    <w:rsid w:val="00731EA0"/>
    <w:rsid w:val="00731FA0"/>
    <w:rsid w:val="007320BF"/>
    <w:rsid w:val="007321A8"/>
    <w:rsid w:val="00732487"/>
    <w:rsid w:val="007326B4"/>
    <w:rsid w:val="007329EF"/>
    <w:rsid w:val="00732A8B"/>
    <w:rsid w:val="00732B40"/>
    <w:rsid w:val="00733283"/>
    <w:rsid w:val="007335AE"/>
    <w:rsid w:val="007336F2"/>
    <w:rsid w:val="00733ABF"/>
    <w:rsid w:val="00733DA0"/>
    <w:rsid w:val="007340BC"/>
    <w:rsid w:val="007342A0"/>
    <w:rsid w:val="007342F5"/>
    <w:rsid w:val="007343F8"/>
    <w:rsid w:val="00734959"/>
    <w:rsid w:val="00734AEC"/>
    <w:rsid w:val="00735524"/>
    <w:rsid w:val="007355BB"/>
    <w:rsid w:val="0073568B"/>
    <w:rsid w:val="0073589F"/>
    <w:rsid w:val="00736075"/>
    <w:rsid w:val="0073619B"/>
    <w:rsid w:val="0073659C"/>
    <w:rsid w:val="007365CE"/>
    <w:rsid w:val="00736BD8"/>
    <w:rsid w:val="007375CE"/>
    <w:rsid w:val="007375D4"/>
    <w:rsid w:val="007375E1"/>
    <w:rsid w:val="00737884"/>
    <w:rsid w:val="00737A68"/>
    <w:rsid w:val="00737BC4"/>
    <w:rsid w:val="00737C20"/>
    <w:rsid w:val="00737EA6"/>
    <w:rsid w:val="007402F4"/>
    <w:rsid w:val="00740623"/>
    <w:rsid w:val="00740796"/>
    <w:rsid w:val="007409DD"/>
    <w:rsid w:val="00740B31"/>
    <w:rsid w:val="00740D92"/>
    <w:rsid w:val="007410A5"/>
    <w:rsid w:val="0074120D"/>
    <w:rsid w:val="00741364"/>
    <w:rsid w:val="0074162F"/>
    <w:rsid w:val="00741691"/>
    <w:rsid w:val="007419A6"/>
    <w:rsid w:val="00741B74"/>
    <w:rsid w:val="00741E4A"/>
    <w:rsid w:val="00742111"/>
    <w:rsid w:val="00742DB4"/>
    <w:rsid w:val="007437DD"/>
    <w:rsid w:val="007439B5"/>
    <w:rsid w:val="007441CE"/>
    <w:rsid w:val="007446A1"/>
    <w:rsid w:val="00744A9E"/>
    <w:rsid w:val="00744E11"/>
    <w:rsid w:val="00745071"/>
    <w:rsid w:val="00745448"/>
    <w:rsid w:val="007459F1"/>
    <w:rsid w:val="00745BE5"/>
    <w:rsid w:val="00745CA6"/>
    <w:rsid w:val="00745D82"/>
    <w:rsid w:val="00746AC2"/>
    <w:rsid w:val="00746ADC"/>
    <w:rsid w:val="00746CDC"/>
    <w:rsid w:val="0074705E"/>
    <w:rsid w:val="00747889"/>
    <w:rsid w:val="0074791E"/>
    <w:rsid w:val="00747BE6"/>
    <w:rsid w:val="00750202"/>
    <w:rsid w:val="00750320"/>
    <w:rsid w:val="00750740"/>
    <w:rsid w:val="0075077C"/>
    <w:rsid w:val="00750A02"/>
    <w:rsid w:val="00750A90"/>
    <w:rsid w:val="00751458"/>
    <w:rsid w:val="0075179B"/>
    <w:rsid w:val="00751816"/>
    <w:rsid w:val="007518CF"/>
    <w:rsid w:val="00751A3F"/>
    <w:rsid w:val="00751CFD"/>
    <w:rsid w:val="00751EDD"/>
    <w:rsid w:val="00751F73"/>
    <w:rsid w:val="0075205E"/>
    <w:rsid w:val="0075210A"/>
    <w:rsid w:val="00752698"/>
    <w:rsid w:val="00752799"/>
    <w:rsid w:val="00752D1D"/>
    <w:rsid w:val="00752EE9"/>
    <w:rsid w:val="0075362F"/>
    <w:rsid w:val="0075382F"/>
    <w:rsid w:val="00753AE5"/>
    <w:rsid w:val="00753B81"/>
    <w:rsid w:val="00754153"/>
    <w:rsid w:val="0075443B"/>
    <w:rsid w:val="0075468E"/>
    <w:rsid w:val="00754993"/>
    <w:rsid w:val="007550C8"/>
    <w:rsid w:val="00755161"/>
    <w:rsid w:val="007558D5"/>
    <w:rsid w:val="00755B95"/>
    <w:rsid w:val="00755CB4"/>
    <w:rsid w:val="00755ED5"/>
    <w:rsid w:val="00756121"/>
    <w:rsid w:val="007561C3"/>
    <w:rsid w:val="007567EB"/>
    <w:rsid w:val="007568A1"/>
    <w:rsid w:val="007568B7"/>
    <w:rsid w:val="00756D2B"/>
    <w:rsid w:val="00756DC2"/>
    <w:rsid w:val="00757088"/>
    <w:rsid w:val="00757729"/>
    <w:rsid w:val="00757795"/>
    <w:rsid w:val="00757866"/>
    <w:rsid w:val="00757963"/>
    <w:rsid w:val="00757C41"/>
    <w:rsid w:val="00757CFA"/>
    <w:rsid w:val="00760091"/>
    <w:rsid w:val="00760783"/>
    <w:rsid w:val="00760796"/>
    <w:rsid w:val="00761134"/>
    <w:rsid w:val="007616D5"/>
    <w:rsid w:val="007617CB"/>
    <w:rsid w:val="00761923"/>
    <w:rsid w:val="00761D32"/>
    <w:rsid w:val="00762582"/>
    <w:rsid w:val="007626B6"/>
    <w:rsid w:val="00762CA8"/>
    <w:rsid w:val="00762DA5"/>
    <w:rsid w:val="007630B4"/>
    <w:rsid w:val="00763A4F"/>
    <w:rsid w:val="00763BFC"/>
    <w:rsid w:val="00763D75"/>
    <w:rsid w:val="00764229"/>
    <w:rsid w:val="00764276"/>
    <w:rsid w:val="007646F3"/>
    <w:rsid w:val="00764941"/>
    <w:rsid w:val="00764BEE"/>
    <w:rsid w:val="00764E1E"/>
    <w:rsid w:val="00764F01"/>
    <w:rsid w:val="00764F4E"/>
    <w:rsid w:val="007650F3"/>
    <w:rsid w:val="0076511F"/>
    <w:rsid w:val="0076541E"/>
    <w:rsid w:val="00765949"/>
    <w:rsid w:val="007659CD"/>
    <w:rsid w:val="00766581"/>
    <w:rsid w:val="007669B6"/>
    <w:rsid w:val="0076722E"/>
    <w:rsid w:val="00767274"/>
    <w:rsid w:val="00767C25"/>
    <w:rsid w:val="007703CC"/>
    <w:rsid w:val="00770789"/>
    <w:rsid w:val="007707F6"/>
    <w:rsid w:val="007709F5"/>
    <w:rsid w:val="007711E1"/>
    <w:rsid w:val="007713E8"/>
    <w:rsid w:val="0077151A"/>
    <w:rsid w:val="00771553"/>
    <w:rsid w:val="007717DF"/>
    <w:rsid w:val="00771A9F"/>
    <w:rsid w:val="00772597"/>
    <w:rsid w:val="00772F63"/>
    <w:rsid w:val="0077309B"/>
    <w:rsid w:val="00773515"/>
    <w:rsid w:val="0077351C"/>
    <w:rsid w:val="00773D57"/>
    <w:rsid w:val="00774595"/>
    <w:rsid w:val="0077477C"/>
    <w:rsid w:val="00774A8F"/>
    <w:rsid w:val="00774AD8"/>
    <w:rsid w:val="00774DE2"/>
    <w:rsid w:val="00774FBA"/>
    <w:rsid w:val="00775501"/>
    <w:rsid w:val="00775590"/>
    <w:rsid w:val="007755BA"/>
    <w:rsid w:val="007762EF"/>
    <w:rsid w:val="00776825"/>
    <w:rsid w:val="0077683A"/>
    <w:rsid w:val="007768D0"/>
    <w:rsid w:val="00776A33"/>
    <w:rsid w:val="00776A99"/>
    <w:rsid w:val="00776CAE"/>
    <w:rsid w:val="00776CF2"/>
    <w:rsid w:val="00776D06"/>
    <w:rsid w:val="00776D5F"/>
    <w:rsid w:val="00776F73"/>
    <w:rsid w:val="00776FC1"/>
    <w:rsid w:val="00777211"/>
    <w:rsid w:val="0077735E"/>
    <w:rsid w:val="007776DC"/>
    <w:rsid w:val="007776E5"/>
    <w:rsid w:val="00777957"/>
    <w:rsid w:val="00777B76"/>
    <w:rsid w:val="00777E06"/>
    <w:rsid w:val="00777EB1"/>
    <w:rsid w:val="007802DA"/>
    <w:rsid w:val="0078045B"/>
    <w:rsid w:val="00781112"/>
    <w:rsid w:val="00781363"/>
    <w:rsid w:val="007816B3"/>
    <w:rsid w:val="007818A2"/>
    <w:rsid w:val="007818B7"/>
    <w:rsid w:val="00781B85"/>
    <w:rsid w:val="00781CFA"/>
    <w:rsid w:val="00781D42"/>
    <w:rsid w:val="00781D87"/>
    <w:rsid w:val="00782145"/>
    <w:rsid w:val="00782162"/>
    <w:rsid w:val="007823D9"/>
    <w:rsid w:val="00782472"/>
    <w:rsid w:val="0078268C"/>
    <w:rsid w:val="00782A84"/>
    <w:rsid w:val="00782B0C"/>
    <w:rsid w:val="00782D7A"/>
    <w:rsid w:val="007837AD"/>
    <w:rsid w:val="00783812"/>
    <w:rsid w:val="00783E1C"/>
    <w:rsid w:val="00784209"/>
    <w:rsid w:val="00784625"/>
    <w:rsid w:val="007848C9"/>
    <w:rsid w:val="00784B1E"/>
    <w:rsid w:val="00784F96"/>
    <w:rsid w:val="0078604D"/>
    <w:rsid w:val="00786130"/>
    <w:rsid w:val="0078643B"/>
    <w:rsid w:val="00786702"/>
    <w:rsid w:val="0078688F"/>
    <w:rsid w:val="00786CEE"/>
    <w:rsid w:val="007872BF"/>
    <w:rsid w:val="00787464"/>
    <w:rsid w:val="0078799B"/>
    <w:rsid w:val="00787CEC"/>
    <w:rsid w:val="00787FCC"/>
    <w:rsid w:val="007905A3"/>
    <w:rsid w:val="0079088B"/>
    <w:rsid w:val="00790C55"/>
    <w:rsid w:val="00790CE1"/>
    <w:rsid w:val="00790F68"/>
    <w:rsid w:val="0079151B"/>
    <w:rsid w:val="00791596"/>
    <w:rsid w:val="00791AB8"/>
    <w:rsid w:val="00791C02"/>
    <w:rsid w:val="00791F44"/>
    <w:rsid w:val="007923AD"/>
    <w:rsid w:val="00792400"/>
    <w:rsid w:val="00792413"/>
    <w:rsid w:val="0079281F"/>
    <w:rsid w:val="0079305B"/>
    <w:rsid w:val="00793262"/>
    <w:rsid w:val="007942D9"/>
    <w:rsid w:val="0079477B"/>
    <w:rsid w:val="00794F5D"/>
    <w:rsid w:val="00795239"/>
    <w:rsid w:val="007952B7"/>
    <w:rsid w:val="0079543B"/>
    <w:rsid w:val="0079581E"/>
    <w:rsid w:val="0079583C"/>
    <w:rsid w:val="007958D9"/>
    <w:rsid w:val="00795A70"/>
    <w:rsid w:val="00795AFE"/>
    <w:rsid w:val="00795B16"/>
    <w:rsid w:val="00795B94"/>
    <w:rsid w:val="007965B9"/>
    <w:rsid w:val="00796897"/>
    <w:rsid w:val="00796D52"/>
    <w:rsid w:val="00796EE9"/>
    <w:rsid w:val="00796F39"/>
    <w:rsid w:val="00796FD4"/>
    <w:rsid w:val="007973C9"/>
    <w:rsid w:val="00797A4F"/>
    <w:rsid w:val="00797C67"/>
    <w:rsid w:val="007A00DD"/>
    <w:rsid w:val="007A02DD"/>
    <w:rsid w:val="007A039B"/>
    <w:rsid w:val="007A043A"/>
    <w:rsid w:val="007A08AF"/>
    <w:rsid w:val="007A0CB9"/>
    <w:rsid w:val="007A1004"/>
    <w:rsid w:val="007A10A9"/>
    <w:rsid w:val="007A19DB"/>
    <w:rsid w:val="007A1CDF"/>
    <w:rsid w:val="007A20A9"/>
    <w:rsid w:val="007A2722"/>
    <w:rsid w:val="007A2872"/>
    <w:rsid w:val="007A2B20"/>
    <w:rsid w:val="007A3250"/>
    <w:rsid w:val="007A337D"/>
    <w:rsid w:val="007A3939"/>
    <w:rsid w:val="007A3EF5"/>
    <w:rsid w:val="007A3F2E"/>
    <w:rsid w:val="007A3F73"/>
    <w:rsid w:val="007A4054"/>
    <w:rsid w:val="007A40EE"/>
    <w:rsid w:val="007A4A86"/>
    <w:rsid w:val="007A500B"/>
    <w:rsid w:val="007A5198"/>
    <w:rsid w:val="007A55B1"/>
    <w:rsid w:val="007A568B"/>
    <w:rsid w:val="007A57B4"/>
    <w:rsid w:val="007A5BF3"/>
    <w:rsid w:val="007A5FD2"/>
    <w:rsid w:val="007A60A8"/>
    <w:rsid w:val="007A61A2"/>
    <w:rsid w:val="007A6EB3"/>
    <w:rsid w:val="007A7033"/>
    <w:rsid w:val="007A71B2"/>
    <w:rsid w:val="007A7284"/>
    <w:rsid w:val="007A7398"/>
    <w:rsid w:val="007A79A7"/>
    <w:rsid w:val="007B000D"/>
    <w:rsid w:val="007B0085"/>
    <w:rsid w:val="007B04EE"/>
    <w:rsid w:val="007B0A6D"/>
    <w:rsid w:val="007B0B0E"/>
    <w:rsid w:val="007B0C4F"/>
    <w:rsid w:val="007B0E10"/>
    <w:rsid w:val="007B0E27"/>
    <w:rsid w:val="007B105B"/>
    <w:rsid w:val="007B10D1"/>
    <w:rsid w:val="007B2124"/>
    <w:rsid w:val="007B21B9"/>
    <w:rsid w:val="007B22D2"/>
    <w:rsid w:val="007B2485"/>
    <w:rsid w:val="007B2506"/>
    <w:rsid w:val="007B288A"/>
    <w:rsid w:val="007B2AA9"/>
    <w:rsid w:val="007B2FD1"/>
    <w:rsid w:val="007B32A4"/>
    <w:rsid w:val="007B3514"/>
    <w:rsid w:val="007B3721"/>
    <w:rsid w:val="007B39B6"/>
    <w:rsid w:val="007B3A02"/>
    <w:rsid w:val="007B3B71"/>
    <w:rsid w:val="007B3F49"/>
    <w:rsid w:val="007B3F64"/>
    <w:rsid w:val="007B40EC"/>
    <w:rsid w:val="007B4600"/>
    <w:rsid w:val="007B46CA"/>
    <w:rsid w:val="007B493D"/>
    <w:rsid w:val="007B4F40"/>
    <w:rsid w:val="007B50AC"/>
    <w:rsid w:val="007B5302"/>
    <w:rsid w:val="007B56A4"/>
    <w:rsid w:val="007B60F8"/>
    <w:rsid w:val="007B622B"/>
    <w:rsid w:val="007B63EB"/>
    <w:rsid w:val="007B6498"/>
    <w:rsid w:val="007B67D8"/>
    <w:rsid w:val="007B6836"/>
    <w:rsid w:val="007B71B9"/>
    <w:rsid w:val="007B7357"/>
    <w:rsid w:val="007B79A8"/>
    <w:rsid w:val="007B7C09"/>
    <w:rsid w:val="007C0129"/>
    <w:rsid w:val="007C0337"/>
    <w:rsid w:val="007C065B"/>
    <w:rsid w:val="007C06C7"/>
    <w:rsid w:val="007C0B1D"/>
    <w:rsid w:val="007C0E3B"/>
    <w:rsid w:val="007C1012"/>
    <w:rsid w:val="007C1573"/>
    <w:rsid w:val="007C1C09"/>
    <w:rsid w:val="007C1CE0"/>
    <w:rsid w:val="007C1F2A"/>
    <w:rsid w:val="007C1FB2"/>
    <w:rsid w:val="007C1FEB"/>
    <w:rsid w:val="007C248E"/>
    <w:rsid w:val="007C27CE"/>
    <w:rsid w:val="007C29B5"/>
    <w:rsid w:val="007C2D7C"/>
    <w:rsid w:val="007C2E19"/>
    <w:rsid w:val="007C33A9"/>
    <w:rsid w:val="007C343E"/>
    <w:rsid w:val="007C365F"/>
    <w:rsid w:val="007C3F7E"/>
    <w:rsid w:val="007C4331"/>
    <w:rsid w:val="007C4438"/>
    <w:rsid w:val="007C4623"/>
    <w:rsid w:val="007C4C86"/>
    <w:rsid w:val="007C512C"/>
    <w:rsid w:val="007C529A"/>
    <w:rsid w:val="007C566F"/>
    <w:rsid w:val="007C569A"/>
    <w:rsid w:val="007C5B67"/>
    <w:rsid w:val="007C5FF4"/>
    <w:rsid w:val="007C6746"/>
    <w:rsid w:val="007C675C"/>
    <w:rsid w:val="007C6D3F"/>
    <w:rsid w:val="007C6DC7"/>
    <w:rsid w:val="007C72FE"/>
    <w:rsid w:val="007C7316"/>
    <w:rsid w:val="007C77E3"/>
    <w:rsid w:val="007C78DC"/>
    <w:rsid w:val="007C79E5"/>
    <w:rsid w:val="007C7B8B"/>
    <w:rsid w:val="007C7EA3"/>
    <w:rsid w:val="007D0328"/>
    <w:rsid w:val="007D037F"/>
    <w:rsid w:val="007D04AD"/>
    <w:rsid w:val="007D08AD"/>
    <w:rsid w:val="007D08C6"/>
    <w:rsid w:val="007D0A16"/>
    <w:rsid w:val="007D0ACF"/>
    <w:rsid w:val="007D0E06"/>
    <w:rsid w:val="007D11AF"/>
    <w:rsid w:val="007D1236"/>
    <w:rsid w:val="007D132E"/>
    <w:rsid w:val="007D19BF"/>
    <w:rsid w:val="007D19E7"/>
    <w:rsid w:val="007D1B85"/>
    <w:rsid w:val="007D1BE1"/>
    <w:rsid w:val="007D1F0E"/>
    <w:rsid w:val="007D2AC0"/>
    <w:rsid w:val="007D2D43"/>
    <w:rsid w:val="007D3516"/>
    <w:rsid w:val="007D35E5"/>
    <w:rsid w:val="007D3756"/>
    <w:rsid w:val="007D391A"/>
    <w:rsid w:val="007D3F3F"/>
    <w:rsid w:val="007D3FDD"/>
    <w:rsid w:val="007D46FF"/>
    <w:rsid w:val="007D4BF6"/>
    <w:rsid w:val="007D5047"/>
    <w:rsid w:val="007D5533"/>
    <w:rsid w:val="007D55A0"/>
    <w:rsid w:val="007D55AF"/>
    <w:rsid w:val="007D5742"/>
    <w:rsid w:val="007D5BA6"/>
    <w:rsid w:val="007D5C5D"/>
    <w:rsid w:val="007D5D2A"/>
    <w:rsid w:val="007D5DF3"/>
    <w:rsid w:val="007D5F05"/>
    <w:rsid w:val="007D674E"/>
    <w:rsid w:val="007D6A46"/>
    <w:rsid w:val="007D6B9C"/>
    <w:rsid w:val="007D6BB4"/>
    <w:rsid w:val="007D6DA6"/>
    <w:rsid w:val="007D6EB2"/>
    <w:rsid w:val="007D6F11"/>
    <w:rsid w:val="007D708F"/>
    <w:rsid w:val="007D7628"/>
    <w:rsid w:val="007D7732"/>
    <w:rsid w:val="007D798C"/>
    <w:rsid w:val="007E01E5"/>
    <w:rsid w:val="007E03E6"/>
    <w:rsid w:val="007E0619"/>
    <w:rsid w:val="007E0A84"/>
    <w:rsid w:val="007E0A90"/>
    <w:rsid w:val="007E0D2C"/>
    <w:rsid w:val="007E1651"/>
    <w:rsid w:val="007E1784"/>
    <w:rsid w:val="007E1A1B"/>
    <w:rsid w:val="007E1F82"/>
    <w:rsid w:val="007E24BA"/>
    <w:rsid w:val="007E24CD"/>
    <w:rsid w:val="007E2511"/>
    <w:rsid w:val="007E2713"/>
    <w:rsid w:val="007E2967"/>
    <w:rsid w:val="007E327C"/>
    <w:rsid w:val="007E37E5"/>
    <w:rsid w:val="007E42AF"/>
    <w:rsid w:val="007E4468"/>
    <w:rsid w:val="007E44B9"/>
    <w:rsid w:val="007E44F0"/>
    <w:rsid w:val="007E4676"/>
    <w:rsid w:val="007E49F3"/>
    <w:rsid w:val="007E4A26"/>
    <w:rsid w:val="007E4ADD"/>
    <w:rsid w:val="007E4CB7"/>
    <w:rsid w:val="007E4E5B"/>
    <w:rsid w:val="007E564B"/>
    <w:rsid w:val="007E5BAD"/>
    <w:rsid w:val="007E5BCC"/>
    <w:rsid w:val="007E6034"/>
    <w:rsid w:val="007E62C8"/>
    <w:rsid w:val="007E69AB"/>
    <w:rsid w:val="007E6AC4"/>
    <w:rsid w:val="007E6B75"/>
    <w:rsid w:val="007E6F30"/>
    <w:rsid w:val="007E783A"/>
    <w:rsid w:val="007E7A61"/>
    <w:rsid w:val="007E7E62"/>
    <w:rsid w:val="007F0006"/>
    <w:rsid w:val="007F01BE"/>
    <w:rsid w:val="007F055B"/>
    <w:rsid w:val="007F0C6C"/>
    <w:rsid w:val="007F1191"/>
    <w:rsid w:val="007F1615"/>
    <w:rsid w:val="007F16EE"/>
    <w:rsid w:val="007F17B8"/>
    <w:rsid w:val="007F1821"/>
    <w:rsid w:val="007F1B3C"/>
    <w:rsid w:val="007F26A3"/>
    <w:rsid w:val="007F2B32"/>
    <w:rsid w:val="007F2F95"/>
    <w:rsid w:val="007F31BA"/>
    <w:rsid w:val="007F3345"/>
    <w:rsid w:val="007F36FB"/>
    <w:rsid w:val="007F3AD3"/>
    <w:rsid w:val="007F3FF6"/>
    <w:rsid w:val="007F41DB"/>
    <w:rsid w:val="007F457D"/>
    <w:rsid w:val="007F4632"/>
    <w:rsid w:val="007F4650"/>
    <w:rsid w:val="007F473C"/>
    <w:rsid w:val="007F4B47"/>
    <w:rsid w:val="007F4E56"/>
    <w:rsid w:val="007F508E"/>
    <w:rsid w:val="007F50A6"/>
    <w:rsid w:val="007F51A2"/>
    <w:rsid w:val="007F52CA"/>
    <w:rsid w:val="007F55F5"/>
    <w:rsid w:val="007F58CE"/>
    <w:rsid w:val="007F5A9E"/>
    <w:rsid w:val="007F5D6A"/>
    <w:rsid w:val="007F6236"/>
    <w:rsid w:val="007F63B9"/>
    <w:rsid w:val="007F6447"/>
    <w:rsid w:val="007F67A3"/>
    <w:rsid w:val="007F6A9C"/>
    <w:rsid w:val="007F6B1A"/>
    <w:rsid w:val="007F6BF3"/>
    <w:rsid w:val="007F6C9C"/>
    <w:rsid w:val="007F6EEA"/>
    <w:rsid w:val="007F7101"/>
    <w:rsid w:val="007F7231"/>
    <w:rsid w:val="007F7DB0"/>
    <w:rsid w:val="00800764"/>
    <w:rsid w:val="008008F2"/>
    <w:rsid w:val="00800D55"/>
    <w:rsid w:val="00800FDD"/>
    <w:rsid w:val="008013BC"/>
    <w:rsid w:val="008013DE"/>
    <w:rsid w:val="00801913"/>
    <w:rsid w:val="00801ABB"/>
    <w:rsid w:val="00801B0E"/>
    <w:rsid w:val="00801B6F"/>
    <w:rsid w:val="00801E09"/>
    <w:rsid w:val="00801EF5"/>
    <w:rsid w:val="00802048"/>
    <w:rsid w:val="00802505"/>
    <w:rsid w:val="00802A27"/>
    <w:rsid w:val="00802DAD"/>
    <w:rsid w:val="0080321A"/>
    <w:rsid w:val="00803F50"/>
    <w:rsid w:val="00803F97"/>
    <w:rsid w:val="0080409C"/>
    <w:rsid w:val="008042C2"/>
    <w:rsid w:val="008042D3"/>
    <w:rsid w:val="00804556"/>
    <w:rsid w:val="008047F9"/>
    <w:rsid w:val="00804BF2"/>
    <w:rsid w:val="00804C86"/>
    <w:rsid w:val="00804D74"/>
    <w:rsid w:val="008050B8"/>
    <w:rsid w:val="0080529C"/>
    <w:rsid w:val="0080542D"/>
    <w:rsid w:val="00805603"/>
    <w:rsid w:val="008056AA"/>
    <w:rsid w:val="0080594B"/>
    <w:rsid w:val="00805BCF"/>
    <w:rsid w:val="0080600B"/>
    <w:rsid w:val="008064E9"/>
    <w:rsid w:val="00806C12"/>
    <w:rsid w:val="00806CD8"/>
    <w:rsid w:val="00806DEF"/>
    <w:rsid w:val="00807028"/>
    <w:rsid w:val="00807573"/>
    <w:rsid w:val="008078EB"/>
    <w:rsid w:val="00807C89"/>
    <w:rsid w:val="00810038"/>
    <w:rsid w:val="0081050B"/>
    <w:rsid w:val="008107ED"/>
    <w:rsid w:val="00810829"/>
    <w:rsid w:val="0081097A"/>
    <w:rsid w:val="0081161F"/>
    <w:rsid w:val="00811810"/>
    <w:rsid w:val="00811AF0"/>
    <w:rsid w:val="00811C8B"/>
    <w:rsid w:val="00811DF1"/>
    <w:rsid w:val="00811F90"/>
    <w:rsid w:val="00812A65"/>
    <w:rsid w:val="00812E58"/>
    <w:rsid w:val="0081301F"/>
    <w:rsid w:val="00813097"/>
    <w:rsid w:val="0081318A"/>
    <w:rsid w:val="00813560"/>
    <w:rsid w:val="008135EE"/>
    <w:rsid w:val="00813AEE"/>
    <w:rsid w:val="00813BA6"/>
    <w:rsid w:val="00813ED2"/>
    <w:rsid w:val="0081448B"/>
    <w:rsid w:val="00814C08"/>
    <w:rsid w:val="008151C1"/>
    <w:rsid w:val="008152DE"/>
    <w:rsid w:val="0081544A"/>
    <w:rsid w:val="00815901"/>
    <w:rsid w:val="00815AC5"/>
    <w:rsid w:val="00815AE2"/>
    <w:rsid w:val="00815CCC"/>
    <w:rsid w:val="00815E07"/>
    <w:rsid w:val="00815E4D"/>
    <w:rsid w:val="008161E7"/>
    <w:rsid w:val="008162C4"/>
    <w:rsid w:val="0081642B"/>
    <w:rsid w:val="008164F2"/>
    <w:rsid w:val="00817571"/>
    <w:rsid w:val="008175AF"/>
    <w:rsid w:val="00820579"/>
    <w:rsid w:val="0082065D"/>
    <w:rsid w:val="0082081F"/>
    <w:rsid w:val="0082095E"/>
    <w:rsid w:val="00820B82"/>
    <w:rsid w:val="00820BD9"/>
    <w:rsid w:val="00820C35"/>
    <w:rsid w:val="00820CF3"/>
    <w:rsid w:val="008212AA"/>
    <w:rsid w:val="00821724"/>
    <w:rsid w:val="00821A94"/>
    <w:rsid w:val="00821AD7"/>
    <w:rsid w:val="00821AF9"/>
    <w:rsid w:val="00822058"/>
    <w:rsid w:val="00822193"/>
    <w:rsid w:val="008221ED"/>
    <w:rsid w:val="00822386"/>
    <w:rsid w:val="00822B0D"/>
    <w:rsid w:val="00822F35"/>
    <w:rsid w:val="008233EB"/>
    <w:rsid w:val="00823B2C"/>
    <w:rsid w:val="00823CBB"/>
    <w:rsid w:val="00823E8E"/>
    <w:rsid w:val="0082423D"/>
    <w:rsid w:val="008242DF"/>
    <w:rsid w:val="0082456F"/>
    <w:rsid w:val="0082459D"/>
    <w:rsid w:val="00824748"/>
    <w:rsid w:val="00824750"/>
    <w:rsid w:val="00824CB3"/>
    <w:rsid w:val="00824DA1"/>
    <w:rsid w:val="00825186"/>
    <w:rsid w:val="00825D09"/>
    <w:rsid w:val="00825EF0"/>
    <w:rsid w:val="00825FA0"/>
    <w:rsid w:val="00825FD0"/>
    <w:rsid w:val="00826B13"/>
    <w:rsid w:val="00826F5E"/>
    <w:rsid w:val="00827303"/>
    <w:rsid w:val="0082732C"/>
    <w:rsid w:val="0082748C"/>
    <w:rsid w:val="0082783B"/>
    <w:rsid w:val="00827C9E"/>
    <w:rsid w:val="00827F2A"/>
    <w:rsid w:val="00830557"/>
    <w:rsid w:val="0083063B"/>
    <w:rsid w:val="00830844"/>
    <w:rsid w:val="008309AF"/>
    <w:rsid w:val="00830BFF"/>
    <w:rsid w:val="00831189"/>
    <w:rsid w:val="008314A3"/>
    <w:rsid w:val="0083159A"/>
    <w:rsid w:val="00831851"/>
    <w:rsid w:val="008319F3"/>
    <w:rsid w:val="00831F6C"/>
    <w:rsid w:val="00832767"/>
    <w:rsid w:val="008328E6"/>
    <w:rsid w:val="00832BE6"/>
    <w:rsid w:val="00832BEA"/>
    <w:rsid w:val="00832F4C"/>
    <w:rsid w:val="00833028"/>
    <w:rsid w:val="0083317B"/>
    <w:rsid w:val="0083340E"/>
    <w:rsid w:val="00833D4A"/>
    <w:rsid w:val="0083403D"/>
    <w:rsid w:val="008340DF"/>
    <w:rsid w:val="00834163"/>
    <w:rsid w:val="008341A0"/>
    <w:rsid w:val="008342CA"/>
    <w:rsid w:val="00834621"/>
    <w:rsid w:val="00834E2A"/>
    <w:rsid w:val="00835621"/>
    <w:rsid w:val="00835697"/>
    <w:rsid w:val="00835942"/>
    <w:rsid w:val="00835EBE"/>
    <w:rsid w:val="00836200"/>
    <w:rsid w:val="0083651F"/>
    <w:rsid w:val="00836A79"/>
    <w:rsid w:val="00836D40"/>
    <w:rsid w:val="00836D59"/>
    <w:rsid w:val="00836ED7"/>
    <w:rsid w:val="0083723C"/>
    <w:rsid w:val="00837908"/>
    <w:rsid w:val="00837A43"/>
    <w:rsid w:val="008400BF"/>
    <w:rsid w:val="008404DC"/>
    <w:rsid w:val="008408FB"/>
    <w:rsid w:val="00840B7D"/>
    <w:rsid w:val="00840BDA"/>
    <w:rsid w:val="00840F72"/>
    <w:rsid w:val="00840FCB"/>
    <w:rsid w:val="00840FE4"/>
    <w:rsid w:val="008410F8"/>
    <w:rsid w:val="0084133A"/>
    <w:rsid w:val="0084145E"/>
    <w:rsid w:val="00841D34"/>
    <w:rsid w:val="00841E6F"/>
    <w:rsid w:val="008420A4"/>
    <w:rsid w:val="008420F9"/>
    <w:rsid w:val="00842240"/>
    <w:rsid w:val="00842A32"/>
    <w:rsid w:val="0084311A"/>
    <w:rsid w:val="0084321B"/>
    <w:rsid w:val="00843406"/>
    <w:rsid w:val="00843765"/>
    <w:rsid w:val="008438A9"/>
    <w:rsid w:val="00843A98"/>
    <w:rsid w:val="00843B36"/>
    <w:rsid w:val="00843CF9"/>
    <w:rsid w:val="00843D9D"/>
    <w:rsid w:val="00843E10"/>
    <w:rsid w:val="00843E69"/>
    <w:rsid w:val="00844212"/>
    <w:rsid w:val="0084437E"/>
    <w:rsid w:val="008447BB"/>
    <w:rsid w:val="008448C7"/>
    <w:rsid w:val="008448DC"/>
    <w:rsid w:val="00844941"/>
    <w:rsid w:val="00844D11"/>
    <w:rsid w:val="00845072"/>
    <w:rsid w:val="008452B2"/>
    <w:rsid w:val="0084550A"/>
    <w:rsid w:val="00845A6D"/>
    <w:rsid w:val="00845BED"/>
    <w:rsid w:val="00845D29"/>
    <w:rsid w:val="00845E77"/>
    <w:rsid w:val="0084633D"/>
    <w:rsid w:val="008465C6"/>
    <w:rsid w:val="00846699"/>
    <w:rsid w:val="008468BC"/>
    <w:rsid w:val="00846B06"/>
    <w:rsid w:val="00846B1A"/>
    <w:rsid w:val="0084778D"/>
    <w:rsid w:val="00847924"/>
    <w:rsid w:val="00847E57"/>
    <w:rsid w:val="0085009F"/>
    <w:rsid w:val="008505CD"/>
    <w:rsid w:val="0085064F"/>
    <w:rsid w:val="00850664"/>
    <w:rsid w:val="00850677"/>
    <w:rsid w:val="008507A3"/>
    <w:rsid w:val="008509C3"/>
    <w:rsid w:val="00850ED5"/>
    <w:rsid w:val="0085119B"/>
    <w:rsid w:val="00851311"/>
    <w:rsid w:val="008513C4"/>
    <w:rsid w:val="008516D3"/>
    <w:rsid w:val="008517CF"/>
    <w:rsid w:val="00851927"/>
    <w:rsid w:val="00851A3D"/>
    <w:rsid w:val="00851CAA"/>
    <w:rsid w:val="00851D40"/>
    <w:rsid w:val="008520EB"/>
    <w:rsid w:val="00852261"/>
    <w:rsid w:val="00852F56"/>
    <w:rsid w:val="00852FA6"/>
    <w:rsid w:val="0085308A"/>
    <w:rsid w:val="0085315D"/>
    <w:rsid w:val="00853412"/>
    <w:rsid w:val="00853465"/>
    <w:rsid w:val="00853C44"/>
    <w:rsid w:val="00853DBB"/>
    <w:rsid w:val="00853F76"/>
    <w:rsid w:val="00853FB1"/>
    <w:rsid w:val="00854939"/>
    <w:rsid w:val="00855322"/>
    <w:rsid w:val="00855B37"/>
    <w:rsid w:val="00855C58"/>
    <w:rsid w:val="00855E04"/>
    <w:rsid w:val="00855E60"/>
    <w:rsid w:val="00855F5B"/>
    <w:rsid w:val="008560DA"/>
    <w:rsid w:val="008562EC"/>
    <w:rsid w:val="00856B1B"/>
    <w:rsid w:val="00856BE0"/>
    <w:rsid w:val="00856E4D"/>
    <w:rsid w:val="0085757E"/>
    <w:rsid w:val="00857810"/>
    <w:rsid w:val="0085782C"/>
    <w:rsid w:val="0085795B"/>
    <w:rsid w:val="00857B74"/>
    <w:rsid w:val="00857BE2"/>
    <w:rsid w:val="00857D09"/>
    <w:rsid w:val="008601A4"/>
    <w:rsid w:val="008602E4"/>
    <w:rsid w:val="00860553"/>
    <w:rsid w:val="00860A92"/>
    <w:rsid w:val="00860B61"/>
    <w:rsid w:val="00860C55"/>
    <w:rsid w:val="00860F0F"/>
    <w:rsid w:val="00861293"/>
    <w:rsid w:val="0086148D"/>
    <w:rsid w:val="008618A5"/>
    <w:rsid w:val="00861C8B"/>
    <w:rsid w:val="008622C4"/>
    <w:rsid w:val="00862471"/>
    <w:rsid w:val="0086268A"/>
    <w:rsid w:val="008628EF"/>
    <w:rsid w:val="00862ACB"/>
    <w:rsid w:val="00862D68"/>
    <w:rsid w:val="00862DC7"/>
    <w:rsid w:val="008636F6"/>
    <w:rsid w:val="00863F3C"/>
    <w:rsid w:val="00863FA2"/>
    <w:rsid w:val="0086431F"/>
    <w:rsid w:val="008643CE"/>
    <w:rsid w:val="00864586"/>
    <w:rsid w:val="0086484A"/>
    <w:rsid w:val="0086496F"/>
    <w:rsid w:val="00864D0C"/>
    <w:rsid w:val="0086500D"/>
    <w:rsid w:val="00865413"/>
    <w:rsid w:val="008656B5"/>
    <w:rsid w:val="00865851"/>
    <w:rsid w:val="00865F9A"/>
    <w:rsid w:val="00865FA2"/>
    <w:rsid w:val="00865FB7"/>
    <w:rsid w:val="008660E6"/>
    <w:rsid w:val="008660FC"/>
    <w:rsid w:val="00866119"/>
    <w:rsid w:val="00866453"/>
    <w:rsid w:val="0086648A"/>
    <w:rsid w:val="00866A81"/>
    <w:rsid w:val="00867095"/>
    <w:rsid w:val="008675AF"/>
    <w:rsid w:val="00867B80"/>
    <w:rsid w:val="008706D0"/>
    <w:rsid w:val="00870DA1"/>
    <w:rsid w:val="00870E29"/>
    <w:rsid w:val="00870FAE"/>
    <w:rsid w:val="00871096"/>
    <w:rsid w:val="00871451"/>
    <w:rsid w:val="00871453"/>
    <w:rsid w:val="00871E1E"/>
    <w:rsid w:val="00871F0C"/>
    <w:rsid w:val="008723CF"/>
    <w:rsid w:val="00872912"/>
    <w:rsid w:val="0087299C"/>
    <w:rsid w:val="00872AAD"/>
    <w:rsid w:val="00872CDA"/>
    <w:rsid w:val="008734F6"/>
    <w:rsid w:val="00873529"/>
    <w:rsid w:val="0087399F"/>
    <w:rsid w:val="00873E20"/>
    <w:rsid w:val="00873F17"/>
    <w:rsid w:val="00874313"/>
    <w:rsid w:val="008743C4"/>
    <w:rsid w:val="008743E8"/>
    <w:rsid w:val="00874A13"/>
    <w:rsid w:val="00874C80"/>
    <w:rsid w:val="00875024"/>
    <w:rsid w:val="00875716"/>
    <w:rsid w:val="00875938"/>
    <w:rsid w:val="00875A22"/>
    <w:rsid w:val="00875F9B"/>
    <w:rsid w:val="00876205"/>
    <w:rsid w:val="00876D48"/>
    <w:rsid w:val="008771F2"/>
    <w:rsid w:val="00877505"/>
    <w:rsid w:val="0087757D"/>
    <w:rsid w:val="0087776D"/>
    <w:rsid w:val="008777BC"/>
    <w:rsid w:val="008777D3"/>
    <w:rsid w:val="00877841"/>
    <w:rsid w:val="008802A7"/>
    <w:rsid w:val="00880CD3"/>
    <w:rsid w:val="00880D21"/>
    <w:rsid w:val="008811F3"/>
    <w:rsid w:val="00881454"/>
    <w:rsid w:val="0088174C"/>
    <w:rsid w:val="00881795"/>
    <w:rsid w:val="008818AE"/>
    <w:rsid w:val="00881960"/>
    <w:rsid w:val="00881968"/>
    <w:rsid w:val="008827B3"/>
    <w:rsid w:val="00882930"/>
    <w:rsid w:val="00882A08"/>
    <w:rsid w:val="00882F22"/>
    <w:rsid w:val="00882FE7"/>
    <w:rsid w:val="008830C1"/>
    <w:rsid w:val="0088311F"/>
    <w:rsid w:val="008831C1"/>
    <w:rsid w:val="008837B7"/>
    <w:rsid w:val="00883D99"/>
    <w:rsid w:val="00883F7A"/>
    <w:rsid w:val="00883FD7"/>
    <w:rsid w:val="00884408"/>
    <w:rsid w:val="00884BBD"/>
    <w:rsid w:val="008851EA"/>
    <w:rsid w:val="0088595A"/>
    <w:rsid w:val="00886289"/>
    <w:rsid w:val="00886341"/>
    <w:rsid w:val="00886855"/>
    <w:rsid w:val="00886979"/>
    <w:rsid w:val="00886DB8"/>
    <w:rsid w:val="00886E97"/>
    <w:rsid w:val="00886F04"/>
    <w:rsid w:val="0088713D"/>
    <w:rsid w:val="008871E9"/>
    <w:rsid w:val="00887702"/>
    <w:rsid w:val="00887A0B"/>
    <w:rsid w:val="00887B26"/>
    <w:rsid w:val="00887FC6"/>
    <w:rsid w:val="00890493"/>
    <w:rsid w:val="00890582"/>
    <w:rsid w:val="0089062C"/>
    <w:rsid w:val="0089098F"/>
    <w:rsid w:val="008909EE"/>
    <w:rsid w:val="00890CD7"/>
    <w:rsid w:val="0089109F"/>
    <w:rsid w:val="008912C1"/>
    <w:rsid w:val="0089138D"/>
    <w:rsid w:val="008913E7"/>
    <w:rsid w:val="0089190D"/>
    <w:rsid w:val="00891AF9"/>
    <w:rsid w:val="00891EA3"/>
    <w:rsid w:val="00891F49"/>
    <w:rsid w:val="0089205D"/>
    <w:rsid w:val="008921D5"/>
    <w:rsid w:val="00892870"/>
    <w:rsid w:val="0089289A"/>
    <w:rsid w:val="00892CBF"/>
    <w:rsid w:val="00893C6D"/>
    <w:rsid w:val="008940AE"/>
    <w:rsid w:val="00894115"/>
    <w:rsid w:val="008942CD"/>
    <w:rsid w:val="00894574"/>
    <w:rsid w:val="00894A11"/>
    <w:rsid w:val="00894A2D"/>
    <w:rsid w:val="00894FAD"/>
    <w:rsid w:val="0089506E"/>
    <w:rsid w:val="008951FA"/>
    <w:rsid w:val="00895403"/>
    <w:rsid w:val="00895DA2"/>
    <w:rsid w:val="008965C6"/>
    <w:rsid w:val="00896A54"/>
    <w:rsid w:val="00896B44"/>
    <w:rsid w:val="00896DA9"/>
    <w:rsid w:val="00897202"/>
    <w:rsid w:val="008974D0"/>
    <w:rsid w:val="0089774F"/>
    <w:rsid w:val="008979A4"/>
    <w:rsid w:val="00897DD5"/>
    <w:rsid w:val="00897ECC"/>
    <w:rsid w:val="008A016C"/>
    <w:rsid w:val="008A053F"/>
    <w:rsid w:val="008A09B3"/>
    <w:rsid w:val="008A0D8D"/>
    <w:rsid w:val="008A0F64"/>
    <w:rsid w:val="008A166B"/>
    <w:rsid w:val="008A17D1"/>
    <w:rsid w:val="008A1AAD"/>
    <w:rsid w:val="008A1B69"/>
    <w:rsid w:val="008A1FF5"/>
    <w:rsid w:val="008A2773"/>
    <w:rsid w:val="008A2ACC"/>
    <w:rsid w:val="008A2B24"/>
    <w:rsid w:val="008A2B5F"/>
    <w:rsid w:val="008A2B6D"/>
    <w:rsid w:val="008A2C35"/>
    <w:rsid w:val="008A2ECD"/>
    <w:rsid w:val="008A3072"/>
    <w:rsid w:val="008A332B"/>
    <w:rsid w:val="008A37D0"/>
    <w:rsid w:val="008A3880"/>
    <w:rsid w:val="008A3931"/>
    <w:rsid w:val="008A3ACE"/>
    <w:rsid w:val="008A3D7E"/>
    <w:rsid w:val="008A4296"/>
    <w:rsid w:val="008A42D1"/>
    <w:rsid w:val="008A42FE"/>
    <w:rsid w:val="008A442D"/>
    <w:rsid w:val="008A4784"/>
    <w:rsid w:val="008A4998"/>
    <w:rsid w:val="008A4C15"/>
    <w:rsid w:val="008A545A"/>
    <w:rsid w:val="008A550F"/>
    <w:rsid w:val="008A5591"/>
    <w:rsid w:val="008A57D9"/>
    <w:rsid w:val="008A5918"/>
    <w:rsid w:val="008A5B68"/>
    <w:rsid w:val="008A5D2E"/>
    <w:rsid w:val="008A625B"/>
    <w:rsid w:val="008A6546"/>
    <w:rsid w:val="008A6726"/>
    <w:rsid w:val="008A6EF5"/>
    <w:rsid w:val="008A7156"/>
    <w:rsid w:val="008A74E0"/>
    <w:rsid w:val="008A783C"/>
    <w:rsid w:val="008A7D00"/>
    <w:rsid w:val="008B012A"/>
    <w:rsid w:val="008B0EEE"/>
    <w:rsid w:val="008B0FBE"/>
    <w:rsid w:val="008B1125"/>
    <w:rsid w:val="008B113A"/>
    <w:rsid w:val="008B1407"/>
    <w:rsid w:val="008B15F5"/>
    <w:rsid w:val="008B1C54"/>
    <w:rsid w:val="008B1C58"/>
    <w:rsid w:val="008B1CAC"/>
    <w:rsid w:val="008B1CC4"/>
    <w:rsid w:val="008B2515"/>
    <w:rsid w:val="008B2D02"/>
    <w:rsid w:val="008B3636"/>
    <w:rsid w:val="008B39C7"/>
    <w:rsid w:val="008B41BE"/>
    <w:rsid w:val="008B4205"/>
    <w:rsid w:val="008B4287"/>
    <w:rsid w:val="008B46B8"/>
    <w:rsid w:val="008B4BBB"/>
    <w:rsid w:val="008B5031"/>
    <w:rsid w:val="008B5392"/>
    <w:rsid w:val="008B5693"/>
    <w:rsid w:val="008B5C83"/>
    <w:rsid w:val="008B63A3"/>
    <w:rsid w:val="008B6551"/>
    <w:rsid w:val="008B6770"/>
    <w:rsid w:val="008B6977"/>
    <w:rsid w:val="008B6F57"/>
    <w:rsid w:val="008B7063"/>
    <w:rsid w:val="008B7107"/>
    <w:rsid w:val="008B7470"/>
    <w:rsid w:val="008B77D6"/>
    <w:rsid w:val="008B7A64"/>
    <w:rsid w:val="008B7A82"/>
    <w:rsid w:val="008B7EFF"/>
    <w:rsid w:val="008B7F98"/>
    <w:rsid w:val="008C021A"/>
    <w:rsid w:val="008C04E4"/>
    <w:rsid w:val="008C05A3"/>
    <w:rsid w:val="008C06AB"/>
    <w:rsid w:val="008C0C16"/>
    <w:rsid w:val="008C0CD5"/>
    <w:rsid w:val="008C1090"/>
    <w:rsid w:val="008C109D"/>
    <w:rsid w:val="008C12CE"/>
    <w:rsid w:val="008C139F"/>
    <w:rsid w:val="008C1515"/>
    <w:rsid w:val="008C18C1"/>
    <w:rsid w:val="008C1A33"/>
    <w:rsid w:val="008C1D6A"/>
    <w:rsid w:val="008C28F2"/>
    <w:rsid w:val="008C2907"/>
    <w:rsid w:val="008C2BF9"/>
    <w:rsid w:val="008C2F95"/>
    <w:rsid w:val="008C37C6"/>
    <w:rsid w:val="008C3809"/>
    <w:rsid w:val="008C3856"/>
    <w:rsid w:val="008C392B"/>
    <w:rsid w:val="008C39DB"/>
    <w:rsid w:val="008C3C7A"/>
    <w:rsid w:val="008C4723"/>
    <w:rsid w:val="008C4817"/>
    <w:rsid w:val="008C4C15"/>
    <w:rsid w:val="008C50BB"/>
    <w:rsid w:val="008C5461"/>
    <w:rsid w:val="008C5F0A"/>
    <w:rsid w:val="008C6104"/>
    <w:rsid w:val="008C635E"/>
    <w:rsid w:val="008C651E"/>
    <w:rsid w:val="008C655B"/>
    <w:rsid w:val="008C6ED7"/>
    <w:rsid w:val="008C7171"/>
    <w:rsid w:val="008C721D"/>
    <w:rsid w:val="008C73E0"/>
    <w:rsid w:val="008C7D89"/>
    <w:rsid w:val="008D034C"/>
    <w:rsid w:val="008D0660"/>
    <w:rsid w:val="008D0B5B"/>
    <w:rsid w:val="008D0F25"/>
    <w:rsid w:val="008D1056"/>
    <w:rsid w:val="008D125E"/>
    <w:rsid w:val="008D1841"/>
    <w:rsid w:val="008D1EE0"/>
    <w:rsid w:val="008D212B"/>
    <w:rsid w:val="008D240C"/>
    <w:rsid w:val="008D283C"/>
    <w:rsid w:val="008D2894"/>
    <w:rsid w:val="008D2991"/>
    <w:rsid w:val="008D2A6F"/>
    <w:rsid w:val="008D2B82"/>
    <w:rsid w:val="008D30B5"/>
    <w:rsid w:val="008D3277"/>
    <w:rsid w:val="008D3401"/>
    <w:rsid w:val="008D344E"/>
    <w:rsid w:val="008D37BE"/>
    <w:rsid w:val="008D3836"/>
    <w:rsid w:val="008D3867"/>
    <w:rsid w:val="008D38D8"/>
    <w:rsid w:val="008D3A74"/>
    <w:rsid w:val="008D3CD3"/>
    <w:rsid w:val="008D427F"/>
    <w:rsid w:val="008D42F8"/>
    <w:rsid w:val="008D4513"/>
    <w:rsid w:val="008D45A1"/>
    <w:rsid w:val="008D4D79"/>
    <w:rsid w:val="008D59B1"/>
    <w:rsid w:val="008D5F7E"/>
    <w:rsid w:val="008D5FB1"/>
    <w:rsid w:val="008D6697"/>
    <w:rsid w:val="008D68C8"/>
    <w:rsid w:val="008D6BD4"/>
    <w:rsid w:val="008D72DA"/>
    <w:rsid w:val="008D77B7"/>
    <w:rsid w:val="008D783E"/>
    <w:rsid w:val="008D7F20"/>
    <w:rsid w:val="008E00E3"/>
    <w:rsid w:val="008E021B"/>
    <w:rsid w:val="008E0A4E"/>
    <w:rsid w:val="008E0B1C"/>
    <w:rsid w:val="008E0CD4"/>
    <w:rsid w:val="008E0D5C"/>
    <w:rsid w:val="008E1035"/>
    <w:rsid w:val="008E117C"/>
    <w:rsid w:val="008E1521"/>
    <w:rsid w:val="008E152D"/>
    <w:rsid w:val="008E188C"/>
    <w:rsid w:val="008E1B0D"/>
    <w:rsid w:val="008E1BCF"/>
    <w:rsid w:val="008E1FF1"/>
    <w:rsid w:val="008E229E"/>
    <w:rsid w:val="008E23A1"/>
    <w:rsid w:val="008E2A8D"/>
    <w:rsid w:val="008E36BE"/>
    <w:rsid w:val="008E3905"/>
    <w:rsid w:val="008E4882"/>
    <w:rsid w:val="008E498F"/>
    <w:rsid w:val="008E4A07"/>
    <w:rsid w:val="008E4ABD"/>
    <w:rsid w:val="008E4B28"/>
    <w:rsid w:val="008E4C49"/>
    <w:rsid w:val="008E52C3"/>
    <w:rsid w:val="008E5841"/>
    <w:rsid w:val="008E5BC5"/>
    <w:rsid w:val="008E5D75"/>
    <w:rsid w:val="008E5EFB"/>
    <w:rsid w:val="008E5FA5"/>
    <w:rsid w:val="008E6476"/>
    <w:rsid w:val="008E67A4"/>
    <w:rsid w:val="008E6EEC"/>
    <w:rsid w:val="008E703A"/>
    <w:rsid w:val="008E7427"/>
    <w:rsid w:val="008E7531"/>
    <w:rsid w:val="008E7557"/>
    <w:rsid w:val="008E790A"/>
    <w:rsid w:val="008E7990"/>
    <w:rsid w:val="008E7A90"/>
    <w:rsid w:val="008E7DC5"/>
    <w:rsid w:val="008E7E51"/>
    <w:rsid w:val="008E7F56"/>
    <w:rsid w:val="008F00AE"/>
    <w:rsid w:val="008F012E"/>
    <w:rsid w:val="008F015B"/>
    <w:rsid w:val="008F01E1"/>
    <w:rsid w:val="008F0B05"/>
    <w:rsid w:val="008F1205"/>
    <w:rsid w:val="008F122E"/>
    <w:rsid w:val="008F12B9"/>
    <w:rsid w:val="008F137A"/>
    <w:rsid w:val="008F1668"/>
    <w:rsid w:val="008F17D3"/>
    <w:rsid w:val="008F1853"/>
    <w:rsid w:val="008F1CA8"/>
    <w:rsid w:val="008F1EEC"/>
    <w:rsid w:val="008F233A"/>
    <w:rsid w:val="008F23A8"/>
    <w:rsid w:val="008F26E2"/>
    <w:rsid w:val="008F2717"/>
    <w:rsid w:val="008F2933"/>
    <w:rsid w:val="008F2991"/>
    <w:rsid w:val="008F2B87"/>
    <w:rsid w:val="008F2D0D"/>
    <w:rsid w:val="008F2D94"/>
    <w:rsid w:val="008F2FD7"/>
    <w:rsid w:val="008F30BD"/>
    <w:rsid w:val="008F31FC"/>
    <w:rsid w:val="008F3352"/>
    <w:rsid w:val="008F4066"/>
    <w:rsid w:val="008F4537"/>
    <w:rsid w:val="008F4547"/>
    <w:rsid w:val="008F481F"/>
    <w:rsid w:val="008F4861"/>
    <w:rsid w:val="008F4A10"/>
    <w:rsid w:val="008F4E9F"/>
    <w:rsid w:val="008F4ED3"/>
    <w:rsid w:val="008F4F9E"/>
    <w:rsid w:val="008F5023"/>
    <w:rsid w:val="008F5395"/>
    <w:rsid w:val="008F550E"/>
    <w:rsid w:val="008F5758"/>
    <w:rsid w:val="008F5C6C"/>
    <w:rsid w:val="008F6495"/>
    <w:rsid w:val="008F6590"/>
    <w:rsid w:val="008F6B46"/>
    <w:rsid w:val="008F705A"/>
    <w:rsid w:val="008F7357"/>
    <w:rsid w:val="008F759B"/>
    <w:rsid w:val="008F7648"/>
    <w:rsid w:val="008F7991"/>
    <w:rsid w:val="008F7BC4"/>
    <w:rsid w:val="008F7C7F"/>
    <w:rsid w:val="008F7E58"/>
    <w:rsid w:val="009002EF"/>
    <w:rsid w:val="0090066D"/>
    <w:rsid w:val="009009AC"/>
    <w:rsid w:val="00900B89"/>
    <w:rsid w:val="00900EE3"/>
    <w:rsid w:val="00900FBB"/>
    <w:rsid w:val="00900FCD"/>
    <w:rsid w:val="009018F4"/>
    <w:rsid w:val="009019C5"/>
    <w:rsid w:val="00901A70"/>
    <w:rsid w:val="00901BC0"/>
    <w:rsid w:val="00901DA5"/>
    <w:rsid w:val="00902732"/>
    <w:rsid w:val="00902B33"/>
    <w:rsid w:val="00902D29"/>
    <w:rsid w:val="00902FD5"/>
    <w:rsid w:val="0090364B"/>
    <w:rsid w:val="009037AE"/>
    <w:rsid w:val="00903A92"/>
    <w:rsid w:val="00903C2E"/>
    <w:rsid w:val="00903D56"/>
    <w:rsid w:val="00903FAC"/>
    <w:rsid w:val="00904032"/>
    <w:rsid w:val="00904824"/>
    <w:rsid w:val="00904EFD"/>
    <w:rsid w:val="0090531F"/>
    <w:rsid w:val="00905500"/>
    <w:rsid w:val="009058BF"/>
    <w:rsid w:val="00905ADA"/>
    <w:rsid w:val="00905D6E"/>
    <w:rsid w:val="00905DAB"/>
    <w:rsid w:val="009060E0"/>
    <w:rsid w:val="009066C2"/>
    <w:rsid w:val="00906E4D"/>
    <w:rsid w:val="00906FF0"/>
    <w:rsid w:val="0090746D"/>
    <w:rsid w:val="009077AA"/>
    <w:rsid w:val="009079AB"/>
    <w:rsid w:val="009079FB"/>
    <w:rsid w:val="00907CE4"/>
    <w:rsid w:val="00907D93"/>
    <w:rsid w:val="00910016"/>
    <w:rsid w:val="00910081"/>
    <w:rsid w:val="009107CA"/>
    <w:rsid w:val="00910E8A"/>
    <w:rsid w:val="00910F46"/>
    <w:rsid w:val="00910F6C"/>
    <w:rsid w:val="00911145"/>
    <w:rsid w:val="00911679"/>
    <w:rsid w:val="00911B2E"/>
    <w:rsid w:val="00911B54"/>
    <w:rsid w:val="00911F09"/>
    <w:rsid w:val="00912569"/>
    <w:rsid w:val="00912936"/>
    <w:rsid w:val="00912987"/>
    <w:rsid w:val="00912DCF"/>
    <w:rsid w:val="00913189"/>
    <w:rsid w:val="00913518"/>
    <w:rsid w:val="00913B22"/>
    <w:rsid w:val="00913B5B"/>
    <w:rsid w:val="00913BB3"/>
    <w:rsid w:val="00913C89"/>
    <w:rsid w:val="009141A9"/>
    <w:rsid w:val="009144F2"/>
    <w:rsid w:val="00914568"/>
    <w:rsid w:val="00914EA3"/>
    <w:rsid w:val="00915004"/>
    <w:rsid w:val="0091524B"/>
    <w:rsid w:val="00915332"/>
    <w:rsid w:val="00915430"/>
    <w:rsid w:val="00915691"/>
    <w:rsid w:val="009158B3"/>
    <w:rsid w:val="009162D8"/>
    <w:rsid w:val="009167E0"/>
    <w:rsid w:val="00916C12"/>
    <w:rsid w:val="00916C1F"/>
    <w:rsid w:val="00916F82"/>
    <w:rsid w:val="00917AF0"/>
    <w:rsid w:val="00917DBA"/>
    <w:rsid w:val="00920069"/>
    <w:rsid w:val="009200D4"/>
    <w:rsid w:val="009204D3"/>
    <w:rsid w:val="0092076D"/>
    <w:rsid w:val="00920D9B"/>
    <w:rsid w:val="009210A9"/>
    <w:rsid w:val="009210DC"/>
    <w:rsid w:val="00921227"/>
    <w:rsid w:val="0092235A"/>
    <w:rsid w:val="009225F8"/>
    <w:rsid w:val="00922A20"/>
    <w:rsid w:val="0092303F"/>
    <w:rsid w:val="0092344A"/>
    <w:rsid w:val="00923AB9"/>
    <w:rsid w:val="009241CC"/>
    <w:rsid w:val="0092422C"/>
    <w:rsid w:val="00924616"/>
    <w:rsid w:val="00924779"/>
    <w:rsid w:val="0092481C"/>
    <w:rsid w:val="00924A15"/>
    <w:rsid w:val="00924F22"/>
    <w:rsid w:val="00925161"/>
    <w:rsid w:val="00925830"/>
    <w:rsid w:val="00925892"/>
    <w:rsid w:val="00925A5D"/>
    <w:rsid w:val="00925E50"/>
    <w:rsid w:val="009260FB"/>
    <w:rsid w:val="009261E4"/>
    <w:rsid w:val="009263C7"/>
    <w:rsid w:val="009263ED"/>
    <w:rsid w:val="009266F1"/>
    <w:rsid w:val="0092672B"/>
    <w:rsid w:val="00926850"/>
    <w:rsid w:val="009268B5"/>
    <w:rsid w:val="009269BC"/>
    <w:rsid w:val="009269D2"/>
    <w:rsid w:val="00926B1E"/>
    <w:rsid w:val="00926B7C"/>
    <w:rsid w:val="0092771D"/>
    <w:rsid w:val="0092773B"/>
    <w:rsid w:val="009279DB"/>
    <w:rsid w:val="00927E5F"/>
    <w:rsid w:val="00930616"/>
    <w:rsid w:val="009307E1"/>
    <w:rsid w:val="00930ABE"/>
    <w:rsid w:val="00930C34"/>
    <w:rsid w:val="00930D76"/>
    <w:rsid w:val="00931443"/>
    <w:rsid w:val="009315A8"/>
    <w:rsid w:val="009315AF"/>
    <w:rsid w:val="00931A34"/>
    <w:rsid w:val="00931AD2"/>
    <w:rsid w:val="00931B7E"/>
    <w:rsid w:val="00931C39"/>
    <w:rsid w:val="00931D71"/>
    <w:rsid w:val="00931E79"/>
    <w:rsid w:val="009323D8"/>
    <w:rsid w:val="00932B7D"/>
    <w:rsid w:val="00932DF5"/>
    <w:rsid w:val="00932F9F"/>
    <w:rsid w:val="0093350C"/>
    <w:rsid w:val="009336CB"/>
    <w:rsid w:val="00933F48"/>
    <w:rsid w:val="009340AC"/>
    <w:rsid w:val="009344E5"/>
    <w:rsid w:val="009349C4"/>
    <w:rsid w:val="00934AC3"/>
    <w:rsid w:val="00935825"/>
    <w:rsid w:val="00935B53"/>
    <w:rsid w:val="0093641A"/>
    <w:rsid w:val="009364F7"/>
    <w:rsid w:val="00936510"/>
    <w:rsid w:val="009367A6"/>
    <w:rsid w:val="0093693B"/>
    <w:rsid w:val="00936CFA"/>
    <w:rsid w:val="00936E80"/>
    <w:rsid w:val="00936FCA"/>
    <w:rsid w:val="00937209"/>
    <w:rsid w:val="009374B9"/>
    <w:rsid w:val="00937753"/>
    <w:rsid w:val="009401FC"/>
    <w:rsid w:val="00940294"/>
    <w:rsid w:val="00940E8F"/>
    <w:rsid w:val="009410A7"/>
    <w:rsid w:val="0094122B"/>
    <w:rsid w:val="00941538"/>
    <w:rsid w:val="0094159F"/>
    <w:rsid w:val="00941AF7"/>
    <w:rsid w:val="00941C24"/>
    <w:rsid w:val="00941DD5"/>
    <w:rsid w:val="00941F6C"/>
    <w:rsid w:val="009421BA"/>
    <w:rsid w:val="009421CA"/>
    <w:rsid w:val="00942283"/>
    <w:rsid w:val="0094228D"/>
    <w:rsid w:val="009423C5"/>
    <w:rsid w:val="009430EF"/>
    <w:rsid w:val="0094327D"/>
    <w:rsid w:val="0094336B"/>
    <w:rsid w:val="00943784"/>
    <w:rsid w:val="009437EE"/>
    <w:rsid w:val="009439FE"/>
    <w:rsid w:val="00944075"/>
    <w:rsid w:val="00944222"/>
    <w:rsid w:val="0094470E"/>
    <w:rsid w:val="00944B1F"/>
    <w:rsid w:val="00944DAA"/>
    <w:rsid w:val="00944E4D"/>
    <w:rsid w:val="00944E6F"/>
    <w:rsid w:val="00944F42"/>
    <w:rsid w:val="009452AD"/>
    <w:rsid w:val="00945580"/>
    <w:rsid w:val="009455CD"/>
    <w:rsid w:val="009455EA"/>
    <w:rsid w:val="00945654"/>
    <w:rsid w:val="00945837"/>
    <w:rsid w:val="009458FE"/>
    <w:rsid w:val="0094590D"/>
    <w:rsid w:val="00945A73"/>
    <w:rsid w:val="00945DCD"/>
    <w:rsid w:val="00945DF6"/>
    <w:rsid w:val="00945F7B"/>
    <w:rsid w:val="00946232"/>
    <w:rsid w:val="00946279"/>
    <w:rsid w:val="009467F2"/>
    <w:rsid w:val="00946B18"/>
    <w:rsid w:val="00946E77"/>
    <w:rsid w:val="00947013"/>
    <w:rsid w:val="009474DD"/>
    <w:rsid w:val="0094778A"/>
    <w:rsid w:val="00947850"/>
    <w:rsid w:val="00947D08"/>
    <w:rsid w:val="0095025F"/>
    <w:rsid w:val="009504C0"/>
    <w:rsid w:val="00950986"/>
    <w:rsid w:val="009509B6"/>
    <w:rsid w:val="00950A87"/>
    <w:rsid w:val="00950C2F"/>
    <w:rsid w:val="00950CED"/>
    <w:rsid w:val="00950D5A"/>
    <w:rsid w:val="00950F49"/>
    <w:rsid w:val="00950F4F"/>
    <w:rsid w:val="009511DC"/>
    <w:rsid w:val="009512B6"/>
    <w:rsid w:val="0095141D"/>
    <w:rsid w:val="009514A0"/>
    <w:rsid w:val="00951E6B"/>
    <w:rsid w:val="00952013"/>
    <w:rsid w:val="00952019"/>
    <w:rsid w:val="009528CB"/>
    <w:rsid w:val="00952C92"/>
    <w:rsid w:val="00952EB9"/>
    <w:rsid w:val="009533EB"/>
    <w:rsid w:val="009536CE"/>
    <w:rsid w:val="0095375A"/>
    <w:rsid w:val="00953933"/>
    <w:rsid w:val="00953973"/>
    <w:rsid w:val="00953AE9"/>
    <w:rsid w:val="00953D7A"/>
    <w:rsid w:val="00953EA5"/>
    <w:rsid w:val="00954423"/>
    <w:rsid w:val="0095449D"/>
    <w:rsid w:val="009549E2"/>
    <w:rsid w:val="00954C73"/>
    <w:rsid w:val="00955350"/>
    <w:rsid w:val="0095566C"/>
    <w:rsid w:val="0095603C"/>
    <w:rsid w:val="009566E4"/>
    <w:rsid w:val="009566FA"/>
    <w:rsid w:val="00956A77"/>
    <w:rsid w:val="00957B0A"/>
    <w:rsid w:val="00957C12"/>
    <w:rsid w:val="00957F1E"/>
    <w:rsid w:val="0096034B"/>
    <w:rsid w:val="0096035F"/>
    <w:rsid w:val="00960480"/>
    <w:rsid w:val="0096048D"/>
    <w:rsid w:val="0096059D"/>
    <w:rsid w:val="009609D1"/>
    <w:rsid w:val="00960A0B"/>
    <w:rsid w:val="00960A4E"/>
    <w:rsid w:val="00960D60"/>
    <w:rsid w:val="00961143"/>
    <w:rsid w:val="0096203F"/>
    <w:rsid w:val="00962193"/>
    <w:rsid w:val="0096318D"/>
    <w:rsid w:val="009633CF"/>
    <w:rsid w:val="009639AB"/>
    <w:rsid w:val="00963CDE"/>
    <w:rsid w:val="00963FE7"/>
    <w:rsid w:val="00964188"/>
    <w:rsid w:val="009643F7"/>
    <w:rsid w:val="009645E5"/>
    <w:rsid w:val="009649BC"/>
    <w:rsid w:val="00964AE0"/>
    <w:rsid w:val="00964EC9"/>
    <w:rsid w:val="00965148"/>
    <w:rsid w:val="00965270"/>
    <w:rsid w:val="00965308"/>
    <w:rsid w:val="00965A18"/>
    <w:rsid w:val="00965FE2"/>
    <w:rsid w:val="009660E3"/>
    <w:rsid w:val="0096683E"/>
    <w:rsid w:val="0096720C"/>
    <w:rsid w:val="009678D7"/>
    <w:rsid w:val="00967BAA"/>
    <w:rsid w:val="00970291"/>
    <w:rsid w:val="00970503"/>
    <w:rsid w:val="009707A4"/>
    <w:rsid w:val="00970A99"/>
    <w:rsid w:val="00970AAE"/>
    <w:rsid w:val="00970C70"/>
    <w:rsid w:val="009711CA"/>
    <w:rsid w:val="0097136F"/>
    <w:rsid w:val="00971414"/>
    <w:rsid w:val="00971561"/>
    <w:rsid w:val="009715CD"/>
    <w:rsid w:val="0097185D"/>
    <w:rsid w:val="00971AC6"/>
    <w:rsid w:val="00971E66"/>
    <w:rsid w:val="009724EC"/>
    <w:rsid w:val="009726AA"/>
    <w:rsid w:val="00972C78"/>
    <w:rsid w:val="00972D84"/>
    <w:rsid w:val="00972E26"/>
    <w:rsid w:val="00972F73"/>
    <w:rsid w:val="00972FE9"/>
    <w:rsid w:val="0097372A"/>
    <w:rsid w:val="0097432B"/>
    <w:rsid w:val="0097432E"/>
    <w:rsid w:val="009745F6"/>
    <w:rsid w:val="009748FC"/>
    <w:rsid w:val="00974C13"/>
    <w:rsid w:val="00974FC9"/>
    <w:rsid w:val="009750A0"/>
    <w:rsid w:val="0097568D"/>
    <w:rsid w:val="00975A61"/>
    <w:rsid w:val="00975AE8"/>
    <w:rsid w:val="00975AED"/>
    <w:rsid w:val="00976108"/>
    <w:rsid w:val="009762A5"/>
    <w:rsid w:val="009763F7"/>
    <w:rsid w:val="009768CB"/>
    <w:rsid w:val="00976C63"/>
    <w:rsid w:val="00976F1C"/>
    <w:rsid w:val="00977077"/>
    <w:rsid w:val="0097760B"/>
    <w:rsid w:val="00977707"/>
    <w:rsid w:val="009777F4"/>
    <w:rsid w:val="0097796D"/>
    <w:rsid w:val="009779C7"/>
    <w:rsid w:val="00977A83"/>
    <w:rsid w:val="00977B21"/>
    <w:rsid w:val="00977DBA"/>
    <w:rsid w:val="00977E2D"/>
    <w:rsid w:val="00977F27"/>
    <w:rsid w:val="009804F7"/>
    <w:rsid w:val="009805B3"/>
    <w:rsid w:val="00980629"/>
    <w:rsid w:val="00981656"/>
    <w:rsid w:val="00981705"/>
    <w:rsid w:val="00981A38"/>
    <w:rsid w:val="00981B31"/>
    <w:rsid w:val="00981D2D"/>
    <w:rsid w:val="0098210C"/>
    <w:rsid w:val="0098211D"/>
    <w:rsid w:val="00982279"/>
    <w:rsid w:val="00982859"/>
    <w:rsid w:val="00982C81"/>
    <w:rsid w:val="00982CCF"/>
    <w:rsid w:val="00983219"/>
    <w:rsid w:val="00983812"/>
    <w:rsid w:val="0098398B"/>
    <w:rsid w:val="00983C56"/>
    <w:rsid w:val="00983ED4"/>
    <w:rsid w:val="00983F39"/>
    <w:rsid w:val="0098403E"/>
    <w:rsid w:val="00984175"/>
    <w:rsid w:val="0098448C"/>
    <w:rsid w:val="00984519"/>
    <w:rsid w:val="00984ABE"/>
    <w:rsid w:val="00985352"/>
    <w:rsid w:val="0098560F"/>
    <w:rsid w:val="009857D4"/>
    <w:rsid w:val="009862F2"/>
    <w:rsid w:val="00986D73"/>
    <w:rsid w:val="00987074"/>
    <w:rsid w:val="00987815"/>
    <w:rsid w:val="009879DE"/>
    <w:rsid w:val="00987C3A"/>
    <w:rsid w:val="00987DC7"/>
    <w:rsid w:val="009900D3"/>
    <w:rsid w:val="00990762"/>
    <w:rsid w:val="0099076C"/>
    <w:rsid w:val="009907EA"/>
    <w:rsid w:val="00990C48"/>
    <w:rsid w:val="00990D5A"/>
    <w:rsid w:val="00990D7C"/>
    <w:rsid w:val="009916C9"/>
    <w:rsid w:val="00991A4B"/>
    <w:rsid w:val="00991A7D"/>
    <w:rsid w:val="00991C1D"/>
    <w:rsid w:val="00991CC8"/>
    <w:rsid w:val="009923A3"/>
    <w:rsid w:val="0099252D"/>
    <w:rsid w:val="009925E8"/>
    <w:rsid w:val="009927BC"/>
    <w:rsid w:val="00992BBF"/>
    <w:rsid w:val="00992CBE"/>
    <w:rsid w:val="00992DBE"/>
    <w:rsid w:val="00992F13"/>
    <w:rsid w:val="00993B67"/>
    <w:rsid w:val="00993D91"/>
    <w:rsid w:val="00993F6C"/>
    <w:rsid w:val="009940A7"/>
    <w:rsid w:val="009942DB"/>
    <w:rsid w:val="009944B0"/>
    <w:rsid w:val="00994652"/>
    <w:rsid w:val="009947D8"/>
    <w:rsid w:val="00994D4D"/>
    <w:rsid w:val="009951BD"/>
    <w:rsid w:val="00995530"/>
    <w:rsid w:val="0099561F"/>
    <w:rsid w:val="00995673"/>
    <w:rsid w:val="0099593A"/>
    <w:rsid w:val="00995E8A"/>
    <w:rsid w:val="00996157"/>
    <w:rsid w:val="0099616B"/>
    <w:rsid w:val="00996384"/>
    <w:rsid w:val="00996820"/>
    <w:rsid w:val="0099692C"/>
    <w:rsid w:val="009973DD"/>
    <w:rsid w:val="00997628"/>
    <w:rsid w:val="0099796B"/>
    <w:rsid w:val="00997F1C"/>
    <w:rsid w:val="009A0210"/>
    <w:rsid w:val="009A0528"/>
    <w:rsid w:val="009A0AE7"/>
    <w:rsid w:val="009A0D4D"/>
    <w:rsid w:val="009A0EF6"/>
    <w:rsid w:val="009A0FFA"/>
    <w:rsid w:val="009A1187"/>
    <w:rsid w:val="009A11F8"/>
    <w:rsid w:val="009A1250"/>
    <w:rsid w:val="009A132A"/>
    <w:rsid w:val="009A1427"/>
    <w:rsid w:val="009A1443"/>
    <w:rsid w:val="009A163A"/>
    <w:rsid w:val="009A18C1"/>
    <w:rsid w:val="009A196E"/>
    <w:rsid w:val="009A241C"/>
    <w:rsid w:val="009A245C"/>
    <w:rsid w:val="009A2823"/>
    <w:rsid w:val="009A2F72"/>
    <w:rsid w:val="009A33D0"/>
    <w:rsid w:val="009A359B"/>
    <w:rsid w:val="009A35FD"/>
    <w:rsid w:val="009A38BD"/>
    <w:rsid w:val="009A4117"/>
    <w:rsid w:val="009A41B8"/>
    <w:rsid w:val="009A424D"/>
    <w:rsid w:val="009A44DC"/>
    <w:rsid w:val="009A4592"/>
    <w:rsid w:val="009A469F"/>
    <w:rsid w:val="009A4736"/>
    <w:rsid w:val="009A47FA"/>
    <w:rsid w:val="009A4901"/>
    <w:rsid w:val="009A4B69"/>
    <w:rsid w:val="009A4CC6"/>
    <w:rsid w:val="009A50DF"/>
    <w:rsid w:val="009A517D"/>
    <w:rsid w:val="009A5381"/>
    <w:rsid w:val="009A56F2"/>
    <w:rsid w:val="009A58CD"/>
    <w:rsid w:val="009A5ECA"/>
    <w:rsid w:val="009A6048"/>
    <w:rsid w:val="009A6388"/>
    <w:rsid w:val="009A6460"/>
    <w:rsid w:val="009A64AC"/>
    <w:rsid w:val="009A67DB"/>
    <w:rsid w:val="009A7833"/>
    <w:rsid w:val="009A7B3C"/>
    <w:rsid w:val="009B031F"/>
    <w:rsid w:val="009B04E3"/>
    <w:rsid w:val="009B0612"/>
    <w:rsid w:val="009B064C"/>
    <w:rsid w:val="009B06ED"/>
    <w:rsid w:val="009B0930"/>
    <w:rsid w:val="009B0976"/>
    <w:rsid w:val="009B0B51"/>
    <w:rsid w:val="009B0DAC"/>
    <w:rsid w:val="009B0E24"/>
    <w:rsid w:val="009B1951"/>
    <w:rsid w:val="009B1E82"/>
    <w:rsid w:val="009B2412"/>
    <w:rsid w:val="009B2824"/>
    <w:rsid w:val="009B2D08"/>
    <w:rsid w:val="009B2D88"/>
    <w:rsid w:val="009B3170"/>
    <w:rsid w:val="009B33AD"/>
    <w:rsid w:val="009B35FC"/>
    <w:rsid w:val="009B3736"/>
    <w:rsid w:val="009B3A25"/>
    <w:rsid w:val="009B3B48"/>
    <w:rsid w:val="009B3B97"/>
    <w:rsid w:val="009B3C4D"/>
    <w:rsid w:val="009B3FC5"/>
    <w:rsid w:val="009B41F6"/>
    <w:rsid w:val="009B47A4"/>
    <w:rsid w:val="009B507A"/>
    <w:rsid w:val="009B5123"/>
    <w:rsid w:val="009B5137"/>
    <w:rsid w:val="009B5280"/>
    <w:rsid w:val="009B554A"/>
    <w:rsid w:val="009B556D"/>
    <w:rsid w:val="009B5668"/>
    <w:rsid w:val="009B5CFF"/>
    <w:rsid w:val="009B5D1C"/>
    <w:rsid w:val="009B5EEE"/>
    <w:rsid w:val="009B603B"/>
    <w:rsid w:val="009B6573"/>
    <w:rsid w:val="009B66AA"/>
    <w:rsid w:val="009B6724"/>
    <w:rsid w:val="009B6A70"/>
    <w:rsid w:val="009B6AF5"/>
    <w:rsid w:val="009B6B62"/>
    <w:rsid w:val="009B76FC"/>
    <w:rsid w:val="009B771E"/>
    <w:rsid w:val="009B7947"/>
    <w:rsid w:val="009B7F0B"/>
    <w:rsid w:val="009B7F16"/>
    <w:rsid w:val="009C00BD"/>
    <w:rsid w:val="009C014D"/>
    <w:rsid w:val="009C01D0"/>
    <w:rsid w:val="009C04DC"/>
    <w:rsid w:val="009C0510"/>
    <w:rsid w:val="009C0BEE"/>
    <w:rsid w:val="009C1063"/>
    <w:rsid w:val="009C145F"/>
    <w:rsid w:val="009C153E"/>
    <w:rsid w:val="009C189E"/>
    <w:rsid w:val="009C1AB2"/>
    <w:rsid w:val="009C1BD1"/>
    <w:rsid w:val="009C1E94"/>
    <w:rsid w:val="009C1F67"/>
    <w:rsid w:val="009C26DD"/>
    <w:rsid w:val="009C283C"/>
    <w:rsid w:val="009C2CD1"/>
    <w:rsid w:val="009C2D98"/>
    <w:rsid w:val="009C2E06"/>
    <w:rsid w:val="009C33F2"/>
    <w:rsid w:val="009C3FF6"/>
    <w:rsid w:val="009C4002"/>
    <w:rsid w:val="009C40F8"/>
    <w:rsid w:val="009C4104"/>
    <w:rsid w:val="009C4929"/>
    <w:rsid w:val="009C4989"/>
    <w:rsid w:val="009C4BB1"/>
    <w:rsid w:val="009C4D1B"/>
    <w:rsid w:val="009C4FA7"/>
    <w:rsid w:val="009C502A"/>
    <w:rsid w:val="009C5267"/>
    <w:rsid w:val="009C5324"/>
    <w:rsid w:val="009C5327"/>
    <w:rsid w:val="009C55CE"/>
    <w:rsid w:val="009C568C"/>
    <w:rsid w:val="009C58F9"/>
    <w:rsid w:val="009C5D5C"/>
    <w:rsid w:val="009C608C"/>
    <w:rsid w:val="009C655E"/>
    <w:rsid w:val="009C6687"/>
    <w:rsid w:val="009C66F0"/>
    <w:rsid w:val="009C686E"/>
    <w:rsid w:val="009C6975"/>
    <w:rsid w:val="009C6AF5"/>
    <w:rsid w:val="009C6DB4"/>
    <w:rsid w:val="009C6E36"/>
    <w:rsid w:val="009C6EB4"/>
    <w:rsid w:val="009C6F67"/>
    <w:rsid w:val="009C7704"/>
    <w:rsid w:val="009C7D4C"/>
    <w:rsid w:val="009D0246"/>
    <w:rsid w:val="009D0250"/>
    <w:rsid w:val="009D0456"/>
    <w:rsid w:val="009D0AA8"/>
    <w:rsid w:val="009D0DD0"/>
    <w:rsid w:val="009D0DEB"/>
    <w:rsid w:val="009D14D6"/>
    <w:rsid w:val="009D1607"/>
    <w:rsid w:val="009D1805"/>
    <w:rsid w:val="009D18AD"/>
    <w:rsid w:val="009D1AE3"/>
    <w:rsid w:val="009D1E64"/>
    <w:rsid w:val="009D1EDF"/>
    <w:rsid w:val="009D219A"/>
    <w:rsid w:val="009D25EB"/>
    <w:rsid w:val="009D262B"/>
    <w:rsid w:val="009D26BF"/>
    <w:rsid w:val="009D2A32"/>
    <w:rsid w:val="009D315E"/>
    <w:rsid w:val="009D3463"/>
    <w:rsid w:val="009D399E"/>
    <w:rsid w:val="009D3A4A"/>
    <w:rsid w:val="009D3CBC"/>
    <w:rsid w:val="009D3FBD"/>
    <w:rsid w:val="009D3FE5"/>
    <w:rsid w:val="009D41BD"/>
    <w:rsid w:val="009D41F3"/>
    <w:rsid w:val="009D42A0"/>
    <w:rsid w:val="009D43A6"/>
    <w:rsid w:val="009D43FC"/>
    <w:rsid w:val="009D487D"/>
    <w:rsid w:val="009D4C65"/>
    <w:rsid w:val="009D5584"/>
    <w:rsid w:val="009D5752"/>
    <w:rsid w:val="009D586D"/>
    <w:rsid w:val="009D5A08"/>
    <w:rsid w:val="009D5E78"/>
    <w:rsid w:val="009D60EE"/>
    <w:rsid w:val="009D611C"/>
    <w:rsid w:val="009D628B"/>
    <w:rsid w:val="009D6442"/>
    <w:rsid w:val="009D6905"/>
    <w:rsid w:val="009D6B64"/>
    <w:rsid w:val="009D6DB0"/>
    <w:rsid w:val="009D7114"/>
    <w:rsid w:val="009D7280"/>
    <w:rsid w:val="009D7601"/>
    <w:rsid w:val="009D76C7"/>
    <w:rsid w:val="009D78F8"/>
    <w:rsid w:val="009D7937"/>
    <w:rsid w:val="009D7D02"/>
    <w:rsid w:val="009D7E56"/>
    <w:rsid w:val="009E0177"/>
    <w:rsid w:val="009E0595"/>
    <w:rsid w:val="009E06E1"/>
    <w:rsid w:val="009E07E8"/>
    <w:rsid w:val="009E0BCE"/>
    <w:rsid w:val="009E0CF4"/>
    <w:rsid w:val="009E0E81"/>
    <w:rsid w:val="009E1397"/>
    <w:rsid w:val="009E1556"/>
    <w:rsid w:val="009E1975"/>
    <w:rsid w:val="009E1BAB"/>
    <w:rsid w:val="009E1C9C"/>
    <w:rsid w:val="009E220A"/>
    <w:rsid w:val="009E259D"/>
    <w:rsid w:val="009E2ED4"/>
    <w:rsid w:val="009E35BC"/>
    <w:rsid w:val="009E38F3"/>
    <w:rsid w:val="009E409A"/>
    <w:rsid w:val="009E409F"/>
    <w:rsid w:val="009E40E6"/>
    <w:rsid w:val="009E4284"/>
    <w:rsid w:val="009E4867"/>
    <w:rsid w:val="009E4FF4"/>
    <w:rsid w:val="009E5218"/>
    <w:rsid w:val="009E5517"/>
    <w:rsid w:val="009E5F1B"/>
    <w:rsid w:val="009E6018"/>
    <w:rsid w:val="009E638C"/>
    <w:rsid w:val="009E65BB"/>
    <w:rsid w:val="009E697D"/>
    <w:rsid w:val="009E69A8"/>
    <w:rsid w:val="009E69E0"/>
    <w:rsid w:val="009E6C81"/>
    <w:rsid w:val="009E6F91"/>
    <w:rsid w:val="009E7171"/>
    <w:rsid w:val="009E722D"/>
    <w:rsid w:val="009E75EB"/>
    <w:rsid w:val="009E78F7"/>
    <w:rsid w:val="009E7BA4"/>
    <w:rsid w:val="009E7C44"/>
    <w:rsid w:val="009E7DE4"/>
    <w:rsid w:val="009F039E"/>
    <w:rsid w:val="009F09BC"/>
    <w:rsid w:val="009F0A62"/>
    <w:rsid w:val="009F1079"/>
    <w:rsid w:val="009F142B"/>
    <w:rsid w:val="009F1694"/>
    <w:rsid w:val="009F19A3"/>
    <w:rsid w:val="009F19A6"/>
    <w:rsid w:val="009F22D2"/>
    <w:rsid w:val="009F24A6"/>
    <w:rsid w:val="009F29AC"/>
    <w:rsid w:val="009F2C19"/>
    <w:rsid w:val="009F2DEB"/>
    <w:rsid w:val="009F2E98"/>
    <w:rsid w:val="009F3758"/>
    <w:rsid w:val="009F3B69"/>
    <w:rsid w:val="009F3BA7"/>
    <w:rsid w:val="009F3D13"/>
    <w:rsid w:val="009F3FC0"/>
    <w:rsid w:val="009F449D"/>
    <w:rsid w:val="009F4657"/>
    <w:rsid w:val="009F473F"/>
    <w:rsid w:val="009F48E1"/>
    <w:rsid w:val="009F4932"/>
    <w:rsid w:val="009F4DAA"/>
    <w:rsid w:val="009F5095"/>
    <w:rsid w:val="009F59A8"/>
    <w:rsid w:val="009F5B37"/>
    <w:rsid w:val="009F5C4B"/>
    <w:rsid w:val="009F5E9D"/>
    <w:rsid w:val="009F5F36"/>
    <w:rsid w:val="009F6072"/>
    <w:rsid w:val="009F6142"/>
    <w:rsid w:val="009F697A"/>
    <w:rsid w:val="009F6986"/>
    <w:rsid w:val="009F7125"/>
    <w:rsid w:val="009F7597"/>
    <w:rsid w:val="009F76A5"/>
    <w:rsid w:val="009F7CD9"/>
    <w:rsid w:val="009F7D9B"/>
    <w:rsid w:val="009F7EDF"/>
    <w:rsid w:val="00A001D5"/>
    <w:rsid w:val="00A00AD2"/>
    <w:rsid w:val="00A00D58"/>
    <w:rsid w:val="00A00EAC"/>
    <w:rsid w:val="00A0102B"/>
    <w:rsid w:val="00A01081"/>
    <w:rsid w:val="00A013F5"/>
    <w:rsid w:val="00A01575"/>
    <w:rsid w:val="00A01C4A"/>
    <w:rsid w:val="00A0274E"/>
    <w:rsid w:val="00A0278D"/>
    <w:rsid w:val="00A02A63"/>
    <w:rsid w:val="00A02A75"/>
    <w:rsid w:val="00A02C30"/>
    <w:rsid w:val="00A02DD2"/>
    <w:rsid w:val="00A02E1A"/>
    <w:rsid w:val="00A034A4"/>
    <w:rsid w:val="00A03529"/>
    <w:rsid w:val="00A0352C"/>
    <w:rsid w:val="00A038A5"/>
    <w:rsid w:val="00A03D97"/>
    <w:rsid w:val="00A03EE0"/>
    <w:rsid w:val="00A03F82"/>
    <w:rsid w:val="00A03FA0"/>
    <w:rsid w:val="00A04506"/>
    <w:rsid w:val="00A04525"/>
    <w:rsid w:val="00A045B2"/>
    <w:rsid w:val="00A05145"/>
    <w:rsid w:val="00A05B4E"/>
    <w:rsid w:val="00A05D1B"/>
    <w:rsid w:val="00A0604F"/>
    <w:rsid w:val="00A06596"/>
    <w:rsid w:val="00A066FA"/>
    <w:rsid w:val="00A068FD"/>
    <w:rsid w:val="00A072BA"/>
    <w:rsid w:val="00A07567"/>
    <w:rsid w:val="00A07833"/>
    <w:rsid w:val="00A07B67"/>
    <w:rsid w:val="00A07BBB"/>
    <w:rsid w:val="00A07FF1"/>
    <w:rsid w:val="00A101B2"/>
    <w:rsid w:val="00A10742"/>
    <w:rsid w:val="00A10E25"/>
    <w:rsid w:val="00A1119F"/>
    <w:rsid w:val="00A11937"/>
    <w:rsid w:val="00A11AD2"/>
    <w:rsid w:val="00A11E21"/>
    <w:rsid w:val="00A11F6B"/>
    <w:rsid w:val="00A12817"/>
    <w:rsid w:val="00A12BB7"/>
    <w:rsid w:val="00A12C97"/>
    <w:rsid w:val="00A12D0E"/>
    <w:rsid w:val="00A1303B"/>
    <w:rsid w:val="00A133A8"/>
    <w:rsid w:val="00A13CD7"/>
    <w:rsid w:val="00A14161"/>
    <w:rsid w:val="00A146BA"/>
    <w:rsid w:val="00A14865"/>
    <w:rsid w:val="00A149DB"/>
    <w:rsid w:val="00A14C12"/>
    <w:rsid w:val="00A15647"/>
    <w:rsid w:val="00A1571E"/>
    <w:rsid w:val="00A1598E"/>
    <w:rsid w:val="00A163C6"/>
    <w:rsid w:val="00A16686"/>
    <w:rsid w:val="00A16888"/>
    <w:rsid w:val="00A16895"/>
    <w:rsid w:val="00A16BCD"/>
    <w:rsid w:val="00A16DF0"/>
    <w:rsid w:val="00A170AE"/>
    <w:rsid w:val="00A1729B"/>
    <w:rsid w:val="00A17578"/>
    <w:rsid w:val="00A17DBF"/>
    <w:rsid w:val="00A17EC3"/>
    <w:rsid w:val="00A17F70"/>
    <w:rsid w:val="00A20529"/>
    <w:rsid w:val="00A20792"/>
    <w:rsid w:val="00A209B4"/>
    <w:rsid w:val="00A20C1C"/>
    <w:rsid w:val="00A20CF0"/>
    <w:rsid w:val="00A20D2F"/>
    <w:rsid w:val="00A211AF"/>
    <w:rsid w:val="00A2140B"/>
    <w:rsid w:val="00A21417"/>
    <w:rsid w:val="00A21463"/>
    <w:rsid w:val="00A21B74"/>
    <w:rsid w:val="00A2268F"/>
    <w:rsid w:val="00A2276E"/>
    <w:rsid w:val="00A22A25"/>
    <w:rsid w:val="00A22F14"/>
    <w:rsid w:val="00A23151"/>
    <w:rsid w:val="00A233DA"/>
    <w:rsid w:val="00A235AB"/>
    <w:rsid w:val="00A23C85"/>
    <w:rsid w:val="00A23D76"/>
    <w:rsid w:val="00A23F4E"/>
    <w:rsid w:val="00A24062"/>
    <w:rsid w:val="00A244E7"/>
    <w:rsid w:val="00A248CC"/>
    <w:rsid w:val="00A24ADB"/>
    <w:rsid w:val="00A2539E"/>
    <w:rsid w:val="00A258C0"/>
    <w:rsid w:val="00A26017"/>
    <w:rsid w:val="00A26075"/>
    <w:rsid w:val="00A2627E"/>
    <w:rsid w:val="00A26C87"/>
    <w:rsid w:val="00A26CB5"/>
    <w:rsid w:val="00A27108"/>
    <w:rsid w:val="00A27966"/>
    <w:rsid w:val="00A27E16"/>
    <w:rsid w:val="00A27E2C"/>
    <w:rsid w:val="00A3099E"/>
    <w:rsid w:val="00A31003"/>
    <w:rsid w:val="00A31620"/>
    <w:rsid w:val="00A31A22"/>
    <w:rsid w:val="00A31C16"/>
    <w:rsid w:val="00A3277B"/>
    <w:rsid w:val="00A327B5"/>
    <w:rsid w:val="00A32871"/>
    <w:rsid w:val="00A333D4"/>
    <w:rsid w:val="00A33963"/>
    <w:rsid w:val="00A33DE2"/>
    <w:rsid w:val="00A341EC"/>
    <w:rsid w:val="00A34379"/>
    <w:rsid w:val="00A349D1"/>
    <w:rsid w:val="00A34A77"/>
    <w:rsid w:val="00A34ECE"/>
    <w:rsid w:val="00A3505C"/>
    <w:rsid w:val="00A350F3"/>
    <w:rsid w:val="00A3519F"/>
    <w:rsid w:val="00A353CB"/>
    <w:rsid w:val="00A353E4"/>
    <w:rsid w:val="00A3570E"/>
    <w:rsid w:val="00A357DC"/>
    <w:rsid w:val="00A35888"/>
    <w:rsid w:val="00A35C6C"/>
    <w:rsid w:val="00A35C77"/>
    <w:rsid w:val="00A36A9B"/>
    <w:rsid w:val="00A36AF6"/>
    <w:rsid w:val="00A36B45"/>
    <w:rsid w:val="00A36DB8"/>
    <w:rsid w:val="00A37363"/>
    <w:rsid w:val="00A379B2"/>
    <w:rsid w:val="00A37B2D"/>
    <w:rsid w:val="00A37C4F"/>
    <w:rsid w:val="00A37D9F"/>
    <w:rsid w:val="00A400A8"/>
    <w:rsid w:val="00A4010B"/>
    <w:rsid w:val="00A40423"/>
    <w:rsid w:val="00A40DE8"/>
    <w:rsid w:val="00A40DF1"/>
    <w:rsid w:val="00A40FA8"/>
    <w:rsid w:val="00A414F2"/>
    <w:rsid w:val="00A415C0"/>
    <w:rsid w:val="00A4196F"/>
    <w:rsid w:val="00A419A8"/>
    <w:rsid w:val="00A41BD2"/>
    <w:rsid w:val="00A41E94"/>
    <w:rsid w:val="00A421F0"/>
    <w:rsid w:val="00A4224D"/>
    <w:rsid w:val="00A4241E"/>
    <w:rsid w:val="00A42498"/>
    <w:rsid w:val="00A424C1"/>
    <w:rsid w:val="00A42A8A"/>
    <w:rsid w:val="00A42C20"/>
    <w:rsid w:val="00A42FDE"/>
    <w:rsid w:val="00A4317B"/>
    <w:rsid w:val="00A43323"/>
    <w:rsid w:val="00A43330"/>
    <w:rsid w:val="00A436A1"/>
    <w:rsid w:val="00A43704"/>
    <w:rsid w:val="00A43764"/>
    <w:rsid w:val="00A43A48"/>
    <w:rsid w:val="00A43D93"/>
    <w:rsid w:val="00A44025"/>
    <w:rsid w:val="00A44186"/>
    <w:rsid w:val="00A441CE"/>
    <w:rsid w:val="00A445F7"/>
    <w:rsid w:val="00A44873"/>
    <w:rsid w:val="00A448E1"/>
    <w:rsid w:val="00A44CF4"/>
    <w:rsid w:val="00A45782"/>
    <w:rsid w:val="00A45C25"/>
    <w:rsid w:val="00A46097"/>
    <w:rsid w:val="00A46227"/>
    <w:rsid w:val="00A46341"/>
    <w:rsid w:val="00A464AA"/>
    <w:rsid w:val="00A467BE"/>
    <w:rsid w:val="00A467D0"/>
    <w:rsid w:val="00A46FF5"/>
    <w:rsid w:val="00A47D95"/>
    <w:rsid w:val="00A5062E"/>
    <w:rsid w:val="00A507BF"/>
    <w:rsid w:val="00A50EE6"/>
    <w:rsid w:val="00A511B7"/>
    <w:rsid w:val="00A51300"/>
    <w:rsid w:val="00A51349"/>
    <w:rsid w:val="00A51998"/>
    <w:rsid w:val="00A51A53"/>
    <w:rsid w:val="00A51C9C"/>
    <w:rsid w:val="00A51D47"/>
    <w:rsid w:val="00A5213C"/>
    <w:rsid w:val="00A5230E"/>
    <w:rsid w:val="00A5251A"/>
    <w:rsid w:val="00A525DD"/>
    <w:rsid w:val="00A526F7"/>
    <w:rsid w:val="00A528A5"/>
    <w:rsid w:val="00A52CAE"/>
    <w:rsid w:val="00A52E29"/>
    <w:rsid w:val="00A53051"/>
    <w:rsid w:val="00A53311"/>
    <w:rsid w:val="00A53DA7"/>
    <w:rsid w:val="00A53F0B"/>
    <w:rsid w:val="00A5405B"/>
    <w:rsid w:val="00A54061"/>
    <w:rsid w:val="00A543DF"/>
    <w:rsid w:val="00A54BCE"/>
    <w:rsid w:val="00A54E98"/>
    <w:rsid w:val="00A54EF5"/>
    <w:rsid w:val="00A552B5"/>
    <w:rsid w:val="00A55318"/>
    <w:rsid w:val="00A5546E"/>
    <w:rsid w:val="00A55683"/>
    <w:rsid w:val="00A55A23"/>
    <w:rsid w:val="00A55DE9"/>
    <w:rsid w:val="00A5617F"/>
    <w:rsid w:val="00A5652B"/>
    <w:rsid w:val="00A567E0"/>
    <w:rsid w:val="00A567FD"/>
    <w:rsid w:val="00A56AAE"/>
    <w:rsid w:val="00A56C9E"/>
    <w:rsid w:val="00A56D17"/>
    <w:rsid w:val="00A57106"/>
    <w:rsid w:val="00A5726A"/>
    <w:rsid w:val="00A57765"/>
    <w:rsid w:val="00A57A59"/>
    <w:rsid w:val="00A57B81"/>
    <w:rsid w:val="00A57BE5"/>
    <w:rsid w:val="00A60384"/>
    <w:rsid w:val="00A604B7"/>
    <w:rsid w:val="00A604EE"/>
    <w:rsid w:val="00A6061E"/>
    <w:rsid w:val="00A60DD0"/>
    <w:rsid w:val="00A611A6"/>
    <w:rsid w:val="00A61207"/>
    <w:rsid w:val="00A61567"/>
    <w:rsid w:val="00A6165A"/>
    <w:rsid w:val="00A61AAE"/>
    <w:rsid w:val="00A61B0A"/>
    <w:rsid w:val="00A61E34"/>
    <w:rsid w:val="00A62945"/>
    <w:rsid w:val="00A62B8A"/>
    <w:rsid w:val="00A63008"/>
    <w:rsid w:val="00A634D4"/>
    <w:rsid w:val="00A635C4"/>
    <w:rsid w:val="00A63A1F"/>
    <w:rsid w:val="00A63DFB"/>
    <w:rsid w:val="00A63F8A"/>
    <w:rsid w:val="00A64731"/>
    <w:rsid w:val="00A647D0"/>
    <w:rsid w:val="00A64B20"/>
    <w:rsid w:val="00A64C4F"/>
    <w:rsid w:val="00A64C5D"/>
    <w:rsid w:val="00A65537"/>
    <w:rsid w:val="00A65E4E"/>
    <w:rsid w:val="00A66180"/>
    <w:rsid w:val="00A66186"/>
    <w:rsid w:val="00A66317"/>
    <w:rsid w:val="00A6644B"/>
    <w:rsid w:val="00A66D8A"/>
    <w:rsid w:val="00A66DC0"/>
    <w:rsid w:val="00A670DE"/>
    <w:rsid w:val="00A67185"/>
    <w:rsid w:val="00A671DF"/>
    <w:rsid w:val="00A675A0"/>
    <w:rsid w:val="00A67F58"/>
    <w:rsid w:val="00A67FD5"/>
    <w:rsid w:val="00A700CC"/>
    <w:rsid w:val="00A704F6"/>
    <w:rsid w:val="00A70608"/>
    <w:rsid w:val="00A709A0"/>
    <w:rsid w:val="00A70BD6"/>
    <w:rsid w:val="00A70C10"/>
    <w:rsid w:val="00A70DD6"/>
    <w:rsid w:val="00A711ED"/>
    <w:rsid w:val="00A71503"/>
    <w:rsid w:val="00A71A98"/>
    <w:rsid w:val="00A71EF9"/>
    <w:rsid w:val="00A72137"/>
    <w:rsid w:val="00A72230"/>
    <w:rsid w:val="00A722B9"/>
    <w:rsid w:val="00A722E9"/>
    <w:rsid w:val="00A72390"/>
    <w:rsid w:val="00A725FD"/>
    <w:rsid w:val="00A72701"/>
    <w:rsid w:val="00A72A11"/>
    <w:rsid w:val="00A72B3B"/>
    <w:rsid w:val="00A72F31"/>
    <w:rsid w:val="00A7300B"/>
    <w:rsid w:val="00A73012"/>
    <w:rsid w:val="00A73B84"/>
    <w:rsid w:val="00A74154"/>
    <w:rsid w:val="00A74263"/>
    <w:rsid w:val="00A74BA5"/>
    <w:rsid w:val="00A750EB"/>
    <w:rsid w:val="00A752E2"/>
    <w:rsid w:val="00A7538F"/>
    <w:rsid w:val="00A753B5"/>
    <w:rsid w:val="00A753CF"/>
    <w:rsid w:val="00A75B27"/>
    <w:rsid w:val="00A75B4A"/>
    <w:rsid w:val="00A767DB"/>
    <w:rsid w:val="00A768B3"/>
    <w:rsid w:val="00A76BDC"/>
    <w:rsid w:val="00A76FE1"/>
    <w:rsid w:val="00A77028"/>
    <w:rsid w:val="00A770F9"/>
    <w:rsid w:val="00A77317"/>
    <w:rsid w:val="00A77327"/>
    <w:rsid w:val="00A77C18"/>
    <w:rsid w:val="00A80366"/>
    <w:rsid w:val="00A80391"/>
    <w:rsid w:val="00A81053"/>
    <w:rsid w:val="00A81659"/>
    <w:rsid w:val="00A81E86"/>
    <w:rsid w:val="00A81F51"/>
    <w:rsid w:val="00A8222E"/>
    <w:rsid w:val="00A8226B"/>
    <w:rsid w:val="00A823AA"/>
    <w:rsid w:val="00A82465"/>
    <w:rsid w:val="00A82B5D"/>
    <w:rsid w:val="00A82FE8"/>
    <w:rsid w:val="00A83163"/>
    <w:rsid w:val="00A83662"/>
    <w:rsid w:val="00A83665"/>
    <w:rsid w:val="00A8383F"/>
    <w:rsid w:val="00A83A13"/>
    <w:rsid w:val="00A840DD"/>
    <w:rsid w:val="00A846EE"/>
    <w:rsid w:val="00A8486E"/>
    <w:rsid w:val="00A84D2C"/>
    <w:rsid w:val="00A85009"/>
    <w:rsid w:val="00A851CE"/>
    <w:rsid w:val="00A85E6D"/>
    <w:rsid w:val="00A860F1"/>
    <w:rsid w:val="00A861F7"/>
    <w:rsid w:val="00A86699"/>
    <w:rsid w:val="00A86BBE"/>
    <w:rsid w:val="00A86E78"/>
    <w:rsid w:val="00A86FFF"/>
    <w:rsid w:val="00A870D2"/>
    <w:rsid w:val="00A87530"/>
    <w:rsid w:val="00A87B0F"/>
    <w:rsid w:val="00A87CF6"/>
    <w:rsid w:val="00A87D39"/>
    <w:rsid w:val="00A87D6B"/>
    <w:rsid w:val="00A90224"/>
    <w:rsid w:val="00A9036A"/>
    <w:rsid w:val="00A904B9"/>
    <w:rsid w:val="00A90819"/>
    <w:rsid w:val="00A90B75"/>
    <w:rsid w:val="00A90CAF"/>
    <w:rsid w:val="00A90E6D"/>
    <w:rsid w:val="00A91404"/>
    <w:rsid w:val="00A915B6"/>
    <w:rsid w:val="00A916F1"/>
    <w:rsid w:val="00A918AF"/>
    <w:rsid w:val="00A91B73"/>
    <w:rsid w:val="00A91DA7"/>
    <w:rsid w:val="00A91F14"/>
    <w:rsid w:val="00A921ED"/>
    <w:rsid w:val="00A923FD"/>
    <w:rsid w:val="00A926FC"/>
    <w:rsid w:val="00A932CF"/>
    <w:rsid w:val="00A937A4"/>
    <w:rsid w:val="00A93C5E"/>
    <w:rsid w:val="00A93CD8"/>
    <w:rsid w:val="00A94549"/>
    <w:rsid w:val="00A959CD"/>
    <w:rsid w:val="00A95A06"/>
    <w:rsid w:val="00A95AF7"/>
    <w:rsid w:val="00A95B53"/>
    <w:rsid w:val="00A95D09"/>
    <w:rsid w:val="00A95EEA"/>
    <w:rsid w:val="00A95F25"/>
    <w:rsid w:val="00A960BE"/>
    <w:rsid w:val="00A9616D"/>
    <w:rsid w:val="00A9619C"/>
    <w:rsid w:val="00A96201"/>
    <w:rsid w:val="00A9631D"/>
    <w:rsid w:val="00A97243"/>
    <w:rsid w:val="00A97365"/>
    <w:rsid w:val="00A97BA9"/>
    <w:rsid w:val="00AA0015"/>
    <w:rsid w:val="00AA0A14"/>
    <w:rsid w:val="00AA0BA9"/>
    <w:rsid w:val="00AA0BE1"/>
    <w:rsid w:val="00AA107F"/>
    <w:rsid w:val="00AA1242"/>
    <w:rsid w:val="00AA1444"/>
    <w:rsid w:val="00AA152E"/>
    <w:rsid w:val="00AA15FD"/>
    <w:rsid w:val="00AA1C09"/>
    <w:rsid w:val="00AA1E56"/>
    <w:rsid w:val="00AA1EE7"/>
    <w:rsid w:val="00AA21E5"/>
    <w:rsid w:val="00AA227C"/>
    <w:rsid w:val="00AA2501"/>
    <w:rsid w:val="00AA2603"/>
    <w:rsid w:val="00AA261F"/>
    <w:rsid w:val="00AA283E"/>
    <w:rsid w:val="00AA2954"/>
    <w:rsid w:val="00AA29B6"/>
    <w:rsid w:val="00AA2B06"/>
    <w:rsid w:val="00AA2EEC"/>
    <w:rsid w:val="00AA37FE"/>
    <w:rsid w:val="00AA3888"/>
    <w:rsid w:val="00AA38CE"/>
    <w:rsid w:val="00AA38E3"/>
    <w:rsid w:val="00AA3F46"/>
    <w:rsid w:val="00AA413D"/>
    <w:rsid w:val="00AA43FE"/>
    <w:rsid w:val="00AA4554"/>
    <w:rsid w:val="00AA4639"/>
    <w:rsid w:val="00AA47BA"/>
    <w:rsid w:val="00AA52C3"/>
    <w:rsid w:val="00AA53BA"/>
    <w:rsid w:val="00AA60EE"/>
    <w:rsid w:val="00AA6519"/>
    <w:rsid w:val="00AA6C9E"/>
    <w:rsid w:val="00AA6CC7"/>
    <w:rsid w:val="00AA6CD7"/>
    <w:rsid w:val="00AA7F56"/>
    <w:rsid w:val="00AB01FA"/>
    <w:rsid w:val="00AB043B"/>
    <w:rsid w:val="00AB062C"/>
    <w:rsid w:val="00AB071D"/>
    <w:rsid w:val="00AB0EC2"/>
    <w:rsid w:val="00AB0F68"/>
    <w:rsid w:val="00AB1089"/>
    <w:rsid w:val="00AB143F"/>
    <w:rsid w:val="00AB1780"/>
    <w:rsid w:val="00AB1F4D"/>
    <w:rsid w:val="00AB2091"/>
    <w:rsid w:val="00AB20BE"/>
    <w:rsid w:val="00AB218B"/>
    <w:rsid w:val="00AB231E"/>
    <w:rsid w:val="00AB27B8"/>
    <w:rsid w:val="00AB2923"/>
    <w:rsid w:val="00AB2985"/>
    <w:rsid w:val="00AB2D6F"/>
    <w:rsid w:val="00AB2D76"/>
    <w:rsid w:val="00AB2E39"/>
    <w:rsid w:val="00AB2F26"/>
    <w:rsid w:val="00AB3061"/>
    <w:rsid w:val="00AB31B8"/>
    <w:rsid w:val="00AB32E4"/>
    <w:rsid w:val="00AB33DC"/>
    <w:rsid w:val="00AB34B5"/>
    <w:rsid w:val="00AB35CC"/>
    <w:rsid w:val="00AB3E00"/>
    <w:rsid w:val="00AB4149"/>
    <w:rsid w:val="00AB4209"/>
    <w:rsid w:val="00AB47DE"/>
    <w:rsid w:val="00AB4919"/>
    <w:rsid w:val="00AB4E6E"/>
    <w:rsid w:val="00AB5329"/>
    <w:rsid w:val="00AB5608"/>
    <w:rsid w:val="00AB57B0"/>
    <w:rsid w:val="00AB6763"/>
    <w:rsid w:val="00AB6D62"/>
    <w:rsid w:val="00AB6DE4"/>
    <w:rsid w:val="00AB73A9"/>
    <w:rsid w:val="00AB784D"/>
    <w:rsid w:val="00AB7A4D"/>
    <w:rsid w:val="00AB7A67"/>
    <w:rsid w:val="00AB7C19"/>
    <w:rsid w:val="00AB7DA5"/>
    <w:rsid w:val="00AB7ED2"/>
    <w:rsid w:val="00AC0517"/>
    <w:rsid w:val="00AC0553"/>
    <w:rsid w:val="00AC0678"/>
    <w:rsid w:val="00AC06B7"/>
    <w:rsid w:val="00AC09C4"/>
    <w:rsid w:val="00AC0FBB"/>
    <w:rsid w:val="00AC108B"/>
    <w:rsid w:val="00AC10E9"/>
    <w:rsid w:val="00AC1185"/>
    <w:rsid w:val="00AC1363"/>
    <w:rsid w:val="00AC13B3"/>
    <w:rsid w:val="00AC1818"/>
    <w:rsid w:val="00AC185C"/>
    <w:rsid w:val="00AC1D0C"/>
    <w:rsid w:val="00AC1DAB"/>
    <w:rsid w:val="00AC29E6"/>
    <w:rsid w:val="00AC2A3E"/>
    <w:rsid w:val="00AC336A"/>
    <w:rsid w:val="00AC3561"/>
    <w:rsid w:val="00AC3698"/>
    <w:rsid w:val="00AC3790"/>
    <w:rsid w:val="00AC3B43"/>
    <w:rsid w:val="00AC3C6E"/>
    <w:rsid w:val="00AC3EAB"/>
    <w:rsid w:val="00AC43F2"/>
    <w:rsid w:val="00AC4C09"/>
    <w:rsid w:val="00AC4E18"/>
    <w:rsid w:val="00AC5129"/>
    <w:rsid w:val="00AC5363"/>
    <w:rsid w:val="00AC53CB"/>
    <w:rsid w:val="00AC5494"/>
    <w:rsid w:val="00AC57CC"/>
    <w:rsid w:val="00AC5BE4"/>
    <w:rsid w:val="00AC5C52"/>
    <w:rsid w:val="00AC5DF7"/>
    <w:rsid w:val="00AC5E5C"/>
    <w:rsid w:val="00AC5ED4"/>
    <w:rsid w:val="00AC62E9"/>
    <w:rsid w:val="00AC6743"/>
    <w:rsid w:val="00AC6A83"/>
    <w:rsid w:val="00AC6B48"/>
    <w:rsid w:val="00AC73E0"/>
    <w:rsid w:val="00AC77DE"/>
    <w:rsid w:val="00AD0255"/>
    <w:rsid w:val="00AD04C6"/>
    <w:rsid w:val="00AD062C"/>
    <w:rsid w:val="00AD0A5C"/>
    <w:rsid w:val="00AD111F"/>
    <w:rsid w:val="00AD238F"/>
    <w:rsid w:val="00AD29E2"/>
    <w:rsid w:val="00AD2AEB"/>
    <w:rsid w:val="00AD2C51"/>
    <w:rsid w:val="00AD3416"/>
    <w:rsid w:val="00AD34D0"/>
    <w:rsid w:val="00AD362C"/>
    <w:rsid w:val="00AD3906"/>
    <w:rsid w:val="00AD40ED"/>
    <w:rsid w:val="00AD43B5"/>
    <w:rsid w:val="00AD4522"/>
    <w:rsid w:val="00AD4884"/>
    <w:rsid w:val="00AD4CA8"/>
    <w:rsid w:val="00AD4CB1"/>
    <w:rsid w:val="00AD58F8"/>
    <w:rsid w:val="00AD5A66"/>
    <w:rsid w:val="00AD5FB6"/>
    <w:rsid w:val="00AD6182"/>
    <w:rsid w:val="00AD6A4F"/>
    <w:rsid w:val="00AD706D"/>
    <w:rsid w:val="00AD7689"/>
    <w:rsid w:val="00AD780A"/>
    <w:rsid w:val="00AD7CE5"/>
    <w:rsid w:val="00AE0E5D"/>
    <w:rsid w:val="00AE114A"/>
    <w:rsid w:val="00AE15AD"/>
    <w:rsid w:val="00AE1B46"/>
    <w:rsid w:val="00AE1DE4"/>
    <w:rsid w:val="00AE20E6"/>
    <w:rsid w:val="00AE2168"/>
    <w:rsid w:val="00AE2957"/>
    <w:rsid w:val="00AE2D78"/>
    <w:rsid w:val="00AE3455"/>
    <w:rsid w:val="00AE3741"/>
    <w:rsid w:val="00AE3FA3"/>
    <w:rsid w:val="00AE449E"/>
    <w:rsid w:val="00AE469A"/>
    <w:rsid w:val="00AE46BB"/>
    <w:rsid w:val="00AE4869"/>
    <w:rsid w:val="00AE4C8B"/>
    <w:rsid w:val="00AE4FAE"/>
    <w:rsid w:val="00AE580D"/>
    <w:rsid w:val="00AE6141"/>
    <w:rsid w:val="00AE6458"/>
    <w:rsid w:val="00AE67B6"/>
    <w:rsid w:val="00AE6A97"/>
    <w:rsid w:val="00AE72E8"/>
    <w:rsid w:val="00AE7474"/>
    <w:rsid w:val="00AE7A5C"/>
    <w:rsid w:val="00AE7BA7"/>
    <w:rsid w:val="00AE7D1D"/>
    <w:rsid w:val="00AE7E3A"/>
    <w:rsid w:val="00AF0B9E"/>
    <w:rsid w:val="00AF10D6"/>
    <w:rsid w:val="00AF13C2"/>
    <w:rsid w:val="00AF183A"/>
    <w:rsid w:val="00AF1CED"/>
    <w:rsid w:val="00AF1E40"/>
    <w:rsid w:val="00AF1EC3"/>
    <w:rsid w:val="00AF24A2"/>
    <w:rsid w:val="00AF271C"/>
    <w:rsid w:val="00AF2962"/>
    <w:rsid w:val="00AF2ADC"/>
    <w:rsid w:val="00AF2E76"/>
    <w:rsid w:val="00AF3317"/>
    <w:rsid w:val="00AF33C7"/>
    <w:rsid w:val="00AF3B90"/>
    <w:rsid w:val="00AF4014"/>
    <w:rsid w:val="00AF414B"/>
    <w:rsid w:val="00AF45B4"/>
    <w:rsid w:val="00AF4DAA"/>
    <w:rsid w:val="00AF5089"/>
    <w:rsid w:val="00AF5482"/>
    <w:rsid w:val="00AF56CF"/>
    <w:rsid w:val="00AF579C"/>
    <w:rsid w:val="00AF579F"/>
    <w:rsid w:val="00AF5961"/>
    <w:rsid w:val="00AF598E"/>
    <w:rsid w:val="00AF5AE0"/>
    <w:rsid w:val="00AF5C54"/>
    <w:rsid w:val="00AF5E03"/>
    <w:rsid w:val="00AF6BBE"/>
    <w:rsid w:val="00AF7108"/>
    <w:rsid w:val="00AF730E"/>
    <w:rsid w:val="00AF73C4"/>
    <w:rsid w:val="00AF79E6"/>
    <w:rsid w:val="00AF7F3E"/>
    <w:rsid w:val="00B002EE"/>
    <w:rsid w:val="00B003A6"/>
    <w:rsid w:val="00B00444"/>
    <w:rsid w:val="00B0064C"/>
    <w:rsid w:val="00B00B2A"/>
    <w:rsid w:val="00B00CF0"/>
    <w:rsid w:val="00B00F66"/>
    <w:rsid w:val="00B01419"/>
    <w:rsid w:val="00B0180D"/>
    <w:rsid w:val="00B01D25"/>
    <w:rsid w:val="00B02201"/>
    <w:rsid w:val="00B0225C"/>
    <w:rsid w:val="00B025A8"/>
    <w:rsid w:val="00B026E1"/>
    <w:rsid w:val="00B028FD"/>
    <w:rsid w:val="00B02FEE"/>
    <w:rsid w:val="00B031B3"/>
    <w:rsid w:val="00B0324C"/>
    <w:rsid w:val="00B035F9"/>
    <w:rsid w:val="00B03980"/>
    <w:rsid w:val="00B03C24"/>
    <w:rsid w:val="00B03F36"/>
    <w:rsid w:val="00B046AC"/>
    <w:rsid w:val="00B04753"/>
    <w:rsid w:val="00B0495D"/>
    <w:rsid w:val="00B051D8"/>
    <w:rsid w:val="00B05650"/>
    <w:rsid w:val="00B0576D"/>
    <w:rsid w:val="00B0578D"/>
    <w:rsid w:val="00B05D68"/>
    <w:rsid w:val="00B06018"/>
    <w:rsid w:val="00B062BF"/>
    <w:rsid w:val="00B0676A"/>
    <w:rsid w:val="00B069BE"/>
    <w:rsid w:val="00B06AF0"/>
    <w:rsid w:val="00B06F7D"/>
    <w:rsid w:val="00B06FB6"/>
    <w:rsid w:val="00B07514"/>
    <w:rsid w:val="00B07AC3"/>
    <w:rsid w:val="00B07B7F"/>
    <w:rsid w:val="00B10207"/>
    <w:rsid w:val="00B1021B"/>
    <w:rsid w:val="00B105C6"/>
    <w:rsid w:val="00B1089F"/>
    <w:rsid w:val="00B10921"/>
    <w:rsid w:val="00B10B15"/>
    <w:rsid w:val="00B11228"/>
    <w:rsid w:val="00B11BC9"/>
    <w:rsid w:val="00B12286"/>
    <w:rsid w:val="00B122B8"/>
    <w:rsid w:val="00B125CF"/>
    <w:rsid w:val="00B12687"/>
    <w:rsid w:val="00B127AF"/>
    <w:rsid w:val="00B1280D"/>
    <w:rsid w:val="00B12FE8"/>
    <w:rsid w:val="00B131A0"/>
    <w:rsid w:val="00B13B81"/>
    <w:rsid w:val="00B13BDE"/>
    <w:rsid w:val="00B13D8D"/>
    <w:rsid w:val="00B146CC"/>
    <w:rsid w:val="00B14C48"/>
    <w:rsid w:val="00B14C99"/>
    <w:rsid w:val="00B14D01"/>
    <w:rsid w:val="00B152DD"/>
    <w:rsid w:val="00B154E2"/>
    <w:rsid w:val="00B155F9"/>
    <w:rsid w:val="00B156C0"/>
    <w:rsid w:val="00B15750"/>
    <w:rsid w:val="00B157DA"/>
    <w:rsid w:val="00B15909"/>
    <w:rsid w:val="00B15D5C"/>
    <w:rsid w:val="00B164CE"/>
    <w:rsid w:val="00B16B97"/>
    <w:rsid w:val="00B173A6"/>
    <w:rsid w:val="00B173E3"/>
    <w:rsid w:val="00B1782E"/>
    <w:rsid w:val="00B178B5"/>
    <w:rsid w:val="00B17D47"/>
    <w:rsid w:val="00B20569"/>
    <w:rsid w:val="00B20ACC"/>
    <w:rsid w:val="00B20F56"/>
    <w:rsid w:val="00B211C2"/>
    <w:rsid w:val="00B217ED"/>
    <w:rsid w:val="00B217FB"/>
    <w:rsid w:val="00B218E8"/>
    <w:rsid w:val="00B21DD1"/>
    <w:rsid w:val="00B2201B"/>
    <w:rsid w:val="00B22206"/>
    <w:rsid w:val="00B223DA"/>
    <w:rsid w:val="00B226F3"/>
    <w:rsid w:val="00B22906"/>
    <w:rsid w:val="00B2297C"/>
    <w:rsid w:val="00B22B5D"/>
    <w:rsid w:val="00B23184"/>
    <w:rsid w:val="00B2325D"/>
    <w:rsid w:val="00B233D4"/>
    <w:rsid w:val="00B23452"/>
    <w:rsid w:val="00B235AD"/>
    <w:rsid w:val="00B23B5F"/>
    <w:rsid w:val="00B23BC0"/>
    <w:rsid w:val="00B23DEC"/>
    <w:rsid w:val="00B23F8B"/>
    <w:rsid w:val="00B23F98"/>
    <w:rsid w:val="00B2447D"/>
    <w:rsid w:val="00B24651"/>
    <w:rsid w:val="00B2482B"/>
    <w:rsid w:val="00B24B6E"/>
    <w:rsid w:val="00B24C27"/>
    <w:rsid w:val="00B24E4C"/>
    <w:rsid w:val="00B25088"/>
    <w:rsid w:val="00B250F8"/>
    <w:rsid w:val="00B2565A"/>
    <w:rsid w:val="00B25675"/>
    <w:rsid w:val="00B259D4"/>
    <w:rsid w:val="00B25B4E"/>
    <w:rsid w:val="00B25CF8"/>
    <w:rsid w:val="00B25D3E"/>
    <w:rsid w:val="00B25F91"/>
    <w:rsid w:val="00B26062"/>
    <w:rsid w:val="00B26388"/>
    <w:rsid w:val="00B2649B"/>
    <w:rsid w:val="00B264FD"/>
    <w:rsid w:val="00B2657C"/>
    <w:rsid w:val="00B26BCA"/>
    <w:rsid w:val="00B26C3C"/>
    <w:rsid w:val="00B26C7A"/>
    <w:rsid w:val="00B27062"/>
    <w:rsid w:val="00B2720D"/>
    <w:rsid w:val="00B27252"/>
    <w:rsid w:val="00B2750D"/>
    <w:rsid w:val="00B275D8"/>
    <w:rsid w:val="00B276AA"/>
    <w:rsid w:val="00B27E51"/>
    <w:rsid w:val="00B27FB6"/>
    <w:rsid w:val="00B30175"/>
    <w:rsid w:val="00B30748"/>
    <w:rsid w:val="00B30BED"/>
    <w:rsid w:val="00B30EE4"/>
    <w:rsid w:val="00B30FF1"/>
    <w:rsid w:val="00B31138"/>
    <w:rsid w:val="00B3174B"/>
    <w:rsid w:val="00B318D1"/>
    <w:rsid w:val="00B31B71"/>
    <w:rsid w:val="00B31CE0"/>
    <w:rsid w:val="00B31E9A"/>
    <w:rsid w:val="00B32152"/>
    <w:rsid w:val="00B321C1"/>
    <w:rsid w:val="00B32488"/>
    <w:rsid w:val="00B327BF"/>
    <w:rsid w:val="00B32900"/>
    <w:rsid w:val="00B32AD3"/>
    <w:rsid w:val="00B33675"/>
    <w:rsid w:val="00B3371C"/>
    <w:rsid w:val="00B33D40"/>
    <w:rsid w:val="00B3442C"/>
    <w:rsid w:val="00B3494D"/>
    <w:rsid w:val="00B34D24"/>
    <w:rsid w:val="00B355B7"/>
    <w:rsid w:val="00B359B6"/>
    <w:rsid w:val="00B35FEF"/>
    <w:rsid w:val="00B3605F"/>
    <w:rsid w:val="00B366F3"/>
    <w:rsid w:val="00B36CD8"/>
    <w:rsid w:val="00B3707C"/>
    <w:rsid w:val="00B37208"/>
    <w:rsid w:val="00B37722"/>
    <w:rsid w:val="00B3795D"/>
    <w:rsid w:val="00B379E3"/>
    <w:rsid w:val="00B37AEE"/>
    <w:rsid w:val="00B40204"/>
    <w:rsid w:val="00B4023B"/>
    <w:rsid w:val="00B40ADC"/>
    <w:rsid w:val="00B40B34"/>
    <w:rsid w:val="00B40CF0"/>
    <w:rsid w:val="00B41717"/>
    <w:rsid w:val="00B41752"/>
    <w:rsid w:val="00B41AC3"/>
    <w:rsid w:val="00B4239D"/>
    <w:rsid w:val="00B42656"/>
    <w:rsid w:val="00B4274F"/>
    <w:rsid w:val="00B42D3A"/>
    <w:rsid w:val="00B42FB9"/>
    <w:rsid w:val="00B4322D"/>
    <w:rsid w:val="00B43274"/>
    <w:rsid w:val="00B433ED"/>
    <w:rsid w:val="00B43802"/>
    <w:rsid w:val="00B43F23"/>
    <w:rsid w:val="00B43FB4"/>
    <w:rsid w:val="00B44086"/>
    <w:rsid w:val="00B4414C"/>
    <w:rsid w:val="00B449A1"/>
    <w:rsid w:val="00B449AA"/>
    <w:rsid w:val="00B45639"/>
    <w:rsid w:val="00B457AE"/>
    <w:rsid w:val="00B457DD"/>
    <w:rsid w:val="00B45B1B"/>
    <w:rsid w:val="00B45EC9"/>
    <w:rsid w:val="00B464A4"/>
    <w:rsid w:val="00B46914"/>
    <w:rsid w:val="00B46C48"/>
    <w:rsid w:val="00B46CA6"/>
    <w:rsid w:val="00B46D8D"/>
    <w:rsid w:val="00B46E35"/>
    <w:rsid w:val="00B4723E"/>
    <w:rsid w:val="00B47FC1"/>
    <w:rsid w:val="00B50121"/>
    <w:rsid w:val="00B502B7"/>
    <w:rsid w:val="00B503D6"/>
    <w:rsid w:val="00B508CF"/>
    <w:rsid w:val="00B50C0C"/>
    <w:rsid w:val="00B50EA1"/>
    <w:rsid w:val="00B50F29"/>
    <w:rsid w:val="00B51024"/>
    <w:rsid w:val="00B51224"/>
    <w:rsid w:val="00B5141A"/>
    <w:rsid w:val="00B51AD2"/>
    <w:rsid w:val="00B51BC6"/>
    <w:rsid w:val="00B51D3F"/>
    <w:rsid w:val="00B51F45"/>
    <w:rsid w:val="00B52114"/>
    <w:rsid w:val="00B52322"/>
    <w:rsid w:val="00B52B73"/>
    <w:rsid w:val="00B530A5"/>
    <w:rsid w:val="00B53395"/>
    <w:rsid w:val="00B538B9"/>
    <w:rsid w:val="00B538CC"/>
    <w:rsid w:val="00B53B47"/>
    <w:rsid w:val="00B53D4F"/>
    <w:rsid w:val="00B53D8A"/>
    <w:rsid w:val="00B54351"/>
    <w:rsid w:val="00B545C3"/>
    <w:rsid w:val="00B54710"/>
    <w:rsid w:val="00B54877"/>
    <w:rsid w:val="00B54BE3"/>
    <w:rsid w:val="00B54C12"/>
    <w:rsid w:val="00B54F4F"/>
    <w:rsid w:val="00B554C2"/>
    <w:rsid w:val="00B55552"/>
    <w:rsid w:val="00B55A96"/>
    <w:rsid w:val="00B55CF6"/>
    <w:rsid w:val="00B55FFE"/>
    <w:rsid w:val="00B56542"/>
    <w:rsid w:val="00B56B0B"/>
    <w:rsid w:val="00B57ED3"/>
    <w:rsid w:val="00B60498"/>
    <w:rsid w:val="00B6073D"/>
    <w:rsid w:val="00B60791"/>
    <w:rsid w:val="00B609E3"/>
    <w:rsid w:val="00B60D7D"/>
    <w:rsid w:val="00B60E88"/>
    <w:rsid w:val="00B617F3"/>
    <w:rsid w:val="00B621B2"/>
    <w:rsid w:val="00B624D3"/>
    <w:rsid w:val="00B6267F"/>
    <w:rsid w:val="00B62DDA"/>
    <w:rsid w:val="00B63338"/>
    <w:rsid w:val="00B635B5"/>
    <w:rsid w:val="00B63B22"/>
    <w:rsid w:val="00B64144"/>
    <w:rsid w:val="00B641F9"/>
    <w:rsid w:val="00B6428B"/>
    <w:rsid w:val="00B6456B"/>
    <w:rsid w:val="00B645D9"/>
    <w:rsid w:val="00B6470B"/>
    <w:rsid w:val="00B6470C"/>
    <w:rsid w:val="00B6471C"/>
    <w:rsid w:val="00B64AFD"/>
    <w:rsid w:val="00B65164"/>
    <w:rsid w:val="00B662EC"/>
    <w:rsid w:val="00B66F33"/>
    <w:rsid w:val="00B66FAC"/>
    <w:rsid w:val="00B677BC"/>
    <w:rsid w:val="00B67AEC"/>
    <w:rsid w:val="00B67B8F"/>
    <w:rsid w:val="00B67CDA"/>
    <w:rsid w:val="00B702D2"/>
    <w:rsid w:val="00B705D5"/>
    <w:rsid w:val="00B70A79"/>
    <w:rsid w:val="00B70B7F"/>
    <w:rsid w:val="00B70F10"/>
    <w:rsid w:val="00B7184F"/>
    <w:rsid w:val="00B71AA5"/>
    <w:rsid w:val="00B71E1D"/>
    <w:rsid w:val="00B72884"/>
    <w:rsid w:val="00B72B78"/>
    <w:rsid w:val="00B732E3"/>
    <w:rsid w:val="00B74088"/>
    <w:rsid w:val="00B74665"/>
    <w:rsid w:val="00B7468E"/>
    <w:rsid w:val="00B74900"/>
    <w:rsid w:val="00B7494B"/>
    <w:rsid w:val="00B74B1D"/>
    <w:rsid w:val="00B74E28"/>
    <w:rsid w:val="00B75081"/>
    <w:rsid w:val="00B751BC"/>
    <w:rsid w:val="00B75270"/>
    <w:rsid w:val="00B755FB"/>
    <w:rsid w:val="00B75613"/>
    <w:rsid w:val="00B757FE"/>
    <w:rsid w:val="00B75DA6"/>
    <w:rsid w:val="00B75DFB"/>
    <w:rsid w:val="00B75E71"/>
    <w:rsid w:val="00B762C3"/>
    <w:rsid w:val="00B76477"/>
    <w:rsid w:val="00B7687B"/>
    <w:rsid w:val="00B7690E"/>
    <w:rsid w:val="00B769D9"/>
    <w:rsid w:val="00B76A96"/>
    <w:rsid w:val="00B76BD5"/>
    <w:rsid w:val="00B76E54"/>
    <w:rsid w:val="00B7706C"/>
    <w:rsid w:val="00B7717B"/>
    <w:rsid w:val="00B7721B"/>
    <w:rsid w:val="00B7747C"/>
    <w:rsid w:val="00B77B8E"/>
    <w:rsid w:val="00B77D67"/>
    <w:rsid w:val="00B77E05"/>
    <w:rsid w:val="00B8040C"/>
    <w:rsid w:val="00B80710"/>
    <w:rsid w:val="00B808F2"/>
    <w:rsid w:val="00B80CC3"/>
    <w:rsid w:val="00B810F2"/>
    <w:rsid w:val="00B81F54"/>
    <w:rsid w:val="00B82270"/>
    <w:rsid w:val="00B824CA"/>
    <w:rsid w:val="00B82793"/>
    <w:rsid w:val="00B82FDA"/>
    <w:rsid w:val="00B8346C"/>
    <w:rsid w:val="00B83946"/>
    <w:rsid w:val="00B83CD4"/>
    <w:rsid w:val="00B83DCA"/>
    <w:rsid w:val="00B83F24"/>
    <w:rsid w:val="00B84442"/>
    <w:rsid w:val="00B845CA"/>
    <w:rsid w:val="00B847BA"/>
    <w:rsid w:val="00B84A7C"/>
    <w:rsid w:val="00B84DD5"/>
    <w:rsid w:val="00B850FB"/>
    <w:rsid w:val="00B854B6"/>
    <w:rsid w:val="00B85BEB"/>
    <w:rsid w:val="00B85FDD"/>
    <w:rsid w:val="00B86501"/>
    <w:rsid w:val="00B865CD"/>
    <w:rsid w:val="00B869E0"/>
    <w:rsid w:val="00B86F50"/>
    <w:rsid w:val="00B874C6"/>
    <w:rsid w:val="00B87526"/>
    <w:rsid w:val="00B87D2C"/>
    <w:rsid w:val="00B87E10"/>
    <w:rsid w:val="00B9028B"/>
    <w:rsid w:val="00B90423"/>
    <w:rsid w:val="00B904BF"/>
    <w:rsid w:val="00B90BA2"/>
    <w:rsid w:val="00B90D21"/>
    <w:rsid w:val="00B91273"/>
    <w:rsid w:val="00B9153D"/>
    <w:rsid w:val="00B918BC"/>
    <w:rsid w:val="00B91976"/>
    <w:rsid w:val="00B91B71"/>
    <w:rsid w:val="00B9205F"/>
    <w:rsid w:val="00B92272"/>
    <w:rsid w:val="00B9264E"/>
    <w:rsid w:val="00B926A0"/>
    <w:rsid w:val="00B92711"/>
    <w:rsid w:val="00B9285C"/>
    <w:rsid w:val="00B92D4D"/>
    <w:rsid w:val="00B92E19"/>
    <w:rsid w:val="00B92E67"/>
    <w:rsid w:val="00B92EAD"/>
    <w:rsid w:val="00B93DC0"/>
    <w:rsid w:val="00B94C6A"/>
    <w:rsid w:val="00B9540B"/>
    <w:rsid w:val="00B957A8"/>
    <w:rsid w:val="00B958A5"/>
    <w:rsid w:val="00B95A6F"/>
    <w:rsid w:val="00B95A7D"/>
    <w:rsid w:val="00B95D86"/>
    <w:rsid w:val="00B961BE"/>
    <w:rsid w:val="00B96498"/>
    <w:rsid w:val="00B96509"/>
    <w:rsid w:val="00B96648"/>
    <w:rsid w:val="00B967A0"/>
    <w:rsid w:val="00B96D4E"/>
    <w:rsid w:val="00B96F85"/>
    <w:rsid w:val="00B977A3"/>
    <w:rsid w:val="00B97848"/>
    <w:rsid w:val="00B97BE7"/>
    <w:rsid w:val="00B97DA4"/>
    <w:rsid w:val="00B97EBC"/>
    <w:rsid w:val="00BA0385"/>
    <w:rsid w:val="00BA057F"/>
    <w:rsid w:val="00BA0744"/>
    <w:rsid w:val="00BA0CB0"/>
    <w:rsid w:val="00BA0D4A"/>
    <w:rsid w:val="00BA168A"/>
    <w:rsid w:val="00BA1952"/>
    <w:rsid w:val="00BA1AC9"/>
    <w:rsid w:val="00BA1CC6"/>
    <w:rsid w:val="00BA1D26"/>
    <w:rsid w:val="00BA24DB"/>
    <w:rsid w:val="00BA2AA0"/>
    <w:rsid w:val="00BA3815"/>
    <w:rsid w:val="00BA3860"/>
    <w:rsid w:val="00BA3C0E"/>
    <w:rsid w:val="00BA40CD"/>
    <w:rsid w:val="00BA40DB"/>
    <w:rsid w:val="00BA438A"/>
    <w:rsid w:val="00BA47F5"/>
    <w:rsid w:val="00BA4D4A"/>
    <w:rsid w:val="00BA5165"/>
    <w:rsid w:val="00BA54A5"/>
    <w:rsid w:val="00BA553B"/>
    <w:rsid w:val="00BA57E8"/>
    <w:rsid w:val="00BA5DB3"/>
    <w:rsid w:val="00BA607E"/>
    <w:rsid w:val="00BA638B"/>
    <w:rsid w:val="00BA6559"/>
    <w:rsid w:val="00BA6B6E"/>
    <w:rsid w:val="00BA6DFA"/>
    <w:rsid w:val="00BA6E00"/>
    <w:rsid w:val="00BA6E71"/>
    <w:rsid w:val="00BA7C28"/>
    <w:rsid w:val="00BA7F01"/>
    <w:rsid w:val="00BB0103"/>
    <w:rsid w:val="00BB0196"/>
    <w:rsid w:val="00BB0659"/>
    <w:rsid w:val="00BB0E56"/>
    <w:rsid w:val="00BB1419"/>
    <w:rsid w:val="00BB1424"/>
    <w:rsid w:val="00BB17E9"/>
    <w:rsid w:val="00BB19FC"/>
    <w:rsid w:val="00BB1AD8"/>
    <w:rsid w:val="00BB1D31"/>
    <w:rsid w:val="00BB2051"/>
    <w:rsid w:val="00BB2357"/>
    <w:rsid w:val="00BB24C1"/>
    <w:rsid w:val="00BB2596"/>
    <w:rsid w:val="00BB2651"/>
    <w:rsid w:val="00BB2B30"/>
    <w:rsid w:val="00BB2FC1"/>
    <w:rsid w:val="00BB2FDC"/>
    <w:rsid w:val="00BB3014"/>
    <w:rsid w:val="00BB30E5"/>
    <w:rsid w:val="00BB3208"/>
    <w:rsid w:val="00BB3B4C"/>
    <w:rsid w:val="00BB42AA"/>
    <w:rsid w:val="00BB47C4"/>
    <w:rsid w:val="00BB489D"/>
    <w:rsid w:val="00BB4999"/>
    <w:rsid w:val="00BB4C2E"/>
    <w:rsid w:val="00BB511E"/>
    <w:rsid w:val="00BB55AC"/>
    <w:rsid w:val="00BB5B92"/>
    <w:rsid w:val="00BB5C0B"/>
    <w:rsid w:val="00BB5D58"/>
    <w:rsid w:val="00BB5DAA"/>
    <w:rsid w:val="00BB5E39"/>
    <w:rsid w:val="00BB6032"/>
    <w:rsid w:val="00BB61B8"/>
    <w:rsid w:val="00BB66BB"/>
    <w:rsid w:val="00BB67C3"/>
    <w:rsid w:val="00BB6AD4"/>
    <w:rsid w:val="00BB6DAF"/>
    <w:rsid w:val="00BB6DFF"/>
    <w:rsid w:val="00BB6F08"/>
    <w:rsid w:val="00BB7092"/>
    <w:rsid w:val="00BB750A"/>
    <w:rsid w:val="00BB7579"/>
    <w:rsid w:val="00BB7914"/>
    <w:rsid w:val="00BB7C1F"/>
    <w:rsid w:val="00BB7F22"/>
    <w:rsid w:val="00BB7F64"/>
    <w:rsid w:val="00BC0255"/>
    <w:rsid w:val="00BC06B7"/>
    <w:rsid w:val="00BC07A1"/>
    <w:rsid w:val="00BC0B7C"/>
    <w:rsid w:val="00BC0E53"/>
    <w:rsid w:val="00BC0E71"/>
    <w:rsid w:val="00BC0FA2"/>
    <w:rsid w:val="00BC1172"/>
    <w:rsid w:val="00BC1416"/>
    <w:rsid w:val="00BC167D"/>
    <w:rsid w:val="00BC16BD"/>
    <w:rsid w:val="00BC19EB"/>
    <w:rsid w:val="00BC1EDC"/>
    <w:rsid w:val="00BC2001"/>
    <w:rsid w:val="00BC202B"/>
    <w:rsid w:val="00BC20F5"/>
    <w:rsid w:val="00BC21E1"/>
    <w:rsid w:val="00BC285C"/>
    <w:rsid w:val="00BC293E"/>
    <w:rsid w:val="00BC2B60"/>
    <w:rsid w:val="00BC32C1"/>
    <w:rsid w:val="00BC338C"/>
    <w:rsid w:val="00BC3427"/>
    <w:rsid w:val="00BC34BB"/>
    <w:rsid w:val="00BC3A60"/>
    <w:rsid w:val="00BC3C1B"/>
    <w:rsid w:val="00BC3C35"/>
    <w:rsid w:val="00BC416B"/>
    <w:rsid w:val="00BC4780"/>
    <w:rsid w:val="00BC47FA"/>
    <w:rsid w:val="00BC4CD6"/>
    <w:rsid w:val="00BC4EFB"/>
    <w:rsid w:val="00BC4FD2"/>
    <w:rsid w:val="00BC4FD4"/>
    <w:rsid w:val="00BC5210"/>
    <w:rsid w:val="00BC533D"/>
    <w:rsid w:val="00BC5432"/>
    <w:rsid w:val="00BC5788"/>
    <w:rsid w:val="00BC5ABB"/>
    <w:rsid w:val="00BC5E18"/>
    <w:rsid w:val="00BC630A"/>
    <w:rsid w:val="00BC6360"/>
    <w:rsid w:val="00BC63AC"/>
    <w:rsid w:val="00BC6844"/>
    <w:rsid w:val="00BC6D5F"/>
    <w:rsid w:val="00BC7235"/>
    <w:rsid w:val="00BC7252"/>
    <w:rsid w:val="00BC765B"/>
    <w:rsid w:val="00BC7B39"/>
    <w:rsid w:val="00BC7C40"/>
    <w:rsid w:val="00BC7CD7"/>
    <w:rsid w:val="00BC7F9F"/>
    <w:rsid w:val="00BD03A5"/>
    <w:rsid w:val="00BD0727"/>
    <w:rsid w:val="00BD135E"/>
    <w:rsid w:val="00BD13D6"/>
    <w:rsid w:val="00BD15CC"/>
    <w:rsid w:val="00BD1AA7"/>
    <w:rsid w:val="00BD1C0A"/>
    <w:rsid w:val="00BD1F48"/>
    <w:rsid w:val="00BD22AA"/>
    <w:rsid w:val="00BD23E7"/>
    <w:rsid w:val="00BD25D5"/>
    <w:rsid w:val="00BD2E01"/>
    <w:rsid w:val="00BD2ECB"/>
    <w:rsid w:val="00BD3037"/>
    <w:rsid w:val="00BD33E6"/>
    <w:rsid w:val="00BD3507"/>
    <w:rsid w:val="00BD3703"/>
    <w:rsid w:val="00BD3828"/>
    <w:rsid w:val="00BD3933"/>
    <w:rsid w:val="00BD3C15"/>
    <w:rsid w:val="00BD3EBC"/>
    <w:rsid w:val="00BD401E"/>
    <w:rsid w:val="00BD4074"/>
    <w:rsid w:val="00BD5067"/>
    <w:rsid w:val="00BD5079"/>
    <w:rsid w:val="00BD5867"/>
    <w:rsid w:val="00BD5C9B"/>
    <w:rsid w:val="00BD5CBB"/>
    <w:rsid w:val="00BD5ED9"/>
    <w:rsid w:val="00BD5F15"/>
    <w:rsid w:val="00BD5FFB"/>
    <w:rsid w:val="00BD6E1F"/>
    <w:rsid w:val="00BD6F8C"/>
    <w:rsid w:val="00BD6F98"/>
    <w:rsid w:val="00BD72CF"/>
    <w:rsid w:val="00BD743A"/>
    <w:rsid w:val="00BD7564"/>
    <w:rsid w:val="00BE0169"/>
    <w:rsid w:val="00BE083C"/>
    <w:rsid w:val="00BE0929"/>
    <w:rsid w:val="00BE0B43"/>
    <w:rsid w:val="00BE11D8"/>
    <w:rsid w:val="00BE12BB"/>
    <w:rsid w:val="00BE1B35"/>
    <w:rsid w:val="00BE1BE8"/>
    <w:rsid w:val="00BE24EA"/>
    <w:rsid w:val="00BE28C9"/>
    <w:rsid w:val="00BE2904"/>
    <w:rsid w:val="00BE2917"/>
    <w:rsid w:val="00BE2EAE"/>
    <w:rsid w:val="00BE302F"/>
    <w:rsid w:val="00BE39DF"/>
    <w:rsid w:val="00BE3A60"/>
    <w:rsid w:val="00BE3D5D"/>
    <w:rsid w:val="00BE3D82"/>
    <w:rsid w:val="00BE47D0"/>
    <w:rsid w:val="00BE485E"/>
    <w:rsid w:val="00BE4882"/>
    <w:rsid w:val="00BE48B3"/>
    <w:rsid w:val="00BE4A18"/>
    <w:rsid w:val="00BE5496"/>
    <w:rsid w:val="00BE5744"/>
    <w:rsid w:val="00BE59AD"/>
    <w:rsid w:val="00BE5AB5"/>
    <w:rsid w:val="00BE5B3D"/>
    <w:rsid w:val="00BE5CE8"/>
    <w:rsid w:val="00BE5DFA"/>
    <w:rsid w:val="00BE5F5B"/>
    <w:rsid w:val="00BE60EA"/>
    <w:rsid w:val="00BE639A"/>
    <w:rsid w:val="00BE682C"/>
    <w:rsid w:val="00BE7075"/>
    <w:rsid w:val="00BE71D4"/>
    <w:rsid w:val="00BE71F3"/>
    <w:rsid w:val="00BE7404"/>
    <w:rsid w:val="00BE74C3"/>
    <w:rsid w:val="00BE7F49"/>
    <w:rsid w:val="00BF0114"/>
    <w:rsid w:val="00BF0176"/>
    <w:rsid w:val="00BF0200"/>
    <w:rsid w:val="00BF0216"/>
    <w:rsid w:val="00BF054A"/>
    <w:rsid w:val="00BF0825"/>
    <w:rsid w:val="00BF08DD"/>
    <w:rsid w:val="00BF19EE"/>
    <w:rsid w:val="00BF1B79"/>
    <w:rsid w:val="00BF1BB7"/>
    <w:rsid w:val="00BF1F54"/>
    <w:rsid w:val="00BF2554"/>
    <w:rsid w:val="00BF2746"/>
    <w:rsid w:val="00BF3191"/>
    <w:rsid w:val="00BF3222"/>
    <w:rsid w:val="00BF3460"/>
    <w:rsid w:val="00BF3500"/>
    <w:rsid w:val="00BF3B08"/>
    <w:rsid w:val="00BF3E77"/>
    <w:rsid w:val="00BF4117"/>
    <w:rsid w:val="00BF4249"/>
    <w:rsid w:val="00BF44DE"/>
    <w:rsid w:val="00BF4933"/>
    <w:rsid w:val="00BF4995"/>
    <w:rsid w:val="00BF501C"/>
    <w:rsid w:val="00BF5223"/>
    <w:rsid w:val="00BF62FC"/>
    <w:rsid w:val="00BF630B"/>
    <w:rsid w:val="00BF6391"/>
    <w:rsid w:val="00BF63B0"/>
    <w:rsid w:val="00BF660C"/>
    <w:rsid w:val="00BF6AAA"/>
    <w:rsid w:val="00BF6BBF"/>
    <w:rsid w:val="00BF75DB"/>
    <w:rsid w:val="00BF78AA"/>
    <w:rsid w:val="00BF798E"/>
    <w:rsid w:val="00BF7A8B"/>
    <w:rsid w:val="00BF7E5E"/>
    <w:rsid w:val="00C0008B"/>
    <w:rsid w:val="00C0019A"/>
    <w:rsid w:val="00C003F3"/>
    <w:rsid w:val="00C006F1"/>
    <w:rsid w:val="00C00971"/>
    <w:rsid w:val="00C00A6A"/>
    <w:rsid w:val="00C00A87"/>
    <w:rsid w:val="00C00EC3"/>
    <w:rsid w:val="00C00F1E"/>
    <w:rsid w:val="00C01621"/>
    <w:rsid w:val="00C017C3"/>
    <w:rsid w:val="00C02253"/>
    <w:rsid w:val="00C026A1"/>
    <w:rsid w:val="00C02766"/>
    <w:rsid w:val="00C027C8"/>
    <w:rsid w:val="00C02867"/>
    <w:rsid w:val="00C0287A"/>
    <w:rsid w:val="00C02A74"/>
    <w:rsid w:val="00C02B74"/>
    <w:rsid w:val="00C02D92"/>
    <w:rsid w:val="00C04328"/>
    <w:rsid w:val="00C04534"/>
    <w:rsid w:val="00C046F5"/>
    <w:rsid w:val="00C05189"/>
    <w:rsid w:val="00C056E1"/>
    <w:rsid w:val="00C06105"/>
    <w:rsid w:val="00C0673F"/>
    <w:rsid w:val="00C06AFC"/>
    <w:rsid w:val="00C0702D"/>
    <w:rsid w:val="00C072A3"/>
    <w:rsid w:val="00C074FC"/>
    <w:rsid w:val="00C0779A"/>
    <w:rsid w:val="00C10166"/>
    <w:rsid w:val="00C10201"/>
    <w:rsid w:val="00C10953"/>
    <w:rsid w:val="00C109A5"/>
    <w:rsid w:val="00C10A04"/>
    <w:rsid w:val="00C10BCF"/>
    <w:rsid w:val="00C11011"/>
    <w:rsid w:val="00C11BD6"/>
    <w:rsid w:val="00C12510"/>
    <w:rsid w:val="00C12892"/>
    <w:rsid w:val="00C12C69"/>
    <w:rsid w:val="00C12D2A"/>
    <w:rsid w:val="00C1369B"/>
    <w:rsid w:val="00C13A12"/>
    <w:rsid w:val="00C144A8"/>
    <w:rsid w:val="00C14674"/>
    <w:rsid w:val="00C14789"/>
    <w:rsid w:val="00C14F7A"/>
    <w:rsid w:val="00C15151"/>
    <w:rsid w:val="00C1540A"/>
    <w:rsid w:val="00C15B68"/>
    <w:rsid w:val="00C16220"/>
    <w:rsid w:val="00C1630E"/>
    <w:rsid w:val="00C16349"/>
    <w:rsid w:val="00C164AA"/>
    <w:rsid w:val="00C1655F"/>
    <w:rsid w:val="00C16920"/>
    <w:rsid w:val="00C1693A"/>
    <w:rsid w:val="00C16B11"/>
    <w:rsid w:val="00C16B92"/>
    <w:rsid w:val="00C16EEF"/>
    <w:rsid w:val="00C17243"/>
    <w:rsid w:val="00C175E8"/>
    <w:rsid w:val="00C1773A"/>
    <w:rsid w:val="00C1788F"/>
    <w:rsid w:val="00C1789C"/>
    <w:rsid w:val="00C2004D"/>
    <w:rsid w:val="00C20180"/>
    <w:rsid w:val="00C204A8"/>
    <w:rsid w:val="00C204F6"/>
    <w:rsid w:val="00C205D2"/>
    <w:rsid w:val="00C20CB6"/>
    <w:rsid w:val="00C20F20"/>
    <w:rsid w:val="00C20F26"/>
    <w:rsid w:val="00C21459"/>
    <w:rsid w:val="00C2171C"/>
    <w:rsid w:val="00C21782"/>
    <w:rsid w:val="00C218A8"/>
    <w:rsid w:val="00C218E4"/>
    <w:rsid w:val="00C2195D"/>
    <w:rsid w:val="00C21DC0"/>
    <w:rsid w:val="00C21E7D"/>
    <w:rsid w:val="00C21F26"/>
    <w:rsid w:val="00C2228F"/>
    <w:rsid w:val="00C2245B"/>
    <w:rsid w:val="00C2250C"/>
    <w:rsid w:val="00C2288E"/>
    <w:rsid w:val="00C22A96"/>
    <w:rsid w:val="00C22EA5"/>
    <w:rsid w:val="00C22EF3"/>
    <w:rsid w:val="00C231A0"/>
    <w:rsid w:val="00C233BD"/>
    <w:rsid w:val="00C2354A"/>
    <w:rsid w:val="00C235AA"/>
    <w:rsid w:val="00C23C3A"/>
    <w:rsid w:val="00C241A3"/>
    <w:rsid w:val="00C244EC"/>
    <w:rsid w:val="00C24A5D"/>
    <w:rsid w:val="00C25A98"/>
    <w:rsid w:val="00C25E81"/>
    <w:rsid w:val="00C25EB1"/>
    <w:rsid w:val="00C26255"/>
    <w:rsid w:val="00C2638A"/>
    <w:rsid w:val="00C263D1"/>
    <w:rsid w:val="00C266D0"/>
    <w:rsid w:val="00C2674B"/>
    <w:rsid w:val="00C26F00"/>
    <w:rsid w:val="00C27098"/>
    <w:rsid w:val="00C27180"/>
    <w:rsid w:val="00C27505"/>
    <w:rsid w:val="00C27E4B"/>
    <w:rsid w:val="00C301BE"/>
    <w:rsid w:val="00C30638"/>
    <w:rsid w:val="00C307A2"/>
    <w:rsid w:val="00C30BFE"/>
    <w:rsid w:val="00C319FD"/>
    <w:rsid w:val="00C31D0C"/>
    <w:rsid w:val="00C32B99"/>
    <w:rsid w:val="00C33071"/>
    <w:rsid w:val="00C33CFF"/>
    <w:rsid w:val="00C340A7"/>
    <w:rsid w:val="00C3433F"/>
    <w:rsid w:val="00C345F3"/>
    <w:rsid w:val="00C34B0E"/>
    <w:rsid w:val="00C34B4C"/>
    <w:rsid w:val="00C34C86"/>
    <w:rsid w:val="00C34CE3"/>
    <w:rsid w:val="00C35169"/>
    <w:rsid w:val="00C353F3"/>
    <w:rsid w:val="00C3540F"/>
    <w:rsid w:val="00C35B25"/>
    <w:rsid w:val="00C363DB"/>
    <w:rsid w:val="00C369B6"/>
    <w:rsid w:val="00C369C2"/>
    <w:rsid w:val="00C36CBB"/>
    <w:rsid w:val="00C37115"/>
    <w:rsid w:val="00C37314"/>
    <w:rsid w:val="00C373E8"/>
    <w:rsid w:val="00C37FBC"/>
    <w:rsid w:val="00C37FF8"/>
    <w:rsid w:val="00C400E9"/>
    <w:rsid w:val="00C40821"/>
    <w:rsid w:val="00C40AE4"/>
    <w:rsid w:val="00C40F3F"/>
    <w:rsid w:val="00C41034"/>
    <w:rsid w:val="00C415E6"/>
    <w:rsid w:val="00C41853"/>
    <w:rsid w:val="00C41AEA"/>
    <w:rsid w:val="00C41F46"/>
    <w:rsid w:val="00C41F88"/>
    <w:rsid w:val="00C42757"/>
    <w:rsid w:val="00C42763"/>
    <w:rsid w:val="00C427B3"/>
    <w:rsid w:val="00C42A42"/>
    <w:rsid w:val="00C43576"/>
    <w:rsid w:val="00C437E1"/>
    <w:rsid w:val="00C43B1D"/>
    <w:rsid w:val="00C43BCD"/>
    <w:rsid w:val="00C43F95"/>
    <w:rsid w:val="00C4420B"/>
    <w:rsid w:val="00C4427B"/>
    <w:rsid w:val="00C44285"/>
    <w:rsid w:val="00C44B43"/>
    <w:rsid w:val="00C45143"/>
    <w:rsid w:val="00C4528A"/>
    <w:rsid w:val="00C454B5"/>
    <w:rsid w:val="00C45A14"/>
    <w:rsid w:val="00C45B1E"/>
    <w:rsid w:val="00C46497"/>
    <w:rsid w:val="00C46890"/>
    <w:rsid w:val="00C46A4B"/>
    <w:rsid w:val="00C46DA4"/>
    <w:rsid w:val="00C46F58"/>
    <w:rsid w:val="00C4743E"/>
    <w:rsid w:val="00C47E4E"/>
    <w:rsid w:val="00C47E64"/>
    <w:rsid w:val="00C503A7"/>
    <w:rsid w:val="00C505A6"/>
    <w:rsid w:val="00C5066E"/>
    <w:rsid w:val="00C51307"/>
    <w:rsid w:val="00C5141B"/>
    <w:rsid w:val="00C51810"/>
    <w:rsid w:val="00C5196E"/>
    <w:rsid w:val="00C51BD5"/>
    <w:rsid w:val="00C51E60"/>
    <w:rsid w:val="00C51EB1"/>
    <w:rsid w:val="00C521BC"/>
    <w:rsid w:val="00C52CF8"/>
    <w:rsid w:val="00C52E8E"/>
    <w:rsid w:val="00C52F89"/>
    <w:rsid w:val="00C531B7"/>
    <w:rsid w:val="00C53901"/>
    <w:rsid w:val="00C53B5A"/>
    <w:rsid w:val="00C53BBB"/>
    <w:rsid w:val="00C53BC5"/>
    <w:rsid w:val="00C53CA1"/>
    <w:rsid w:val="00C54807"/>
    <w:rsid w:val="00C54923"/>
    <w:rsid w:val="00C549C7"/>
    <w:rsid w:val="00C5581D"/>
    <w:rsid w:val="00C55823"/>
    <w:rsid w:val="00C567CB"/>
    <w:rsid w:val="00C56ACD"/>
    <w:rsid w:val="00C56ECD"/>
    <w:rsid w:val="00C571AA"/>
    <w:rsid w:val="00C574FD"/>
    <w:rsid w:val="00C575C4"/>
    <w:rsid w:val="00C57833"/>
    <w:rsid w:val="00C5794A"/>
    <w:rsid w:val="00C57C2F"/>
    <w:rsid w:val="00C602B0"/>
    <w:rsid w:val="00C606DA"/>
    <w:rsid w:val="00C607BC"/>
    <w:rsid w:val="00C6099C"/>
    <w:rsid w:val="00C60A8D"/>
    <w:rsid w:val="00C60B8E"/>
    <w:rsid w:val="00C610A5"/>
    <w:rsid w:val="00C611EC"/>
    <w:rsid w:val="00C61571"/>
    <w:rsid w:val="00C6169B"/>
    <w:rsid w:val="00C618C7"/>
    <w:rsid w:val="00C62109"/>
    <w:rsid w:val="00C6248E"/>
    <w:rsid w:val="00C624E5"/>
    <w:rsid w:val="00C62697"/>
    <w:rsid w:val="00C6283E"/>
    <w:rsid w:val="00C62D4F"/>
    <w:rsid w:val="00C6318D"/>
    <w:rsid w:val="00C63535"/>
    <w:rsid w:val="00C63565"/>
    <w:rsid w:val="00C6357A"/>
    <w:rsid w:val="00C63898"/>
    <w:rsid w:val="00C63D27"/>
    <w:rsid w:val="00C6422D"/>
    <w:rsid w:val="00C648F0"/>
    <w:rsid w:val="00C64A63"/>
    <w:rsid w:val="00C64CC3"/>
    <w:rsid w:val="00C64D21"/>
    <w:rsid w:val="00C64EF1"/>
    <w:rsid w:val="00C64FE8"/>
    <w:rsid w:val="00C652B2"/>
    <w:rsid w:val="00C658C6"/>
    <w:rsid w:val="00C659AD"/>
    <w:rsid w:val="00C65C60"/>
    <w:rsid w:val="00C65F1D"/>
    <w:rsid w:val="00C66078"/>
    <w:rsid w:val="00C6608A"/>
    <w:rsid w:val="00C665B2"/>
    <w:rsid w:val="00C6679D"/>
    <w:rsid w:val="00C6687C"/>
    <w:rsid w:val="00C66AC4"/>
    <w:rsid w:val="00C66B20"/>
    <w:rsid w:val="00C66B67"/>
    <w:rsid w:val="00C67343"/>
    <w:rsid w:val="00C674E1"/>
    <w:rsid w:val="00C675F3"/>
    <w:rsid w:val="00C67AB7"/>
    <w:rsid w:val="00C67B25"/>
    <w:rsid w:val="00C67B2C"/>
    <w:rsid w:val="00C67CB3"/>
    <w:rsid w:val="00C67D0B"/>
    <w:rsid w:val="00C67F02"/>
    <w:rsid w:val="00C7008C"/>
    <w:rsid w:val="00C703D9"/>
    <w:rsid w:val="00C705BC"/>
    <w:rsid w:val="00C70620"/>
    <w:rsid w:val="00C70719"/>
    <w:rsid w:val="00C70BD0"/>
    <w:rsid w:val="00C70D01"/>
    <w:rsid w:val="00C70D7C"/>
    <w:rsid w:val="00C70F0A"/>
    <w:rsid w:val="00C7114A"/>
    <w:rsid w:val="00C7137B"/>
    <w:rsid w:val="00C71963"/>
    <w:rsid w:val="00C71A47"/>
    <w:rsid w:val="00C71B08"/>
    <w:rsid w:val="00C71C10"/>
    <w:rsid w:val="00C723EF"/>
    <w:rsid w:val="00C731F0"/>
    <w:rsid w:val="00C73557"/>
    <w:rsid w:val="00C73BD7"/>
    <w:rsid w:val="00C73BEE"/>
    <w:rsid w:val="00C73C45"/>
    <w:rsid w:val="00C73DFA"/>
    <w:rsid w:val="00C73E1E"/>
    <w:rsid w:val="00C73F4E"/>
    <w:rsid w:val="00C74779"/>
    <w:rsid w:val="00C74BC1"/>
    <w:rsid w:val="00C74D4A"/>
    <w:rsid w:val="00C752F9"/>
    <w:rsid w:val="00C7578D"/>
    <w:rsid w:val="00C759A4"/>
    <w:rsid w:val="00C7653D"/>
    <w:rsid w:val="00C76925"/>
    <w:rsid w:val="00C76C93"/>
    <w:rsid w:val="00C76F74"/>
    <w:rsid w:val="00C7732E"/>
    <w:rsid w:val="00C77666"/>
    <w:rsid w:val="00C801F6"/>
    <w:rsid w:val="00C806C1"/>
    <w:rsid w:val="00C80E3C"/>
    <w:rsid w:val="00C80FF9"/>
    <w:rsid w:val="00C816E4"/>
    <w:rsid w:val="00C81908"/>
    <w:rsid w:val="00C81A82"/>
    <w:rsid w:val="00C822EE"/>
    <w:rsid w:val="00C826B2"/>
    <w:rsid w:val="00C82D88"/>
    <w:rsid w:val="00C830F5"/>
    <w:rsid w:val="00C83261"/>
    <w:rsid w:val="00C83594"/>
    <w:rsid w:val="00C83730"/>
    <w:rsid w:val="00C8432B"/>
    <w:rsid w:val="00C84514"/>
    <w:rsid w:val="00C84B28"/>
    <w:rsid w:val="00C84C31"/>
    <w:rsid w:val="00C84E4B"/>
    <w:rsid w:val="00C84E57"/>
    <w:rsid w:val="00C853F6"/>
    <w:rsid w:val="00C85949"/>
    <w:rsid w:val="00C859D2"/>
    <w:rsid w:val="00C85CAB"/>
    <w:rsid w:val="00C85D23"/>
    <w:rsid w:val="00C85DA2"/>
    <w:rsid w:val="00C85DC7"/>
    <w:rsid w:val="00C86313"/>
    <w:rsid w:val="00C865AE"/>
    <w:rsid w:val="00C86634"/>
    <w:rsid w:val="00C86950"/>
    <w:rsid w:val="00C86D07"/>
    <w:rsid w:val="00C86E1A"/>
    <w:rsid w:val="00C870D9"/>
    <w:rsid w:val="00C876F5"/>
    <w:rsid w:val="00C87E01"/>
    <w:rsid w:val="00C9015D"/>
    <w:rsid w:val="00C90C3A"/>
    <w:rsid w:val="00C90EC0"/>
    <w:rsid w:val="00C91703"/>
    <w:rsid w:val="00C917AD"/>
    <w:rsid w:val="00C9182A"/>
    <w:rsid w:val="00C91980"/>
    <w:rsid w:val="00C92305"/>
    <w:rsid w:val="00C924DE"/>
    <w:rsid w:val="00C92EAF"/>
    <w:rsid w:val="00C930A9"/>
    <w:rsid w:val="00C930C2"/>
    <w:rsid w:val="00C93325"/>
    <w:rsid w:val="00C9358A"/>
    <w:rsid w:val="00C93B0D"/>
    <w:rsid w:val="00C93B18"/>
    <w:rsid w:val="00C941A6"/>
    <w:rsid w:val="00C94D59"/>
    <w:rsid w:val="00C9518F"/>
    <w:rsid w:val="00C955D9"/>
    <w:rsid w:val="00C95654"/>
    <w:rsid w:val="00C9572C"/>
    <w:rsid w:val="00C95FBC"/>
    <w:rsid w:val="00C964F8"/>
    <w:rsid w:val="00C9665C"/>
    <w:rsid w:val="00C9675E"/>
    <w:rsid w:val="00C967A6"/>
    <w:rsid w:val="00C96A3C"/>
    <w:rsid w:val="00C96B13"/>
    <w:rsid w:val="00C96E73"/>
    <w:rsid w:val="00C96F1B"/>
    <w:rsid w:val="00C96FE5"/>
    <w:rsid w:val="00C973D8"/>
    <w:rsid w:val="00C9779C"/>
    <w:rsid w:val="00CA06A1"/>
    <w:rsid w:val="00CA0ABE"/>
    <w:rsid w:val="00CA1107"/>
    <w:rsid w:val="00CA13A1"/>
    <w:rsid w:val="00CA14BE"/>
    <w:rsid w:val="00CA17E5"/>
    <w:rsid w:val="00CA182E"/>
    <w:rsid w:val="00CA1A0F"/>
    <w:rsid w:val="00CA1ED0"/>
    <w:rsid w:val="00CA23D5"/>
    <w:rsid w:val="00CA2627"/>
    <w:rsid w:val="00CA265D"/>
    <w:rsid w:val="00CA27DF"/>
    <w:rsid w:val="00CA2DCC"/>
    <w:rsid w:val="00CA30AE"/>
    <w:rsid w:val="00CA31A1"/>
    <w:rsid w:val="00CA35E9"/>
    <w:rsid w:val="00CA47C5"/>
    <w:rsid w:val="00CA4EE1"/>
    <w:rsid w:val="00CA5773"/>
    <w:rsid w:val="00CA5CF1"/>
    <w:rsid w:val="00CA5D23"/>
    <w:rsid w:val="00CA6146"/>
    <w:rsid w:val="00CA667C"/>
    <w:rsid w:val="00CA67DB"/>
    <w:rsid w:val="00CA6B41"/>
    <w:rsid w:val="00CA6BCC"/>
    <w:rsid w:val="00CA7323"/>
    <w:rsid w:val="00CA79C3"/>
    <w:rsid w:val="00CA7A5D"/>
    <w:rsid w:val="00CB00C2"/>
    <w:rsid w:val="00CB015B"/>
    <w:rsid w:val="00CB0168"/>
    <w:rsid w:val="00CB068D"/>
    <w:rsid w:val="00CB075E"/>
    <w:rsid w:val="00CB0907"/>
    <w:rsid w:val="00CB0B5E"/>
    <w:rsid w:val="00CB1629"/>
    <w:rsid w:val="00CB17DB"/>
    <w:rsid w:val="00CB1994"/>
    <w:rsid w:val="00CB1BC7"/>
    <w:rsid w:val="00CB1F1E"/>
    <w:rsid w:val="00CB228F"/>
    <w:rsid w:val="00CB24CD"/>
    <w:rsid w:val="00CB2873"/>
    <w:rsid w:val="00CB31BF"/>
    <w:rsid w:val="00CB354E"/>
    <w:rsid w:val="00CB392F"/>
    <w:rsid w:val="00CB3B91"/>
    <w:rsid w:val="00CB3F14"/>
    <w:rsid w:val="00CB40CF"/>
    <w:rsid w:val="00CB4128"/>
    <w:rsid w:val="00CB415E"/>
    <w:rsid w:val="00CB4993"/>
    <w:rsid w:val="00CB4F09"/>
    <w:rsid w:val="00CB5056"/>
    <w:rsid w:val="00CB521D"/>
    <w:rsid w:val="00CB5594"/>
    <w:rsid w:val="00CB562C"/>
    <w:rsid w:val="00CB6172"/>
    <w:rsid w:val="00CB68D3"/>
    <w:rsid w:val="00CB69EC"/>
    <w:rsid w:val="00CB6A6F"/>
    <w:rsid w:val="00CB6BEC"/>
    <w:rsid w:val="00CB6CB3"/>
    <w:rsid w:val="00CB6E44"/>
    <w:rsid w:val="00CB781E"/>
    <w:rsid w:val="00CC01E9"/>
    <w:rsid w:val="00CC04EE"/>
    <w:rsid w:val="00CC05E6"/>
    <w:rsid w:val="00CC0728"/>
    <w:rsid w:val="00CC1134"/>
    <w:rsid w:val="00CC11AF"/>
    <w:rsid w:val="00CC157F"/>
    <w:rsid w:val="00CC1989"/>
    <w:rsid w:val="00CC19C2"/>
    <w:rsid w:val="00CC1E5B"/>
    <w:rsid w:val="00CC21B2"/>
    <w:rsid w:val="00CC24A6"/>
    <w:rsid w:val="00CC25AF"/>
    <w:rsid w:val="00CC2BE8"/>
    <w:rsid w:val="00CC3A68"/>
    <w:rsid w:val="00CC3D14"/>
    <w:rsid w:val="00CC3EAF"/>
    <w:rsid w:val="00CC4077"/>
    <w:rsid w:val="00CC47A5"/>
    <w:rsid w:val="00CC4970"/>
    <w:rsid w:val="00CC4AF0"/>
    <w:rsid w:val="00CC4EC9"/>
    <w:rsid w:val="00CC4F42"/>
    <w:rsid w:val="00CC5528"/>
    <w:rsid w:val="00CC5599"/>
    <w:rsid w:val="00CC5960"/>
    <w:rsid w:val="00CC6163"/>
    <w:rsid w:val="00CC6734"/>
    <w:rsid w:val="00CC6BF6"/>
    <w:rsid w:val="00CC7110"/>
    <w:rsid w:val="00CC73A1"/>
    <w:rsid w:val="00CC743F"/>
    <w:rsid w:val="00CC76C0"/>
    <w:rsid w:val="00CC7A74"/>
    <w:rsid w:val="00CC7AB1"/>
    <w:rsid w:val="00CC7D28"/>
    <w:rsid w:val="00CC7F7F"/>
    <w:rsid w:val="00CD0298"/>
    <w:rsid w:val="00CD03F0"/>
    <w:rsid w:val="00CD06A3"/>
    <w:rsid w:val="00CD07A4"/>
    <w:rsid w:val="00CD089A"/>
    <w:rsid w:val="00CD0BA8"/>
    <w:rsid w:val="00CD11C5"/>
    <w:rsid w:val="00CD12C4"/>
    <w:rsid w:val="00CD19F0"/>
    <w:rsid w:val="00CD1A2B"/>
    <w:rsid w:val="00CD25E4"/>
    <w:rsid w:val="00CD2847"/>
    <w:rsid w:val="00CD3377"/>
    <w:rsid w:val="00CD42F1"/>
    <w:rsid w:val="00CD43A1"/>
    <w:rsid w:val="00CD44D1"/>
    <w:rsid w:val="00CD4562"/>
    <w:rsid w:val="00CD4623"/>
    <w:rsid w:val="00CD4A0D"/>
    <w:rsid w:val="00CD4BA0"/>
    <w:rsid w:val="00CD4F54"/>
    <w:rsid w:val="00CD5059"/>
    <w:rsid w:val="00CD5279"/>
    <w:rsid w:val="00CD5483"/>
    <w:rsid w:val="00CD55B3"/>
    <w:rsid w:val="00CD5921"/>
    <w:rsid w:val="00CD5B6C"/>
    <w:rsid w:val="00CD5C4F"/>
    <w:rsid w:val="00CD621E"/>
    <w:rsid w:val="00CD6238"/>
    <w:rsid w:val="00CD631F"/>
    <w:rsid w:val="00CD637C"/>
    <w:rsid w:val="00CD64D5"/>
    <w:rsid w:val="00CD674C"/>
    <w:rsid w:val="00CD674F"/>
    <w:rsid w:val="00CD6762"/>
    <w:rsid w:val="00CD68D5"/>
    <w:rsid w:val="00CD6A89"/>
    <w:rsid w:val="00CD6A93"/>
    <w:rsid w:val="00CD6D86"/>
    <w:rsid w:val="00CD7178"/>
    <w:rsid w:val="00CD7275"/>
    <w:rsid w:val="00CD7D75"/>
    <w:rsid w:val="00CD7EA1"/>
    <w:rsid w:val="00CD7EB9"/>
    <w:rsid w:val="00CE0195"/>
    <w:rsid w:val="00CE076E"/>
    <w:rsid w:val="00CE0777"/>
    <w:rsid w:val="00CE07CC"/>
    <w:rsid w:val="00CE0A8A"/>
    <w:rsid w:val="00CE0E5C"/>
    <w:rsid w:val="00CE0FEB"/>
    <w:rsid w:val="00CE1100"/>
    <w:rsid w:val="00CE13EF"/>
    <w:rsid w:val="00CE15C3"/>
    <w:rsid w:val="00CE1993"/>
    <w:rsid w:val="00CE1C5E"/>
    <w:rsid w:val="00CE225B"/>
    <w:rsid w:val="00CE2734"/>
    <w:rsid w:val="00CE2896"/>
    <w:rsid w:val="00CE28E6"/>
    <w:rsid w:val="00CE3324"/>
    <w:rsid w:val="00CE3918"/>
    <w:rsid w:val="00CE3A60"/>
    <w:rsid w:val="00CE3B7F"/>
    <w:rsid w:val="00CE4080"/>
    <w:rsid w:val="00CE40F5"/>
    <w:rsid w:val="00CE457D"/>
    <w:rsid w:val="00CE45CF"/>
    <w:rsid w:val="00CE4772"/>
    <w:rsid w:val="00CE49BD"/>
    <w:rsid w:val="00CE4C68"/>
    <w:rsid w:val="00CE4EED"/>
    <w:rsid w:val="00CE517A"/>
    <w:rsid w:val="00CE523A"/>
    <w:rsid w:val="00CE560D"/>
    <w:rsid w:val="00CE58FC"/>
    <w:rsid w:val="00CE5F29"/>
    <w:rsid w:val="00CE5F38"/>
    <w:rsid w:val="00CE627C"/>
    <w:rsid w:val="00CE63E0"/>
    <w:rsid w:val="00CE63EF"/>
    <w:rsid w:val="00CE6455"/>
    <w:rsid w:val="00CE6BEA"/>
    <w:rsid w:val="00CE733C"/>
    <w:rsid w:val="00CE7458"/>
    <w:rsid w:val="00CE7539"/>
    <w:rsid w:val="00CE7674"/>
    <w:rsid w:val="00CF091D"/>
    <w:rsid w:val="00CF0D28"/>
    <w:rsid w:val="00CF0D9B"/>
    <w:rsid w:val="00CF0DBE"/>
    <w:rsid w:val="00CF1423"/>
    <w:rsid w:val="00CF16F0"/>
    <w:rsid w:val="00CF19F4"/>
    <w:rsid w:val="00CF1A70"/>
    <w:rsid w:val="00CF1AC6"/>
    <w:rsid w:val="00CF214B"/>
    <w:rsid w:val="00CF260F"/>
    <w:rsid w:val="00CF2735"/>
    <w:rsid w:val="00CF2F65"/>
    <w:rsid w:val="00CF34AA"/>
    <w:rsid w:val="00CF3648"/>
    <w:rsid w:val="00CF36E4"/>
    <w:rsid w:val="00CF3866"/>
    <w:rsid w:val="00CF40BC"/>
    <w:rsid w:val="00CF41DD"/>
    <w:rsid w:val="00CF43BF"/>
    <w:rsid w:val="00CF4B49"/>
    <w:rsid w:val="00CF4C1E"/>
    <w:rsid w:val="00CF4F1D"/>
    <w:rsid w:val="00CF4F6A"/>
    <w:rsid w:val="00CF4FD4"/>
    <w:rsid w:val="00CF55E3"/>
    <w:rsid w:val="00CF58B2"/>
    <w:rsid w:val="00CF5ACC"/>
    <w:rsid w:val="00CF5BE9"/>
    <w:rsid w:val="00CF5FD1"/>
    <w:rsid w:val="00CF6178"/>
    <w:rsid w:val="00CF6546"/>
    <w:rsid w:val="00CF680D"/>
    <w:rsid w:val="00CF6828"/>
    <w:rsid w:val="00CF684A"/>
    <w:rsid w:val="00CF688E"/>
    <w:rsid w:val="00CF695C"/>
    <w:rsid w:val="00CF6BB6"/>
    <w:rsid w:val="00CF6C82"/>
    <w:rsid w:val="00CF6CE6"/>
    <w:rsid w:val="00CF6FCF"/>
    <w:rsid w:val="00CF74E7"/>
    <w:rsid w:val="00CF7694"/>
    <w:rsid w:val="00CF77AA"/>
    <w:rsid w:val="00D00306"/>
    <w:rsid w:val="00D00591"/>
    <w:rsid w:val="00D00775"/>
    <w:rsid w:val="00D00BC7"/>
    <w:rsid w:val="00D00CEC"/>
    <w:rsid w:val="00D00FFB"/>
    <w:rsid w:val="00D011A7"/>
    <w:rsid w:val="00D0128E"/>
    <w:rsid w:val="00D01CBE"/>
    <w:rsid w:val="00D020CE"/>
    <w:rsid w:val="00D02506"/>
    <w:rsid w:val="00D028A6"/>
    <w:rsid w:val="00D028B0"/>
    <w:rsid w:val="00D029F5"/>
    <w:rsid w:val="00D02B7E"/>
    <w:rsid w:val="00D02E23"/>
    <w:rsid w:val="00D02EA9"/>
    <w:rsid w:val="00D032D2"/>
    <w:rsid w:val="00D0369D"/>
    <w:rsid w:val="00D038FD"/>
    <w:rsid w:val="00D03994"/>
    <w:rsid w:val="00D039A3"/>
    <w:rsid w:val="00D03A4F"/>
    <w:rsid w:val="00D03AC3"/>
    <w:rsid w:val="00D03C9D"/>
    <w:rsid w:val="00D03E69"/>
    <w:rsid w:val="00D04260"/>
    <w:rsid w:val="00D04400"/>
    <w:rsid w:val="00D04948"/>
    <w:rsid w:val="00D04D19"/>
    <w:rsid w:val="00D04EB5"/>
    <w:rsid w:val="00D04FAF"/>
    <w:rsid w:val="00D050EB"/>
    <w:rsid w:val="00D05151"/>
    <w:rsid w:val="00D054CD"/>
    <w:rsid w:val="00D05822"/>
    <w:rsid w:val="00D058E4"/>
    <w:rsid w:val="00D059A7"/>
    <w:rsid w:val="00D05EEF"/>
    <w:rsid w:val="00D0609B"/>
    <w:rsid w:val="00D06C06"/>
    <w:rsid w:val="00D06E75"/>
    <w:rsid w:val="00D07192"/>
    <w:rsid w:val="00D072B0"/>
    <w:rsid w:val="00D07411"/>
    <w:rsid w:val="00D07A30"/>
    <w:rsid w:val="00D07AE8"/>
    <w:rsid w:val="00D07B3B"/>
    <w:rsid w:val="00D07B41"/>
    <w:rsid w:val="00D07F0E"/>
    <w:rsid w:val="00D101A0"/>
    <w:rsid w:val="00D1048C"/>
    <w:rsid w:val="00D105E9"/>
    <w:rsid w:val="00D10706"/>
    <w:rsid w:val="00D109C8"/>
    <w:rsid w:val="00D10A22"/>
    <w:rsid w:val="00D10FDE"/>
    <w:rsid w:val="00D112A3"/>
    <w:rsid w:val="00D117FD"/>
    <w:rsid w:val="00D11868"/>
    <w:rsid w:val="00D124B7"/>
    <w:rsid w:val="00D12631"/>
    <w:rsid w:val="00D127B5"/>
    <w:rsid w:val="00D1324A"/>
    <w:rsid w:val="00D13408"/>
    <w:rsid w:val="00D1349E"/>
    <w:rsid w:val="00D1359F"/>
    <w:rsid w:val="00D13763"/>
    <w:rsid w:val="00D13A17"/>
    <w:rsid w:val="00D13A31"/>
    <w:rsid w:val="00D13BAD"/>
    <w:rsid w:val="00D1452C"/>
    <w:rsid w:val="00D14A54"/>
    <w:rsid w:val="00D14D2C"/>
    <w:rsid w:val="00D150B4"/>
    <w:rsid w:val="00D154D8"/>
    <w:rsid w:val="00D1564A"/>
    <w:rsid w:val="00D15824"/>
    <w:rsid w:val="00D15A1E"/>
    <w:rsid w:val="00D15A38"/>
    <w:rsid w:val="00D15A70"/>
    <w:rsid w:val="00D1610C"/>
    <w:rsid w:val="00D1626E"/>
    <w:rsid w:val="00D1632A"/>
    <w:rsid w:val="00D16808"/>
    <w:rsid w:val="00D168D2"/>
    <w:rsid w:val="00D16C4E"/>
    <w:rsid w:val="00D16FF5"/>
    <w:rsid w:val="00D171C8"/>
    <w:rsid w:val="00D1782B"/>
    <w:rsid w:val="00D17A91"/>
    <w:rsid w:val="00D17DF5"/>
    <w:rsid w:val="00D20040"/>
    <w:rsid w:val="00D20150"/>
    <w:rsid w:val="00D203E9"/>
    <w:rsid w:val="00D2117B"/>
    <w:rsid w:val="00D21566"/>
    <w:rsid w:val="00D2251A"/>
    <w:rsid w:val="00D2263D"/>
    <w:rsid w:val="00D229C6"/>
    <w:rsid w:val="00D229F8"/>
    <w:rsid w:val="00D23088"/>
    <w:rsid w:val="00D23BAB"/>
    <w:rsid w:val="00D23C0C"/>
    <w:rsid w:val="00D23D90"/>
    <w:rsid w:val="00D241E8"/>
    <w:rsid w:val="00D243C0"/>
    <w:rsid w:val="00D24FFA"/>
    <w:rsid w:val="00D25246"/>
    <w:rsid w:val="00D253BE"/>
    <w:rsid w:val="00D254D1"/>
    <w:rsid w:val="00D25629"/>
    <w:rsid w:val="00D259D3"/>
    <w:rsid w:val="00D25CF2"/>
    <w:rsid w:val="00D26007"/>
    <w:rsid w:val="00D26964"/>
    <w:rsid w:val="00D26D0B"/>
    <w:rsid w:val="00D26E42"/>
    <w:rsid w:val="00D26F61"/>
    <w:rsid w:val="00D26FBE"/>
    <w:rsid w:val="00D271EC"/>
    <w:rsid w:val="00D27B2F"/>
    <w:rsid w:val="00D27DF3"/>
    <w:rsid w:val="00D27E42"/>
    <w:rsid w:val="00D304FD"/>
    <w:rsid w:val="00D308DF"/>
    <w:rsid w:val="00D30CF7"/>
    <w:rsid w:val="00D30E50"/>
    <w:rsid w:val="00D30F6A"/>
    <w:rsid w:val="00D31136"/>
    <w:rsid w:val="00D3136B"/>
    <w:rsid w:val="00D31C5F"/>
    <w:rsid w:val="00D31C91"/>
    <w:rsid w:val="00D3249D"/>
    <w:rsid w:val="00D324FD"/>
    <w:rsid w:val="00D3287B"/>
    <w:rsid w:val="00D32965"/>
    <w:rsid w:val="00D32967"/>
    <w:rsid w:val="00D32AA6"/>
    <w:rsid w:val="00D32CF4"/>
    <w:rsid w:val="00D334FA"/>
    <w:rsid w:val="00D33D09"/>
    <w:rsid w:val="00D34437"/>
    <w:rsid w:val="00D34789"/>
    <w:rsid w:val="00D34B7C"/>
    <w:rsid w:val="00D34DB5"/>
    <w:rsid w:val="00D34F43"/>
    <w:rsid w:val="00D35065"/>
    <w:rsid w:val="00D3553A"/>
    <w:rsid w:val="00D35709"/>
    <w:rsid w:val="00D35CFE"/>
    <w:rsid w:val="00D35D2C"/>
    <w:rsid w:val="00D35D83"/>
    <w:rsid w:val="00D3628A"/>
    <w:rsid w:val="00D367FF"/>
    <w:rsid w:val="00D370E7"/>
    <w:rsid w:val="00D3753B"/>
    <w:rsid w:val="00D3790C"/>
    <w:rsid w:val="00D37995"/>
    <w:rsid w:val="00D37FB8"/>
    <w:rsid w:val="00D40071"/>
    <w:rsid w:val="00D401B1"/>
    <w:rsid w:val="00D405F7"/>
    <w:rsid w:val="00D4097D"/>
    <w:rsid w:val="00D40AAA"/>
    <w:rsid w:val="00D40AF9"/>
    <w:rsid w:val="00D41121"/>
    <w:rsid w:val="00D41249"/>
    <w:rsid w:val="00D41B63"/>
    <w:rsid w:val="00D41C17"/>
    <w:rsid w:val="00D41F08"/>
    <w:rsid w:val="00D41F1B"/>
    <w:rsid w:val="00D429FA"/>
    <w:rsid w:val="00D42D83"/>
    <w:rsid w:val="00D42E94"/>
    <w:rsid w:val="00D42F30"/>
    <w:rsid w:val="00D43501"/>
    <w:rsid w:val="00D43658"/>
    <w:rsid w:val="00D438E9"/>
    <w:rsid w:val="00D43F94"/>
    <w:rsid w:val="00D440E0"/>
    <w:rsid w:val="00D44284"/>
    <w:rsid w:val="00D4429C"/>
    <w:rsid w:val="00D44509"/>
    <w:rsid w:val="00D44725"/>
    <w:rsid w:val="00D447AE"/>
    <w:rsid w:val="00D44F18"/>
    <w:rsid w:val="00D44FAF"/>
    <w:rsid w:val="00D4512A"/>
    <w:rsid w:val="00D459A3"/>
    <w:rsid w:val="00D4628A"/>
    <w:rsid w:val="00D46BE9"/>
    <w:rsid w:val="00D46C32"/>
    <w:rsid w:val="00D46CAA"/>
    <w:rsid w:val="00D46E1B"/>
    <w:rsid w:val="00D4764D"/>
    <w:rsid w:val="00D47A71"/>
    <w:rsid w:val="00D47A9B"/>
    <w:rsid w:val="00D47F66"/>
    <w:rsid w:val="00D502B4"/>
    <w:rsid w:val="00D506B3"/>
    <w:rsid w:val="00D50D2A"/>
    <w:rsid w:val="00D50E3E"/>
    <w:rsid w:val="00D50E8B"/>
    <w:rsid w:val="00D50FE5"/>
    <w:rsid w:val="00D5135C"/>
    <w:rsid w:val="00D513F6"/>
    <w:rsid w:val="00D51786"/>
    <w:rsid w:val="00D518BD"/>
    <w:rsid w:val="00D52334"/>
    <w:rsid w:val="00D525B2"/>
    <w:rsid w:val="00D529D4"/>
    <w:rsid w:val="00D52D21"/>
    <w:rsid w:val="00D53C14"/>
    <w:rsid w:val="00D53E49"/>
    <w:rsid w:val="00D53F45"/>
    <w:rsid w:val="00D54B19"/>
    <w:rsid w:val="00D54EBD"/>
    <w:rsid w:val="00D556C5"/>
    <w:rsid w:val="00D557BD"/>
    <w:rsid w:val="00D559C8"/>
    <w:rsid w:val="00D55AE0"/>
    <w:rsid w:val="00D55C81"/>
    <w:rsid w:val="00D55D89"/>
    <w:rsid w:val="00D5658F"/>
    <w:rsid w:val="00D566B3"/>
    <w:rsid w:val="00D56A71"/>
    <w:rsid w:val="00D56A90"/>
    <w:rsid w:val="00D56CD5"/>
    <w:rsid w:val="00D56D08"/>
    <w:rsid w:val="00D5702B"/>
    <w:rsid w:val="00D573C5"/>
    <w:rsid w:val="00D57787"/>
    <w:rsid w:val="00D57A50"/>
    <w:rsid w:val="00D57C02"/>
    <w:rsid w:val="00D57C9B"/>
    <w:rsid w:val="00D57D70"/>
    <w:rsid w:val="00D600A1"/>
    <w:rsid w:val="00D6021E"/>
    <w:rsid w:val="00D60953"/>
    <w:rsid w:val="00D60A7E"/>
    <w:rsid w:val="00D60AC3"/>
    <w:rsid w:val="00D60BE3"/>
    <w:rsid w:val="00D6101F"/>
    <w:rsid w:val="00D617BF"/>
    <w:rsid w:val="00D618DB"/>
    <w:rsid w:val="00D61C30"/>
    <w:rsid w:val="00D61CDC"/>
    <w:rsid w:val="00D61E55"/>
    <w:rsid w:val="00D62101"/>
    <w:rsid w:val="00D62227"/>
    <w:rsid w:val="00D623A5"/>
    <w:rsid w:val="00D625A1"/>
    <w:rsid w:val="00D625C8"/>
    <w:rsid w:val="00D62B14"/>
    <w:rsid w:val="00D62BD7"/>
    <w:rsid w:val="00D62F4A"/>
    <w:rsid w:val="00D63097"/>
    <w:rsid w:val="00D6316F"/>
    <w:rsid w:val="00D636B4"/>
    <w:rsid w:val="00D63E85"/>
    <w:rsid w:val="00D646B6"/>
    <w:rsid w:val="00D648C8"/>
    <w:rsid w:val="00D6599B"/>
    <w:rsid w:val="00D65CA3"/>
    <w:rsid w:val="00D6607A"/>
    <w:rsid w:val="00D66219"/>
    <w:rsid w:val="00D662B9"/>
    <w:rsid w:val="00D66751"/>
    <w:rsid w:val="00D66A25"/>
    <w:rsid w:val="00D66A74"/>
    <w:rsid w:val="00D66AFB"/>
    <w:rsid w:val="00D674BE"/>
    <w:rsid w:val="00D67594"/>
    <w:rsid w:val="00D67B12"/>
    <w:rsid w:val="00D67D14"/>
    <w:rsid w:val="00D67DC1"/>
    <w:rsid w:val="00D67F35"/>
    <w:rsid w:val="00D706F8"/>
    <w:rsid w:val="00D707B7"/>
    <w:rsid w:val="00D71270"/>
    <w:rsid w:val="00D7128E"/>
    <w:rsid w:val="00D71442"/>
    <w:rsid w:val="00D720E8"/>
    <w:rsid w:val="00D723D7"/>
    <w:rsid w:val="00D726DC"/>
    <w:rsid w:val="00D72771"/>
    <w:rsid w:val="00D72ADE"/>
    <w:rsid w:val="00D72DC1"/>
    <w:rsid w:val="00D731C4"/>
    <w:rsid w:val="00D73536"/>
    <w:rsid w:val="00D738EB"/>
    <w:rsid w:val="00D73AFC"/>
    <w:rsid w:val="00D73FAF"/>
    <w:rsid w:val="00D74328"/>
    <w:rsid w:val="00D745BB"/>
    <w:rsid w:val="00D7486A"/>
    <w:rsid w:val="00D74BB5"/>
    <w:rsid w:val="00D74DA9"/>
    <w:rsid w:val="00D74E5D"/>
    <w:rsid w:val="00D74EF9"/>
    <w:rsid w:val="00D752A4"/>
    <w:rsid w:val="00D7530C"/>
    <w:rsid w:val="00D755AE"/>
    <w:rsid w:val="00D75616"/>
    <w:rsid w:val="00D758F0"/>
    <w:rsid w:val="00D758FF"/>
    <w:rsid w:val="00D75985"/>
    <w:rsid w:val="00D75CD5"/>
    <w:rsid w:val="00D761EF"/>
    <w:rsid w:val="00D769A3"/>
    <w:rsid w:val="00D769F4"/>
    <w:rsid w:val="00D76DD6"/>
    <w:rsid w:val="00D76EFC"/>
    <w:rsid w:val="00D77113"/>
    <w:rsid w:val="00D7732C"/>
    <w:rsid w:val="00D7734D"/>
    <w:rsid w:val="00D8010C"/>
    <w:rsid w:val="00D8021D"/>
    <w:rsid w:val="00D80363"/>
    <w:rsid w:val="00D803AC"/>
    <w:rsid w:val="00D8046A"/>
    <w:rsid w:val="00D80475"/>
    <w:rsid w:val="00D8068B"/>
    <w:rsid w:val="00D8071F"/>
    <w:rsid w:val="00D80AC1"/>
    <w:rsid w:val="00D80D49"/>
    <w:rsid w:val="00D810A6"/>
    <w:rsid w:val="00D811DD"/>
    <w:rsid w:val="00D81324"/>
    <w:rsid w:val="00D81620"/>
    <w:rsid w:val="00D817C7"/>
    <w:rsid w:val="00D81BCB"/>
    <w:rsid w:val="00D821F5"/>
    <w:rsid w:val="00D82915"/>
    <w:rsid w:val="00D829FC"/>
    <w:rsid w:val="00D82A1C"/>
    <w:rsid w:val="00D82ADD"/>
    <w:rsid w:val="00D82F61"/>
    <w:rsid w:val="00D8305C"/>
    <w:rsid w:val="00D8370A"/>
    <w:rsid w:val="00D837F0"/>
    <w:rsid w:val="00D83CE0"/>
    <w:rsid w:val="00D8417D"/>
    <w:rsid w:val="00D842AF"/>
    <w:rsid w:val="00D84322"/>
    <w:rsid w:val="00D8466F"/>
    <w:rsid w:val="00D847FA"/>
    <w:rsid w:val="00D84937"/>
    <w:rsid w:val="00D84989"/>
    <w:rsid w:val="00D84A34"/>
    <w:rsid w:val="00D84B1C"/>
    <w:rsid w:val="00D850AF"/>
    <w:rsid w:val="00D85AB2"/>
    <w:rsid w:val="00D85E5A"/>
    <w:rsid w:val="00D860F0"/>
    <w:rsid w:val="00D86692"/>
    <w:rsid w:val="00D86B54"/>
    <w:rsid w:val="00D86CC5"/>
    <w:rsid w:val="00D87A30"/>
    <w:rsid w:val="00D87B3C"/>
    <w:rsid w:val="00D87EDB"/>
    <w:rsid w:val="00D903AB"/>
    <w:rsid w:val="00D90445"/>
    <w:rsid w:val="00D9049F"/>
    <w:rsid w:val="00D90C41"/>
    <w:rsid w:val="00D90CA4"/>
    <w:rsid w:val="00D90D5D"/>
    <w:rsid w:val="00D90DA5"/>
    <w:rsid w:val="00D90F4C"/>
    <w:rsid w:val="00D90FF0"/>
    <w:rsid w:val="00D9123F"/>
    <w:rsid w:val="00D912E2"/>
    <w:rsid w:val="00D91574"/>
    <w:rsid w:val="00D91668"/>
    <w:rsid w:val="00D919B0"/>
    <w:rsid w:val="00D91B72"/>
    <w:rsid w:val="00D91F65"/>
    <w:rsid w:val="00D9212B"/>
    <w:rsid w:val="00D922E8"/>
    <w:rsid w:val="00D924F4"/>
    <w:rsid w:val="00D9268C"/>
    <w:rsid w:val="00D92830"/>
    <w:rsid w:val="00D92B01"/>
    <w:rsid w:val="00D92B16"/>
    <w:rsid w:val="00D92CDE"/>
    <w:rsid w:val="00D93204"/>
    <w:rsid w:val="00D933F5"/>
    <w:rsid w:val="00D9368E"/>
    <w:rsid w:val="00D93790"/>
    <w:rsid w:val="00D93E96"/>
    <w:rsid w:val="00D93EAB"/>
    <w:rsid w:val="00D942CE"/>
    <w:rsid w:val="00D94313"/>
    <w:rsid w:val="00D9461D"/>
    <w:rsid w:val="00D948A8"/>
    <w:rsid w:val="00D94C80"/>
    <w:rsid w:val="00D94F4D"/>
    <w:rsid w:val="00D9530D"/>
    <w:rsid w:val="00D95A36"/>
    <w:rsid w:val="00D95A65"/>
    <w:rsid w:val="00D95CCF"/>
    <w:rsid w:val="00D95F6A"/>
    <w:rsid w:val="00D95FF1"/>
    <w:rsid w:val="00D96151"/>
    <w:rsid w:val="00D961A7"/>
    <w:rsid w:val="00D965DF"/>
    <w:rsid w:val="00D9678A"/>
    <w:rsid w:val="00D97275"/>
    <w:rsid w:val="00D97361"/>
    <w:rsid w:val="00D9749C"/>
    <w:rsid w:val="00D97946"/>
    <w:rsid w:val="00D97CB9"/>
    <w:rsid w:val="00D97FAB"/>
    <w:rsid w:val="00DA043F"/>
    <w:rsid w:val="00DA0482"/>
    <w:rsid w:val="00DA04DA"/>
    <w:rsid w:val="00DA05DA"/>
    <w:rsid w:val="00DA0625"/>
    <w:rsid w:val="00DA0AF3"/>
    <w:rsid w:val="00DA0D27"/>
    <w:rsid w:val="00DA0D78"/>
    <w:rsid w:val="00DA100F"/>
    <w:rsid w:val="00DA12FF"/>
    <w:rsid w:val="00DA1440"/>
    <w:rsid w:val="00DA160D"/>
    <w:rsid w:val="00DA166A"/>
    <w:rsid w:val="00DA194A"/>
    <w:rsid w:val="00DA1B21"/>
    <w:rsid w:val="00DA220E"/>
    <w:rsid w:val="00DA2321"/>
    <w:rsid w:val="00DA2673"/>
    <w:rsid w:val="00DA3180"/>
    <w:rsid w:val="00DA34C8"/>
    <w:rsid w:val="00DA36E7"/>
    <w:rsid w:val="00DA3C11"/>
    <w:rsid w:val="00DA3EA4"/>
    <w:rsid w:val="00DA3F4E"/>
    <w:rsid w:val="00DA40E3"/>
    <w:rsid w:val="00DA4611"/>
    <w:rsid w:val="00DA49F8"/>
    <w:rsid w:val="00DA4AB1"/>
    <w:rsid w:val="00DA4BF8"/>
    <w:rsid w:val="00DA51E3"/>
    <w:rsid w:val="00DA524B"/>
    <w:rsid w:val="00DA59EE"/>
    <w:rsid w:val="00DA5B31"/>
    <w:rsid w:val="00DA5BC0"/>
    <w:rsid w:val="00DA5C87"/>
    <w:rsid w:val="00DA5F5B"/>
    <w:rsid w:val="00DA6159"/>
    <w:rsid w:val="00DA6410"/>
    <w:rsid w:val="00DA6B43"/>
    <w:rsid w:val="00DA6FF8"/>
    <w:rsid w:val="00DA729D"/>
    <w:rsid w:val="00DA729E"/>
    <w:rsid w:val="00DA79EA"/>
    <w:rsid w:val="00DA7CCC"/>
    <w:rsid w:val="00DA7DAB"/>
    <w:rsid w:val="00DA7DD4"/>
    <w:rsid w:val="00DB007F"/>
    <w:rsid w:val="00DB0243"/>
    <w:rsid w:val="00DB02AD"/>
    <w:rsid w:val="00DB035B"/>
    <w:rsid w:val="00DB0644"/>
    <w:rsid w:val="00DB06BF"/>
    <w:rsid w:val="00DB0A2F"/>
    <w:rsid w:val="00DB0E4B"/>
    <w:rsid w:val="00DB0EC4"/>
    <w:rsid w:val="00DB0FA4"/>
    <w:rsid w:val="00DB10E3"/>
    <w:rsid w:val="00DB13BB"/>
    <w:rsid w:val="00DB1A08"/>
    <w:rsid w:val="00DB1A7F"/>
    <w:rsid w:val="00DB1F29"/>
    <w:rsid w:val="00DB1F45"/>
    <w:rsid w:val="00DB204A"/>
    <w:rsid w:val="00DB20A0"/>
    <w:rsid w:val="00DB2BD9"/>
    <w:rsid w:val="00DB373C"/>
    <w:rsid w:val="00DB3927"/>
    <w:rsid w:val="00DB402C"/>
    <w:rsid w:val="00DB41F5"/>
    <w:rsid w:val="00DB4BEB"/>
    <w:rsid w:val="00DB4D22"/>
    <w:rsid w:val="00DB4EF4"/>
    <w:rsid w:val="00DB4F00"/>
    <w:rsid w:val="00DB4FCD"/>
    <w:rsid w:val="00DB5CCD"/>
    <w:rsid w:val="00DB698D"/>
    <w:rsid w:val="00DB6C97"/>
    <w:rsid w:val="00DB779F"/>
    <w:rsid w:val="00DB77B7"/>
    <w:rsid w:val="00DB7855"/>
    <w:rsid w:val="00DB79F7"/>
    <w:rsid w:val="00DB7F0E"/>
    <w:rsid w:val="00DC0338"/>
    <w:rsid w:val="00DC038B"/>
    <w:rsid w:val="00DC0989"/>
    <w:rsid w:val="00DC0AD2"/>
    <w:rsid w:val="00DC0DD7"/>
    <w:rsid w:val="00DC101C"/>
    <w:rsid w:val="00DC12D8"/>
    <w:rsid w:val="00DC14B6"/>
    <w:rsid w:val="00DC1FE0"/>
    <w:rsid w:val="00DC20F1"/>
    <w:rsid w:val="00DC24EE"/>
    <w:rsid w:val="00DC2505"/>
    <w:rsid w:val="00DC26E1"/>
    <w:rsid w:val="00DC2915"/>
    <w:rsid w:val="00DC291D"/>
    <w:rsid w:val="00DC2935"/>
    <w:rsid w:val="00DC2CAB"/>
    <w:rsid w:val="00DC2D9C"/>
    <w:rsid w:val="00DC38C1"/>
    <w:rsid w:val="00DC39C5"/>
    <w:rsid w:val="00DC3CCE"/>
    <w:rsid w:val="00DC3F07"/>
    <w:rsid w:val="00DC4325"/>
    <w:rsid w:val="00DC45F7"/>
    <w:rsid w:val="00DC4B37"/>
    <w:rsid w:val="00DC50C7"/>
    <w:rsid w:val="00DC5107"/>
    <w:rsid w:val="00DC5367"/>
    <w:rsid w:val="00DC5372"/>
    <w:rsid w:val="00DC578C"/>
    <w:rsid w:val="00DC5900"/>
    <w:rsid w:val="00DC598B"/>
    <w:rsid w:val="00DC59A0"/>
    <w:rsid w:val="00DC5F7E"/>
    <w:rsid w:val="00DC6000"/>
    <w:rsid w:val="00DC6330"/>
    <w:rsid w:val="00DC6400"/>
    <w:rsid w:val="00DC6568"/>
    <w:rsid w:val="00DC6DED"/>
    <w:rsid w:val="00DC6F59"/>
    <w:rsid w:val="00DC76EE"/>
    <w:rsid w:val="00DC7D4F"/>
    <w:rsid w:val="00DC7DE3"/>
    <w:rsid w:val="00DD026E"/>
    <w:rsid w:val="00DD0849"/>
    <w:rsid w:val="00DD09D0"/>
    <w:rsid w:val="00DD1416"/>
    <w:rsid w:val="00DD1451"/>
    <w:rsid w:val="00DD1EA7"/>
    <w:rsid w:val="00DD2063"/>
    <w:rsid w:val="00DD21E4"/>
    <w:rsid w:val="00DD27D1"/>
    <w:rsid w:val="00DD287D"/>
    <w:rsid w:val="00DD2D54"/>
    <w:rsid w:val="00DD2D7A"/>
    <w:rsid w:val="00DD2F0C"/>
    <w:rsid w:val="00DD30A6"/>
    <w:rsid w:val="00DD31D7"/>
    <w:rsid w:val="00DD3421"/>
    <w:rsid w:val="00DD36A8"/>
    <w:rsid w:val="00DD3764"/>
    <w:rsid w:val="00DD39E0"/>
    <w:rsid w:val="00DD3B6D"/>
    <w:rsid w:val="00DD3C76"/>
    <w:rsid w:val="00DD3DF8"/>
    <w:rsid w:val="00DD433D"/>
    <w:rsid w:val="00DD443F"/>
    <w:rsid w:val="00DD4708"/>
    <w:rsid w:val="00DD4FE5"/>
    <w:rsid w:val="00DD50AE"/>
    <w:rsid w:val="00DD5661"/>
    <w:rsid w:val="00DD58CA"/>
    <w:rsid w:val="00DD59C7"/>
    <w:rsid w:val="00DD5B6D"/>
    <w:rsid w:val="00DD62C6"/>
    <w:rsid w:val="00DD63E6"/>
    <w:rsid w:val="00DD6B5A"/>
    <w:rsid w:val="00DD6BD0"/>
    <w:rsid w:val="00DD7049"/>
    <w:rsid w:val="00DD782F"/>
    <w:rsid w:val="00DE00A4"/>
    <w:rsid w:val="00DE06EA"/>
    <w:rsid w:val="00DE0C27"/>
    <w:rsid w:val="00DE0C75"/>
    <w:rsid w:val="00DE1004"/>
    <w:rsid w:val="00DE13FD"/>
    <w:rsid w:val="00DE15BC"/>
    <w:rsid w:val="00DE1ACC"/>
    <w:rsid w:val="00DE1B6E"/>
    <w:rsid w:val="00DE1E65"/>
    <w:rsid w:val="00DE1ECB"/>
    <w:rsid w:val="00DE1F4E"/>
    <w:rsid w:val="00DE284A"/>
    <w:rsid w:val="00DE347B"/>
    <w:rsid w:val="00DE35DA"/>
    <w:rsid w:val="00DE3617"/>
    <w:rsid w:val="00DE37C4"/>
    <w:rsid w:val="00DE4064"/>
    <w:rsid w:val="00DE41F4"/>
    <w:rsid w:val="00DE445F"/>
    <w:rsid w:val="00DE45B7"/>
    <w:rsid w:val="00DE4CC7"/>
    <w:rsid w:val="00DE52B9"/>
    <w:rsid w:val="00DE5612"/>
    <w:rsid w:val="00DE57EA"/>
    <w:rsid w:val="00DE5B8E"/>
    <w:rsid w:val="00DE5C00"/>
    <w:rsid w:val="00DE5C84"/>
    <w:rsid w:val="00DE6851"/>
    <w:rsid w:val="00DE6B3A"/>
    <w:rsid w:val="00DE6CA8"/>
    <w:rsid w:val="00DE7251"/>
    <w:rsid w:val="00DE7909"/>
    <w:rsid w:val="00DE7A2C"/>
    <w:rsid w:val="00DE7AC4"/>
    <w:rsid w:val="00DE7B52"/>
    <w:rsid w:val="00DE7C84"/>
    <w:rsid w:val="00DE7FA9"/>
    <w:rsid w:val="00DF01D5"/>
    <w:rsid w:val="00DF0ADC"/>
    <w:rsid w:val="00DF0BC0"/>
    <w:rsid w:val="00DF0ECB"/>
    <w:rsid w:val="00DF15D2"/>
    <w:rsid w:val="00DF200B"/>
    <w:rsid w:val="00DF24A3"/>
    <w:rsid w:val="00DF26A8"/>
    <w:rsid w:val="00DF281B"/>
    <w:rsid w:val="00DF2989"/>
    <w:rsid w:val="00DF3358"/>
    <w:rsid w:val="00DF3D97"/>
    <w:rsid w:val="00DF40D6"/>
    <w:rsid w:val="00DF40E5"/>
    <w:rsid w:val="00DF4124"/>
    <w:rsid w:val="00DF41E6"/>
    <w:rsid w:val="00DF438B"/>
    <w:rsid w:val="00DF4EF5"/>
    <w:rsid w:val="00DF5929"/>
    <w:rsid w:val="00DF5AC0"/>
    <w:rsid w:val="00DF6150"/>
    <w:rsid w:val="00DF627A"/>
    <w:rsid w:val="00DF6D5B"/>
    <w:rsid w:val="00DF6E4E"/>
    <w:rsid w:val="00DF7322"/>
    <w:rsid w:val="00DF75F8"/>
    <w:rsid w:val="00DF7640"/>
    <w:rsid w:val="00DF7CB4"/>
    <w:rsid w:val="00DF7D64"/>
    <w:rsid w:val="00DF7F72"/>
    <w:rsid w:val="00DF7FED"/>
    <w:rsid w:val="00E001CF"/>
    <w:rsid w:val="00E001FB"/>
    <w:rsid w:val="00E00CFC"/>
    <w:rsid w:val="00E01168"/>
    <w:rsid w:val="00E01267"/>
    <w:rsid w:val="00E017BA"/>
    <w:rsid w:val="00E01C9B"/>
    <w:rsid w:val="00E01FA1"/>
    <w:rsid w:val="00E0217E"/>
    <w:rsid w:val="00E02959"/>
    <w:rsid w:val="00E02BC4"/>
    <w:rsid w:val="00E02FF2"/>
    <w:rsid w:val="00E0301D"/>
    <w:rsid w:val="00E0319F"/>
    <w:rsid w:val="00E03327"/>
    <w:rsid w:val="00E0369B"/>
    <w:rsid w:val="00E036CB"/>
    <w:rsid w:val="00E03A74"/>
    <w:rsid w:val="00E04126"/>
    <w:rsid w:val="00E04CDE"/>
    <w:rsid w:val="00E056BE"/>
    <w:rsid w:val="00E05A55"/>
    <w:rsid w:val="00E05A79"/>
    <w:rsid w:val="00E05A9D"/>
    <w:rsid w:val="00E06043"/>
    <w:rsid w:val="00E06136"/>
    <w:rsid w:val="00E06225"/>
    <w:rsid w:val="00E069FD"/>
    <w:rsid w:val="00E075A5"/>
    <w:rsid w:val="00E07827"/>
    <w:rsid w:val="00E07AA0"/>
    <w:rsid w:val="00E07B63"/>
    <w:rsid w:val="00E07D14"/>
    <w:rsid w:val="00E07DFB"/>
    <w:rsid w:val="00E10696"/>
    <w:rsid w:val="00E10813"/>
    <w:rsid w:val="00E111FE"/>
    <w:rsid w:val="00E11E69"/>
    <w:rsid w:val="00E11FAF"/>
    <w:rsid w:val="00E12207"/>
    <w:rsid w:val="00E12537"/>
    <w:rsid w:val="00E125C8"/>
    <w:rsid w:val="00E12613"/>
    <w:rsid w:val="00E129A9"/>
    <w:rsid w:val="00E13559"/>
    <w:rsid w:val="00E137E6"/>
    <w:rsid w:val="00E13A1D"/>
    <w:rsid w:val="00E13EB1"/>
    <w:rsid w:val="00E13FAD"/>
    <w:rsid w:val="00E14001"/>
    <w:rsid w:val="00E1434C"/>
    <w:rsid w:val="00E14878"/>
    <w:rsid w:val="00E14964"/>
    <w:rsid w:val="00E14A85"/>
    <w:rsid w:val="00E14BB3"/>
    <w:rsid w:val="00E14BCE"/>
    <w:rsid w:val="00E1534D"/>
    <w:rsid w:val="00E15625"/>
    <w:rsid w:val="00E15714"/>
    <w:rsid w:val="00E15D27"/>
    <w:rsid w:val="00E15DF1"/>
    <w:rsid w:val="00E162D7"/>
    <w:rsid w:val="00E162DD"/>
    <w:rsid w:val="00E16E77"/>
    <w:rsid w:val="00E200AF"/>
    <w:rsid w:val="00E20413"/>
    <w:rsid w:val="00E204C1"/>
    <w:rsid w:val="00E2056A"/>
    <w:rsid w:val="00E2060F"/>
    <w:rsid w:val="00E206EF"/>
    <w:rsid w:val="00E20847"/>
    <w:rsid w:val="00E20E28"/>
    <w:rsid w:val="00E21979"/>
    <w:rsid w:val="00E21A29"/>
    <w:rsid w:val="00E21F3A"/>
    <w:rsid w:val="00E2226B"/>
    <w:rsid w:val="00E22321"/>
    <w:rsid w:val="00E22564"/>
    <w:rsid w:val="00E2285A"/>
    <w:rsid w:val="00E22B1D"/>
    <w:rsid w:val="00E22C8E"/>
    <w:rsid w:val="00E22CCD"/>
    <w:rsid w:val="00E22DF2"/>
    <w:rsid w:val="00E22E9D"/>
    <w:rsid w:val="00E23B81"/>
    <w:rsid w:val="00E23FD9"/>
    <w:rsid w:val="00E245C6"/>
    <w:rsid w:val="00E24AA1"/>
    <w:rsid w:val="00E2515E"/>
    <w:rsid w:val="00E2519E"/>
    <w:rsid w:val="00E25318"/>
    <w:rsid w:val="00E25648"/>
    <w:rsid w:val="00E25F0A"/>
    <w:rsid w:val="00E260DC"/>
    <w:rsid w:val="00E26381"/>
    <w:rsid w:val="00E26553"/>
    <w:rsid w:val="00E2675D"/>
    <w:rsid w:val="00E26C85"/>
    <w:rsid w:val="00E26D9E"/>
    <w:rsid w:val="00E26EA8"/>
    <w:rsid w:val="00E26EC8"/>
    <w:rsid w:val="00E26EDC"/>
    <w:rsid w:val="00E271C3"/>
    <w:rsid w:val="00E277C4"/>
    <w:rsid w:val="00E2784E"/>
    <w:rsid w:val="00E27C08"/>
    <w:rsid w:val="00E27D07"/>
    <w:rsid w:val="00E27E4C"/>
    <w:rsid w:val="00E30075"/>
    <w:rsid w:val="00E300BD"/>
    <w:rsid w:val="00E3065A"/>
    <w:rsid w:val="00E30799"/>
    <w:rsid w:val="00E30802"/>
    <w:rsid w:val="00E30F1A"/>
    <w:rsid w:val="00E3144F"/>
    <w:rsid w:val="00E31803"/>
    <w:rsid w:val="00E31878"/>
    <w:rsid w:val="00E319EA"/>
    <w:rsid w:val="00E32120"/>
    <w:rsid w:val="00E3227A"/>
    <w:rsid w:val="00E325E6"/>
    <w:rsid w:val="00E326CD"/>
    <w:rsid w:val="00E3284B"/>
    <w:rsid w:val="00E3299E"/>
    <w:rsid w:val="00E32E5C"/>
    <w:rsid w:val="00E330AF"/>
    <w:rsid w:val="00E33282"/>
    <w:rsid w:val="00E334AC"/>
    <w:rsid w:val="00E33C18"/>
    <w:rsid w:val="00E33C1E"/>
    <w:rsid w:val="00E34344"/>
    <w:rsid w:val="00E3447E"/>
    <w:rsid w:val="00E35056"/>
    <w:rsid w:val="00E3509B"/>
    <w:rsid w:val="00E35101"/>
    <w:rsid w:val="00E35460"/>
    <w:rsid w:val="00E35464"/>
    <w:rsid w:val="00E35679"/>
    <w:rsid w:val="00E35711"/>
    <w:rsid w:val="00E359C9"/>
    <w:rsid w:val="00E35A4C"/>
    <w:rsid w:val="00E35B7A"/>
    <w:rsid w:val="00E35C88"/>
    <w:rsid w:val="00E35E14"/>
    <w:rsid w:val="00E36F87"/>
    <w:rsid w:val="00E36FE8"/>
    <w:rsid w:val="00E37351"/>
    <w:rsid w:val="00E374DB"/>
    <w:rsid w:val="00E37508"/>
    <w:rsid w:val="00E37704"/>
    <w:rsid w:val="00E40139"/>
    <w:rsid w:val="00E401E7"/>
    <w:rsid w:val="00E405A7"/>
    <w:rsid w:val="00E4084C"/>
    <w:rsid w:val="00E40DD3"/>
    <w:rsid w:val="00E40F93"/>
    <w:rsid w:val="00E414E4"/>
    <w:rsid w:val="00E4179D"/>
    <w:rsid w:val="00E41806"/>
    <w:rsid w:val="00E41FEE"/>
    <w:rsid w:val="00E421EB"/>
    <w:rsid w:val="00E42495"/>
    <w:rsid w:val="00E4251F"/>
    <w:rsid w:val="00E42981"/>
    <w:rsid w:val="00E430E1"/>
    <w:rsid w:val="00E434EF"/>
    <w:rsid w:val="00E4383D"/>
    <w:rsid w:val="00E43A69"/>
    <w:rsid w:val="00E43A79"/>
    <w:rsid w:val="00E43D1F"/>
    <w:rsid w:val="00E44338"/>
    <w:rsid w:val="00E44A5B"/>
    <w:rsid w:val="00E4555B"/>
    <w:rsid w:val="00E45589"/>
    <w:rsid w:val="00E456AE"/>
    <w:rsid w:val="00E45742"/>
    <w:rsid w:val="00E45A2B"/>
    <w:rsid w:val="00E45A57"/>
    <w:rsid w:val="00E4606C"/>
    <w:rsid w:val="00E461BB"/>
    <w:rsid w:val="00E463DA"/>
    <w:rsid w:val="00E46480"/>
    <w:rsid w:val="00E46511"/>
    <w:rsid w:val="00E46827"/>
    <w:rsid w:val="00E46856"/>
    <w:rsid w:val="00E46EE4"/>
    <w:rsid w:val="00E47014"/>
    <w:rsid w:val="00E4718F"/>
    <w:rsid w:val="00E475C8"/>
    <w:rsid w:val="00E479E5"/>
    <w:rsid w:val="00E507F5"/>
    <w:rsid w:val="00E50838"/>
    <w:rsid w:val="00E50C3A"/>
    <w:rsid w:val="00E511C4"/>
    <w:rsid w:val="00E51DB8"/>
    <w:rsid w:val="00E51DBE"/>
    <w:rsid w:val="00E52024"/>
    <w:rsid w:val="00E523FA"/>
    <w:rsid w:val="00E525CC"/>
    <w:rsid w:val="00E52A84"/>
    <w:rsid w:val="00E52C09"/>
    <w:rsid w:val="00E52F8D"/>
    <w:rsid w:val="00E53038"/>
    <w:rsid w:val="00E53501"/>
    <w:rsid w:val="00E53788"/>
    <w:rsid w:val="00E53C3B"/>
    <w:rsid w:val="00E53C4B"/>
    <w:rsid w:val="00E53FB5"/>
    <w:rsid w:val="00E543BE"/>
    <w:rsid w:val="00E5475A"/>
    <w:rsid w:val="00E54888"/>
    <w:rsid w:val="00E54C41"/>
    <w:rsid w:val="00E556F2"/>
    <w:rsid w:val="00E55A3F"/>
    <w:rsid w:val="00E55CC7"/>
    <w:rsid w:val="00E55DD3"/>
    <w:rsid w:val="00E55F96"/>
    <w:rsid w:val="00E561B5"/>
    <w:rsid w:val="00E56244"/>
    <w:rsid w:val="00E5656B"/>
    <w:rsid w:val="00E5673C"/>
    <w:rsid w:val="00E56886"/>
    <w:rsid w:val="00E571A9"/>
    <w:rsid w:val="00E577A4"/>
    <w:rsid w:val="00E57C2D"/>
    <w:rsid w:val="00E57D34"/>
    <w:rsid w:val="00E60316"/>
    <w:rsid w:val="00E603D8"/>
    <w:rsid w:val="00E604B0"/>
    <w:rsid w:val="00E6083F"/>
    <w:rsid w:val="00E60BD7"/>
    <w:rsid w:val="00E60DC7"/>
    <w:rsid w:val="00E6121C"/>
    <w:rsid w:val="00E61911"/>
    <w:rsid w:val="00E61BF6"/>
    <w:rsid w:val="00E6232B"/>
    <w:rsid w:val="00E623E3"/>
    <w:rsid w:val="00E624D3"/>
    <w:rsid w:val="00E6263B"/>
    <w:rsid w:val="00E62B33"/>
    <w:rsid w:val="00E63637"/>
    <w:rsid w:val="00E63913"/>
    <w:rsid w:val="00E639AB"/>
    <w:rsid w:val="00E63DD6"/>
    <w:rsid w:val="00E64026"/>
    <w:rsid w:val="00E64229"/>
    <w:rsid w:val="00E64BC3"/>
    <w:rsid w:val="00E65DBE"/>
    <w:rsid w:val="00E65F77"/>
    <w:rsid w:val="00E6600E"/>
    <w:rsid w:val="00E66173"/>
    <w:rsid w:val="00E66324"/>
    <w:rsid w:val="00E66C3E"/>
    <w:rsid w:val="00E66FF7"/>
    <w:rsid w:val="00E6702A"/>
    <w:rsid w:val="00E67EEC"/>
    <w:rsid w:val="00E705FF"/>
    <w:rsid w:val="00E7060D"/>
    <w:rsid w:val="00E70B6D"/>
    <w:rsid w:val="00E710BE"/>
    <w:rsid w:val="00E71109"/>
    <w:rsid w:val="00E7136D"/>
    <w:rsid w:val="00E718E4"/>
    <w:rsid w:val="00E719DC"/>
    <w:rsid w:val="00E71C8B"/>
    <w:rsid w:val="00E72077"/>
    <w:rsid w:val="00E7212A"/>
    <w:rsid w:val="00E734D6"/>
    <w:rsid w:val="00E73827"/>
    <w:rsid w:val="00E73898"/>
    <w:rsid w:val="00E738C8"/>
    <w:rsid w:val="00E73C2F"/>
    <w:rsid w:val="00E74574"/>
    <w:rsid w:val="00E75123"/>
    <w:rsid w:val="00E7527A"/>
    <w:rsid w:val="00E7553B"/>
    <w:rsid w:val="00E75820"/>
    <w:rsid w:val="00E76115"/>
    <w:rsid w:val="00E76288"/>
    <w:rsid w:val="00E764BD"/>
    <w:rsid w:val="00E76F77"/>
    <w:rsid w:val="00E77406"/>
    <w:rsid w:val="00E77494"/>
    <w:rsid w:val="00E77589"/>
    <w:rsid w:val="00E77B30"/>
    <w:rsid w:val="00E77DDD"/>
    <w:rsid w:val="00E803E2"/>
    <w:rsid w:val="00E8054D"/>
    <w:rsid w:val="00E80A15"/>
    <w:rsid w:val="00E80CEC"/>
    <w:rsid w:val="00E80CF4"/>
    <w:rsid w:val="00E80E85"/>
    <w:rsid w:val="00E810D2"/>
    <w:rsid w:val="00E812C1"/>
    <w:rsid w:val="00E81309"/>
    <w:rsid w:val="00E81414"/>
    <w:rsid w:val="00E81563"/>
    <w:rsid w:val="00E8189D"/>
    <w:rsid w:val="00E81B6C"/>
    <w:rsid w:val="00E81D88"/>
    <w:rsid w:val="00E82563"/>
    <w:rsid w:val="00E8290C"/>
    <w:rsid w:val="00E8298F"/>
    <w:rsid w:val="00E82CA4"/>
    <w:rsid w:val="00E82DC0"/>
    <w:rsid w:val="00E82EBB"/>
    <w:rsid w:val="00E831E8"/>
    <w:rsid w:val="00E83535"/>
    <w:rsid w:val="00E83B56"/>
    <w:rsid w:val="00E83E47"/>
    <w:rsid w:val="00E84039"/>
    <w:rsid w:val="00E8462E"/>
    <w:rsid w:val="00E84B68"/>
    <w:rsid w:val="00E84F2A"/>
    <w:rsid w:val="00E853BB"/>
    <w:rsid w:val="00E8570D"/>
    <w:rsid w:val="00E858E8"/>
    <w:rsid w:val="00E85911"/>
    <w:rsid w:val="00E85B1E"/>
    <w:rsid w:val="00E85BC9"/>
    <w:rsid w:val="00E85D3D"/>
    <w:rsid w:val="00E86887"/>
    <w:rsid w:val="00E86B03"/>
    <w:rsid w:val="00E86D7B"/>
    <w:rsid w:val="00E86DD1"/>
    <w:rsid w:val="00E86F88"/>
    <w:rsid w:val="00E86FD5"/>
    <w:rsid w:val="00E8744B"/>
    <w:rsid w:val="00E875B0"/>
    <w:rsid w:val="00E87A37"/>
    <w:rsid w:val="00E9003E"/>
    <w:rsid w:val="00E910C5"/>
    <w:rsid w:val="00E910F7"/>
    <w:rsid w:val="00E9118B"/>
    <w:rsid w:val="00E91314"/>
    <w:rsid w:val="00E914EF"/>
    <w:rsid w:val="00E915FE"/>
    <w:rsid w:val="00E91610"/>
    <w:rsid w:val="00E91647"/>
    <w:rsid w:val="00E9192A"/>
    <w:rsid w:val="00E91CD1"/>
    <w:rsid w:val="00E91DF5"/>
    <w:rsid w:val="00E9224A"/>
    <w:rsid w:val="00E92355"/>
    <w:rsid w:val="00E9246F"/>
    <w:rsid w:val="00E924A1"/>
    <w:rsid w:val="00E92729"/>
    <w:rsid w:val="00E929D9"/>
    <w:rsid w:val="00E92C14"/>
    <w:rsid w:val="00E92DFC"/>
    <w:rsid w:val="00E93220"/>
    <w:rsid w:val="00E932D5"/>
    <w:rsid w:val="00E93310"/>
    <w:rsid w:val="00E93423"/>
    <w:rsid w:val="00E9346D"/>
    <w:rsid w:val="00E93574"/>
    <w:rsid w:val="00E93891"/>
    <w:rsid w:val="00E94192"/>
    <w:rsid w:val="00E9422D"/>
    <w:rsid w:val="00E94238"/>
    <w:rsid w:val="00E94431"/>
    <w:rsid w:val="00E94B9D"/>
    <w:rsid w:val="00E94C5C"/>
    <w:rsid w:val="00E94D70"/>
    <w:rsid w:val="00E950E1"/>
    <w:rsid w:val="00E95129"/>
    <w:rsid w:val="00E952FE"/>
    <w:rsid w:val="00E955C4"/>
    <w:rsid w:val="00E95D86"/>
    <w:rsid w:val="00E95E9B"/>
    <w:rsid w:val="00E962E4"/>
    <w:rsid w:val="00E96EFE"/>
    <w:rsid w:val="00E96F51"/>
    <w:rsid w:val="00E96FFE"/>
    <w:rsid w:val="00E970C4"/>
    <w:rsid w:val="00E97DCC"/>
    <w:rsid w:val="00EA02E0"/>
    <w:rsid w:val="00EA0329"/>
    <w:rsid w:val="00EA0340"/>
    <w:rsid w:val="00EA0741"/>
    <w:rsid w:val="00EA091E"/>
    <w:rsid w:val="00EA0C4B"/>
    <w:rsid w:val="00EA0D5D"/>
    <w:rsid w:val="00EA1424"/>
    <w:rsid w:val="00EA1653"/>
    <w:rsid w:val="00EA1812"/>
    <w:rsid w:val="00EA1874"/>
    <w:rsid w:val="00EA1927"/>
    <w:rsid w:val="00EA1EE6"/>
    <w:rsid w:val="00EA1F54"/>
    <w:rsid w:val="00EA1FE2"/>
    <w:rsid w:val="00EA2614"/>
    <w:rsid w:val="00EA2716"/>
    <w:rsid w:val="00EA2936"/>
    <w:rsid w:val="00EA2AA2"/>
    <w:rsid w:val="00EA2EF5"/>
    <w:rsid w:val="00EA34A8"/>
    <w:rsid w:val="00EA34D2"/>
    <w:rsid w:val="00EA351C"/>
    <w:rsid w:val="00EA4E6D"/>
    <w:rsid w:val="00EA5024"/>
    <w:rsid w:val="00EA51A3"/>
    <w:rsid w:val="00EA5240"/>
    <w:rsid w:val="00EA5AEC"/>
    <w:rsid w:val="00EA5F9C"/>
    <w:rsid w:val="00EA60E9"/>
    <w:rsid w:val="00EA6483"/>
    <w:rsid w:val="00EA652A"/>
    <w:rsid w:val="00EA6612"/>
    <w:rsid w:val="00EA664D"/>
    <w:rsid w:val="00EA66D8"/>
    <w:rsid w:val="00EA69D2"/>
    <w:rsid w:val="00EA6A63"/>
    <w:rsid w:val="00EA6AE5"/>
    <w:rsid w:val="00EA7160"/>
    <w:rsid w:val="00EA7266"/>
    <w:rsid w:val="00EA73F3"/>
    <w:rsid w:val="00EA788A"/>
    <w:rsid w:val="00EA7B69"/>
    <w:rsid w:val="00EA7FA4"/>
    <w:rsid w:val="00EB0376"/>
    <w:rsid w:val="00EB03AD"/>
    <w:rsid w:val="00EB0405"/>
    <w:rsid w:val="00EB094A"/>
    <w:rsid w:val="00EB0A4E"/>
    <w:rsid w:val="00EB0BC2"/>
    <w:rsid w:val="00EB0D8E"/>
    <w:rsid w:val="00EB1325"/>
    <w:rsid w:val="00EB1369"/>
    <w:rsid w:val="00EB15CF"/>
    <w:rsid w:val="00EB15E0"/>
    <w:rsid w:val="00EB1C49"/>
    <w:rsid w:val="00EB2303"/>
    <w:rsid w:val="00EB260A"/>
    <w:rsid w:val="00EB29E2"/>
    <w:rsid w:val="00EB2A38"/>
    <w:rsid w:val="00EB3195"/>
    <w:rsid w:val="00EB36D4"/>
    <w:rsid w:val="00EB37A2"/>
    <w:rsid w:val="00EB3948"/>
    <w:rsid w:val="00EB3C91"/>
    <w:rsid w:val="00EB4117"/>
    <w:rsid w:val="00EB4198"/>
    <w:rsid w:val="00EB43B3"/>
    <w:rsid w:val="00EB4652"/>
    <w:rsid w:val="00EB4706"/>
    <w:rsid w:val="00EB4922"/>
    <w:rsid w:val="00EB4B49"/>
    <w:rsid w:val="00EB4C53"/>
    <w:rsid w:val="00EB4C73"/>
    <w:rsid w:val="00EB4E5E"/>
    <w:rsid w:val="00EB510E"/>
    <w:rsid w:val="00EB5144"/>
    <w:rsid w:val="00EB519F"/>
    <w:rsid w:val="00EB5D68"/>
    <w:rsid w:val="00EB5ECA"/>
    <w:rsid w:val="00EB65D7"/>
    <w:rsid w:val="00EB665A"/>
    <w:rsid w:val="00EB68F3"/>
    <w:rsid w:val="00EB69D1"/>
    <w:rsid w:val="00EB6B06"/>
    <w:rsid w:val="00EB6EE8"/>
    <w:rsid w:val="00EB71F2"/>
    <w:rsid w:val="00EB7903"/>
    <w:rsid w:val="00EB7BAC"/>
    <w:rsid w:val="00EC07BA"/>
    <w:rsid w:val="00EC0BDA"/>
    <w:rsid w:val="00EC0FCB"/>
    <w:rsid w:val="00EC1060"/>
    <w:rsid w:val="00EC117E"/>
    <w:rsid w:val="00EC1594"/>
    <w:rsid w:val="00EC16F1"/>
    <w:rsid w:val="00EC1DFB"/>
    <w:rsid w:val="00EC1FC5"/>
    <w:rsid w:val="00EC21FD"/>
    <w:rsid w:val="00EC23CB"/>
    <w:rsid w:val="00EC3091"/>
    <w:rsid w:val="00EC318A"/>
    <w:rsid w:val="00EC3375"/>
    <w:rsid w:val="00EC3940"/>
    <w:rsid w:val="00EC3A82"/>
    <w:rsid w:val="00EC3C00"/>
    <w:rsid w:val="00EC3C5D"/>
    <w:rsid w:val="00EC40C7"/>
    <w:rsid w:val="00EC4B51"/>
    <w:rsid w:val="00EC4B8A"/>
    <w:rsid w:val="00EC4E96"/>
    <w:rsid w:val="00EC4F68"/>
    <w:rsid w:val="00EC5285"/>
    <w:rsid w:val="00EC53B0"/>
    <w:rsid w:val="00EC5C92"/>
    <w:rsid w:val="00EC5EA6"/>
    <w:rsid w:val="00EC61F9"/>
    <w:rsid w:val="00EC6727"/>
    <w:rsid w:val="00EC67FF"/>
    <w:rsid w:val="00EC6E7D"/>
    <w:rsid w:val="00EC6FB3"/>
    <w:rsid w:val="00EC778E"/>
    <w:rsid w:val="00EC7882"/>
    <w:rsid w:val="00EC7962"/>
    <w:rsid w:val="00EC7EFD"/>
    <w:rsid w:val="00ED02FD"/>
    <w:rsid w:val="00ED0325"/>
    <w:rsid w:val="00ED037D"/>
    <w:rsid w:val="00ED04EB"/>
    <w:rsid w:val="00ED053E"/>
    <w:rsid w:val="00ED0CD2"/>
    <w:rsid w:val="00ED0F19"/>
    <w:rsid w:val="00ED1601"/>
    <w:rsid w:val="00ED1871"/>
    <w:rsid w:val="00ED1A8F"/>
    <w:rsid w:val="00ED1AC3"/>
    <w:rsid w:val="00ED1BF9"/>
    <w:rsid w:val="00ED1D79"/>
    <w:rsid w:val="00ED2321"/>
    <w:rsid w:val="00ED2A05"/>
    <w:rsid w:val="00ED2C6D"/>
    <w:rsid w:val="00ED3333"/>
    <w:rsid w:val="00ED36E0"/>
    <w:rsid w:val="00ED382E"/>
    <w:rsid w:val="00ED3AB6"/>
    <w:rsid w:val="00ED3B23"/>
    <w:rsid w:val="00ED3CC9"/>
    <w:rsid w:val="00ED3F6B"/>
    <w:rsid w:val="00ED43F0"/>
    <w:rsid w:val="00ED4A4C"/>
    <w:rsid w:val="00ED4C43"/>
    <w:rsid w:val="00ED53E5"/>
    <w:rsid w:val="00ED57FA"/>
    <w:rsid w:val="00ED5A14"/>
    <w:rsid w:val="00ED5D74"/>
    <w:rsid w:val="00ED5EF8"/>
    <w:rsid w:val="00ED611A"/>
    <w:rsid w:val="00ED62B5"/>
    <w:rsid w:val="00ED6573"/>
    <w:rsid w:val="00ED6957"/>
    <w:rsid w:val="00ED6A82"/>
    <w:rsid w:val="00ED6F0B"/>
    <w:rsid w:val="00ED708C"/>
    <w:rsid w:val="00ED75C3"/>
    <w:rsid w:val="00EE0A05"/>
    <w:rsid w:val="00EE0AC5"/>
    <w:rsid w:val="00EE0BF9"/>
    <w:rsid w:val="00EE0FDC"/>
    <w:rsid w:val="00EE108F"/>
    <w:rsid w:val="00EE17D5"/>
    <w:rsid w:val="00EE180C"/>
    <w:rsid w:val="00EE2484"/>
    <w:rsid w:val="00EE26A2"/>
    <w:rsid w:val="00EE2774"/>
    <w:rsid w:val="00EE28D7"/>
    <w:rsid w:val="00EE3522"/>
    <w:rsid w:val="00EE381D"/>
    <w:rsid w:val="00EE398F"/>
    <w:rsid w:val="00EE3F8E"/>
    <w:rsid w:val="00EE464D"/>
    <w:rsid w:val="00EE475D"/>
    <w:rsid w:val="00EE4823"/>
    <w:rsid w:val="00EE4A4F"/>
    <w:rsid w:val="00EE4DFA"/>
    <w:rsid w:val="00EE4F54"/>
    <w:rsid w:val="00EE4FD8"/>
    <w:rsid w:val="00EE50BD"/>
    <w:rsid w:val="00EE572B"/>
    <w:rsid w:val="00EE57D2"/>
    <w:rsid w:val="00EE5BDB"/>
    <w:rsid w:val="00EE60BD"/>
    <w:rsid w:val="00EE6237"/>
    <w:rsid w:val="00EE6294"/>
    <w:rsid w:val="00EE62AC"/>
    <w:rsid w:val="00EE63D0"/>
    <w:rsid w:val="00EE6455"/>
    <w:rsid w:val="00EE6CB7"/>
    <w:rsid w:val="00EE712B"/>
    <w:rsid w:val="00EE72CF"/>
    <w:rsid w:val="00EE7329"/>
    <w:rsid w:val="00EE7847"/>
    <w:rsid w:val="00EE79C2"/>
    <w:rsid w:val="00EF03B4"/>
    <w:rsid w:val="00EF0643"/>
    <w:rsid w:val="00EF0B86"/>
    <w:rsid w:val="00EF0C88"/>
    <w:rsid w:val="00EF0DB4"/>
    <w:rsid w:val="00EF10E4"/>
    <w:rsid w:val="00EF12E4"/>
    <w:rsid w:val="00EF12F5"/>
    <w:rsid w:val="00EF1485"/>
    <w:rsid w:val="00EF1486"/>
    <w:rsid w:val="00EF1712"/>
    <w:rsid w:val="00EF19DA"/>
    <w:rsid w:val="00EF25D6"/>
    <w:rsid w:val="00EF2760"/>
    <w:rsid w:val="00EF285E"/>
    <w:rsid w:val="00EF295C"/>
    <w:rsid w:val="00EF29B0"/>
    <w:rsid w:val="00EF31AA"/>
    <w:rsid w:val="00EF3503"/>
    <w:rsid w:val="00EF36DE"/>
    <w:rsid w:val="00EF389A"/>
    <w:rsid w:val="00EF3E55"/>
    <w:rsid w:val="00EF419F"/>
    <w:rsid w:val="00EF4620"/>
    <w:rsid w:val="00EF466A"/>
    <w:rsid w:val="00EF5035"/>
    <w:rsid w:val="00EF5106"/>
    <w:rsid w:val="00EF54DA"/>
    <w:rsid w:val="00EF555A"/>
    <w:rsid w:val="00EF56F4"/>
    <w:rsid w:val="00EF58AA"/>
    <w:rsid w:val="00EF5920"/>
    <w:rsid w:val="00EF595F"/>
    <w:rsid w:val="00EF598F"/>
    <w:rsid w:val="00EF5BDF"/>
    <w:rsid w:val="00EF5CD4"/>
    <w:rsid w:val="00EF5DE6"/>
    <w:rsid w:val="00EF62E6"/>
    <w:rsid w:val="00EF631A"/>
    <w:rsid w:val="00EF632C"/>
    <w:rsid w:val="00EF64BA"/>
    <w:rsid w:val="00EF717C"/>
    <w:rsid w:val="00EF7378"/>
    <w:rsid w:val="00EF7540"/>
    <w:rsid w:val="00EF7674"/>
    <w:rsid w:val="00EF774E"/>
    <w:rsid w:val="00EF7E22"/>
    <w:rsid w:val="00F0068E"/>
    <w:rsid w:val="00F00706"/>
    <w:rsid w:val="00F00BCC"/>
    <w:rsid w:val="00F00C3C"/>
    <w:rsid w:val="00F00D85"/>
    <w:rsid w:val="00F0133D"/>
    <w:rsid w:val="00F01463"/>
    <w:rsid w:val="00F017F4"/>
    <w:rsid w:val="00F01938"/>
    <w:rsid w:val="00F01957"/>
    <w:rsid w:val="00F01963"/>
    <w:rsid w:val="00F0215D"/>
    <w:rsid w:val="00F02CE5"/>
    <w:rsid w:val="00F02E31"/>
    <w:rsid w:val="00F02FD7"/>
    <w:rsid w:val="00F02FF4"/>
    <w:rsid w:val="00F034A8"/>
    <w:rsid w:val="00F03674"/>
    <w:rsid w:val="00F0384D"/>
    <w:rsid w:val="00F03995"/>
    <w:rsid w:val="00F03CBB"/>
    <w:rsid w:val="00F03CD4"/>
    <w:rsid w:val="00F041F7"/>
    <w:rsid w:val="00F046C9"/>
    <w:rsid w:val="00F04860"/>
    <w:rsid w:val="00F04A78"/>
    <w:rsid w:val="00F04C97"/>
    <w:rsid w:val="00F04DCB"/>
    <w:rsid w:val="00F05174"/>
    <w:rsid w:val="00F05445"/>
    <w:rsid w:val="00F05467"/>
    <w:rsid w:val="00F05568"/>
    <w:rsid w:val="00F05DAA"/>
    <w:rsid w:val="00F060A1"/>
    <w:rsid w:val="00F06644"/>
    <w:rsid w:val="00F069AC"/>
    <w:rsid w:val="00F06A12"/>
    <w:rsid w:val="00F071DF"/>
    <w:rsid w:val="00F0720B"/>
    <w:rsid w:val="00F07785"/>
    <w:rsid w:val="00F078C4"/>
    <w:rsid w:val="00F07A3C"/>
    <w:rsid w:val="00F11003"/>
    <w:rsid w:val="00F11990"/>
    <w:rsid w:val="00F119ED"/>
    <w:rsid w:val="00F11E58"/>
    <w:rsid w:val="00F11EDF"/>
    <w:rsid w:val="00F125A7"/>
    <w:rsid w:val="00F12B69"/>
    <w:rsid w:val="00F12C6C"/>
    <w:rsid w:val="00F12CBE"/>
    <w:rsid w:val="00F12D10"/>
    <w:rsid w:val="00F12D15"/>
    <w:rsid w:val="00F12E0D"/>
    <w:rsid w:val="00F13275"/>
    <w:rsid w:val="00F136C5"/>
    <w:rsid w:val="00F13743"/>
    <w:rsid w:val="00F13C3F"/>
    <w:rsid w:val="00F13D22"/>
    <w:rsid w:val="00F13DBD"/>
    <w:rsid w:val="00F142AC"/>
    <w:rsid w:val="00F143BD"/>
    <w:rsid w:val="00F143E5"/>
    <w:rsid w:val="00F144CD"/>
    <w:rsid w:val="00F14681"/>
    <w:rsid w:val="00F14B0B"/>
    <w:rsid w:val="00F14DEF"/>
    <w:rsid w:val="00F15254"/>
    <w:rsid w:val="00F15553"/>
    <w:rsid w:val="00F15A44"/>
    <w:rsid w:val="00F15FC1"/>
    <w:rsid w:val="00F16466"/>
    <w:rsid w:val="00F177E7"/>
    <w:rsid w:val="00F1788F"/>
    <w:rsid w:val="00F179E2"/>
    <w:rsid w:val="00F201B0"/>
    <w:rsid w:val="00F2098F"/>
    <w:rsid w:val="00F209B1"/>
    <w:rsid w:val="00F20BE4"/>
    <w:rsid w:val="00F210BF"/>
    <w:rsid w:val="00F211B7"/>
    <w:rsid w:val="00F2121E"/>
    <w:rsid w:val="00F21325"/>
    <w:rsid w:val="00F217A7"/>
    <w:rsid w:val="00F219A1"/>
    <w:rsid w:val="00F21AA8"/>
    <w:rsid w:val="00F21EB1"/>
    <w:rsid w:val="00F226BD"/>
    <w:rsid w:val="00F229A4"/>
    <w:rsid w:val="00F229A6"/>
    <w:rsid w:val="00F22AA8"/>
    <w:rsid w:val="00F22B2E"/>
    <w:rsid w:val="00F22DAD"/>
    <w:rsid w:val="00F22E19"/>
    <w:rsid w:val="00F22E6D"/>
    <w:rsid w:val="00F2343A"/>
    <w:rsid w:val="00F23ED7"/>
    <w:rsid w:val="00F240AC"/>
    <w:rsid w:val="00F2422C"/>
    <w:rsid w:val="00F244AD"/>
    <w:rsid w:val="00F244D1"/>
    <w:rsid w:val="00F24B55"/>
    <w:rsid w:val="00F259A7"/>
    <w:rsid w:val="00F259EA"/>
    <w:rsid w:val="00F25B20"/>
    <w:rsid w:val="00F25BE7"/>
    <w:rsid w:val="00F263FD"/>
    <w:rsid w:val="00F26684"/>
    <w:rsid w:val="00F268A1"/>
    <w:rsid w:val="00F26A48"/>
    <w:rsid w:val="00F26C1C"/>
    <w:rsid w:val="00F271C8"/>
    <w:rsid w:val="00F27207"/>
    <w:rsid w:val="00F27308"/>
    <w:rsid w:val="00F2794F"/>
    <w:rsid w:val="00F27B7F"/>
    <w:rsid w:val="00F27BB9"/>
    <w:rsid w:val="00F27ED3"/>
    <w:rsid w:val="00F30047"/>
    <w:rsid w:val="00F30087"/>
    <w:rsid w:val="00F30324"/>
    <w:rsid w:val="00F307B6"/>
    <w:rsid w:val="00F3100A"/>
    <w:rsid w:val="00F31525"/>
    <w:rsid w:val="00F317A7"/>
    <w:rsid w:val="00F317E5"/>
    <w:rsid w:val="00F31F7D"/>
    <w:rsid w:val="00F32207"/>
    <w:rsid w:val="00F3261B"/>
    <w:rsid w:val="00F32923"/>
    <w:rsid w:val="00F3294C"/>
    <w:rsid w:val="00F32998"/>
    <w:rsid w:val="00F32A32"/>
    <w:rsid w:val="00F32C6C"/>
    <w:rsid w:val="00F32E1D"/>
    <w:rsid w:val="00F32E96"/>
    <w:rsid w:val="00F330EB"/>
    <w:rsid w:val="00F33106"/>
    <w:rsid w:val="00F33114"/>
    <w:rsid w:val="00F332E4"/>
    <w:rsid w:val="00F33748"/>
    <w:rsid w:val="00F33782"/>
    <w:rsid w:val="00F33A24"/>
    <w:rsid w:val="00F33E25"/>
    <w:rsid w:val="00F33F17"/>
    <w:rsid w:val="00F33FB0"/>
    <w:rsid w:val="00F34404"/>
    <w:rsid w:val="00F34CB0"/>
    <w:rsid w:val="00F35578"/>
    <w:rsid w:val="00F357A0"/>
    <w:rsid w:val="00F358E8"/>
    <w:rsid w:val="00F35DEA"/>
    <w:rsid w:val="00F35E3C"/>
    <w:rsid w:val="00F360D2"/>
    <w:rsid w:val="00F36351"/>
    <w:rsid w:val="00F364F9"/>
    <w:rsid w:val="00F3658F"/>
    <w:rsid w:val="00F365B2"/>
    <w:rsid w:val="00F36CA1"/>
    <w:rsid w:val="00F36CC6"/>
    <w:rsid w:val="00F36F94"/>
    <w:rsid w:val="00F373DC"/>
    <w:rsid w:val="00F37547"/>
    <w:rsid w:val="00F375A9"/>
    <w:rsid w:val="00F37B09"/>
    <w:rsid w:val="00F37B52"/>
    <w:rsid w:val="00F37C53"/>
    <w:rsid w:val="00F400C0"/>
    <w:rsid w:val="00F403A6"/>
    <w:rsid w:val="00F4048C"/>
    <w:rsid w:val="00F40CB6"/>
    <w:rsid w:val="00F4118F"/>
    <w:rsid w:val="00F414E3"/>
    <w:rsid w:val="00F41B41"/>
    <w:rsid w:val="00F41BE2"/>
    <w:rsid w:val="00F41CFD"/>
    <w:rsid w:val="00F42116"/>
    <w:rsid w:val="00F421A2"/>
    <w:rsid w:val="00F423DC"/>
    <w:rsid w:val="00F42824"/>
    <w:rsid w:val="00F42B9E"/>
    <w:rsid w:val="00F42E79"/>
    <w:rsid w:val="00F42FD3"/>
    <w:rsid w:val="00F4319E"/>
    <w:rsid w:val="00F43327"/>
    <w:rsid w:val="00F434B7"/>
    <w:rsid w:val="00F43921"/>
    <w:rsid w:val="00F43C59"/>
    <w:rsid w:val="00F43D6D"/>
    <w:rsid w:val="00F43E0A"/>
    <w:rsid w:val="00F43F27"/>
    <w:rsid w:val="00F440E2"/>
    <w:rsid w:val="00F445E8"/>
    <w:rsid w:val="00F447C8"/>
    <w:rsid w:val="00F44C37"/>
    <w:rsid w:val="00F44EA5"/>
    <w:rsid w:val="00F454CD"/>
    <w:rsid w:val="00F456C8"/>
    <w:rsid w:val="00F45B00"/>
    <w:rsid w:val="00F45BCF"/>
    <w:rsid w:val="00F45BF5"/>
    <w:rsid w:val="00F45CD2"/>
    <w:rsid w:val="00F462AC"/>
    <w:rsid w:val="00F463F1"/>
    <w:rsid w:val="00F46722"/>
    <w:rsid w:val="00F46B25"/>
    <w:rsid w:val="00F46BAC"/>
    <w:rsid w:val="00F47646"/>
    <w:rsid w:val="00F479DF"/>
    <w:rsid w:val="00F47BFB"/>
    <w:rsid w:val="00F47C20"/>
    <w:rsid w:val="00F5014D"/>
    <w:rsid w:val="00F50276"/>
    <w:rsid w:val="00F5069C"/>
    <w:rsid w:val="00F50947"/>
    <w:rsid w:val="00F50CDB"/>
    <w:rsid w:val="00F50F73"/>
    <w:rsid w:val="00F510A9"/>
    <w:rsid w:val="00F513D6"/>
    <w:rsid w:val="00F5163C"/>
    <w:rsid w:val="00F517BD"/>
    <w:rsid w:val="00F51935"/>
    <w:rsid w:val="00F51C00"/>
    <w:rsid w:val="00F51DAB"/>
    <w:rsid w:val="00F51F9E"/>
    <w:rsid w:val="00F522FB"/>
    <w:rsid w:val="00F52315"/>
    <w:rsid w:val="00F524A0"/>
    <w:rsid w:val="00F527FC"/>
    <w:rsid w:val="00F52840"/>
    <w:rsid w:val="00F529F1"/>
    <w:rsid w:val="00F539C4"/>
    <w:rsid w:val="00F53BB0"/>
    <w:rsid w:val="00F53EBF"/>
    <w:rsid w:val="00F546A1"/>
    <w:rsid w:val="00F550BF"/>
    <w:rsid w:val="00F55180"/>
    <w:rsid w:val="00F5541A"/>
    <w:rsid w:val="00F554C5"/>
    <w:rsid w:val="00F55942"/>
    <w:rsid w:val="00F55ABA"/>
    <w:rsid w:val="00F566D4"/>
    <w:rsid w:val="00F56809"/>
    <w:rsid w:val="00F56C50"/>
    <w:rsid w:val="00F56DD1"/>
    <w:rsid w:val="00F56F99"/>
    <w:rsid w:val="00F57244"/>
    <w:rsid w:val="00F57ACF"/>
    <w:rsid w:val="00F57DC4"/>
    <w:rsid w:val="00F57FE1"/>
    <w:rsid w:val="00F600AA"/>
    <w:rsid w:val="00F60705"/>
    <w:rsid w:val="00F608DD"/>
    <w:rsid w:val="00F6091A"/>
    <w:rsid w:val="00F60C9D"/>
    <w:rsid w:val="00F60F1E"/>
    <w:rsid w:val="00F60FAE"/>
    <w:rsid w:val="00F60FE5"/>
    <w:rsid w:val="00F616B3"/>
    <w:rsid w:val="00F618BA"/>
    <w:rsid w:val="00F61B8C"/>
    <w:rsid w:val="00F61C7D"/>
    <w:rsid w:val="00F61D1D"/>
    <w:rsid w:val="00F61DBD"/>
    <w:rsid w:val="00F622E3"/>
    <w:rsid w:val="00F6276C"/>
    <w:rsid w:val="00F62A83"/>
    <w:rsid w:val="00F631E1"/>
    <w:rsid w:val="00F6345C"/>
    <w:rsid w:val="00F6378A"/>
    <w:rsid w:val="00F637E2"/>
    <w:rsid w:val="00F63A9A"/>
    <w:rsid w:val="00F644DF"/>
    <w:rsid w:val="00F644FF"/>
    <w:rsid w:val="00F646A4"/>
    <w:rsid w:val="00F64B82"/>
    <w:rsid w:val="00F64C59"/>
    <w:rsid w:val="00F64D79"/>
    <w:rsid w:val="00F65743"/>
    <w:rsid w:val="00F65A05"/>
    <w:rsid w:val="00F65B62"/>
    <w:rsid w:val="00F65CC6"/>
    <w:rsid w:val="00F661BD"/>
    <w:rsid w:val="00F665AC"/>
    <w:rsid w:val="00F66878"/>
    <w:rsid w:val="00F66A69"/>
    <w:rsid w:val="00F66B59"/>
    <w:rsid w:val="00F66B70"/>
    <w:rsid w:val="00F66C09"/>
    <w:rsid w:val="00F66C2F"/>
    <w:rsid w:val="00F66C47"/>
    <w:rsid w:val="00F66FC6"/>
    <w:rsid w:val="00F6741E"/>
    <w:rsid w:val="00F675B3"/>
    <w:rsid w:val="00F67E00"/>
    <w:rsid w:val="00F67F6A"/>
    <w:rsid w:val="00F7066C"/>
    <w:rsid w:val="00F7097B"/>
    <w:rsid w:val="00F709DA"/>
    <w:rsid w:val="00F70D54"/>
    <w:rsid w:val="00F70F6C"/>
    <w:rsid w:val="00F70FE5"/>
    <w:rsid w:val="00F715AA"/>
    <w:rsid w:val="00F71FEF"/>
    <w:rsid w:val="00F724D5"/>
    <w:rsid w:val="00F72699"/>
    <w:rsid w:val="00F727C8"/>
    <w:rsid w:val="00F728A3"/>
    <w:rsid w:val="00F72FA7"/>
    <w:rsid w:val="00F737D0"/>
    <w:rsid w:val="00F73AF5"/>
    <w:rsid w:val="00F7411A"/>
    <w:rsid w:val="00F74348"/>
    <w:rsid w:val="00F7454E"/>
    <w:rsid w:val="00F746CF"/>
    <w:rsid w:val="00F7486D"/>
    <w:rsid w:val="00F74F1B"/>
    <w:rsid w:val="00F75462"/>
    <w:rsid w:val="00F75D75"/>
    <w:rsid w:val="00F7614A"/>
    <w:rsid w:val="00F7626A"/>
    <w:rsid w:val="00F7655A"/>
    <w:rsid w:val="00F766C6"/>
    <w:rsid w:val="00F766D3"/>
    <w:rsid w:val="00F769C3"/>
    <w:rsid w:val="00F77356"/>
    <w:rsid w:val="00F7761A"/>
    <w:rsid w:val="00F77BF8"/>
    <w:rsid w:val="00F80178"/>
    <w:rsid w:val="00F805EA"/>
    <w:rsid w:val="00F805FD"/>
    <w:rsid w:val="00F80B81"/>
    <w:rsid w:val="00F80C58"/>
    <w:rsid w:val="00F80FC3"/>
    <w:rsid w:val="00F8143F"/>
    <w:rsid w:val="00F81969"/>
    <w:rsid w:val="00F81F91"/>
    <w:rsid w:val="00F820CC"/>
    <w:rsid w:val="00F824D6"/>
    <w:rsid w:val="00F8261A"/>
    <w:rsid w:val="00F8274B"/>
    <w:rsid w:val="00F82A08"/>
    <w:rsid w:val="00F83524"/>
    <w:rsid w:val="00F83538"/>
    <w:rsid w:val="00F835A2"/>
    <w:rsid w:val="00F83FA4"/>
    <w:rsid w:val="00F84308"/>
    <w:rsid w:val="00F84866"/>
    <w:rsid w:val="00F84916"/>
    <w:rsid w:val="00F84E36"/>
    <w:rsid w:val="00F85E27"/>
    <w:rsid w:val="00F85E77"/>
    <w:rsid w:val="00F86395"/>
    <w:rsid w:val="00F8661D"/>
    <w:rsid w:val="00F867A1"/>
    <w:rsid w:val="00F8687B"/>
    <w:rsid w:val="00F87008"/>
    <w:rsid w:val="00F8748C"/>
    <w:rsid w:val="00F875E6"/>
    <w:rsid w:val="00F87A9A"/>
    <w:rsid w:val="00F87D1F"/>
    <w:rsid w:val="00F900B6"/>
    <w:rsid w:val="00F9013B"/>
    <w:rsid w:val="00F90AEF"/>
    <w:rsid w:val="00F90D28"/>
    <w:rsid w:val="00F90E67"/>
    <w:rsid w:val="00F9116B"/>
    <w:rsid w:val="00F911DF"/>
    <w:rsid w:val="00F91480"/>
    <w:rsid w:val="00F916FF"/>
    <w:rsid w:val="00F92880"/>
    <w:rsid w:val="00F92BD3"/>
    <w:rsid w:val="00F92BE7"/>
    <w:rsid w:val="00F92D63"/>
    <w:rsid w:val="00F92D68"/>
    <w:rsid w:val="00F92F2F"/>
    <w:rsid w:val="00F932C4"/>
    <w:rsid w:val="00F935B9"/>
    <w:rsid w:val="00F9381A"/>
    <w:rsid w:val="00F93A51"/>
    <w:rsid w:val="00F9468A"/>
    <w:rsid w:val="00F94693"/>
    <w:rsid w:val="00F952A7"/>
    <w:rsid w:val="00F95439"/>
    <w:rsid w:val="00F95600"/>
    <w:rsid w:val="00F956AE"/>
    <w:rsid w:val="00F959B1"/>
    <w:rsid w:val="00F966C3"/>
    <w:rsid w:val="00F96E1E"/>
    <w:rsid w:val="00F970F6"/>
    <w:rsid w:val="00F973D0"/>
    <w:rsid w:val="00F97797"/>
    <w:rsid w:val="00FA01E2"/>
    <w:rsid w:val="00FA108E"/>
    <w:rsid w:val="00FA1A90"/>
    <w:rsid w:val="00FA2564"/>
    <w:rsid w:val="00FA2CCB"/>
    <w:rsid w:val="00FA33EF"/>
    <w:rsid w:val="00FA348D"/>
    <w:rsid w:val="00FA3EDF"/>
    <w:rsid w:val="00FA41FD"/>
    <w:rsid w:val="00FA4292"/>
    <w:rsid w:val="00FA439F"/>
    <w:rsid w:val="00FA4BDB"/>
    <w:rsid w:val="00FA5B56"/>
    <w:rsid w:val="00FA5E62"/>
    <w:rsid w:val="00FA5FFE"/>
    <w:rsid w:val="00FA6406"/>
    <w:rsid w:val="00FA6507"/>
    <w:rsid w:val="00FA6944"/>
    <w:rsid w:val="00FA6AE8"/>
    <w:rsid w:val="00FA6B69"/>
    <w:rsid w:val="00FA6E3D"/>
    <w:rsid w:val="00FA7154"/>
    <w:rsid w:val="00FA72B5"/>
    <w:rsid w:val="00FA7439"/>
    <w:rsid w:val="00FA7482"/>
    <w:rsid w:val="00FA7604"/>
    <w:rsid w:val="00FA76A8"/>
    <w:rsid w:val="00FA77BE"/>
    <w:rsid w:val="00FA7E25"/>
    <w:rsid w:val="00FB076F"/>
    <w:rsid w:val="00FB0E94"/>
    <w:rsid w:val="00FB0F67"/>
    <w:rsid w:val="00FB0FE9"/>
    <w:rsid w:val="00FB10E2"/>
    <w:rsid w:val="00FB1174"/>
    <w:rsid w:val="00FB12D8"/>
    <w:rsid w:val="00FB1464"/>
    <w:rsid w:val="00FB18F2"/>
    <w:rsid w:val="00FB1CFF"/>
    <w:rsid w:val="00FB1EAB"/>
    <w:rsid w:val="00FB2051"/>
    <w:rsid w:val="00FB259B"/>
    <w:rsid w:val="00FB27C4"/>
    <w:rsid w:val="00FB2A42"/>
    <w:rsid w:val="00FB2ABB"/>
    <w:rsid w:val="00FB2C8A"/>
    <w:rsid w:val="00FB30FC"/>
    <w:rsid w:val="00FB32E9"/>
    <w:rsid w:val="00FB37A9"/>
    <w:rsid w:val="00FB3A9E"/>
    <w:rsid w:val="00FB3B00"/>
    <w:rsid w:val="00FB3BC4"/>
    <w:rsid w:val="00FB3C33"/>
    <w:rsid w:val="00FB4407"/>
    <w:rsid w:val="00FB4551"/>
    <w:rsid w:val="00FB4694"/>
    <w:rsid w:val="00FB4F2B"/>
    <w:rsid w:val="00FB509C"/>
    <w:rsid w:val="00FB5440"/>
    <w:rsid w:val="00FB5613"/>
    <w:rsid w:val="00FB58D5"/>
    <w:rsid w:val="00FB5909"/>
    <w:rsid w:val="00FB5BAD"/>
    <w:rsid w:val="00FB5CE5"/>
    <w:rsid w:val="00FB5DFD"/>
    <w:rsid w:val="00FB5F14"/>
    <w:rsid w:val="00FB6360"/>
    <w:rsid w:val="00FB658F"/>
    <w:rsid w:val="00FB6D0F"/>
    <w:rsid w:val="00FB717A"/>
    <w:rsid w:val="00FB747F"/>
    <w:rsid w:val="00FB75CC"/>
    <w:rsid w:val="00FB7984"/>
    <w:rsid w:val="00FB7A1B"/>
    <w:rsid w:val="00FB7A8B"/>
    <w:rsid w:val="00FB7ACA"/>
    <w:rsid w:val="00FB7DA0"/>
    <w:rsid w:val="00FB7ED8"/>
    <w:rsid w:val="00FC0108"/>
    <w:rsid w:val="00FC03DF"/>
    <w:rsid w:val="00FC05CC"/>
    <w:rsid w:val="00FC05DD"/>
    <w:rsid w:val="00FC0698"/>
    <w:rsid w:val="00FC096A"/>
    <w:rsid w:val="00FC09DD"/>
    <w:rsid w:val="00FC09E6"/>
    <w:rsid w:val="00FC0AE1"/>
    <w:rsid w:val="00FC0AFA"/>
    <w:rsid w:val="00FC140B"/>
    <w:rsid w:val="00FC15E0"/>
    <w:rsid w:val="00FC18B4"/>
    <w:rsid w:val="00FC1B81"/>
    <w:rsid w:val="00FC1EEC"/>
    <w:rsid w:val="00FC28C8"/>
    <w:rsid w:val="00FC2A75"/>
    <w:rsid w:val="00FC2AE4"/>
    <w:rsid w:val="00FC2C97"/>
    <w:rsid w:val="00FC2CCB"/>
    <w:rsid w:val="00FC2E06"/>
    <w:rsid w:val="00FC3032"/>
    <w:rsid w:val="00FC3188"/>
    <w:rsid w:val="00FC33CC"/>
    <w:rsid w:val="00FC347F"/>
    <w:rsid w:val="00FC350F"/>
    <w:rsid w:val="00FC3A0D"/>
    <w:rsid w:val="00FC3C63"/>
    <w:rsid w:val="00FC40F8"/>
    <w:rsid w:val="00FC4110"/>
    <w:rsid w:val="00FC450B"/>
    <w:rsid w:val="00FC4E3D"/>
    <w:rsid w:val="00FC544D"/>
    <w:rsid w:val="00FC54D4"/>
    <w:rsid w:val="00FC56EE"/>
    <w:rsid w:val="00FC591F"/>
    <w:rsid w:val="00FC593B"/>
    <w:rsid w:val="00FC59C9"/>
    <w:rsid w:val="00FC645D"/>
    <w:rsid w:val="00FC6A26"/>
    <w:rsid w:val="00FC6E13"/>
    <w:rsid w:val="00FC6EAA"/>
    <w:rsid w:val="00FC7160"/>
    <w:rsid w:val="00FC7598"/>
    <w:rsid w:val="00FC779F"/>
    <w:rsid w:val="00FC7FED"/>
    <w:rsid w:val="00FD0073"/>
    <w:rsid w:val="00FD0149"/>
    <w:rsid w:val="00FD092B"/>
    <w:rsid w:val="00FD0BF3"/>
    <w:rsid w:val="00FD0EDF"/>
    <w:rsid w:val="00FD0FFD"/>
    <w:rsid w:val="00FD1076"/>
    <w:rsid w:val="00FD14CE"/>
    <w:rsid w:val="00FD18BA"/>
    <w:rsid w:val="00FD1B18"/>
    <w:rsid w:val="00FD1CE8"/>
    <w:rsid w:val="00FD1F7B"/>
    <w:rsid w:val="00FD21FB"/>
    <w:rsid w:val="00FD2708"/>
    <w:rsid w:val="00FD27B9"/>
    <w:rsid w:val="00FD2884"/>
    <w:rsid w:val="00FD29BA"/>
    <w:rsid w:val="00FD2B5B"/>
    <w:rsid w:val="00FD33A4"/>
    <w:rsid w:val="00FD34A4"/>
    <w:rsid w:val="00FD35B2"/>
    <w:rsid w:val="00FD3855"/>
    <w:rsid w:val="00FD3932"/>
    <w:rsid w:val="00FD3BD3"/>
    <w:rsid w:val="00FD3F12"/>
    <w:rsid w:val="00FD4225"/>
    <w:rsid w:val="00FD4384"/>
    <w:rsid w:val="00FD48EA"/>
    <w:rsid w:val="00FD4950"/>
    <w:rsid w:val="00FD4B51"/>
    <w:rsid w:val="00FD50B7"/>
    <w:rsid w:val="00FD58A9"/>
    <w:rsid w:val="00FD59C7"/>
    <w:rsid w:val="00FD5B7B"/>
    <w:rsid w:val="00FD64A5"/>
    <w:rsid w:val="00FD64B8"/>
    <w:rsid w:val="00FD6919"/>
    <w:rsid w:val="00FD6A11"/>
    <w:rsid w:val="00FD70C2"/>
    <w:rsid w:val="00FD7202"/>
    <w:rsid w:val="00FD7303"/>
    <w:rsid w:val="00FD7527"/>
    <w:rsid w:val="00FD75FC"/>
    <w:rsid w:val="00FD7966"/>
    <w:rsid w:val="00FD7E75"/>
    <w:rsid w:val="00FD7ED8"/>
    <w:rsid w:val="00FE017B"/>
    <w:rsid w:val="00FE0842"/>
    <w:rsid w:val="00FE09D6"/>
    <w:rsid w:val="00FE0EC0"/>
    <w:rsid w:val="00FE1023"/>
    <w:rsid w:val="00FE1362"/>
    <w:rsid w:val="00FE1490"/>
    <w:rsid w:val="00FE1544"/>
    <w:rsid w:val="00FE1A84"/>
    <w:rsid w:val="00FE1BD1"/>
    <w:rsid w:val="00FE1BFA"/>
    <w:rsid w:val="00FE1C1D"/>
    <w:rsid w:val="00FE1D2A"/>
    <w:rsid w:val="00FE295E"/>
    <w:rsid w:val="00FE2C70"/>
    <w:rsid w:val="00FE3663"/>
    <w:rsid w:val="00FE36CF"/>
    <w:rsid w:val="00FE3A45"/>
    <w:rsid w:val="00FE4007"/>
    <w:rsid w:val="00FE4355"/>
    <w:rsid w:val="00FE4534"/>
    <w:rsid w:val="00FE4A51"/>
    <w:rsid w:val="00FE4CD1"/>
    <w:rsid w:val="00FE4FA3"/>
    <w:rsid w:val="00FE542D"/>
    <w:rsid w:val="00FE56F3"/>
    <w:rsid w:val="00FE5A47"/>
    <w:rsid w:val="00FE620E"/>
    <w:rsid w:val="00FE65D4"/>
    <w:rsid w:val="00FE6AA2"/>
    <w:rsid w:val="00FE77A7"/>
    <w:rsid w:val="00FE7918"/>
    <w:rsid w:val="00FE7DC4"/>
    <w:rsid w:val="00FF0266"/>
    <w:rsid w:val="00FF04AF"/>
    <w:rsid w:val="00FF08B2"/>
    <w:rsid w:val="00FF0B71"/>
    <w:rsid w:val="00FF0BD0"/>
    <w:rsid w:val="00FF0FB3"/>
    <w:rsid w:val="00FF0FBA"/>
    <w:rsid w:val="00FF1668"/>
    <w:rsid w:val="00FF1C16"/>
    <w:rsid w:val="00FF2D3D"/>
    <w:rsid w:val="00FF2F36"/>
    <w:rsid w:val="00FF3175"/>
    <w:rsid w:val="00FF318B"/>
    <w:rsid w:val="00FF371C"/>
    <w:rsid w:val="00FF377A"/>
    <w:rsid w:val="00FF39FD"/>
    <w:rsid w:val="00FF41DF"/>
    <w:rsid w:val="00FF4A65"/>
    <w:rsid w:val="00FF4D0C"/>
    <w:rsid w:val="00FF4F2A"/>
    <w:rsid w:val="00FF4F53"/>
    <w:rsid w:val="00FF5239"/>
    <w:rsid w:val="00FF5269"/>
    <w:rsid w:val="00FF54D9"/>
    <w:rsid w:val="00FF57D7"/>
    <w:rsid w:val="00FF58AB"/>
    <w:rsid w:val="00FF5CF5"/>
    <w:rsid w:val="00FF5D55"/>
    <w:rsid w:val="00FF630E"/>
    <w:rsid w:val="00FF6A9B"/>
    <w:rsid w:val="00FF6B72"/>
    <w:rsid w:val="00FF79EB"/>
    <w:rsid w:val="00FF7E24"/>
    <w:rsid w:val="00FF7E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2A31B7"/>
  <w15:docId w15:val="{06834929-10C9-4B9A-AD72-2F8AC739EF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4"/>
        <w:szCs w:val="22"/>
        <w:lang w:val="ru-RU" w:eastAsia="en-US" w:bidi="ar-SA"/>
      </w:rPr>
    </w:rPrDefault>
    <w:pPrDefault>
      <w:pPr>
        <w:ind w:firstLine="56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5A28AC"/>
    <w:pPr>
      <w:spacing w:after="200" w:line="276" w:lineRule="auto"/>
      <w:ind w:firstLine="0"/>
    </w:pPr>
    <w:rPr>
      <w:rFonts w:asciiTheme="minorHAnsi" w:eastAsiaTheme="minorEastAsia" w:hAnsiTheme="minorHAnsi" w:cstheme="minorBidi"/>
      <w:sz w:val="22"/>
      <w:lang w:eastAsia="ru-RU"/>
    </w:rPr>
  </w:style>
  <w:style w:type="paragraph" w:styleId="1">
    <w:name w:val="heading 1"/>
    <w:basedOn w:val="a1"/>
    <w:next w:val="a1"/>
    <w:link w:val="10"/>
    <w:uiPriority w:val="9"/>
    <w:qFormat/>
    <w:rsid w:val="004D1A0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1">
    <w:name w:val="heading 2"/>
    <w:basedOn w:val="a1"/>
    <w:next w:val="a1"/>
    <w:link w:val="22"/>
    <w:uiPriority w:val="9"/>
    <w:unhideWhenUsed/>
    <w:qFormat/>
    <w:rsid w:val="008152D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1">
    <w:name w:val="heading 3"/>
    <w:basedOn w:val="a1"/>
    <w:next w:val="a1"/>
    <w:link w:val="32"/>
    <w:uiPriority w:val="9"/>
    <w:unhideWhenUsed/>
    <w:qFormat/>
    <w:rsid w:val="006C0AF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1">
    <w:name w:val="heading 4"/>
    <w:basedOn w:val="a1"/>
    <w:next w:val="a1"/>
    <w:link w:val="42"/>
    <w:uiPriority w:val="9"/>
    <w:unhideWhenUsed/>
    <w:qFormat/>
    <w:rsid w:val="00A20D2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1">
    <w:name w:val="heading 5"/>
    <w:basedOn w:val="a1"/>
    <w:next w:val="a1"/>
    <w:link w:val="52"/>
    <w:uiPriority w:val="9"/>
    <w:unhideWhenUsed/>
    <w:qFormat/>
    <w:rsid w:val="00D573C5"/>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1"/>
    <w:next w:val="a1"/>
    <w:link w:val="60"/>
    <w:uiPriority w:val="9"/>
    <w:semiHidden/>
    <w:unhideWhenUsed/>
    <w:qFormat/>
    <w:rsid w:val="00340C8F"/>
    <w:pPr>
      <w:spacing w:before="280" w:after="100" w:line="259" w:lineRule="auto"/>
      <w:outlineLvl w:val="5"/>
    </w:pPr>
    <w:rPr>
      <w:rFonts w:asciiTheme="majorHAnsi" w:eastAsiaTheme="majorEastAsia" w:hAnsiTheme="majorHAnsi" w:cs="Times New Roman"/>
      <w:i/>
      <w:iCs/>
      <w:color w:val="5B9BD5" w:themeColor="accent1"/>
      <w:lang w:eastAsia="en-US"/>
    </w:rPr>
  </w:style>
  <w:style w:type="paragraph" w:styleId="7">
    <w:name w:val="heading 7"/>
    <w:basedOn w:val="a1"/>
    <w:next w:val="a1"/>
    <w:link w:val="70"/>
    <w:uiPriority w:val="9"/>
    <w:semiHidden/>
    <w:unhideWhenUsed/>
    <w:qFormat/>
    <w:rsid w:val="00340C8F"/>
    <w:pPr>
      <w:spacing w:before="320" w:after="100" w:line="259" w:lineRule="auto"/>
      <w:outlineLvl w:val="6"/>
    </w:pPr>
    <w:rPr>
      <w:rFonts w:asciiTheme="majorHAnsi" w:eastAsiaTheme="majorEastAsia" w:hAnsiTheme="majorHAnsi" w:cs="Times New Roman"/>
      <w:b/>
      <w:bCs/>
      <w:color w:val="A5A5A5" w:themeColor="accent3"/>
      <w:sz w:val="20"/>
      <w:szCs w:val="20"/>
      <w:lang w:eastAsia="en-US"/>
    </w:rPr>
  </w:style>
  <w:style w:type="paragraph" w:styleId="8">
    <w:name w:val="heading 8"/>
    <w:basedOn w:val="a1"/>
    <w:next w:val="a1"/>
    <w:link w:val="80"/>
    <w:uiPriority w:val="9"/>
    <w:semiHidden/>
    <w:unhideWhenUsed/>
    <w:qFormat/>
    <w:rsid w:val="00340C8F"/>
    <w:pPr>
      <w:spacing w:before="320" w:after="100" w:line="259" w:lineRule="auto"/>
      <w:outlineLvl w:val="7"/>
    </w:pPr>
    <w:rPr>
      <w:rFonts w:asciiTheme="majorHAnsi" w:eastAsiaTheme="majorEastAsia" w:hAnsiTheme="majorHAnsi" w:cs="Times New Roman"/>
      <w:b/>
      <w:bCs/>
      <w:i/>
      <w:iCs/>
      <w:color w:val="A5A5A5" w:themeColor="accent3"/>
      <w:sz w:val="20"/>
      <w:szCs w:val="20"/>
      <w:lang w:eastAsia="en-US"/>
    </w:rPr>
  </w:style>
  <w:style w:type="paragraph" w:styleId="9">
    <w:name w:val="heading 9"/>
    <w:basedOn w:val="a1"/>
    <w:next w:val="a1"/>
    <w:link w:val="90"/>
    <w:uiPriority w:val="9"/>
    <w:semiHidden/>
    <w:unhideWhenUsed/>
    <w:qFormat/>
    <w:rsid w:val="00340C8F"/>
    <w:pPr>
      <w:spacing w:before="320" w:after="100" w:line="259" w:lineRule="auto"/>
      <w:outlineLvl w:val="8"/>
    </w:pPr>
    <w:rPr>
      <w:rFonts w:asciiTheme="majorHAnsi" w:eastAsiaTheme="majorEastAsia" w:hAnsiTheme="majorHAnsi" w:cs="Times New Roman"/>
      <w:i/>
      <w:iCs/>
      <w:color w:val="A5A5A5" w:themeColor="accent3"/>
      <w:sz w:val="20"/>
      <w:szCs w:val="20"/>
      <w:lang w:eastAsia="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aliases w:val="Прозрачная сетка"/>
    <w:basedOn w:val="a3"/>
    <w:uiPriority w:val="39"/>
    <w:rsid w:val="00416E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маркированный,ПАРАГРАФ"/>
    <w:basedOn w:val="a1"/>
    <w:link w:val="a7"/>
    <w:uiPriority w:val="34"/>
    <w:qFormat/>
    <w:rsid w:val="004E0EC8"/>
    <w:pPr>
      <w:ind w:left="720"/>
      <w:contextualSpacing/>
    </w:pPr>
  </w:style>
  <w:style w:type="paragraph" w:styleId="a8">
    <w:name w:val="footnote text"/>
    <w:aliases w:val="single space,FOOTNOTES,fn,footnote text"/>
    <w:basedOn w:val="a1"/>
    <w:link w:val="a9"/>
    <w:uiPriority w:val="99"/>
    <w:unhideWhenUsed/>
    <w:rsid w:val="00C218E4"/>
    <w:pPr>
      <w:spacing w:after="0" w:line="240" w:lineRule="auto"/>
    </w:pPr>
    <w:rPr>
      <w:rFonts w:eastAsiaTheme="minorHAnsi"/>
      <w:sz w:val="20"/>
      <w:szCs w:val="20"/>
      <w:lang w:eastAsia="en-US"/>
    </w:rPr>
  </w:style>
  <w:style w:type="character" w:customStyle="1" w:styleId="a9">
    <w:name w:val="Текст сноски Знак"/>
    <w:aliases w:val="single space Знак,FOOTNOTES Знак,fn Знак,footnote text Знак"/>
    <w:basedOn w:val="a2"/>
    <w:link w:val="a8"/>
    <w:uiPriority w:val="99"/>
    <w:rsid w:val="00C218E4"/>
    <w:rPr>
      <w:rFonts w:asciiTheme="minorHAnsi" w:hAnsiTheme="minorHAnsi" w:cstheme="minorBidi"/>
      <w:sz w:val="20"/>
      <w:szCs w:val="20"/>
    </w:rPr>
  </w:style>
  <w:style w:type="character" w:styleId="aa">
    <w:name w:val="footnote reference"/>
    <w:aliases w:val="Знак сноски 1,Знак сноски-FN,Ciae niinee-FN"/>
    <w:basedOn w:val="a2"/>
    <w:uiPriority w:val="99"/>
    <w:unhideWhenUsed/>
    <w:rsid w:val="00C218E4"/>
    <w:rPr>
      <w:vertAlign w:val="superscript"/>
    </w:rPr>
  </w:style>
  <w:style w:type="paragraph" w:styleId="ab">
    <w:name w:val="Balloon Text"/>
    <w:basedOn w:val="a1"/>
    <w:link w:val="ac"/>
    <w:uiPriority w:val="99"/>
    <w:semiHidden/>
    <w:unhideWhenUsed/>
    <w:rsid w:val="00C218E4"/>
    <w:pPr>
      <w:spacing w:after="0" w:line="240" w:lineRule="auto"/>
    </w:pPr>
    <w:rPr>
      <w:rFonts w:ascii="Tahoma" w:eastAsiaTheme="minorHAnsi" w:hAnsi="Tahoma" w:cs="Tahoma"/>
      <w:sz w:val="16"/>
      <w:szCs w:val="16"/>
      <w:lang w:eastAsia="en-US"/>
    </w:rPr>
  </w:style>
  <w:style w:type="character" w:customStyle="1" w:styleId="ac">
    <w:name w:val="Текст выноски Знак"/>
    <w:basedOn w:val="a2"/>
    <w:link w:val="ab"/>
    <w:uiPriority w:val="99"/>
    <w:semiHidden/>
    <w:rsid w:val="00C218E4"/>
    <w:rPr>
      <w:rFonts w:ascii="Tahoma" w:hAnsi="Tahoma" w:cs="Tahoma"/>
      <w:sz w:val="16"/>
      <w:szCs w:val="16"/>
    </w:rPr>
  </w:style>
  <w:style w:type="character" w:styleId="ad">
    <w:name w:val="Hyperlink"/>
    <w:basedOn w:val="a2"/>
    <w:uiPriority w:val="99"/>
    <w:unhideWhenUsed/>
    <w:rsid w:val="00C218E4"/>
    <w:rPr>
      <w:color w:val="0563C1" w:themeColor="hyperlink"/>
      <w:u w:val="single"/>
    </w:rPr>
  </w:style>
  <w:style w:type="paragraph" w:styleId="ae">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Знак Знак"/>
    <w:basedOn w:val="a1"/>
    <w:link w:val="af"/>
    <w:uiPriority w:val="99"/>
    <w:unhideWhenUsed/>
    <w:qFormat/>
    <w:rsid w:val="00C218E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ps">
    <w:name w:val="hps"/>
    <w:basedOn w:val="a2"/>
    <w:uiPriority w:val="99"/>
    <w:rsid w:val="00C218E4"/>
  </w:style>
  <w:style w:type="character" w:customStyle="1" w:styleId="st">
    <w:name w:val="st"/>
    <w:basedOn w:val="a2"/>
    <w:rsid w:val="00C218E4"/>
  </w:style>
  <w:style w:type="character" w:customStyle="1" w:styleId="shorttext">
    <w:name w:val="short_text"/>
    <w:basedOn w:val="a2"/>
    <w:rsid w:val="00C218E4"/>
  </w:style>
  <w:style w:type="character" w:customStyle="1" w:styleId="af0">
    <w:name w:val="Верхний колонтитул Знак"/>
    <w:basedOn w:val="a2"/>
    <w:link w:val="af1"/>
    <w:uiPriority w:val="99"/>
    <w:rsid w:val="00C218E4"/>
  </w:style>
  <w:style w:type="paragraph" w:styleId="af1">
    <w:name w:val="header"/>
    <w:basedOn w:val="a1"/>
    <w:link w:val="af0"/>
    <w:uiPriority w:val="99"/>
    <w:unhideWhenUsed/>
    <w:rsid w:val="00C218E4"/>
    <w:pPr>
      <w:tabs>
        <w:tab w:val="center" w:pos="4677"/>
        <w:tab w:val="right" w:pos="9355"/>
      </w:tabs>
      <w:spacing w:after="0" w:line="240" w:lineRule="auto"/>
    </w:pPr>
    <w:rPr>
      <w:rFonts w:ascii="Times New Roman" w:eastAsiaTheme="minorHAnsi" w:hAnsi="Times New Roman" w:cs="Times New Roman"/>
      <w:sz w:val="24"/>
      <w:lang w:eastAsia="en-US"/>
    </w:rPr>
  </w:style>
  <w:style w:type="character" w:customStyle="1" w:styleId="11">
    <w:name w:val="Верхний колонтитул Знак1"/>
    <w:basedOn w:val="a2"/>
    <w:uiPriority w:val="99"/>
    <w:semiHidden/>
    <w:rsid w:val="00C218E4"/>
    <w:rPr>
      <w:rFonts w:asciiTheme="minorHAnsi" w:eastAsiaTheme="minorEastAsia" w:hAnsiTheme="minorHAnsi" w:cstheme="minorBidi"/>
      <w:sz w:val="22"/>
      <w:lang w:eastAsia="ru-RU"/>
    </w:rPr>
  </w:style>
  <w:style w:type="paragraph" w:styleId="af2">
    <w:name w:val="footer"/>
    <w:basedOn w:val="a1"/>
    <w:link w:val="af3"/>
    <w:uiPriority w:val="99"/>
    <w:unhideWhenUsed/>
    <w:rsid w:val="00C218E4"/>
    <w:pPr>
      <w:tabs>
        <w:tab w:val="center" w:pos="4677"/>
        <w:tab w:val="right" w:pos="9355"/>
      </w:tabs>
      <w:spacing w:after="0" w:line="240" w:lineRule="auto"/>
    </w:pPr>
    <w:rPr>
      <w:rFonts w:eastAsiaTheme="minorHAnsi"/>
      <w:lang w:eastAsia="en-US"/>
    </w:rPr>
  </w:style>
  <w:style w:type="character" w:customStyle="1" w:styleId="af3">
    <w:name w:val="Нижний колонтитул Знак"/>
    <w:basedOn w:val="a2"/>
    <w:link w:val="af2"/>
    <w:uiPriority w:val="99"/>
    <w:rsid w:val="00C218E4"/>
    <w:rPr>
      <w:rFonts w:asciiTheme="minorHAnsi" w:hAnsiTheme="minorHAnsi" w:cstheme="minorBidi"/>
      <w:sz w:val="22"/>
    </w:rPr>
  </w:style>
  <w:style w:type="numbering" w:customStyle="1" w:styleId="12">
    <w:name w:val="Нет списка1"/>
    <w:next w:val="a4"/>
    <w:uiPriority w:val="99"/>
    <w:semiHidden/>
    <w:unhideWhenUsed/>
    <w:rsid w:val="0007112D"/>
  </w:style>
  <w:style w:type="paragraph" w:customStyle="1" w:styleId="Default">
    <w:name w:val="Default"/>
    <w:rsid w:val="0007112D"/>
    <w:pPr>
      <w:autoSpaceDE w:val="0"/>
      <w:autoSpaceDN w:val="0"/>
      <w:adjustRightInd w:val="0"/>
      <w:ind w:firstLine="0"/>
    </w:pPr>
    <w:rPr>
      <w:rFonts w:eastAsia="Calibri"/>
      <w:color w:val="000000"/>
      <w:szCs w:val="24"/>
      <w:lang w:eastAsia="ru-RU"/>
    </w:rPr>
  </w:style>
  <w:style w:type="character" w:styleId="af4">
    <w:name w:val="Placeholder Text"/>
    <w:basedOn w:val="a2"/>
    <w:uiPriority w:val="99"/>
    <w:semiHidden/>
    <w:rsid w:val="0007112D"/>
    <w:rPr>
      <w:color w:val="808080"/>
    </w:rPr>
  </w:style>
  <w:style w:type="character" w:customStyle="1" w:styleId="apple-converted-space">
    <w:name w:val="apple-converted-space"/>
    <w:basedOn w:val="a2"/>
    <w:rsid w:val="0007112D"/>
  </w:style>
  <w:style w:type="paragraph" w:styleId="af5">
    <w:name w:val="caption"/>
    <w:basedOn w:val="a1"/>
    <w:next w:val="a1"/>
    <w:uiPriority w:val="35"/>
    <w:unhideWhenUsed/>
    <w:qFormat/>
    <w:rsid w:val="0007112D"/>
    <w:pPr>
      <w:spacing w:after="0" w:line="240" w:lineRule="auto"/>
      <w:jc w:val="both"/>
    </w:pPr>
    <w:rPr>
      <w:rFonts w:ascii="Times New Roman" w:eastAsiaTheme="minorHAnsi" w:hAnsi="Times New Roman" w:cs="Times New Roman"/>
      <w:bCs/>
      <w:sz w:val="28"/>
      <w:szCs w:val="28"/>
      <w:shd w:val="clear" w:color="auto" w:fill="FFFFFF"/>
      <w:lang w:eastAsia="en-US"/>
    </w:rPr>
  </w:style>
  <w:style w:type="character" w:customStyle="1" w:styleId="a7">
    <w:name w:val="Абзац списка Знак"/>
    <w:aliases w:val="маркированный Знак,ПАРАГРАФ Знак"/>
    <w:link w:val="a6"/>
    <w:uiPriority w:val="34"/>
    <w:rsid w:val="0007112D"/>
    <w:rPr>
      <w:rFonts w:asciiTheme="minorHAnsi" w:eastAsiaTheme="minorEastAsia" w:hAnsiTheme="minorHAnsi" w:cstheme="minorBidi"/>
      <w:sz w:val="22"/>
      <w:lang w:eastAsia="ru-RU"/>
    </w:rPr>
  </w:style>
  <w:style w:type="paragraph" w:styleId="af6">
    <w:name w:val="endnote text"/>
    <w:basedOn w:val="a1"/>
    <w:link w:val="af7"/>
    <w:uiPriority w:val="99"/>
    <w:unhideWhenUsed/>
    <w:rsid w:val="0007112D"/>
    <w:pPr>
      <w:spacing w:after="0" w:line="240" w:lineRule="auto"/>
      <w:ind w:firstLine="567"/>
    </w:pPr>
    <w:rPr>
      <w:rFonts w:ascii="Times New Roman" w:eastAsiaTheme="minorHAnsi" w:hAnsi="Times New Roman" w:cs="Times New Roman"/>
      <w:sz w:val="20"/>
      <w:szCs w:val="20"/>
      <w:lang w:eastAsia="en-US"/>
    </w:rPr>
  </w:style>
  <w:style w:type="character" w:customStyle="1" w:styleId="af7">
    <w:name w:val="Текст концевой сноски Знак"/>
    <w:basedOn w:val="a2"/>
    <w:link w:val="af6"/>
    <w:uiPriority w:val="99"/>
    <w:rsid w:val="0007112D"/>
    <w:rPr>
      <w:sz w:val="20"/>
      <w:szCs w:val="20"/>
    </w:rPr>
  </w:style>
  <w:style w:type="character" w:styleId="af8">
    <w:name w:val="endnote reference"/>
    <w:basedOn w:val="a2"/>
    <w:uiPriority w:val="99"/>
    <w:rsid w:val="0007112D"/>
    <w:rPr>
      <w:rFonts w:cs="Times New Roman"/>
      <w:vertAlign w:val="superscript"/>
    </w:rPr>
  </w:style>
  <w:style w:type="table" w:customStyle="1" w:styleId="13">
    <w:name w:val="Сетка таблицы светлая1"/>
    <w:basedOn w:val="a3"/>
    <w:uiPriority w:val="40"/>
    <w:rsid w:val="0007112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9">
    <w:name w:val="FollowedHyperlink"/>
    <w:basedOn w:val="a2"/>
    <w:uiPriority w:val="99"/>
    <w:semiHidden/>
    <w:unhideWhenUsed/>
    <w:rsid w:val="0007112D"/>
    <w:rPr>
      <w:color w:val="954F72" w:themeColor="followedHyperlink"/>
      <w:u w:val="single"/>
    </w:rPr>
  </w:style>
  <w:style w:type="character" w:styleId="afa">
    <w:name w:val="Strong"/>
    <w:basedOn w:val="a2"/>
    <w:uiPriority w:val="22"/>
    <w:qFormat/>
    <w:rsid w:val="00E46827"/>
    <w:rPr>
      <w:b/>
      <w:bCs/>
    </w:rPr>
  </w:style>
  <w:style w:type="character" w:styleId="afb">
    <w:name w:val="Emphasis"/>
    <w:basedOn w:val="a2"/>
    <w:uiPriority w:val="20"/>
    <w:qFormat/>
    <w:rsid w:val="00A11AD2"/>
    <w:rPr>
      <w:i/>
      <w:iCs/>
    </w:rPr>
  </w:style>
  <w:style w:type="paragraph" w:customStyle="1" w:styleId="14">
    <w:name w:val="Стиль1"/>
    <w:basedOn w:val="1"/>
    <w:link w:val="15"/>
    <w:qFormat/>
    <w:rsid w:val="00C307A2"/>
    <w:pPr>
      <w:spacing w:line="240" w:lineRule="auto"/>
      <w:jc w:val="center"/>
    </w:pPr>
    <w:rPr>
      <w:rFonts w:ascii="Times New Roman" w:hAnsi="Times New Roman" w:cs="Times New Roman"/>
      <w:b/>
      <w:color w:val="auto"/>
      <w:sz w:val="28"/>
      <w:szCs w:val="28"/>
    </w:rPr>
  </w:style>
  <w:style w:type="paragraph" w:customStyle="1" w:styleId="23">
    <w:name w:val="Стиль2"/>
    <w:basedOn w:val="1"/>
    <w:link w:val="24"/>
    <w:qFormat/>
    <w:rsid w:val="00C307A2"/>
    <w:pPr>
      <w:spacing w:line="240" w:lineRule="auto"/>
      <w:ind w:firstLine="567"/>
      <w:jc w:val="both"/>
    </w:pPr>
    <w:rPr>
      <w:rFonts w:ascii="Times New Roman" w:hAnsi="Times New Roman" w:cs="Times New Roman"/>
      <w:b/>
      <w:color w:val="auto"/>
      <w:sz w:val="28"/>
      <w:szCs w:val="28"/>
    </w:rPr>
  </w:style>
  <w:style w:type="character" w:customStyle="1" w:styleId="15">
    <w:name w:val="Стиль1 Знак"/>
    <w:basedOn w:val="a2"/>
    <w:link w:val="14"/>
    <w:rsid w:val="00C307A2"/>
    <w:rPr>
      <w:rFonts w:eastAsiaTheme="majorEastAsia"/>
      <w:b/>
      <w:sz w:val="28"/>
      <w:szCs w:val="28"/>
      <w:lang w:eastAsia="ru-RU"/>
    </w:rPr>
  </w:style>
  <w:style w:type="character" w:customStyle="1" w:styleId="10">
    <w:name w:val="Заголовок 1 Знак"/>
    <w:basedOn w:val="a2"/>
    <w:link w:val="1"/>
    <w:uiPriority w:val="9"/>
    <w:rsid w:val="004D1A03"/>
    <w:rPr>
      <w:rFonts w:asciiTheme="majorHAnsi" w:eastAsiaTheme="majorEastAsia" w:hAnsiTheme="majorHAnsi" w:cstheme="majorBidi"/>
      <w:color w:val="2E74B5" w:themeColor="accent1" w:themeShade="BF"/>
      <w:sz w:val="32"/>
      <w:szCs w:val="32"/>
      <w:lang w:eastAsia="ru-RU"/>
    </w:rPr>
  </w:style>
  <w:style w:type="paragraph" w:customStyle="1" w:styleId="33">
    <w:name w:val="Стиль3"/>
    <w:basedOn w:val="21"/>
    <w:link w:val="34"/>
    <w:qFormat/>
    <w:rsid w:val="008152DE"/>
    <w:pPr>
      <w:spacing w:line="240" w:lineRule="auto"/>
      <w:ind w:firstLine="567"/>
      <w:jc w:val="both"/>
    </w:pPr>
    <w:rPr>
      <w:rFonts w:ascii="Times New Roman" w:hAnsi="Times New Roman" w:cs="Times New Roman"/>
      <w:b/>
      <w:color w:val="auto"/>
      <w:sz w:val="28"/>
      <w:szCs w:val="28"/>
    </w:rPr>
  </w:style>
  <w:style w:type="character" w:customStyle="1" w:styleId="24">
    <w:name w:val="Стиль2 Знак"/>
    <w:basedOn w:val="10"/>
    <w:link w:val="23"/>
    <w:rsid w:val="00C307A2"/>
    <w:rPr>
      <w:rFonts w:asciiTheme="majorHAnsi" w:eastAsiaTheme="majorEastAsia" w:hAnsiTheme="majorHAnsi" w:cstheme="majorBidi"/>
      <w:b/>
      <w:color w:val="2E74B5" w:themeColor="accent1" w:themeShade="BF"/>
      <w:sz w:val="28"/>
      <w:szCs w:val="28"/>
      <w:lang w:eastAsia="ru-RU"/>
    </w:rPr>
  </w:style>
  <w:style w:type="character" w:customStyle="1" w:styleId="22">
    <w:name w:val="Заголовок 2 Знак"/>
    <w:basedOn w:val="a2"/>
    <w:link w:val="21"/>
    <w:uiPriority w:val="9"/>
    <w:rsid w:val="008152DE"/>
    <w:rPr>
      <w:rFonts w:asciiTheme="majorHAnsi" w:eastAsiaTheme="majorEastAsia" w:hAnsiTheme="majorHAnsi" w:cstheme="majorBidi"/>
      <w:color w:val="2E74B5" w:themeColor="accent1" w:themeShade="BF"/>
      <w:sz w:val="26"/>
      <w:szCs w:val="26"/>
      <w:lang w:eastAsia="ru-RU"/>
    </w:rPr>
  </w:style>
  <w:style w:type="character" w:customStyle="1" w:styleId="34">
    <w:name w:val="Стиль3 Знак"/>
    <w:basedOn w:val="22"/>
    <w:link w:val="33"/>
    <w:rsid w:val="008152DE"/>
    <w:rPr>
      <w:rFonts w:asciiTheme="majorHAnsi" w:eastAsiaTheme="majorEastAsia" w:hAnsiTheme="majorHAnsi" w:cstheme="majorBidi"/>
      <w:b/>
      <w:color w:val="2E74B5" w:themeColor="accent1" w:themeShade="BF"/>
      <w:sz w:val="28"/>
      <w:szCs w:val="28"/>
      <w:lang w:eastAsia="ru-RU"/>
    </w:rPr>
  </w:style>
  <w:style w:type="table" w:customStyle="1" w:styleId="16">
    <w:name w:val="Сетка таблицы1"/>
    <w:basedOn w:val="a3"/>
    <w:next w:val="a5"/>
    <w:uiPriority w:val="59"/>
    <w:rsid w:val="00214D21"/>
    <w:pPr>
      <w:ind w:firstLine="0"/>
    </w:pPr>
    <w:rPr>
      <w:rFonts w:asciiTheme="minorHAnsi" w:hAnsiTheme="minorHAnsi" w:cstheme="minorBidi"/>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32">
    <w:name w:val="Заголовок 3 Знак"/>
    <w:basedOn w:val="a2"/>
    <w:link w:val="31"/>
    <w:uiPriority w:val="9"/>
    <w:rsid w:val="006C0AF4"/>
    <w:rPr>
      <w:rFonts w:asciiTheme="majorHAnsi" w:eastAsiaTheme="majorEastAsia" w:hAnsiTheme="majorHAnsi" w:cstheme="majorBidi"/>
      <w:color w:val="1F4D78" w:themeColor="accent1" w:themeShade="7F"/>
      <w:szCs w:val="24"/>
      <w:lang w:eastAsia="ru-RU"/>
    </w:rPr>
  </w:style>
  <w:style w:type="character" w:customStyle="1" w:styleId="52">
    <w:name w:val="Заголовок 5 Знак"/>
    <w:basedOn w:val="a2"/>
    <w:link w:val="51"/>
    <w:uiPriority w:val="9"/>
    <w:rsid w:val="00D573C5"/>
    <w:rPr>
      <w:rFonts w:asciiTheme="majorHAnsi" w:eastAsiaTheme="majorEastAsia" w:hAnsiTheme="majorHAnsi" w:cstheme="majorBidi"/>
      <w:color w:val="2E74B5" w:themeColor="accent1" w:themeShade="BF"/>
      <w:sz w:val="22"/>
      <w:lang w:eastAsia="ru-RU"/>
    </w:rPr>
  </w:style>
  <w:style w:type="character" w:customStyle="1" w:styleId="42">
    <w:name w:val="Заголовок 4 Знак"/>
    <w:basedOn w:val="a2"/>
    <w:link w:val="41"/>
    <w:uiPriority w:val="9"/>
    <w:rsid w:val="00A20D2F"/>
    <w:rPr>
      <w:rFonts w:asciiTheme="majorHAnsi" w:eastAsiaTheme="majorEastAsia" w:hAnsiTheme="majorHAnsi" w:cstheme="majorBidi"/>
      <w:i/>
      <w:iCs/>
      <w:color w:val="2E74B5" w:themeColor="accent1" w:themeShade="BF"/>
      <w:sz w:val="22"/>
      <w:lang w:eastAsia="ru-RU"/>
    </w:rPr>
  </w:style>
  <w:style w:type="character" w:customStyle="1" w:styleId="60">
    <w:name w:val="Заголовок 6 Знак"/>
    <w:basedOn w:val="a2"/>
    <w:link w:val="6"/>
    <w:uiPriority w:val="9"/>
    <w:semiHidden/>
    <w:rsid w:val="00340C8F"/>
    <w:rPr>
      <w:rFonts w:asciiTheme="majorHAnsi" w:eastAsiaTheme="majorEastAsia" w:hAnsiTheme="majorHAnsi"/>
      <w:i/>
      <w:iCs/>
      <w:color w:val="5B9BD5" w:themeColor="accent1"/>
      <w:sz w:val="22"/>
    </w:rPr>
  </w:style>
  <w:style w:type="character" w:customStyle="1" w:styleId="70">
    <w:name w:val="Заголовок 7 Знак"/>
    <w:basedOn w:val="a2"/>
    <w:link w:val="7"/>
    <w:uiPriority w:val="9"/>
    <w:semiHidden/>
    <w:rsid w:val="00340C8F"/>
    <w:rPr>
      <w:rFonts w:asciiTheme="majorHAnsi" w:eastAsiaTheme="majorEastAsia" w:hAnsiTheme="majorHAnsi"/>
      <w:b/>
      <w:bCs/>
      <w:color w:val="A5A5A5" w:themeColor="accent3"/>
      <w:sz w:val="20"/>
      <w:szCs w:val="20"/>
    </w:rPr>
  </w:style>
  <w:style w:type="character" w:customStyle="1" w:styleId="80">
    <w:name w:val="Заголовок 8 Знак"/>
    <w:basedOn w:val="a2"/>
    <w:link w:val="8"/>
    <w:uiPriority w:val="9"/>
    <w:semiHidden/>
    <w:rsid w:val="00340C8F"/>
    <w:rPr>
      <w:rFonts w:asciiTheme="majorHAnsi" w:eastAsiaTheme="majorEastAsia" w:hAnsiTheme="majorHAnsi"/>
      <w:b/>
      <w:bCs/>
      <w:i/>
      <w:iCs/>
      <w:color w:val="A5A5A5" w:themeColor="accent3"/>
      <w:sz w:val="20"/>
      <w:szCs w:val="20"/>
    </w:rPr>
  </w:style>
  <w:style w:type="character" w:customStyle="1" w:styleId="90">
    <w:name w:val="Заголовок 9 Знак"/>
    <w:basedOn w:val="a2"/>
    <w:link w:val="9"/>
    <w:uiPriority w:val="9"/>
    <w:semiHidden/>
    <w:rsid w:val="00340C8F"/>
    <w:rPr>
      <w:rFonts w:asciiTheme="majorHAnsi" w:eastAsiaTheme="majorEastAsia" w:hAnsiTheme="majorHAnsi"/>
      <w:i/>
      <w:iCs/>
      <w:color w:val="A5A5A5" w:themeColor="accent3"/>
      <w:sz w:val="20"/>
      <w:szCs w:val="20"/>
    </w:rPr>
  </w:style>
  <w:style w:type="paragraph" w:styleId="afc">
    <w:name w:val="table of figures"/>
    <w:basedOn w:val="afd"/>
    <w:next w:val="afd"/>
    <w:uiPriority w:val="99"/>
    <w:unhideWhenUsed/>
    <w:rsid w:val="00340C8F"/>
    <w:rPr>
      <w:rFonts w:ascii="Times New Roman" w:hAnsi="Times New Roman"/>
      <w:lang w:eastAsia="ru-RU"/>
    </w:rPr>
  </w:style>
  <w:style w:type="paragraph" w:styleId="afd">
    <w:name w:val="No Spacing"/>
    <w:aliases w:val="Рисунок_Текст,норма,Обя,Без интервала11,Интервалсыз,Без интеБез интервала,без интервала,Без интервала111,исполнитель,Без интерваль,No Spacing2,Исполнитель"/>
    <w:basedOn w:val="a1"/>
    <w:link w:val="afe"/>
    <w:uiPriority w:val="1"/>
    <w:qFormat/>
    <w:rsid w:val="00340C8F"/>
    <w:pPr>
      <w:spacing w:after="160" w:line="259" w:lineRule="auto"/>
      <w:ind w:firstLine="567"/>
    </w:pPr>
    <w:rPr>
      <w:rFonts w:eastAsia="Times New Roman" w:cs="Times New Roman"/>
      <w:lang w:eastAsia="en-US"/>
    </w:rPr>
  </w:style>
  <w:style w:type="character" w:customStyle="1" w:styleId="afe">
    <w:name w:val="Без интервала Знак"/>
    <w:aliases w:val="Рисунок_Текст Знак,норма Знак,Обя Знак,Без интервала11 Знак,Интервалсыз Знак,Без интеБез интервала Знак,без интервала Знак,Без интервала111 Знак,исполнитель Знак,Без интерваль Знак,No Spacing2 Знак,Исполнитель Знак"/>
    <w:basedOn w:val="a2"/>
    <w:link w:val="afd"/>
    <w:uiPriority w:val="1"/>
    <w:locked/>
    <w:rsid w:val="00340C8F"/>
    <w:rPr>
      <w:rFonts w:asciiTheme="minorHAnsi" w:eastAsia="Times New Roman" w:hAnsiTheme="minorHAnsi"/>
      <w:sz w:val="22"/>
    </w:rPr>
  </w:style>
  <w:style w:type="paragraph" w:styleId="aff">
    <w:name w:val="Title"/>
    <w:basedOn w:val="a1"/>
    <w:next w:val="a1"/>
    <w:link w:val="aff0"/>
    <w:uiPriority w:val="10"/>
    <w:qFormat/>
    <w:rsid w:val="00340C8F"/>
    <w:pPr>
      <w:pBdr>
        <w:top w:val="single" w:sz="8" w:space="10" w:color="ADCCEA" w:themeColor="accent1" w:themeTint="7F"/>
        <w:bottom w:val="single" w:sz="24" w:space="15" w:color="A5A5A5" w:themeColor="accent3"/>
      </w:pBdr>
      <w:spacing w:after="160" w:line="259" w:lineRule="auto"/>
      <w:jc w:val="center"/>
    </w:pPr>
    <w:rPr>
      <w:rFonts w:asciiTheme="majorHAnsi" w:eastAsiaTheme="majorEastAsia" w:hAnsiTheme="majorHAnsi" w:cs="Times New Roman"/>
      <w:i/>
      <w:iCs/>
      <w:color w:val="1F4D78" w:themeColor="accent1" w:themeShade="7F"/>
      <w:sz w:val="60"/>
      <w:szCs w:val="60"/>
      <w:lang w:eastAsia="en-US"/>
    </w:rPr>
  </w:style>
  <w:style w:type="character" w:customStyle="1" w:styleId="aff0">
    <w:name w:val="Заголовок Знак"/>
    <w:basedOn w:val="a2"/>
    <w:link w:val="aff"/>
    <w:uiPriority w:val="10"/>
    <w:rsid w:val="00340C8F"/>
    <w:rPr>
      <w:rFonts w:asciiTheme="majorHAnsi" w:eastAsiaTheme="majorEastAsia" w:hAnsiTheme="majorHAnsi"/>
      <w:i/>
      <w:iCs/>
      <w:color w:val="1F4D78" w:themeColor="accent1" w:themeShade="7F"/>
      <w:sz w:val="60"/>
      <w:szCs w:val="60"/>
    </w:rPr>
  </w:style>
  <w:style w:type="paragraph" w:styleId="aff1">
    <w:name w:val="Subtitle"/>
    <w:basedOn w:val="a1"/>
    <w:next w:val="a1"/>
    <w:link w:val="aff2"/>
    <w:uiPriority w:val="11"/>
    <w:qFormat/>
    <w:rsid w:val="00340C8F"/>
    <w:pPr>
      <w:spacing w:before="200" w:after="900" w:line="259" w:lineRule="auto"/>
      <w:jc w:val="right"/>
    </w:pPr>
    <w:rPr>
      <w:rFonts w:eastAsia="Times New Roman" w:cs="Times New Roman"/>
      <w:i/>
      <w:iCs/>
      <w:sz w:val="24"/>
      <w:szCs w:val="24"/>
      <w:lang w:eastAsia="en-US"/>
    </w:rPr>
  </w:style>
  <w:style w:type="character" w:customStyle="1" w:styleId="aff2">
    <w:name w:val="Подзаголовок Знак"/>
    <w:basedOn w:val="a2"/>
    <w:link w:val="aff1"/>
    <w:uiPriority w:val="11"/>
    <w:rsid w:val="00340C8F"/>
    <w:rPr>
      <w:rFonts w:asciiTheme="minorHAnsi" w:eastAsia="Times New Roman" w:hAnsiTheme="minorHAnsi"/>
      <w:i/>
      <w:iCs/>
      <w:szCs w:val="24"/>
    </w:rPr>
  </w:style>
  <w:style w:type="paragraph" w:styleId="25">
    <w:name w:val="Quote"/>
    <w:basedOn w:val="a1"/>
    <w:next w:val="a1"/>
    <w:link w:val="26"/>
    <w:uiPriority w:val="29"/>
    <w:qFormat/>
    <w:rsid w:val="00340C8F"/>
    <w:pPr>
      <w:spacing w:after="160" w:line="259" w:lineRule="auto"/>
    </w:pPr>
    <w:rPr>
      <w:rFonts w:asciiTheme="majorHAnsi" w:eastAsiaTheme="majorEastAsia" w:hAnsiTheme="majorHAnsi" w:cs="Times New Roman"/>
      <w:i/>
      <w:iCs/>
      <w:color w:val="5A5A5A" w:themeColor="text1" w:themeTint="A5"/>
      <w:lang w:eastAsia="en-US"/>
    </w:rPr>
  </w:style>
  <w:style w:type="character" w:customStyle="1" w:styleId="26">
    <w:name w:val="Цитата 2 Знак"/>
    <w:basedOn w:val="a2"/>
    <w:link w:val="25"/>
    <w:uiPriority w:val="29"/>
    <w:rsid w:val="00340C8F"/>
    <w:rPr>
      <w:rFonts w:asciiTheme="majorHAnsi" w:eastAsiaTheme="majorEastAsia" w:hAnsiTheme="majorHAnsi"/>
      <w:i/>
      <w:iCs/>
      <w:color w:val="5A5A5A" w:themeColor="text1" w:themeTint="A5"/>
      <w:sz w:val="22"/>
    </w:rPr>
  </w:style>
  <w:style w:type="paragraph" w:styleId="aff3">
    <w:name w:val="Intense Quote"/>
    <w:basedOn w:val="a1"/>
    <w:next w:val="a1"/>
    <w:link w:val="aff4"/>
    <w:uiPriority w:val="30"/>
    <w:qFormat/>
    <w:rsid w:val="00340C8F"/>
    <w:pPr>
      <w:pBdr>
        <w:top w:val="single" w:sz="12" w:space="10" w:color="BDD6EE" w:themeColor="accent1" w:themeTint="66"/>
        <w:left w:val="single" w:sz="36" w:space="4" w:color="5B9BD5" w:themeColor="accent1"/>
        <w:bottom w:val="single" w:sz="24" w:space="10" w:color="A5A5A5" w:themeColor="accent3"/>
        <w:right w:val="single" w:sz="36" w:space="4" w:color="5B9BD5" w:themeColor="accent1"/>
      </w:pBdr>
      <w:shd w:val="clear" w:color="auto" w:fill="5B9BD5" w:themeFill="accent1"/>
      <w:spacing w:before="320" w:after="320" w:line="300" w:lineRule="auto"/>
      <w:ind w:left="1440" w:right="1440"/>
    </w:pPr>
    <w:rPr>
      <w:rFonts w:asciiTheme="majorHAnsi" w:eastAsiaTheme="majorEastAsia" w:hAnsiTheme="majorHAnsi" w:cs="Times New Roman"/>
      <w:i/>
      <w:iCs/>
      <w:color w:val="FFFFFF" w:themeColor="background1"/>
      <w:sz w:val="24"/>
      <w:szCs w:val="24"/>
      <w:lang w:eastAsia="en-US"/>
    </w:rPr>
  </w:style>
  <w:style w:type="character" w:customStyle="1" w:styleId="aff4">
    <w:name w:val="Выделенная цитата Знак"/>
    <w:basedOn w:val="a2"/>
    <w:link w:val="aff3"/>
    <w:uiPriority w:val="30"/>
    <w:rsid w:val="00340C8F"/>
    <w:rPr>
      <w:rFonts w:asciiTheme="majorHAnsi" w:eastAsiaTheme="majorEastAsia" w:hAnsiTheme="majorHAnsi"/>
      <w:i/>
      <w:iCs/>
      <w:color w:val="FFFFFF" w:themeColor="background1"/>
      <w:szCs w:val="24"/>
      <w:shd w:val="clear" w:color="auto" w:fill="5B9BD5" w:themeFill="accent1"/>
    </w:rPr>
  </w:style>
  <w:style w:type="character" w:styleId="aff5">
    <w:name w:val="Subtle Emphasis"/>
    <w:basedOn w:val="a2"/>
    <w:uiPriority w:val="19"/>
    <w:qFormat/>
    <w:rsid w:val="00340C8F"/>
    <w:rPr>
      <w:rFonts w:cs="Times New Roman"/>
      <w:i/>
      <w:color w:val="5A5A5A" w:themeColor="text1" w:themeTint="A5"/>
    </w:rPr>
  </w:style>
  <w:style w:type="character" w:styleId="aff6">
    <w:name w:val="Intense Emphasis"/>
    <w:basedOn w:val="a2"/>
    <w:uiPriority w:val="21"/>
    <w:qFormat/>
    <w:rsid w:val="00340C8F"/>
    <w:rPr>
      <w:rFonts w:cs="Times New Roman"/>
      <w:b/>
      <w:i/>
      <w:color w:val="5B9BD5" w:themeColor="accent1"/>
      <w:sz w:val="22"/>
    </w:rPr>
  </w:style>
  <w:style w:type="character" w:styleId="aff7">
    <w:name w:val="Subtle Reference"/>
    <w:basedOn w:val="a2"/>
    <w:uiPriority w:val="31"/>
    <w:qFormat/>
    <w:rsid w:val="00340C8F"/>
    <w:rPr>
      <w:rFonts w:cs="Times New Roman"/>
      <w:color w:val="auto"/>
      <w:u w:val="single" w:color="A5A5A5" w:themeColor="accent3"/>
    </w:rPr>
  </w:style>
  <w:style w:type="character" w:styleId="aff8">
    <w:name w:val="Intense Reference"/>
    <w:basedOn w:val="a2"/>
    <w:uiPriority w:val="32"/>
    <w:qFormat/>
    <w:rsid w:val="00340C8F"/>
    <w:rPr>
      <w:rFonts w:cs="Times New Roman"/>
      <w:b/>
      <w:bCs/>
      <w:color w:val="7B7B7B" w:themeColor="accent3" w:themeShade="BF"/>
      <w:u w:val="single" w:color="A5A5A5" w:themeColor="accent3"/>
    </w:rPr>
  </w:style>
  <w:style w:type="character" w:styleId="aff9">
    <w:name w:val="Book Title"/>
    <w:basedOn w:val="a2"/>
    <w:uiPriority w:val="33"/>
    <w:qFormat/>
    <w:rsid w:val="00340C8F"/>
    <w:rPr>
      <w:rFonts w:asciiTheme="majorHAnsi" w:eastAsiaTheme="majorEastAsia" w:hAnsiTheme="majorHAnsi" w:cs="Times New Roman"/>
      <w:b/>
      <w:bCs/>
      <w:i/>
      <w:iCs/>
      <w:color w:val="auto"/>
    </w:rPr>
  </w:style>
  <w:style w:type="paragraph" w:styleId="affa">
    <w:name w:val="TOC Heading"/>
    <w:basedOn w:val="1"/>
    <w:next w:val="a1"/>
    <w:uiPriority w:val="39"/>
    <w:unhideWhenUsed/>
    <w:qFormat/>
    <w:rsid w:val="00340C8F"/>
    <w:pPr>
      <w:keepNext w:val="0"/>
      <w:keepLines w:val="0"/>
      <w:spacing w:before="0" w:after="80" w:line="240" w:lineRule="auto"/>
      <w:jc w:val="center"/>
      <w:outlineLvl w:val="9"/>
    </w:pPr>
    <w:rPr>
      <w:rFonts w:cs="Times New Roman"/>
      <w:bCs/>
      <w:color w:val="000000" w:themeColor="text1"/>
      <w:sz w:val="28"/>
      <w:szCs w:val="24"/>
      <w:lang w:eastAsia="en-US"/>
    </w:rPr>
  </w:style>
  <w:style w:type="paragraph" w:customStyle="1" w:styleId="affb">
    <w:name w:val="(таблица"/>
    <w:basedOn w:val="a1"/>
    <w:link w:val="affc"/>
    <w:rsid w:val="00340C8F"/>
    <w:pPr>
      <w:spacing w:after="0" w:line="240" w:lineRule="auto"/>
      <w:ind w:firstLine="425"/>
      <w:jc w:val="both"/>
    </w:pPr>
    <w:rPr>
      <w:rFonts w:ascii="Times New Roman" w:eastAsia="Times New Roman" w:hAnsi="Times New Roman" w:cs="Times New Roman"/>
      <w:sz w:val="28"/>
      <w:szCs w:val="28"/>
      <w:lang w:eastAsia="en-US"/>
    </w:rPr>
  </w:style>
  <w:style w:type="character" w:customStyle="1" w:styleId="affc">
    <w:name w:val="(таблица Знак"/>
    <w:basedOn w:val="a2"/>
    <w:link w:val="affb"/>
    <w:locked/>
    <w:rsid w:val="00340C8F"/>
    <w:rPr>
      <w:rFonts w:eastAsia="Times New Roman"/>
      <w:sz w:val="28"/>
      <w:szCs w:val="28"/>
    </w:rPr>
  </w:style>
  <w:style w:type="character" w:customStyle="1" w:styleId="27">
    <w:name w:val="Название2"/>
    <w:rsid w:val="00340C8F"/>
  </w:style>
  <w:style w:type="character" w:customStyle="1" w:styleId="xj9">
    <w:name w:val="xj9"/>
    <w:basedOn w:val="a2"/>
    <w:rsid w:val="00340C8F"/>
    <w:rPr>
      <w:rFonts w:cs="Times New Roman"/>
    </w:rPr>
  </w:style>
  <w:style w:type="paragraph" w:styleId="17">
    <w:name w:val="toc 1"/>
    <w:basedOn w:val="a1"/>
    <w:next w:val="a1"/>
    <w:autoRedefine/>
    <w:uiPriority w:val="39"/>
    <w:unhideWhenUsed/>
    <w:rsid w:val="00340C8F"/>
    <w:pPr>
      <w:tabs>
        <w:tab w:val="right" w:leader="dot" w:pos="9515"/>
      </w:tabs>
      <w:spacing w:after="0" w:line="240" w:lineRule="auto"/>
      <w:jc w:val="both"/>
    </w:pPr>
    <w:rPr>
      <w:rFonts w:ascii="Calibri" w:eastAsia="Times New Roman" w:hAnsi="Calibri" w:cs="Times New Roman"/>
      <w:sz w:val="28"/>
      <w:szCs w:val="28"/>
    </w:rPr>
  </w:style>
  <w:style w:type="paragraph" w:styleId="28">
    <w:name w:val="toc 2"/>
    <w:basedOn w:val="a1"/>
    <w:next w:val="a1"/>
    <w:autoRedefine/>
    <w:uiPriority w:val="39"/>
    <w:unhideWhenUsed/>
    <w:rsid w:val="00340C8F"/>
    <w:pPr>
      <w:tabs>
        <w:tab w:val="left" w:pos="8505"/>
        <w:tab w:val="right" w:leader="dot" w:pos="9345"/>
      </w:tabs>
      <w:spacing w:after="0" w:line="240" w:lineRule="auto"/>
      <w:ind w:firstLine="567"/>
      <w:jc w:val="both"/>
    </w:pPr>
    <w:rPr>
      <w:rFonts w:ascii="Times New Roman" w:eastAsia="Times New Roman" w:hAnsi="Times New Roman" w:cs="Times New Roman"/>
      <w:b/>
      <w:noProof/>
      <w:sz w:val="28"/>
      <w:szCs w:val="28"/>
    </w:rPr>
  </w:style>
  <w:style w:type="character" w:customStyle="1" w:styleId="af">
    <w:name w:val="Обычный (Интернет)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e"/>
    <w:uiPriority w:val="99"/>
    <w:locked/>
    <w:rsid w:val="00340C8F"/>
    <w:rPr>
      <w:rFonts w:eastAsia="Times New Roman"/>
      <w:szCs w:val="24"/>
      <w:lang w:eastAsia="ru-RU"/>
    </w:rPr>
  </w:style>
  <w:style w:type="table" w:styleId="-1">
    <w:name w:val="Colorful List Accent 1"/>
    <w:basedOn w:val="a3"/>
    <w:link w:val="-10"/>
    <w:uiPriority w:val="34"/>
    <w:rsid w:val="00340C8F"/>
    <w:pPr>
      <w:ind w:firstLine="0"/>
    </w:pPr>
    <w:rPr>
      <w:sz w:val="28"/>
    </w:rPr>
    <w:tblPr>
      <w:tblStyleRowBandSize w:val="1"/>
      <w:tblStyleColBandSize w:val="1"/>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character" w:customStyle="1" w:styleId="-10">
    <w:name w:val="Цветной список - Акцент 1 Знак"/>
    <w:link w:val="-1"/>
    <w:uiPriority w:val="34"/>
    <w:locked/>
    <w:rsid w:val="00340C8F"/>
    <w:rPr>
      <w:rFonts w:ascii="Times New Roman" w:hAnsi="Times New Roman"/>
      <w:sz w:val="28"/>
    </w:rPr>
  </w:style>
  <w:style w:type="character" w:customStyle="1" w:styleId="170">
    <w:name w:val="Верхний колонтитул Знак17"/>
    <w:basedOn w:val="a2"/>
    <w:uiPriority w:val="99"/>
    <w:semiHidden/>
    <w:rsid w:val="00340C8F"/>
    <w:rPr>
      <w:rFonts w:asciiTheme="minorHAnsi" w:hAnsiTheme="minorHAnsi" w:cs="Times New Roman"/>
      <w:sz w:val="22"/>
      <w:szCs w:val="22"/>
    </w:rPr>
  </w:style>
  <w:style w:type="character" w:customStyle="1" w:styleId="160">
    <w:name w:val="Верхний колонтитул Знак16"/>
    <w:basedOn w:val="a2"/>
    <w:uiPriority w:val="99"/>
    <w:semiHidden/>
    <w:rsid w:val="00340C8F"/>
    <w:rPr>
      <w:rFonts w:asciiTheme="minorHAnsi" w:hAnsiTheme="minorHAnsi" w:cs="Times New Roman"/>
      <w:sz w:val="22"/>
      <w:szCs w:val="22"/>
    </w:rPr>
  </w:style>
  <w:style w:type="character" w:customStyle="1" w:styleId="150">
    <w:name w:val="Верхний колонтитул Знак15"/>
    <w:basedOn w:val="a2"/>
    <w:uiPriority w:val="99"/>
    <w:semiHidden/>
    <w:rsid w:val="00340C8F"/>
    <w:rPr>
      <w:rFonts w:asciiTheme="minorHAnsi" w:hAnsiTheme="minorHAnsi" w:cs="Times New Roman"/>
      <w:sz w:val="22"/>
      <w:szCs w:val="22"/>
    </w:rPr>
  </w:style>
  <w:style w:type="character" w:customStyle="1" w:styleId="140">
    <w:name w:val="Верхний колонтитул Знак14"/>
    <w:basedOn w:val="a2"/>
    <w:uiPriority w:val="99"/>
    <w:semiHidden/>
    <w:rsid w:val="00340C8F"/>
    <w:rPr>
      <w:rFonts w:asciiTheme="minorHAnsi" w:hAnsiTheme="minorHAnsi" w:cs="Times New Roman"/>
      <w:sz w:val="22"/>
      <w:szCs w:val="22"/>
    </w:rPr>
  </w:style>
  <w:style w:type="character" w:customStyle="1" w:styleId="130">
    <w:name w:val="Верхний колонтитул Знак13"/>
    <w:basedOn w:val="a2"/>
    <w:uiPriority w:val="99"/>
    <w:semiHidden/>
    <w:rsid w:val="00340C8F"/>
    <w:rPr>
      <w:rFonts w:asciiTheme="minorHAnsi" w:hAnsiTheme="minorHAnsi" w:cs="Times New Roman"/>
      <w:sz w:val="22"/>
      <w:szCs w:val="22"/>
    </w:rPr>
  </w:style>
  <w:style w:type="character" w:customStyle="1" w:styleId="120">
    <w:name w:val="Верхний колонтитул Знак12"/>
    <w:basedOn w:val="a2"/>
    <w:uiPriority w:val="99"/>
    <w:semiHidden/>
    <w:rsid w:val="00340C8F"/>
    <w:rPr>
      <w:rFonts w:asciiTheme="minorHAnsi" w:hAnsiTheme="minorHAnsi" w:cs="Times New Roman"/>
      <w:sz w:val="22"/>
      <w:szCs w:val="22"/>
    </w:rPr>
  </w:style>
  <w:style w:type="character" w:customStyle="1" w:styleId="110">
    <w:name w:val="Верхний колонтитул Знак11"/>
    <w:basedOn w:val="a2"/>
    <w:uiPriority w:val="99"/>
    <w:semiHidden/>
    <w:rsid w:val="00340C8F"/>
    <w:rPr>
      <w:rFonts w:asciiTheme="minorHAnsi" w:hAnsiTheme="minorHAnsi" w:cs="Times New Roman"/>
      <w:sz w:val="22"/>
    </w:rPr>
  </w:style>
  <w:style w:type="character" w:customStyle="1" w:styleId="18">
    <w:name w:val="Нижний колонтитул Знак1"/>
    <w:basedOn w:val="a2"/>
    <w:uiPriority w:val="99"/>
    <w:semiHidden/>
    <w:rsid w:val="00340C8F"/>
    <w:rPr>
      <w:rFonts w:asciiTheme="minorHAnsi" w:hAnsiTheme="minorHAnsi"/>
      <w:sz w:val="22"/>
      <w:szCs w:val="22"/>
    </w:rPr>
  </w:style>
  <w:style w:type="character" w:customStyle="1" w:styleId="171">
    <w:name w:val="Нижний колонтитул Знак17"/>
    <w:basedOn w:val="a2"/>
    <w:uiPriority w:val="99"/>
    <w:semiHidden/>
    <w:rsid w:val="00340C8F"/>
    <w:rPr>
      <w:rFonts w:asciiTheme="minorHAnsi" w:hAnsiTheme="minorHAnsi" w:cs="Times New Roman"/>
      <w:sz w:val="22"/>
      <w:szCs w:val="22"/>
    </w:rPr>
  </w:style>
  <w:style w:type="character" w:customStyle="1" w:styleId="161">
    <w:name w:val="Нижний колонтитул Знак16"/>
    <w:basedOn w:val="a2"/>
    <w:uiPriority w:val="99"/>
    <w:semiHidden/>
    <w:rsid w:val="00340C8F"/>
    <w:rPr>
      <w:rFonts w:asciiTheme="minorHAnsi" w:hAnsiTheme="minorHAnsi" w:cs="Times New Roman"/>
      <w:sz w:val="22"/>
      <w:szCs w:val="22"/>
    </w:rPr>
  </w:style>
  <w:style w:type="character" w:customStyle="1" w:styleId="151">
    <w:name w:val="Нижний колонтитул Знак15"/>
    <w:basedOn w:val="a2"/>
    <w:uiPriority w:val="99"/>
    <w:semiHidden/>
    <w:rsid w:val="00340C8F"/>
    <w:rPr>
      <w:rFonts w:asciiTheme="minorHAnsi" w:hAnsiTheme="minorHAnsi" w:cs="Times New Roman"/>
      <w:sz w:val="22"/>
      <w:szCs w:val="22"/>
    </w:rPr>
  </w:style>
  <w:style w:type="character" w:customStyle="1" w:styleId="141">
    <w:name w:val="Нижний колонтитул Знак14"/>
    <w:basedOn w:val="a2"/>
    <w:uiPriority w:val="99"/>
    <w:semiHidden/>
    <w:rsid w:val="00340C8F"/>
    <w:rPr>
      <w:rFonts w:asciiTheme="minorHAnsi" w:hAnsiTheme="minorHAnsi" w:cs="Times New Roman"/>
      <w:sz w:val="22"/>
      <w:szCs w:val="22"/>
    </w:rPr>
  </w:style>
  <w:style w:type="character" w:customStyle="1" w:styleId="131">
    <w:name w:val="Нижний колонтитул Знак13"/>
    <w:basedOn w:val="a2"/>
    <w:uiPriority w:val="99"/>
    <w:semiHidden/>
    <w:rsid w:val="00340C8F"/>
    <w:rPr>
      <w:rFonts w:asciiTheme="minorHAnsi" w:hAnsiTheme="minorHAnsi" w:cs="Times New Roman"/>
      <w:sz w:val="22"/>
      <w:szCs w:val="22"/>
    </w:rPr>
  </w:style>
  <w:style w:type="character" w:customStyle="1" w:styleId="121">
    <w:name w:val="Нижний колонтитул Знак12"/>
    <w:basedOn w:val="a2"/>
    <w:uiPriority w:val="99"/>
    <w:semiHidden/>
    <w:rsid w:val="00340C8F"/>
    <w:rPr>
      <w:rFonts w:asciiTheme="minorHAnsi" w:hAnsiTheme="minorHAnsi" w:cs="Times New Roman"/>
      <w:sz w:val="22"/>
      <w:szCs w:val="22"/>
    </w:rPr>
  </w:style>
  <w:style w:type="character" w:customStyle="1" w:styleId="111">
    <w:name w:val="Нижний колонтитул Знак11"/>
    <w:basedOn w:val="a2"/>
    <w:uiPriority w:val="99"/>
    <w:semiHidden/>
    <w:rsid w:val="00340C8F"/>
    <w:rPr>
      <w:rFonts w:asciiTheme="minorHAnsi" w:hAnsiTheme="minorHAnsi" w:cs="Times New Roman"/>
      <w:sz w:val="22"/>
    </w:rPr>
  </w:style>
  <w:style w:type="character" w:customStyle="1" w:styleId="HTML">
    <w:name w:val="Стандартный HTML Знак"/>
    <w:basedOn w:val="a2"/>
    <w:link w:val="HTML0"/>
    <w:uiPriority w:val="99"/>
    <w:locked/>
    <w:rsid w:val="00340C8F"/>
    <w:rPr>
      <w:rFonts w:ascii="Courier New" w:hAnsi="Courier New" w:cs="Courier New"/>
      <w:sz w:val="20"/>
      <w:szCs w:val="20"/>
      <w:lang w:val="x-none" w:eastAsia="ru-RU"/>
    </w:rPr>
  </w:style>
  <w:style w:type="paragraph" w:styleId="HTML0">
    <w:name w:val="HTML Preformatted"/>
    <w:basedOn w:val="a1"/>
    <w:link w:val="HTML"/>
    <w:uiPriority w:val="99"/>
    <w:unhideWhenUsed/>
    <w:rsid w:val="00340C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pPr>
    <w:rPr>
      <w:rFonts w:ascii="Courier New" w:eastAsiaTheme="minorHAnsi" w:hAnsi="Courier New" w:cs="Courier New"/>
      <w:sz w:val="20"/>
      <w:szCs w:val="20"/>
      <w:lang w:val="x-none"/>
    </w:rPr>
  </w:style>
  <w:style w:type="character" w:customStyle="1" w:styleId="HTML1">
    <w:name w:val="Стандартный HTML Знак1"/>
    <w:basedOn w:val="a2"/>
    <w:uiPriority w:val="99"/>
    <w:semiHidden/>
    <w:rsid w:val="00340C8F"/>
    <w:rPr>
      <w:rFonts w:ascii="Consolas" w:eastAsiaTheme="minorEastAsia" w:hAnsi="Consolas" w:cs="Consolas"/>
      <w:sz w:val="20"/>
      <w:szCs w:val="20"/>
      <w:lang w:eastAsia="ru-RU"/>
    </w:rPr>
  </w:style>
  <w:style w:type="character" w:customStyle="1" w:styleId="HTML17">
    <w:name w:val="Стандартный HTML Знак17"/>
    <w:basedOn w:val="a2"/>
    <w:uiPriority w:val="99"/>
    <w:semiHidden/>
    <w:rsid w:val="00340C8F"/>
    <w:rPr>
      <w:rFonts w:ascii="Courier New" w:hAnsi="Courier New" w:cs="Courier New"/>
      <w:sz w:val="20"/>
      <w:szCs w:val="20"/>
    </w:rPr>
  </w:style>
  <w:style w:type="character" w:customStyle="1" w:styleId="HTML16">
    <w:name w:val="Стандартный HTML Знак16"/>
    <w:basedOn w:val="a2"/>
    <w:uiPriority w:val="99"/>
    <w:semiHidden/>
    <w:rsid w:val="00340C8F"/>
    <w:rPr>
      <w:rFonts w:ascii="Courier New" w:hAnsi="Courier New" w:cs="Courier New"/>
      <w:sz w:val="20"/>
      <w:szCs w:val="20"/>
    </w:rPr>
  </w:style>
  <w:style w:type="character" w:customStyle="1" w:styleId="HTML15">
    <w:name w:val="Стандартный HTML Знак15"/>
    <w:basedOn w:val="a2"/>
    <w:uiPriority w:val="99"/>
    <w:semiHidden/>
    <w:rsid w:val="00340C8F"/>
    <w:rPr>
      <w:rFonts w:ascii="Courier New" w:hAnsi="Courier New" w:cs="Courier New"/>
      <w:sz w:val="20"/>
      <w:szCs w:val="20"/>
    </w:rPr>
  </w:style>
  <w:style w:type="character" w:customStyle="1" w:styleId="HTML14">
    <w:name w:val="Стандартный HTML Знак14"/>
    <w:basedOn w:val="a2"/>
    <w:uiPriority w:val="99"/>
    <w:semiHidden/>
    <w:rsid w:val="00340C8F"/>
    <w:rPr>
      <w:rFonts w:ascii="Courier New" w:hAnsi="Courier New" w:cs="Courier New"/>
      <w:sz w:val="20"/>
      <w:szCs w:val="20"/>
    </w:rPr>
  </w:style>
  <w:style w:type="character" w:customStyle="1" w:styleId="HTML13">
    <w:name w:val="Стандартный HTML Знак13"/>
    <w:basedOn w:val="a2"/>
    <w:uiPriority w:val="99"/>
    <w:semiHidden/>
    <w:rsid w:val="00340C8F"/>
    <w:rPr>
      <w:rFonts w:ascii="Courier New" w:hAnsi="Courier New" w:cs="Courier New"/>
      <w:sz w:val="20"/>
      <w:szCs w:val="20"/>
    </w:rPr>
  </w:style>
  <w:style w:type="character" w:customStyle="1" w:styleId="HTML12">
    <w:name w:val="Стандартный HTML Знак12"/>
    <w:basedOn w:val="a2"/>
    <w:uiPriority w:val="99"/>
    <w:semiHidden/>
    <w:rsid w:val="00340C8F"/>
    <w:rPr>
      <w:rFonts w:ascii="Courier New" w:hAnsi="Courier New" w:cs="Courier New"/>
      <w:sz w:val="20"/>
      <w:szCs w:val="20"/>
    </w:rPr>
  </w:style>
  <w:style w:type="character" w:customStyle="1" w:styleId="HTML11">
    <w:name w:val="Стандартный HTML Знак11"/>
    <w:basedOn w:val="a2"/>
    <w:uiPriority w:val="99"/>
    <w:semiHidden/>
    <w:rsid w:val="00340C8F"/>
    <w:rPr>
      <w:rFonts w:ascii="Consolas" w:hAnsi="Consolas" w:cs="Consolas"/>
      <w:sz w:val="20"/>
      <w:szCs w:val="20"/>
    </w:rPr>
  </w:style>
  <w:style w:type="character" w:customStyle="1" w:styleId="s0">
    <w:name w:val="s0"/>
    <w:rsid w:val="00340C8F"/>
    <w:rPr>
      <w:rFonts w:ascii="Times New Roman" w:hAnsi="Times New Roman"/>
      <w:color w:val="000000"/>
      <w:sz w:val="32"/>
      <w:u w:val="none"/>
      <w:effect w:val="none"/>
    </w:rPr>
  </w:style>
  <w:style w:type="character" w:customStyle="1" w:styleId="hl">
    <w:name w:val="hl"/>
    <w:basedOn w:val="a2"/>
    <w:rsid w:val="00340C8F"/>
    <w:rPr>
      <w:rFonts w:cs="Times New Roman"/>
    </w:rPr>
  </w:style>
  <w:style w:type="character" w:customStyle="1" w:styleId="hdesc">
    <w:name w:val="hdesc"/>
    <w:basedOn w:val="a2"/>
    <w:rsid w:val="00340C8F"/>
    <w:rPr>
      <w:rFonts w:cs="Times New Roman"/>
    </w:rPr>
  </w:style>
  <w:style w:type="paragraph" w:customStyle="1" w:styleId="normal8">
    <w:name w:val="normal8"/>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character" w:customStyle="1" w:styleId="Bodytext">
    <w:name w:val="Body text_"/>
    <w:link w:val="Bodytext1"/>
    <w:locked/>
    <w:rsid w:val="00340C8F"/>
    <w:rPr>
      <w:sz w:val="26"/>
      <w:shd w:val="clear" w:color="auto" w:fill="FFFFFF"/>
    </w:rPr>
  </w:style>
  <w:style w:type="paragraph" w:customStyle="1" w:styleId="Bodytext1">
    <w:name w:val="Body text1"/>
    <w:basedOn w:val="a1"/>
    <w:link w:val="Bodytext"/>
    <w:rsid w:val="00340C8F"/>
    <w:pPr>
      <w:widowControl w:val="0"/>
      <w:shd w:val="clear" w:color="auto" w:fill="FFFFFF"/>
      <w:spacing w:after="0" w:line="317" w:lineRule="exact"/>
      <w:ind w:hanging="420"/>
      <w:jc w:val="both"/>
    </w:pPr>
    <w:rPr>
      <w:rFonts w:ascii="Times New Roman" w:eastAsiaTheme="minorHAnsi" w:hAnsi="Times New Roman" w:cs="Times New Roman"/>
      <w:sz w:val="26"/>
      <w:lang w:eastAsia="en-US"/>
    </w:rPr>
  </w:style>
  <w:style w:type="paragraph" w:customStyle="1" w:styleId="19">
    <w:name w:val="Заголов1"/>
    <w:rsid w:val="00340C8F"/>
    <w:pPr>
      <w:ind w:firstLine="0"/>
    </w:pPr>
    <w:rPr>
      <w:rFonts w:ascii="Arial" w:eastAsia="Times New Roman" w:hAnsi="Arial"/>
      <w:b/>
      <w:noProof/>
      <w:sz w:val="28"/>
      <w:szCs w:val="20"/>
      <w:lang w:eastAsia="ru-RU"/>
    </w:rPr>
  </w:style>
  <w:style w:type="paragraph" w:customStyle="1" w:styleId="affd">
    <w:name w:val="ОснТекст"/>
    <w:link w:val="affe"/>
    <w:rsid w:val="00340C8F"/>
    <w:pPr>
      <w:ind w:firstLine="709"/>
      <w:jc w:val="both"/>
    </w:pPr>
    <w:rPr>
      <w:rFonts w:ascii="Arial" w:eastAsia="Times New Roman" w:hAnsi="Arial"/>
      <w:noProof/>
      <w:sz w:val="20"/>
      <w:szCs w:val="20"/>
      <w:lang w:eastAsia="ru-RU"/>
    </w:rPr>
  </w:style>
  <w:style w:type="character" w:customStyle="1" w:styleId="affe">
    <w:name w:val="ОснТекст Знак"/>
    <w:link w:val="affd"/>
    <w:locked/>
    <w:rsid w:val="00340C8F"/>
    <w:rPr>
      <w:rFonts w:ascii="Arial" w:eastAsia="Times New Roman" w:hAnsi="Arial"/>
      <w:noProof/>
      <w:sz w:val="20"/>
      <w:szCs w:val="20"/>
      <w:lang w:eastAsia="ru-RU"/>
    </w:rPr>
  </w:style>
  <w:style w:type="paragraph" w:customStyle="1" w:styleId="afff">
    <w:name w:val="Врезанная сноска"/>
    <w:basedOn w:val="affd"/>
    <w:next w:val="a1"/>
    <w:rsid w:val="00340C8F"/>
    <w:pPr>
      <w:spacing w:before="120" w:after="240"/>
      <w:ind w:left="851" w:firstLine="0"/>
      <w:jc w:val="left"/>
    </w:pPr>
    <w:rPr>
      <w:i/>
      <w:sz w:val="16"/>
    </w:rPr>
  </w:style>
  <w:style w:type="paragraph" w:customStyle="1" w:styleId="afff0">
    <w:name w:val="Единица измерения"/>
    <w:basedOn w:val="affd"/>
    <w:next w:val="afff1"/>
    <w:link w:val="afff2"/>
    <w:rsid w:val="00340C8F"/>
    <w:pPr>
      <w:spacing w:before="60" w:after="80"/>
      <w:ind w:firstLine="0"/>
      <w:jc w:val="right"/>
    </w:pPr>
    <w:rPr>
      <w:sz w:val="16"/>
    </w:rPr>
  </w:style>
  <w:style w:type="paragraph" w:customStyle="1" w:styleId="afff1">
    <w:name w:val="ШапкаТаблицы"/>
    <w:basedOn w:val="affd"/>
    <w:next w:val="afff3"/>
    <w:link w:val="afff4"/>
    <w:rsid w:val="00340C8F"/>
    <w:pPr>
      <w:ind w:firstLine="0"/>
      <w:jc w:val="center"/>
    </w:pPr>
    <w:rPr>
      <w:sz w:val="16"/>
    </w:rPr>
  </w:style>
  <w:style w:type="paragraph" w:customStyle="1" w:styleId="afff3">
    <w:name w:val="Боковик"/>
    <w:basedOn w:val="affd"/>
    <w:rsid w:val="00340C8F"/>
    <w:pPr>
      <w:ind w:firstLine="0"/>
      <w:jc w:val="left"/>
    </w:pPr>
    <w:rPr>
      <w:sz w:val="16"/>
    </w:rPr>
  </w:style>
  <w:style w:type="character" w:customStyle="1" w:styleId="afff4">
    <w:name w:val="ШапкаТаблицы Знак"/>
    <w:link w:val="afff1"/>
    <w:locked/>
    <w:rsid w:val="00340C8F"/>
    <w:rPr>
      <w:rFonts w:ascii="Arial" w:eastAsia="Times New Roman" w:hAnsi="Arial"/>
      <w:noProof/>
      <w:sz w:val="16"/>
      <w:szCs w:val="20"/>
      <w:lang w:eastAsia="ru-RU"/>
    </w:rPr>
  </w:style>
  <w:style w:type="character" w:customStyle="1" w:styleId="afff2">
    <w:name w:val="Единица измерения Знак"/>
    <w:link w:val="afff0"/>
    <w:locked/>
    <w:rsid w:val="00340C8F"/>
    <w:rPr>
      <w:rFonts w:ascii="Arial" w:eastAsia="Times New Roman" w:hAnsi="Arial"/>
      <w:noProof/>
      <w:sz w:val="16"/>
      <w:szCs w:val="20"/>
      <w:lang w:eastAsia="ru-RU"/>
    </w:rPr>
  </w:style>
  <w:style w:type="paragraph" w:customStyle="1" w:styleId="afff5">
    <w:name w:val="Наименование"/>
    <w:basedOn w:val="affd"/>
    <w:next w:val="affd"/>
    <w:link w:val="afff6"/>
    <w:rsid w:val="00340C8F"/>
    <w:pPr>
      <w:spacing w:before="200" w:after="200"/>
      <w:ind w:firstLine="567"/>
      <w:jc w:val="center"/>
    </w:pPr>
    <w:rPr>
      <w:b/>
    </w:rPr>
  </w:style>
  <w:style w:type="character" w:customStyle="1" w:styleId="afff6">
    <w:name w:val="Наименование Знак"/>
    <w:link w:val="afff5"/>
    <w:locked/>
    <w:rsid w:val="00340C8F"/>
    <w:rPr>
      <w:rFonts w:ascii="Arial" w:eastAsia="Times New Roman" w:hAnsi="Arial"/>
      <w:b/>
      <w:noProof/>
      <w:sz w:val="20"/>
      <w:szCs w:val="20"/>
      <w:lang w:eastAsia="ru-RU"/>
    </w:rPr>
  </w:style>
  <w:style w:type="paragraph" w:customStyle="1" w:styleId="afff7">
    <w:name w:val="График"/>
    <w:basedOn w:val="affd"/>
    <w:next w:val="affd"/>
    <w:rsid w:val="00340C8F"/>
    <w:pPr>
      <w:spacing w:before="60"/>
      <w:ind w:firstLine="0"/>
      <w:jc w:val="left"/>
    </w:pPr>
  </w:style>
  <w:style w:type="paragraph" w:customStyle="1" w:styleId="afff8">
    <w:name w:val="Столбец"/>
    <w:basedOn w:val="affd"/>
    <w:rsid w:val="00340C8F"/>
    <w:pPr>
      <w:ind w:firstLine="0"/>
      <w:jc w:val="right"/>
    </w:pPr>
    <w:rPr>
      <w:sz w:val="16"/>
    </w:rPr>
  </w:style>
  <w:style w:type="paragraph" w:customStyle="1" w:styleId="First">
    <w:name w:val="FirstОснТекст"/>
    <w:basedOn w:val="affd"/>
    <w:next w:val="affd"/>
    <w:link w:val="First0"/>
    <w:rsid w:val="00340C8F"/>
    <w:pPr>
      <w:spacing w:before="160"/>
      <w:ind w:firstLine="0"/>
    </w:pPr>
  </w:style>
  <w:style w:type="character" w:customStyle="1" w:styleId="First0">
    <w:name w:val="FirstОснТекст Знак"/>
    <w:link w:val="First"/>
    <w:locked/>
    <w:rsid w:val="00340C8F"/>
    <w:rPr>
      <w:rFonts w:ascii="Arial" w:eastAsia="Times New Roman" w:hAnsi="Arial"/>
      <w:noProof/>
      <w:sz w:val="20"/>
      <w:szCs w:val="20"/>
      <w:lang w:eastAsia="ru-RU"/>
    </w:rPr>
  </w:style>
  <w:style w:type="paragraph" w:customStyle="1" w:styleId="1a">
    <w:name w:val="Знак1 Знак Знак Знак Знак Знак Знак Знак Знак Знак"/>
    <w:basedOn w:val="a1"/>
    <w:autoRedefine/>
    <w:rsid w:val="00340C8F"/>
    <w:pPr>
      <w:spacing w:after="160" w:line="240" w:lineRule="exact"/>
      <w:ind w:firstLine="567"/>
      <w:jc w:val="both"/>
    </w:pPr>
    <w:rPr>
      <w:rFonts w:ascii="Times New Roman" w:eastAsia="Times New Roman" w:hAnsi="Times New Roman" w:cs="Times New Roman"/>
      <w:sz w:val="28"/>
      <w:szCs w:val="20"/>
      <w:lang w:val="en-US"/>
    </w:rPr>
  </w:style>
  <w:style w:type="character" w:customStyle="1" w:styleId="rvts11">
    <w:name w:val="rvts11"/>
    <w:basedOn w:val="a2"/>
    <w:rsid w:val="00340C8F"/>
    <w:rPr>
      <w:rFonts w:cs="Times New Roman"/>
    </w:rPr>
  </w:style>
  <w:style w:type="paragraph" w:customStyle="1" w:styleId="textdoca">
    <w:name w:val="textdoca"/>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paragraph" w:customStyle="1" w:styleId="1b">
    <w:name w:val="Абзац списка1"/>
    <w:basedOn w:val="a1"/>
    <w:qFormat/>
    <w:rsid w:val="00340C8F"/>
    <w:pPr>
      <w:spacing w:after="0" w:line="240" w:lineRule="auto"/>
      <w:ind w:left="720" w:firstLine="567"/>
      <w:contextualSpacing/>
      <w:jc w:val="both"/>
    </w:pPr>
    <w:rPr>
      <w:rFonts w:ascii="Calibri" w:eastAsia="Times New Roman" w:hAnsi="Calibri" w:cs="Times New Roman"/>
      <w:sz w:val="20"/>
      <w:szCs w:val="20"/>
      <w:lang w:val="en-US"/>
    </w:rPr>
  </w:style>
  <w:style w:type="character" w:customStyle="1" w:styleId="29">
    <w:name w:val="Обычный (веб) Знак2"/>
    <w:aliases w:val="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
    <w:uiPriority w:val="99"/>
    <w:locked/>
    <w:rsid w:val="00340C8F"/>
    <w:rPr>
      <w:rFonts w:ascii="Times New Roman" w:hAnsi="Times New Roman"/>
      <w:sz w:val="24"/>
    </w:rPr>
  </w:style>
  <w:style w:type="character" w:customStyle="1" w:styleId="interref">
    <w:name w:val="interref"/>
    <w:basedOn w:val="a2"/>
    <w:rsid w:val="00340C8F"/>
    <w:rPr>
      <w:rFonts w:cs="Times New Roman"/>
    </w:rPr>
  </w:style>
  <w:style w:type="paragraph" w:customStyle="1" w:styleId="2a">
    <w:name w:val="Обычный2"/>
    <w:rsid w:val="00340C8F"/>
    <w:pPr>
      <w:ind w:firstLine="0"/>
    </w:pPr>
    <w:rPr>
      <w:rFonts w:eastAsia="Times New Roman"/>
      <w:szCs w:val="20"/>
      <w:lang w:eastAsia="ru-RU"/>
    </w:rPr>
  </w:style>
  <w:style w:type="paragraph" w:styleId="2b">
    <w:name w:val="Body Text Indent 2"/>
    <w:basedOn w:val="a1"/>
    <w:link w:val="2c"/>
    <w:uiPriority w:val="99"/>
    <w:rsid w:val="00340C8F"/>
    <w:pPr>
      <w:spacing w:after="120" w:line="480" w:lineRule="auto"/>
      <w:ind w:left="283" w:firstLine="567"/>
      <w:jc w:val="both"/>
    </w:pPr>
    <w:rPr>
      <w:rFonts w:ascii="Times New Roman" w:eastAsia="Times New Roman" w:hAnsi="Times New Roman" w:cs="Times New Roman"/>
      <w:sz w:val="24"/>
      <w:szCs w:val="24"/>
    </w:rPr>
  </w:style>
  <w:style w:type="character" w:customStyle="1" w:styleId="2c">
    <w:name w:val="Основной текст с отступом 2 Знак"/>
    <w:basedOn w:val="a2"/>
    <w:link w:val="2b"/>
    <w:uiPriority w:val="99"/>
    <w:rsid w:val="00340C8F"/>
    <w:rPr>
      <w:rFonts w:eastAsia="Times New Roman"/>
      <w:szCs w:val="24"/>
      <w:lang w:eastAsia="ru-RU"/>
    </w:rPr>
  </w:style>
  <w:style w:type="paragraph" w:customStyle="1" w:styleId="j15">
    <w:name w:val="j15"/>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paragraph" w:customStyle="1" w:styleId="volissue">
    <w:name w:val="volissue"/>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paragraph" w:customStyle="1" w:styleId="svarticle">
    <w:name w:val="svarticle"/>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character" w:customStyle="1" w:styleId="label">
    <w:name w:val="label"/>
    <w:basedOn w:val="a2"/>
    <w:rsid w:val="00340C8F"/>
    <w:rPr>
      <w:rFonts w:cs="Times New Roman"/>
    </w:rPr>
  </w:style>
  <w:style w:type="character" w:customStyle="1" w:styleId="2d">
    <w:name w:val="Основной текст (2)_"/>
    <w:link w:val="2e"/>
    <w:locked/>
    <w:rsid w:val="00340C8F"/>
    <w:rPr>
      <w:rFonts w:eastAsia="Times New Roman"/>
      <w:shd w:val="clear" w:color="auto" w:fill="FFFFFF"/>
    </w:rPr>
  </w:style>
  <w:style w:type="paragraph" w:customStyle="1" w:styleId="2e">
    <w:name w:val="Основной текст (2)"/>
    <w:basedOn w:val="a1"/>
    <w:link w:val="2d"/>
    <w:rsid w:val="00340C8F"/>
    <w:pPr>
      <w:widowControl w:val="0"/>
      <w:shd w:val="clear" w:color="auto" w:fill="FFFFFF"/>
      <w:spacing w:before="180" w:after="0" w:line="552" w:lineRule="exact"/>
      <w:ind w:hanging="420"/>
      <w:jc w:val="both"/>
    </w:pPr>
    <w:rPr>
      <w:rFonts w:ascii="Times New Roman" w:eastAsia="Times New Roman" w:hAnsi="Times New Roman" w:cs="Times New Roman"/>
      <w:sz w:val="24"/>
      <w:lang w:eastAsia="en-US"/>
    </w:rPr>
  </w:style>
  <w:style w:type="character" w:customStyle="1" w:styleId="note">
    <w:name w:val="note"/>
    <w:basedOn w:val="a2"/>
    <w:rsid w:val="00340C8F"/>
    <w:rPr>
      <w:rFonts w:cs="Times New Roman"/>
    </w:rPr>
  </w:style>
  <w:style w:type="character" w:customStyle="1" w:styleId="review-h5">
    <w:name w:val="review-h5"/>
    <w:basedOn w:val="a2"/>
    <w:rsid w:val="00340C8F"/>
    <w:rPr>
      <w:rFonts w:cs="Times New Roman"/>
    </w:rPr>
  </w:style>
  <w:style w:type="character" w:customStyle="1" w:styleId="shorttext0">
    <w:name w:val="shorttext"/>
    <w:basedOn w:val="a2"/>
    <w:rsid w:val="00340C8F"/>
    <w:rPr>
      <w:rFonts w:cs="Times New Roman"/>
    </w:rPr>
  </w:style>
  <w:style w:type="paragraph" w:styleId="afff9">
    <w:name w:val="Plain Text"/>
    <w:basedOn w:val="a1"/>
    <w:link w:val="afffa"/>
    <w:uiPriority w:val="99"/>
    <w:unhideWhenUsed/>
    <w:rsid w:val="00340C8F"/>
    <w:pPr>
      <w:spacing w:after="0" w:line="240" w:lineRule="auto"/>
      <w:ind w:firstLine="567"/>
      <w:jc w:val="both"/>
    </w:pPr>
    <w:rPr>
      <w:rFonts w:ascii="Consolas" w:eastAsia="Times New Roman" w:hAnsi="Consolas" w:cs="Times New Roman"/>
      <w:sz w:val="21"/>
      <w:szCs w:val="21"/>
      <w:lang w:eastAsia="en-US"/>
    </w:rPr>
  </w:style>
  <w:style w:type="character" w:customStyle="1" w:styleId="afffa">
    <w:name w:val="Текст Знак"/>
    <w:basedOn w:val="a2"/>
    <w:link w:val="afff9"/>
    <w:uiPriority w:val="99"/>
    <w:rsid w:val="00340C8F"/>
    <w:rPr>
      <w:rFonts w:ascii="Consolas" w:eastAsia="Times New Roman" w:hAnsi="Consolas"/>
      <w:sz w:val="21"/>
      <w:szCs w:val="21"/>
    </w:rPr>
  </w:style>
  <w:style w:type="paragraph" w:customStyle="1" w:styleId="bodytext0">
    <w:name w:val="bodytext"/>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paragraph" w:customStyle="1" w:styleId="afffb">
    <w:name w:val="Знак"/>
    <w:basedOn w:val="a1"/>
    <w:autoRedefine/>
    <w:rsid w:val="00340C8F"/>
    <w:pPr>
      <w:spacing w:after="160" w:line="240" w:lineRule="exact"/>
      <w:ind w:firstLine="567"/>
      <w:jc w:val="both"/>
    </w:pPr>
    <w:rPr>
      <w:rFonts w:ascii="Times New Roman" w:eastAsia="SimSun" w:hAnsi="Times New Roman" w:cs="Times New Roman"/>
      <w:b/>
      <w:sz w:val="28"/>
      <w:szCs w:val="24"/>
      <w:lang w:val="en-US" w:eastAsia="en-US"/>
    </w:rPr>
  </w:style>
  <w:style w:type="paragraph" w:styleId="2f">
    <w:name w:val="Body Text 2"/>
    <w:basedOn w:val="a1"/>
    <w:link w:val="2f0"/>
    <w:uiPriority w:val="99"/>
    <w:rsid w:val="00340C8F"/>
    <w:pPr>
      <w:spacing w:after="120" w:line="480" w:lineRule="auto"/>
      <w:ind w:firstLine="567"/>
      <w:jc w:val="both"/>
    </w:pPr>
    <w:rPr>
      <w:rFonts w:ascii="Times New Roman" w:eastAsia="Times New Roman" w:hAnsi="Times New Roman" w:cs="Times New Roman"/>
      <w:sz w:val="24"/>
      <w:szCs w:val="24"/>
    </w:rPr>
  </w:style>
  <w:style w:type="character" w:customStyle="1" w:styleId="2f0">
    <w:name w:val="Основной текст 2 Знак"/>
    <w:basedOn w:val="a2"/>
    <w:link w:val="2f"/>
    <w:uiPriority w:val="99"/>
    <w:rsid w:val="00340C8F"/>
    <w:rPr>
      <w:rFonts w:eastAsia="Times New Roman"/>
      <w:szCs w:val="24"/>
      <w:lang w:eastAsia="ru-RU"/>
    </w:rPr>
  </w:style>
  <w:style w:type="paragraph" w:customStyle="1" w:styleId="doc-info1">
    <w:name w:val="doc-info1"/>
    <w:basedOn w:val="a1"/>
    <w:rsid w:val="00340C8F"/>
    <w:pPr>
      <w:spacing w:before="105" w:after="0" w:line="270" w:lineRule="atLeast"/>
      <w:ind w:firstLine="450"/>
      <w:jc w:val="center"/>
    </w:pPr>
    <w:rPr>
      <w:rFonts w:ascii="Tahoma" w:eastAsia="Times New Roman" w:hAnsi="Tahoma" w:cs="Tahoma"/>
      <w:b/>
      <w:bCs/>
      <w:color w:val="333399"/>
      <w:sz w:val="20"/>
      <w:szCs w:val="20"/>
    </w:rPr>
  </w:style>
  <w:style w:type="paragraph" w:customStyle="1" w:styleId="j14">
    <w:name w:val="j14"/>
    <w:basedOn w:val="a1"/>
    <w:rsid w:val="00340C8F"/>
    <w:pPr>
      <w:spacing w:after="0" w:line="240" w:lineRule="auto"/>
      <w:ind w:firstLine="567"/>
      <w:jc w:val="both"/>
      <w:textAlignment w:val="baseline"/>
    </w:pPr>
    <w:rPr>
      <w:rFonts w:ascii="inherit" w:eastAsia="Times New Roman" w:hAnsi="inherit" w:cs="Times New Roman"/>
      <w:sz w:val="24"/>
      <w:szCs w:val="24"/>
    </w:rPr>
  </w:style>
  <w:style w:type="paragraph" w:customStyle="1" w:styleId="afffc">
    <w:name w:val="Текст в заданном формате"/>
    <w:basedOn w:val="a1"/>
    <w:rsid w:val="00340C8F"/>
    <w:pPr>
      <w:widowControl w:val="0"/>
      <w:suppressAutoHyphens/>
      <w:spacing w:after="0" w:line="240" w:lineRule="auto"/>
      <w:ind w:firstLine="567"/>
      <w:jc w:val="both"/>
    </w:pPr>
    <w:rPr>
      <w:rFonts w:ascii="Courier New" w:eastAsia="Times New Roman" w:hAnsi="Courier New" w:cs="Courier New"/>
      <w:sz w:val="20"/>
      <w:szCs w:val="20"/>
    </w:rPr>
  </w:style>
  <w:style w:type="paragraph" w:styleId="afffd">
    <w:name w:val="Block Text"/>
    <w:basedOn w:val="a1"/>
    <w:uiPriority w:val="99"/>
    <w:rsid w:val="00340C8F"/>
    <w:pPr>
      <w:widowControl w:val="0"/>
      <w:autoSpaceDE w:val="0"/>
      <w:autoSpaceDN w:val="0"/>
      <w:adjustRightInd w:val="0"/>
      <w:spacing w:before="200" w:after="0" w:line="260" w:lineRule="auto"/>
      <w:ind w:left="1960" w:right="1800" w:firstLine="567"/>
      <w:jc w:val="center"/>
    </w:pPr>
    <w:rPr>
      <w:rFonts w:ascii="Times New Roman" w:eastAsia="Times New Roman" w:hAnsi="Times New Roman" w:cs="Times New Roman"/>
      <w:b/>
      <w:bCs/>
      <w:sz w:val="28"/>
      <w:szCs w:val="28"/>
      <w:lang w:eastAsia="en-US"/>
    </w:rPr>
  </w:style>
  <w:style w:type="character" w:customStyle="1" w:styleId="1c">
    <w:name w:val="Основной шрифт абзаца1"/>
    <w:rsid w:val="00340C8F"/>
  </w:style>
  <w:style w:type="paragraph" w:customStyle="1" w:styleId="-11">
    <w:name w:val="Цветной список - Акцент 11"/>
    <w:basedOn w:val="a1"/>
    <w:rsid w:val="00340C8F"/>
    <w:pPr>
      <w:spacing w:after="0" w:line="240" w:lineRule="auto"/>
      <w:ind w:left="720" w:firstLine="567"/>
      <w:contextualSpacing/>
      <w:jc w:val="both"/>
    </w:pPr>
    <w:rPr>
      <w:rFonts w:ascii="Cambria" w:eastAsia="Times New Roman" w:hAnsi="Cambria" w:cs="Times New Roman"/>
      <w:sz w:val="28"/>
      <w:szCs w:val="28"/>
      <w:lang w:val="en-US" w:eastAsia="en-US"/>
    </w:rPr>
  </w:style>
  <w:style w:type="character" w:customStyle="1" w:styleId="response-text">
    <w:name w:val="response-text"/>
    <w:basedOn w:val="a2"/>
    <w:rsid w:val="00340C8F"/>
    <w:rPr>
      <w:rFonts w:cs="Times New Roman"/>
    </w:rPr>
  </w:style>
  <w:style w:type="character" w:customStyle="1" w:styleId="cit-ahead-of-print-date">
    <w:name w:val="cit-ahead-of-print-date"/>
    <w:basedOn w:val="a2"/>
    <w:rsid w:val="00340C8F"/>
    <w:rPr>
      <w:rFonts w:cs="Times New Roman"/>
    </w:rPr>
  </w:style>
  <w:style w:type="paragraph" w:customStyle="1" w:styleId="2f1">
    <w:name w:val="Абзац списка2"/>
    <w:basedOn w:val="a1"/>
    <w:qFormat/>
    <w:rsid w:val="00340C8F"/>
    <w:pPr>
      <w:spacing w:after="0" w:line="240" w:lineRule="auto"/>
      <w:ind w:left="720" w:firstLine="567"/>
      <w:contextualSpacing/>
      <w:jc w:val="both"/>
    </w:pPr>
    <w:rPr>
      <w:rFonts w:ascii="Calibri" w:eastAsia="Times New Roman" w:hAnsi="Calibri" w:cs="Times New Roman"/>
      <w:sz w:val="20"/>
      <w:szCs w:val="20"/>
      <w:lang w:val="en-US" w:eastAsia="en-US"/>
    </w:rPr>
  </w:style>
  <w:style w:type="paragraph" w:styleId="afffe">
    <w:name w:val="Body Text"/>
    <w:basedOn w:val="a1"/>
    <w:link w:val="affff"/>
    <w:uiPriority w:val="99"/>
    <w:unhideWhenUsed/>
    <w:rsid w:val="00340C8F"/>
    <w:pPr>
      <w:spacing w:after="120" w:line="240" w:lineRule="auto"/>
      <w:ind w:firstLine="567"/>
      <w:jc w:val="both"/>
    </w:pPr>
    <w:rPr>
      <w:rFonts w:ascii="Calibri" w:eastAsia="Times New Roman" w:hAnsi="Calibri" w:cs="Times New Roman"/>
      <w:sz w:val="28"/>
      <w:szCs w:val="28"/>
      <w:lang w:eastAsia="en-US"/>
    </w:rPr>
  </w:style>
  <w:style w:type="character" w:customStyle="1" w:styleId="affff">
    <w:name w:val="Основной текст Знак"/>
    <w:basedOn w:val="a2"/>
    <w:link w:val="afffe"/>
    <w:uiPriority w:val="99"/>
    <w:rsid w:val="00340C8F"/>
    <w:rPr>
      <w:rFonts w:ascii="Calibri" w:eastAsia="Times New Roman" w:hAnsi="Calibri"/>
      <w:sz w:val="28"/>
      <w:szCs w:val="28"/>
    </w:rPr>
  </w:style>
  <w:style w:type="paragraph" w:customStyle="1" w:styleId="j16">
    <w:name w:val="j16"/>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character" w:customStyle="1" w:styleId="s1">
    <w:name w:val="s1"/>
    <w:basedOn w:val="a2"/>
    <w:rsid w:val="00340C8F"/>
    <w:rPr>
      <w:rFonts w:cs="Times New Roman"/>
    </w:rPr>
  </w:style>
  <w:style w:type="paragraph" w:customStyle="1" w:styleId="j12">
    <w:name w:val="j12"/>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character" w:customStyle="1" w:styleId="s3">
    <w:name w:val="s3"/>
    <w:basedOn w:val="a2"/>
    <w:rsid w:val="00340C8F"/>
    <w:rPr>
      <w:rFonts w:cs="Times New Roman"/>
    </w:rPr>
  </w:style>
  <w:style w:type="character" w:customStyle="1" w:styleId="s9">
    <w:name w:val="s9"/>
    <w:basedOn w:val="a2"/>
    <w:rsid w:val="00340C8F"/>
    <w:rPr>
      <w:rFonts w:cs="Times New Roman"/>
    </w:rPr>
  </w:style>
  <w:style w:type="paragraph" w:styleId="affff0">
    <w:name w:val="Body Text Indent"/>
    <w:basedOn w:val="a1"/>
    <w:link w:val="affff1"/>
    <w:uiPriority w:val="99"/>
    <w:unhideWhenUsed/>
    <w:rsid w:val="00340C8F"/>
    <w:pPr>
      <w:spacing w:after="120" w:line="240" w:lineRule="auto"/>
      <w:ind w:left="283" w:firstLine="567"/>
      <w:jc w:val="both"/>
    </w:pPr>
    <w:rPr>
      <w:rFonts w:ascii="Calibri" w:eastAsia="Times New Roman" w:hAnsi="Calibri" w:cs="Times New Roman"/>
      <w:sz w:val="28"/>
      <w:szCs w:val="28"/>
    </w:rPr>
  </w:style>
  <w:style w:type="character" w:customStyle="1" w:styleId="affff1">
    <w:name w:val="Основной текст с отступом Знак"/>
    <w:basedOn w:val="a2"/>
    <w:link w:val="affff0"/>
    <w:uiPriority w:val="99"/>
    <w:rsid w:val="00340C8F"/>
    <w:rPr>
      <w:rFonts w:ascii="Calibri" w:eastAsia="Times New Roman" w:hAnsi="Calibri"/>
      <w:sz w:val="28"/>
      <w:szCs w:val="28"/>
      <w:lang w:eastAsia="ru-RU"/>
    </w:rPr>
  </w:style>
  <w:style w:type="character" w:customStyle="1" w:styleId="catalog1">
    <w:name w:val="catalog1"/>
    <w:rsid w:val="00340C8F"/>
    <w:rPr>
      <w:rFonts w:ascii="Verdana" w:hAnsi="Verdana"/>
      <w:sz w:val="20"/>
    </w:rPr>
  </w:style>
  <w:style w:type="character" w:customStyle="1" w:styleId="tgc">
    <w:name w:val="_tgc"/>
    <w:basedOn w:val="a2"/>
    <w:rsid w:val="00340C8F"/>
    <w:rPr>
      <w:rFonts w:cs="Times New Roman"/>
    </w:rPr>
  </w:style>
  <w:style w:type="character" w:customStyle="1" w:styleId="uficommentbody">
    <w:name w:val="uficommentbody"/>
    <w:basedOn w:val="a2"/>
    <w:rsid w:val="00340C8F"/>
    <w:rPr>
      <w:rFonts w:cs="Times New Roman"/>
    </w:rPr>
  </w:style>
  <w:style w:type="paragraph" w:customStyle="1" w:styleId="legend">
    <w:name w:val="legend"/>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paragraph" w:customStyle="1" w:styleId="section">
    <w:name w:val="section"/>
    <w:basedOn w:val="a1"/>
    <w:rsid w:val="00340C8F"/>
    <w:pPr>
      <w:spacing w:before="100" w:beforeAutospacing="1" w:after="100" w:afterAutospacing="1" w:line="240" w:lineRule="auto"/>
      <w:ind w:firstLine="567"/>
      <w:jc w:val="both"/>
    </w:pPr>
    <w:rPr>
      <w:rFonts w:ascii="Times New Roman" w:eastAsia="Times New Roman" w:hAnsi="Times New Roman" w:cs="Times New Roman"/>
      <w:sz w:val="24"/>
      <w:szCs w:val="24"/>
    </w:rPr>
  </w:style>
  <w:style w:type="character" w:customStyle="1" w:styleId="citedby">
    <w:name w:val="citedby_"/>
    <w:basedOn w:val="a2"/>
    <w:rsid w:val="00340C8F"/>
    <w:rPr>
      <w:rFonts w:cs="Times New Roman"/>
    </w:rPr>
  </w:style>
  <w:style w:type="character" w:customStyle="1" w:styleId="pdficonsmall">
    <w:name w:val="pdficonsmall"/>
    <w:basedOn w:val="a2"/>
    <w:rsid w:val="00340C8F"/>
    <w:rPr>
      <w:rFonts w:cs="Times New Roman"/>
    </w:rPr>
  </w:style>
  <w:style w:type="character" w:customStyle="1" w:styleId="headline">
    <w:name w:val="headline"/>
    <w:basedOn w:val="a2"/>
    <w:rsid w:val="00340C8F"/>
    <w:rPr>
      <w:rFonts w:cs="Times New Roman"/>
    </w:rPr>
  </w:style>
  <w:style w:type="paragraph" w:customStyle="1" w:styleId="j11">
    <w:name w:val="j11"/>
    <w:basedOn w:val="a1"/>
    <w:rsid w:val="00340C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21">
    <w:name w:val="j21"/>
    <w:basedOn w:val="a2"/>
    <w:rsid w:val="00340C8F"/>
    <w:rPr>
      <w:rFonts w:cs="Times New Roman"/>
    </w:rPr>
  </w:style>
  <w:style w:type="paragraph" w:customStyle="1" w:styleId="j18">
    <w:name w:val="j18"/>
    <w:basedOn w:val="a1"/>
    <w:rsid w:val="00340C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e">
    <w:name w:val="spelle"/>
    <w:basedOn w:val="a2"/>
    <w:rsid w:val="00340C8F"/>
    <w:rPr>
      <w:rFonts w:cs="Times New Roman"/>
    </w:rPr>
  </w:style>
  <w:style w:type="paragraph" w:styleId="affff2">
    <w:name w:val="Document Map"/>
    <w:basedOn w:val="a1"/>
    <w:link w:val="affff3"/>
    <w:uiPriority w:val="99"/>
    <w:semiHidden/>
    <w:unhideWhenUsed/>
    <w:rsid w:val="00340C8F"/>
    <w:pPr>
      <w:spacing w:after="0" w:line="240" w:lineRule="auto"/>
      <w:ind w:firstLine="567"/>
      <w:jc w:val="both"/>
    </w:pPr>
    <w:rPr>
      <w:rFonts w:ascii="Tahoma" w:hAnsi="Tahoma" w:cs="Tahoma"/>
      <w:sz w:val="16"/>
      <w:szCs w:val="16"/>
    </w:rPr>
  </w:style>
  <w:style w:type="character" w:customStyle="1" w:styleId="affff3">
    <w:name w:val="Схема документа Знак"/>
    <w:basedOn w:val="a2"/>
    <w:link w:val="affff2"/>
    <w:uiPriority w:val="99"/>
    <w:semiHidden/>
    <w:rsid w:val="00340C8F"/>
    <w:rPr>
      <w:rFonts w:ascii="Tahoma" w:eastAsiaTheme="minorEastAsia" w:hAnsi="Tahoma" w:cs="Tahoma"/>
      <w:sz w:val="16"/>
      <w:szCs w:val="16"/>
      <w:lang w:eastAsia="ru-RU"/>
    </w:rPr>
  </w:style>
  <w:style w:type="paragraph" w:styleId="35">
    <w:name w:val="Body Text Indent 3"/>
    <w:basedOn w:val="a1"/>
    <w:link w:val="36"/>
    <w:uiPriority w:val="99"/>
    <w:semiHidden/>
    <w:unhideWhenUsed/>
    <w:rsid w:val="00340C8F"/>
    <w:pPr>
      <w:spacing w:after="120" w:line="240" w:lineRule="auto"/>
      <w:ind w:left="283" w:firstLine="567"/>
      <w:jc w:val="both"/>
    </w:pPr>
    <w:rPr>
      <w:rFonts w:ascii="Times New Roman" w:hAnsi="Times New Roman" w:cs="Times New Roman"/>
      <w:sz w:val="16"/>
      <w:szCs w:val="16"/>
    </w:rPr>
  </w:style>
  <w:style w:type="character" w:customStyle="1" w:styleId="36">
    <w:name w:val="Основной текст с отступом 3 Знак"/>
    <w:basedOn w:val="a2"/>
    <w:link w:val="35"/>
    <w:uiPriority w:val="99"/>
    <w:semiHidden/>
    <w:rsid w:val="00340C8F"/>
    <w:rPr>
      <w:rFonts w:eastAsiaTheme="minorEastAsia"/>
      <w:sz w:val="16"/>
      <w:szCs w:val="16"/>
      <w:lang w:eastAsia="ru-RU"/>
    </w:rPr>
  </w:style>
  <w:style w:type="character" w:customStyle="1" w:styleId="atn">
    <w:name w:val="atn"/>
    <w:basedOn w:val="a2"/>
    <w:rsid w:val="00340C8F"/>
    <w:rPr>
      <w:rFonts w:cs="Times New Roman"/>
    </w:rPr>
  </w:style>
  <w:style w:type="paragraph" w:customStyle="1" w:styleId="affff4">
    <w:name w:val="Знак Знак Знак Знак Знак Знак Знак Знак Знак Знак Знак Знак Знак Знак Знак Знак"/>
    <w:basedOn w:val="a1"/>
    <w:autoRedefine/>
    <w:rsid w:val="00340C8F"/>
    <w:pPr>
      <w:spacing w:after="160" w:line="240" w:lineRule="exact"/>
    </w:pPr>
    <w:rPr>
      <w:rFonts w:ascii="Times New Roman" w:eastAsia="Times New Roman" w:hAnsi="Times New Roman" w:cs="Times New Roman"/>
      <w:sz w:val="28"/>
      <w:szCs w:val="20"/>
      <w:lang w:val="en-US" w:eastAsia="en-US"/>
    </w:rPr>
  </w:style>
  <w:style w:type="paragraph" w:customStyle="1" w:styleId="affff5">
    <w:name w:val="a"/>
    <w:basedOn w:val="a1"/>
    <w:rsid w:val="00340C8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icked-purp-head">
    <w:name w:val="wicked-purp-head"/>
    <w:basedOn w:val="a1"/>
    <w:rsid w:val="00340C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1">
    <w:name w:val="Font Style11"/>
    <w:uiPriority w:val="99"/>
    <w:rsid w:val="00340C8F"/>
    <w:rPr>
      <w:rFonts w:ascii="Times New Roman" w:hAnsi="Times New Roman"/>
      <w:sz w:val="22"/>
    </w:rPr>
  </w:style>
  <w:style w:type="paragraph" w:styleId="37">
    <w:name w:val="toc 3"/>
    <w:basedOn w:val="a1"/>
    <w:next w:val="a1"/>
    <w:autoRedefine/>
    <w:uiPriority w:val="39"/>
    <w:unhideWhenUsed/>
    <w:rsid w:val="00340C8F"/>
    <w:pPr>
      <w:spacing w:after="100" w:line="240" w:lineRule="auto"/>
      <w:ind w:left="560" w:firstLine="567"/>
      <w:jc w:val="both"/>
    </w:pPr>
    <w:rPr>
      <w:rFonts w:ascii="Times New Roman" w:hAnsi="Times New Roman" w:cs="Times New Roman"/>
      <w:sz w:val="28"/>
      <w:szCs w:val="28"/>
    </w:rPr>
  </w:style>
  <w:style w:type="paragraph" w:customStyle="1" w:styleId="Pa13">
    <w:name w:val="Pa13"/>
    <w:basedOn w:val="Default"/>
    <w:next w:val="Default"/>
    <w:uiPriority w:val="99"/>
    <w:rsid w:val="00340C8F"/>
    <w:pPr>
      <w:spacing w:line="261" w:lineRule="atLeast"/>
    </w:pPr>
    <w:rPr>
      <w:rFonts w:eastAsiaTheme="minorEastAsia"/>
      <w:color w:val="auto"/>
    </w:rPr>
  </w:style>
  <w:style w:type="paragraph" w:customStyle="1" w:styleId="Style2">
    <w:name w:val="Style2"/>
    <w:basedOn w:val="a1"/>
    <w:uiPriority w:val="99"/>
    <w:rsid w:val="00340C8F"/>
    <w:pPr>
      <w:widowControl w:val="0"/>
      <w:autoSpaceDE w:val="0"/>
      <w:autoSpaceDN w:val="0"/>
      <w:adjustRightInd w:val="0"/>
      <w:spacing w:after="0" w:line="235" w:lineRule="exact"/>
      <w:ind w:firstLine="470"/>
      <w:jc w:val="both"/>
    </w:pPr>
    <w:rPr>
      <w:rFonts w:ascii="Times New Roman" w:eastAsia="Times New Roman" w:hAnsi="Times New Roman" w:cs="Times New Roman"/>
      <w:sz w:val="24"/>
      <w:szCs w:val="24"/>
    </w:rPr>
  </w:style>
  <w:style w:type="character" w:customStyle="1" w:styleId="paragraph">
    <w:name w:val="paragraph"/>
    <w:rsid w:val="00340C8F"/>
  </w:style>
  <w:style w:type="table" w:customStyle="1" w:styleId="210">
    <w:name w:val="Таблица простая 21"/>
    <w:basedOn w:val="a3"/>
    <w:uiPriority w:val="42"/>
    <w:rsid w:val="00340C8F"/>
    <w:pPr>
      <w:ind w:firstLine="0"/>
    </w:pPr>
    <w:rPr>
      <w:rFonts w:asciiTheme="minorHAnsi" w:eastAsia="Times New Roman" w:hAnsiTheme="minorHAnsi"/>
      <w:sz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rFonts w:cs="Times New Roman"/>
        <w:b/>
        <w:bCs/>
      </w:rPr>
      <w:tblPr/>
      <w:tcPr>
        <w:tcBorders>
          <w:bottom w:val="single" w:sz="4" w:space="0" w:color="7F7F7F" w:themeColor="text1" w:themeTint="80"/>
        </w:tcBorders>
      </w:tcPr>
    </w:tblStylePr>
    <w:tblStylePr w:type="lastRow">
      <w:rPr>
        <w:rFonts w:cs="Times New Roman"/>
        <w:b/>
        <w:bCs/>
      </w:rPr>
      <w:tblPr/>
      <w:tcPr>
        <w:tcBorders>
          <w:top w:val="single" w:sz="4" w:space="0" w:color="7F7F7F" w:themeColor="text1" w:themeTint="8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themeColor="text1" w:themeTint="80"/>
          <w:right w:val="single" w:sz="4" w:space="0" w:color="7F7F7F" w:themeColor="text1" w:themeTint="80"/>
        </w:tcBorders>
      </w:tcPr>
    </w:tblStylePr>
    <w:tblStylePr w:type="band2Vert">
      <w:rPr>
        <w:rFonts w:cs="Times New Roman"/>
      </w:rPr>
      <w:tblPr/>
      <w:tcPr>
        <w:tcBorders>
          <w:left w:val="single" w:sz="4" w:space="0" w:color="7F7F7F" w:themeColor="text1" w:themeTint="80"/>
          <w:right w:val="single" w:sz="4" w:space="0" w:color="7F7F7F" w:themeColor="text1" w:themeTint="80"/>
        </w:tcBorders>
      </w:tcPr>
    </w:tblStylePr>
    <w:tblStylePr w:type="band1Horz">
      <w:rPr>
        <w:rFonts w:cs="Times New Roman"/>
      </w:rPr>
      <w:tblPr/>
      <w:tcPr>
        <w:tcBorders>
          <w:top w:val="single" w:sz="4" w:space="0" w:color="7F7F7F" w:themeColor="text1" w:themeTint="80"/>
          <w:bottom w:val="single" w:sz="4" w:space="0" w:color="7F7F7F" w:themeColor="text1" w:themeTint="80"/>
        </w:tcBorders>
      </w:tcPr>
    </w:tblStylePr>
  </w:style>
  <w:style w:type="paragraph" w:customStyle="1" w:styleId="211">
    <w:name w:val="Основной текст 21"/>
    <w:basedOn w:val="a1"/>
    <w:rsid w:val="00340C8F"/>
    <w:pPr>
      <w:overflowPunct w:val="0"/>
      <w:autoSpaceDE w:val="0"/>
      <w:autoSpaceDN w:val="0"/>
      <w:adjustRightInd w:val="0"/>
      <w:spacing w:after="0" w:line="240" w:lineRule="auto"/>
      <w:ind w:firstLine="426"/>
      <w:jc w:val="both"/>
      <w:textAlignment w:val="baseline"/>
    </w:pPr>
    <w:rPr>
      <w:rFonts w:ascii="Times New Roman" w:eastAsia="Times New Roman" w:hAnsi="Times New Roman" w:cs="Times New Roman"/>
      <w:color w:val="000000" w:themeColor="text1"/>
      <w:spacing w:val="-2"/>
      <w:sz w:val="28"/>
      <w:szCs w:val="20"/>
    </w:rPr>
  </w:style>
  <w:style w:type="character" w:styleId="affff6">
    <w:name w:val="page number"/>
    <w:basedOn w:val="a2"/>
    <w:uiPriority w:val="99"/>
    <w:rsid w:val="00340C8F"/>
    <w:rPr>
      <w:rFonts w:cs="Times New Roman"/>
    </w:rPr>
  </w:style>
  <w:style w:type="paragraph" w:customStyle="1" w:styleId="220">
    <w:name w:val="Основной текст 22"/>
    <w:basedOn w:val="a1"/>
    <w:rsid w:val="00340C8F"/>
    <w:pPr>
      <w:overflowPunct w:val="0"/>
      <w:autoSpaceDE w:val="0"/>
      <w:autoSpaceDN w:val="0"/>
      <w:adjustRightInd w:val="0"/>
      <w:spacing w:after="0" w:line="240" w:lineRule="auto"/>
      <w:ind w:firstLine="426"/>
      <w:jc w:val="both"/>
      <w:textAlignment w:val="baseline"/>
    </w:pPr>
    <w:rPr>
      <w:rFonts w:ascii="Times New Roman" w:eastAsia="Times New Roman" w:hAnsi="Times New Roman" w:cs="Times New Roman"/>
      <w:color w:val="000000" w:themeColor="text1"/>
      <w:spacing w:val="-2"/>
      <w:sz w:val="28"/>
      <w:szCs w:val="20"/>
    </w:rPr>
  </w:style>
  <w:style w:type="character" w:customStyle="1" w:styleId="affff7">
    <w:name w:val="Основной текст + Курсив"/>
    <w:aliases w:val="Интервал 0 pt"/>
    <w:basedOn w:val="a2"/>
    <w:rsid w:val="00340C8F"/>
    <w:rPr>
      <w:rFonts w:ascii="Times New Roman" w:hAnsi="Times New Roman" w:cs="Times New Roman"/>
      <w:i/>
      <w:iCs/>
      <w:color w:val="000000"/>
      <w:spacing w:val="3"/>
      <w:w w:val="100"/>
      <w:position w:val="0"/>
      <w:sz w:val="19"/>
      <w:szCs w:val="19"/>
      <w:shd w:val="clear" w:color="auto" w:fill="FFFFFF"/>
      <w:lang w:val="en-US" w:eastAsia="en-US"/>
    </w:rPr>
  </w:style>
  <w:style w:type="paragraph" w:customStyle="1" w:styleId="FR1">
    <w:name w:val="FR1"/>
    <w:rsid w:val="00340C8F"/>
    <w:pPr>
      <w:widowControl w:val="0"/>
      <w:autoSpaceDE w:val="0"/>
      <w:autoSpaceDN w:val="0"/>
      <w:adjustRightInd w:val="0"/>
      <w:spacing w:before="180"/>
      <w:ind w:left="480" w:firstLine="0"/>
    </w:pPr>
    <w:rPr>
      <w:rFonts w:eastAsia="Times New Roman"/>
      <w:b/>
      <w:bCs/>
      <w:sz w:val="28"/>
      <w:szCs w:val="28"/>
      <w:lang w:eastAsia="ru-RU"/>
    </w:rPr>
  </w:style>
  <w:style w:type="character" w:customStyle="1" w:styleId="bold">
    <w:name w:val="bold"/>
    <w:basedOn w:val="a2"/>
    <w:rsid w:val="00340C8F"/>
    <w:rPr>
      <w:rFonts w:cs="Times New Roman"/>
    </w:rPr>
  </w:style>
  <w:style w:type="character" w:customStyle="1" w:styleId="affff8">
    <w:name w:val="Основной текст_"/>
    <w:basedOn w:val="a2"/>
    <w:link w:val="43"/>
    <w:locked/>
    <w:rsid w:val="00340C8F"/>
    <w:rPr>
      <w:rFonts w:eastAsia="Times New Roman"/>
      <w:shd w:val="clear" w:color="auto" w:fill="FFFFFF"/>
    </w:rPr>
  </w:style>
  <w:style w:type="character" w:customStyle="1" w:styleId="affff9">
    <w:name w:val="Основной текст + Полужирный"/>
    <w:basedOn w:val="affff8"/>
    <w:rsid w:val="00340C8F"/>
    <w:rPr>
      <w:rFonts w:eastAsia="Times New Roman"/>
      <w:b/>
      <w:bCs/>
      <w:color w:val="000000"/>
      <w:spacing w:val="0"/>
      <w:w w:val="100"/>
      <w:position w:val="0"/>
      <w:sz w:val="24"/>
      <w:szCs w:val="24"/>
      <w:shd w:val="clear" w:color="auto" w:fill="FFFFFF"/>
      <w:lang w:val="ru-RU" w:eastAsia="ru-RU"/>
    </w:rPr>
  </w:style>
  <w:style w:type="paragraph" w:customStyle="1" w:styleId="43">
    <w:name w:val="Основной текст4"/>
    <w:basedOn w:val="a1"/>
    <w:link w:val="affff8"/>
    <w:rsid w:val="00340C8F"/>
    <w:pPr>
      <w:widowControl w:val="0"/>
      <w:shd w:val="clear" w:color="auto" w:fill="FFFFFF"/>
      <w:spacing w:after="0" w:line="322" w:lineRule="exact"/>
      <w:ind w:hanging="160"/>
    </w:pPr>
    <w:rPr>
      <w:rFonts w:ascii="Times New Roman" w:eastAsia="Times New Roman" w:hAnsi="Times New Roman" w:cs="Times New Roman"/>
      <w:sz w:val="24"/>
      <w:lang w:eastAsia="en-US"/>
    </w:rPr>
  </w:style>
  <w:style w:type="paragraph" w:customStyle="1" w:styleId="1d">
    <w:name w:val="Обычный1"/>
    <w:rsid w:val="00340C8F"/>
    <w:pPr>
      <w:spacing w:before="100" w:after="100"/>
      <w:ind w:firstLine="0"/>
    </w:pPr>
    <w:rPr>
      <w:rFonts w:eastAsia="Times New Roman"/>
      <w:szCs w:val="20"/>
      <w:lang w:eastAsia="ru-RU"/>
    </w:rPr>
  </w:style>
  <w:style w:type="paragraph" w:customStyle="1" w:styleId="Zagolovok2">
    <w:name w:val="Zagolovok2"/>
    <w:basedOn w:val="a1"/>
    <w:next w:val="a1"/>
    <w:rsid w:val="00340C8F"/>
    <w:pPr>
      <w:tabs>
        <w:tab w:val="left" w:pos="1134"/>
      </w:tabs>
      <w:spacing w:before="270" w:after="180"/>
      <w:jc w:val="center"/>
      <w:outlineLvl w:val="1"/>
    </w:pPr>
    <w:rPr>
      <w:rFonts w:ascii="Kz Arial" w:eastAsia="Times New Roman" w:hAnsi="Kz Arial" w:cs="Times New Roman"/>
      <w:b/>
      <w:sz w:val="32"/>
      <w:lang w:eastAsia="en-US"/>
    </w:rPr>
  </w:style>
  <w:style w:type="paragraph" w:customStyle="1" w:styleId="Naimenovanie">
    <w:name w:val="Naimenovanie"/>
    <w:basedOn w:val="a1"/>
    <w:rsid w:val="00340C8F"/>
    <w:pPr>
      <w:spacing w:before="200" w:after="100" w:line="330" w:lineRule="exact"/>
      <w:ind w:left="851" w:right="851"/>
      <w:jc w:val="center"/>
    </w:pPr>
    <w:rPr>
      <w:rFonts w:ascii="Arial" w:eastAsia="Times New Roman" w:hAnsi="Arial" w:cs="Times New Roman"/>
      <w:b/>
      <w:sz w:val="23"/>
      <w:szCs w:val="20"/>
    </w:rPr>
  </w:style>
  <w:style w:type="character" w:customStyle="1" w:styleId="0pt">
    <w:name w:val="Основной текст + Курсив;Интервал 0 pt"/>
    <w:basedOn w:val="a2"/>
    <w:rsid w:val="002D5B94"/>
    <w:rPr>
      <w:rFonts w:ascii="Times New Roman" w:eastAsia="Times New Roman" w:hAnsi="Times New Roman" w:cs="Times New Roman"/>
      <w:i/>
      <w:iCs/>
      <w:color w:val="000000"/>
      <w:spacing w:val="3"/>
      <w:w w:val="100"/>
      <w:position w:val="0"/>
      <w:sz w:val="19"/>
      <w:szCs w:val="19"/>
      <w:shd w:val="clear" w:color="auto" w:fill="FFFFFF"/>
      <w:lang w:val="en-US" w:eastAsia="en-US" w:bidi="en-US"/>
    </w:rPr>
  </w:style>
  <w:style w:type="character" w:styleId="affffa">
    <w:name w:val="annotation reference"/>
    <w:basedOn w:val="a2"/>
    <w:uiPriority w:val="99"/>
    <w:semiHidden/>
    <w:unhideWhenUsed/>
    <w:rsid w:val="00B4274F"/>
    <w:rPr>
      <w:sz w:val="16"/>
      <w:szCs w:val="16"/>
    </w:rPr>
  </w:style>
  <w:style w:type="paragraph" w:styleId="affffb">
    <w:name w:val="annotation text"/>
    <w:basedOn w:val="a1"/>
    <w:link w:val="affffc"/>
    <w:uiPriority w:val="99"/>
    <w:unhideWhenUsed/>
    <w:rsid w:val="00B4274F"/>
    <w:pPr>
      <w:spacing w:line="240" w:lineRule="auto"/>
    </w:pPr>
    <w:rPr>
      <w:sz w:val="20"/>
      <w:szCs w:val="20"/>
    </w:rPr>
  </w:style>
  <w:style w:type="character" w:customStyle="1" w:styleId="affffc">
    <w:name w:val="Текст примечания Знак"/>
    <w:basedOn w:val="a2"/>
    <w:link w:val="affffb"/>
    <w:uiPriority w:val="99"/>
    <w:rsid w:val="00B4274F"/>
    <w:rPr>
      <w:rFonts w:asciiTheme="minorHAnsi" w:eastAsiaTheme="minorEastAsia" w:hAnsiTheme="minorHAnsi" w:cstheme="minorBidi"/>
      <w:sz w:val="20"/>
      <w:szCs w:val="20"/>
      <w:lang w:eastAsia="ru-RU"/>
    </w:rPr>
  </w:style>
  <w:style w:type="paragraph" w:styleId="affffd">
    <w:name w:val="annotation subject"/>
    <w:basedOn w:val="affffb"/>
    <w:next w:val="affffb"/>
    <w:link w:val="affffe"/>
    <w:uiPriority w:val="99"/>
    <w:semiHidden/>
    <w:unhideWhenUsed/>
    <w:rsid w:val="00B4274F"/>
    <w:rPr>
      <w:b/>
      <w:bCs/>
    </w:rPr>
  </w:style>
  <w:style w:type="character" w:customStyle="1" w:styleId="affffe">
    <w:name w:val="Тема примечания Знак"/>
    <w:basedOn w:val="affffc"/>
    <w:link w:val="affffd"/>
    <w:uiPriority w:val="99"/>
    <w:semiHidden/>
    <w:rsid w:val="00B4274F"/>
    <w:rPr>
      <w:rFonts w:asciiTheme="minorHAnsi" w:eastAsiaTheme="minorEastAsia" w:hAnsiTheme="minorHAnsi" w:cstheme="minorBidi"/>
      <w:b/>
      <w:bCs/>
      <w:sz w:val="20"/>
      <w:szCs w:val="20"/>
      <w:lang w:eastAsia="ru-RU"/>
    </w:rPr>
  </w:style>
  <w:style w:type="paragraph" w:styleId="afffff">
    <w:name w:val="Revision"/>
    <w:hidden/>
    <w:uiPriority w:val="99"/>
    <w:semiHidden/>
    <w:rsid w:val="00B4274F"/>
    <w:pPr>
      <w:ind w:firstLine="0"/>
    </w:pPr>
    <w:rPr>
      <w:rFonts w:asciiTheme="minorHAnsi" w:eastAsiaTheme="minorEastAsia" w:hAnsiTheme="minorHAnsi" w:cstheme="minorBidi"/>
      <w:sz w:val="22"/>
      <w:lang w:eastAsia="ru-RU"/>
    </w:rPr>
  </w:style>
  <w:style w:type="character" w:styleId="afffff0">
    <w:name w:val="Unresolved Mention"/>
    <w:basedOn w:val="a2"/>
    <w:uiPriority w:val="99"/>
    <w:semiHidden/>
    <w:unhideWhenUsed/>
    <w:rsid w:val="00732B40"/>
    <w:rPr>
      <w:color w:val="605E5C"/>
      <w:shd w:val="clear" w:color="auto" w:fill="E1DFDD"/>
    </w:rPr>
  </w:style>
  <w:style w:type="paragraph" w:customStyle="1" w:styleId="CitaviBibliographyHeading">
    <w:name w:val="Citavi Bibliography Heading"/>
    <w:basedOn w:val="a1"/>
    <w:link w:val="CitaviBibliographyHeading0"/>
    <w:uiPriority w:val="99"/>
    <w:rsid w:val="00732B40"/>
    <w:pPr>
      <w:suppressAutoHyphens/>
      <w:spacing w:after="0" w:line="240" w:lineRule="auto"/>
      <w:ind w:firstLine="709"/>
      <w:contextualSpacing/>
    </w:pPr>
    <w:rPr>
      <w:rFonts w:ascii="Times New Roman" w:eastAsia="Times New Roman" w:hAnsi="Times New Roman" w:cs="Times New Roman"/>
      <w:bCs/>
      <w:sz w:val="24"/>
      <w:szCs w:val="24"/>
      <w:lang w:eastAsia="ar-SA"/>
    </w:rPr>
  </w:style>
  <w:style w:type="character" w:customStyle="1" w:styleId="CitaviBibliographyHeading0">
    <w:name w:val="Citavi Bibliography Heading Знак"/>
    <w:basedOn w:val="a2"/>
    <w:link w:val="CitaviBibliographyHeading"/>
    <w:uiPriority w:val="99"/>
    <w:rsid w:val="00732B40"/>
    <w:rPr>
      <w:rFonts w:eastAsia="Times New Roman"/>
      <w:bCs/>
      <w:szCs w:val="24"/>
      <w:lang w:eastAsia="ar-SA"/>
    </w:rPr>
  </w:style>
  <w:style w:type="paragraph" w:customStyle="1" w:styleId="CitaviBibliographyEntry">
    <w:name w:val="Citavi Bibliography Entry"/>
    <w:basedOn w:val="a1"/>
    <w:link w:val="CitaviBibliographyEntry0"/>
    <w:uiPriority w:val="99"/>
    <w:rsid w:val="00732B40"/>
    <w:pPr>
      <w:tabs>
        <w:tab w:val="left" w:pos="454"/>
      </w:tabs>
      <w:suppressAutoHyphens/>
      <w:spacing w:after="0" w:line="240" w:lineRule="auto"/>
      <w:ind w:left="454" w:hanging="454"/>
    </w:pPr>
    <w:rPr>
      <w:rFonts w:ascii="Times New Roman" w:eastAsia="Times New Roman" w:hAnsi="Times New Roman" w:cs="Times New Roman"/>
      <w:bCs/>
      <w:sz w:val="24"/>
      <w:szCs w:val="24"/>
      <w:lang w:eastAsia="ar-SA"/>
    </w:rPr>
  </w:style>
  <w:style w:type="character" w:customStyle="1" w:styleId="CitaviBibliographyEntry0">
    <w:name w:val="Citavi Bibliography Entry Знак"/>
    <w:basedOn w:val="a2"/>
    <w:link w:val="CitaviBibliographyEntry"/>
    <w:uiPriority w:val="99"/>
    <w:rsid w:val="00732B40"/>
    <w:rPr>
      <w:rFonts w:eastAsia="Times New Roman"/>
      <w:bCs/>
      <w:szCs w:val="24"/>
      <w:lang w:eastAsia="ar-SA"/>
    </w:rPr>
  </w:style>
  <w:style w:type="paragraph" w:customStyle="1" w:styleId="CitaviChapterBibliographyHeading">
    <w:name w:val="Citavi Chapter Bibliography Heading"/>
    <w:basedOn w:val="21"/>
    <w:link w:val="CitaviChapterBibliographyHeading0"/>
    <w:uiPriority w:val="99"/>
    <w:rsid w:val="00732B40"/>
    <w:pPr>
      <w:suppressAutoHyphens/>
      <w:spacing w:line="240" w:lineRule="auto"/>
    </w:pPr>
    <w:rPr>
      <w:lang w:val="kk-KZ" w:eastAsia="ar-SA"/>
    </w:rPr>
  </w:style>
  <w:style w:type="character" w:customStyle="1" w:styleId="CitaviChapterBibliographyHeading0">
    <w:name w:val="Citavi Chapter Bibliography Heading Знак"/>
    <w:basedOn w:val="a2"/>
    <w:link w:val="CitaviChapterBibliographyHeading"/>
    <w:uiPriority w:val="99"/>
    <w:rsid w:val="00732B40"/>
    <w:rPr>
      <w:rFonts w:asciiTheme="majorHAnsi" w:eastAsiaTheme="majorEastAsia" w:hAnsiTheme="majorHAnsi" w:cstheme="majorBidi"/>
      <w:color w:val="2E74B5" w:themeColor="accent1" w:themeShade="BF"/>
      <w:sz w:val="26"/>
      <w:szCs w:val="26"/>
      <w:lang w:val="kk-KZ" w:eastAsia="ar-SA"/>
    </w:rPr>
  </w:style>
  <w:style w:type="paragraph" w:customStyle="1" w:styleId="CitaviBibliographySubheading1">
    <w:name w:val="Citavi Bibliography Subheading 1"/>
    <w:basedOn w:val="21"/>
    <w:link w:val="CitaviBibliographySubheading10"/>
    <w:uiPriority w:val="99"/>
    <w:rsid w:val="00732B40"/>
    <w:pPr>
      <w:suppressAutoHyphens/>
      <w:spacing w:line="240" w:lineRule="auto"/>
      <w:ind w:firstLine="709"/>
      <w:contextualSpacing/>
      <w:jc w:val="both"/>
      <w:outlineLvl w:val="9"/>
    </w:pPr>
    <w:rPr>
      <w:lang w:eastAsia="ar-SA"/>
    </w:rPr>
  </w:style>
  <w:style w:type="character" w:customStyle="1" w:styleId="CitaviBibliographySubheading10">
    <w:name w:val="Citavi Bibliography Subheading 1 Знак"/>
    <w:basedOn w:val="a2"/>
    <w:link w:val="CitaviBibliographySubheading1"/>
    <w:uiPriority w:val="99"/>
    <w:rsid w:val="00732B40"/>
    <w:rPr>
      <w:rFonts w:asciiTheme="majorHAnsi" w:eastAsiaTheme="majorEastAsia" w:hAnsiTheme="majorHAnsi" w:cstheme="majorBidi"/>
      <w:color w:val="2E74B5" w:themeColor="accent1" w:themeShade="BF"/>
      <w:sz w:val="26"/>
      <w:szCs w:val="26"/>
      <w:lang w:eastAsia="ar-SA"/>
    </w:rPr>
  </w:style>
  <w:style w:type="paragraph" w:customStyle="1" w:styleId="CitaviBibliographySubheading2">
    <w:name w:val="Citavi Bibliography Subheading 2"/>
    <w:basedOn w:val="31"/>
    <w:link w:val="CitaviBibliographySubheading20"/>
    <w:uiPriority w:val="99"/>
    <w:rsid w:val="00732B40"/>
    <w:pPr>
      <w:suppressAutoHyphens/>
      <w:spacing w:line="240" w:lineRule="auto"/>
      <w:ind w:firstLine="709"/>
      <w:contextualSpacing/>
      <w:jc w:val="both"/>
      <w:outlineLvl w:val="9"/>
    </w:pPr>
    <w:rPr>
      <w:lang w:eastAsia="ar-SA"/>
    </w:rPr>
  </w:style>
  <w:style w:type="character" w:customStyle="1" w:styleId="CitaviBibliographySubheading20">
    <w:name w:val="Citavi Bibliography Subheading 2 Знак"/>
    <w:basedOn w:val="a2"/>
    <w:link w:val="CitaviBibliographySubheading2"/>
    <w:uiPriority w:val="99"/>
    <w:rsid w:val="00732B40"/>
    <w:rPr>
      <w:rFonts w:asciiTheme="majorHAnsi" w:eastAsiaTheme="majorEastAsia" w:hAnsiTheme="majorHAnsi" w:cstheme="majorBidi"/>
      <w:color w:val="1F4D78" w:themeColor="accent1" w:themeShade="7F"/>
      <w:szCs w:val="24"/>
      <w:lang w:eastAsia="ar-SA"/>
    </w:rPr>
  </w:style>
  <w:style w:type="paragraph" w:customStyle="1" w:styleId="CitaviBibliographySubheading3">
    <w:name w:val="Citavi Bibliography Subheading 3"/>
    <w:basedOn w:val="41"/>
    <w:link w:val="CitaviBibliographySubheading30"/>
    <w:uiPriority w:val="99"/>
    <w:rsid w:val="00732B40"/>
    <w:pPr>
      <w:suppressAutoHyphens/>
      <w:spacing w:line="240" w:lineRule="auto"/>
      <w:ind w:firstLine="709"/>
      <w:contextualSpacing/>
      <w:jc w:val="both"/>
      <w:outlineLvl w:val="9"/>
    </w:pPr>
    <w:rPr>
      <w:sz w:val="24"/>
      <w:szCs w:val="24"/>
      <w:lang w:eastAsia="ar-SA"/>
    </w:rPr>
  </w:style>
  <w:style w:type="character" w:customStyle="1" w:styleId="CitaviBibliographySubheading30">
    <w:name w:val="Citavi Bibliography Subheading 3 Знак"/>
    <w:basedOn w:val="a2"/>
    <w:link w:val="CitaviBibliographySubheading3"/>
    <w:uiPriority w:val="99"/>
    <w:rsid w:val="00732B40"/>
    <w:rPr>
      <w:rFonts w:asciiTheme="majorHAnsi" w:eastAsiaTheme="majorEastAsia" w:hAnsiTheme="majorHAnsi" w:cstheme="majorBidi"/>
      <w:i/>
      <w:iCs/>
      <w:color w:val="2E74B5" w:themeColor="accent1" w:themeShade="BF"/>
      <w:szCs w:val="24"/>
      <w:lang w:eastAsia="ar-SA"/>
    </w:rPr>
  </w:style>
  <w:style w:type="paragraph" w:customStyle="1" w:styleId="CitaviBibliographySubheading4">
    <w:name w:val="Citavi Bibliography Subheading 4"/>
    <w:basedOn w:val="51"/>
    <w:link w:val="CitaviBibliographySubheading40"/>
    <w:uiPriority w:val="99"/>
    <w:rsid w:val="00732B40"/>
    <w:pPr>
      <w:suppressAutoHyphens/>
      <w:spacing w:line="240" w:lineRule="auto"/>
      <w:ind w:firstLine="709"/>
      <w:contextualSpacing/>
      <w:jc w:val="both"/>
      <w:outlineLvl w:val="9"/>
    </w:pPr>
    <w:rPr>
      <w:sz w:val="24"/>
      <w:szCs w:val="24"/>
      <w:lang w:eastAsia="ar-SA"/>
    </w:rPr>
  </w:style>
  <w:style w:type="character" w:customStyle="1" w:styleId="CitaviBibliographySubheading40">
    <w:name w:val="Citavi Bibliography Subheading 4 Знак"/>
    <w:basedOn w:val="a2"/>
    <w:link w:val="CitaviBibliographySubheading4"/>
    <w:uiPriority w:val="99"/>
    <w:rsid w:val="00732B40"/>
    <w:rPr>
      <w:rFonts w:asciiTheme="majorHAnsi" w:eastAsiaTheme="majorEastAsia" w:hAnsiTheme="majorHAnsi" w:cstheme="majorBidi"/>
      <w:color w:val="2E74B5" w:themeColor="accent1" w:themeShade="BF"/>
      <w:szCs w:val="24"/>
      <w:lang w:eastAsia="ar-SA"/>
    </w:rPr>
  </w:style>
  <w:style w:type="paragraph" w:customStyle="1" w:styleId="CitaviBibliographySubheading5">
    <w:name w:val="Citavi Bibliography Subheading 5"/>
    <w:basedOn w:val="6"/>
    <w:link w:val="CitaviBibliographySubheading50"/>
    <w:uiPriority w:val="99"/>
    <w:rsid w:val="00732B40"/>
    <w:pPr>
      <w:keepNext/>
      <w:keepLines/>
      <w:suppressAutoHyphens/>
      <w:spacing w:before="40" w:after="0" w:line="240" w:lineRule="auto"/>
      <w:ind w:firstLine="709"/>
      <w:contextualSpacing/>
      <w:jc w:val="both"/>
      <w:outlineLvl w:val="9"/>
    </w:pPr>
    <w:rPr>
      <w:rFonts w:cstheme="majorBidi"/>
      <w:i w:val="0"/>
      <w:iCs w:val="0"/>
      <w:color w:val="1F4D78" w:themeColor="accent1" w:themeShade="7F"/>
      <w:sz w:val="24"/>
      <w:szCs w:val="24"/>
      <w:lang w:eastAsia="ar-SA"/>
    </w:rPr>
  </w:style>
  <w:style w:type="character" w:customStyle="1" w:styleId="CitaviBibliographySubheading50">
    <w:name w:val="Citavi Bibliography Subheading 5 Знак"/>
    <w:basedOn w:val="a2"/>
    <w:link w:val="CitaviBibliographySubheading5"/>
    <w:uiPriority w:val="99"/>
    <w:rsid w:val="00732B40"/>
    <w:rPr>
      <w:rFonts w:asciiTheme="majorHAnsi" w:eastAsiaTheme="majorEastAsia" w:hAnsiTheme="majorHAnsi" w:cstheme="majorBidi"/>
      <w:color w:val="1F4D78" w:themeColor="accent1" w:themeShade="7F"/>
      <w:szCs w:val="24"/>
      <w:lang w:eastAsia="ar-SA"/>
    </w:rPr>
  </w:style>
  <w:style w:type="paragraph" w:customStyle="1" w:styleId="CitaviBibliographySubheading6">
    <w:name w:val="Citavi Bibliography Subheading 6"/>
    <w:basedOn w:val="7"/>
    <w:link w:val="CitaviBibliographySubheading60"/>
    <w:uiPriority w:val="99"/>
    <w:rsid w:val="00732B40"/>
    <w:pPr>
      <w:keepNext/>
      <w:keepLines/>
      <w:suppressAutoHyphens/>
      <w:spacing w:before="40" w:after="0" w:line="240" w:lineRule="auto"/>
      <w:ind w:firstLine="709"/>
      <w:contextualSpacing/>
      <w:jc w:val="both"/>
      <w:outlineLvl w:val="9"/>
    </w:pPr>
    <w:rPr>
      <w:rFonts w:cstheme="majorBidi"/>
      <w:b w:val="0"/>
      <w:bCs w:val="0"/>
      <w:i/>
      <w:iCs/>
      <w:color w:val="1F4D78" w:themeColor="accent1" w:themeShade="7F"/>
      <w:sz w:val="24"/>
      <w:szCs w:val="24"/>
      <w:lang w:eastAsia="ar-SA"/>
    </w:rPr>
  </w:style>
  <w:style w:type="character" w:customStyle="1" w:styleId="CitaviBibliographySubheading60">
    <w:name w:val="Citavi Bibliography Subheading 6 Знак"/>
    <w:basedOn w:val="a2"/>
    <w:link w:val="CitaviBibliographySubheading6"/>
    <w:uiPriority w:val="99"/>
    <w:rsid w:val="00732B40"/>
    <w:rPr>
      <w:rFonts w:asciiTheme="majorHAnsi" w:eastAsiaTheme="majorEastAsia" w:hAnsiTheme="majorHAnsi" w:cstheme="majorBidi"/>
      <w:i/>
      <w:iCs/>
      <w:color w:val="1F4D78" w:themeColor="accent1" w:themeShade="7F"/>
      <w:szCs w:val="24"/>
      <w:lang w:eastAsia="ar-SA"/>
    </w:rPr>
  </w:style>
  <w:style w:type="paragraph" w:customStyle="1" w:styleId="CitaviBibliographySubheading7">
    <w:name w:val="Citavi Bibliography Subheading 7"/>
    <w:basedOn w:val="8"/>
    <w:link w:val="CitaviBibliographySubheading70"/>
    <w:uiPriority w:val="99"/>
    <w:rsid w:val="00732B40"/>
    <w:pPr>
      <w:keepNext/>
      <w:keepLines/>
      <w:suppressAutoHyphens/>
      <w:spacing w:before="40" w:after="0" w:line="240" w:lineRule="auto"/>
      <w:ind w:firstLine="709"/>
      <w:contextualSpacing/>
      <w:jc w:val="both"/>
      <w:outlineLvl w:val="9"/>
    </w:pPr>
    <w:rPr>
      <w:rFonts w:cstheme="majorBidi"/>
      <w:b w:val="0"/>
      <w:bCs w:val="0"/>
      <w:i w:val="0"/>
      <w:iCs w:val="0"/>
      <w:color w:val="272727" w:themeColor="text1" w:themeTint="D8"/>
      <w:sz w:val="21"/>
      <w:szCs w:val="21"/>
      <w:lang w:eastAsia="ar-SA"/>
    </w:rPr>
  </w:style>
  <w:style w:type="character" w:customStyle="1" w:styleId="CitaviBibliographySubheading70">
    <w:name w:val="Citavi Bibliography Subheading 7 Знак"/>
    <w:basedOn w:val="a2"/>
    <w:link w:val="CitaviBibliographySubheading7"/>
    <w:uiPriority w:val="99"/>
    <w:rsid w:val="00732B40"/>
    <w:rPr>
      <w:rFonts w:asciiTheme="majorHAnsi" w:eastAsiaTheme="majorEastAsia" w:hAnsiTheme="majorHAnsi" w:cstheme="majorBidi"/>
      <w:color w:val="272727" w:themeColor="text1" w:themeTint="D8"/>
      <w:sz w:val="21"/>
      <w:szCs w:val="21"/>
      <w:lang w:eastAsia="ar-SA"/>
    </w:rPr>
  </w:style>
  <w:style w:type="paragraph" w:customStyle="1" w:styleId="CitaviBibliographySubheading8">
    <w:name w:val="Citavi Bibliography Subheading 8"/>
    <w:basedOn w:val="9"/>
    <w:link w:val="CitaviBibliographySubheading80"/>
    <w:uiPriority w:val="99"/>
    <w:rsid w:val="00732B40"/>
    <w:pPr>
      <w:keepNext/>
      <w:keepLines/>
      <w:suppressAutoHyphens/>
      <w:spacing w:before="40" w:after="0" w:line="240" w:lineRule="auto"/>
      <w:ind w:firstLine="709"/>
      <w:contextualSpacing/>
      <w:jc w:val="both"/>
      <w:outlineLvl w:val="9"/>
    </w:pPr>
    <w:rPr>
      <w:rFonts w:cstheme="majorBidi"/>
      <w:color w:val="272727" w:themeColor="text1" w:themeTint="D8"/>
      <w:sz w:val="21"/>
      <w:szCs w:val="21"/>
      <w:lang w:eastAsia="ar-SA"/>
    </w:rPr>
  </w:style>
  <w:style w:type="character" w:customStyle="1" w:styleId="CitaviBibliographySubheading80">
    <w:name w:val="Citavi Bibliography Subheading 8 Знак"/>
    <w:basedOn w:val="a2"/>
    <w:link w:val="CitaviBibliographySubheading8"/>
    <w:uiPriority w:val="99"/>
    <w:rsid w:val="00732B40"/>
    <w:rPr>
      <w:rFonts w:asciiTheme="majorHAnsi" w:eastAsiaTheme="majorEastAsia" w:hAnsiTheme="majorHAnsi" w:cstheme="majorBidi"/>
      <w:i/>
      <w:iCs/>
      <w:color w:val="272727" w:themeColor="text1" w:themeTint="D8"/>
      <w:sz w:val="21"/>
      <w:szCs w:val="21"/>
      <w:lang w:eastAsia="ar-SA"/>
    </w:rPr>
  </w:style>
  <w:style w:type="character" w:customStyle="1" w:styleId="1e">
    <w:name w:val="Гиперссылка1"/>
    <w:basedOn w:val="a2"/>
    <w:uiPriority w:val="99"/>
    <w:unhideWhenUsed/>
    <w:rsid w:val="00732B40"/>
    <w:rPr>
      <w:color w:val="0563C1"/>
      <w:u w:val="single"/>
    </w:rPr>
  </w:style>
  <w:style w:type="character" w:customStyle="1" w:styleId="1f">
    <w:name w:val="Неразрешенное упоминание1"/>
    <w:basedOn w:val="a2"/>
    <w:uiPriority w:val="99"/>
    <w:semiHidden/>
    <w:unhideWhenUsed/>
    <w:rsid w:val="00732B40"/>
    <w:rPr>
      <w:color w:val="605E5C"/>
      <w:shd w:val="clear" w:color="auto" w:fill="E1DFDD"/>
    </w:rPr>
  </w:style>
  <w:style w:type="paragraph" w:customStyle="1" w:styleId="msonormal0">
    <w:name w:val="msonormal"/>
    <w:basedOn w:val="a1"/>
    <w:rsid w:val="00732B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66">
    <w:name w:val="xl66"/>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rPr>
  </w:style>
  <w:style w:type="paragraph" w:customStyle="1" w:styleId="xl67">
    <w:name w:val="xl67"/>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9">
    <w:name w:val="xl69"/>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0">
    <w:name w:val="xl70"/>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a1"/>
    <w:rsid w:val="00732B4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72">
    <w:name w:val="xl72"/>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73">
    <w:name w:val="xl73"/>
    <w:basedOn w:val="a1"/>
    <w:rsid w:val="00732B4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4">
    <w:name w:val="xl74"/>
    <w:basedOn w:val="a1"/>
    <w:rsid w:val="00732B4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75">
    <w:name w:val="xl75"/>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FF0000"/>
      <w:sz w:val="20"/>
      <w:szCs w:val="20"/>
    </w:rPr>
  </w:style>
  <w:style w:type="paragraph" w:customStyle="1" w:styleId="xl76">
    <w:name w:val="xl76"/>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77">
    <w:name w:val="xl77"/>
    <w:basedOn w:val="a1"/>
    <w:rsid w:val="00732B4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FF0000"/>
      <w:sz w:val="20"/>
      <w:szCs w:val="20"/>
    </w:rPr>
  </w:style>
  <w:style w:type="paragraph" w:customStyle="1" w:styleId="xl78">
    <w:name w:val="xl78"/>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9">
    <w:name w:val="xl79"/>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80">
    <w:name w:val="xl80"/>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81">
    <w:name w:val="xl81"/>
    <w:basedOn w:val="a1"/>
    <w:rsid w:val="00732B4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82">
    <w:name w:val="xl82"/>
    <w:basedOn w:val="a1"/>
    <w:rsid w:val="00732B4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styleId="afffff1">
    <w:name w:val="Bibliography"/>
    <w:basedOn w:val="a1"/>
    <w:next w:val="a1"/>
    <w:uiPriority w:val="37"/>
    <w:semiHidden/>
    <w:unhideWhenUsed/>
    <w:rsid w:val="00732B40"/>
    <w:pPr>
      <w:suppressAutoHyphens/>
      <w:spacing w:after="0" w:line="240" w:lineRule="auto"/>
    </w:pPr>
    <w:rPr>
      <w:rFonts w:ascii="Times New Roman" w:eastAsia="Times New Roman" w:hAnsi="Times New Roman" w:cs="Times New Roman"/>
      <w:sz w:val="24"/>
      <w:szCs w:val="24"/>
      <w:lang w:val="kk-KZ" w:eastAsia="ar-SA"/>
    </w:rPr>
  </w:style>
  <w:style w:type="table" w:styleId="1-1">
    <w:name w:val="Medium List 1 Accent 1"/>
    <w:basedOn w:val="a3"/>
    <w:uiPriority w:val="65"/>
    <w:semiHidden/>
    <w:unhideWhenUsed/>
    <w:rsid w:val="00732B40"/>
    <w:pPr>
      <w:ind w:firstLine="0"/>
    </w:pPr>
    <w:rPr>
      <w:rFonts w:asciiTheme="minorHAnsi" w:hAnsiTheme="minorHAnsi" w:cstheme="minorBidi"/>
      <w:color w:val="000000" w:themeColor="text1"/>
      <w:sz w:val="22"/>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2-1">
    <w:name w:val="Medium Shading 2 Accent 1"/>
    <w:basedOn w:val="a3"/>
    <w:uiPriority w:val="64"/>
    <w:semiHidden/>
    <w:unhideWhenUsed/>
    <w:rsid w:val="00732B40"/>
    <w:pPr>
      <w:ind w:firstLine="0"/>
    </w:pPr>
    <w:rPr>
      <w:rFonts w:asciiTheme="minorHAnsi" w:hAnsiTheme="minorHAnsi" w:cstheme="minorBidi"/>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10">
    <w:name w:val="Medium Shading 1 Accent 1"/>
    <w:basedOn w:val="a3"/>
    <w:uiPriority w:val="63"/>
    <w:semiHidden/>
    <w:unhideWhenUsed/>
    <w:rsid w:val="00732B40"/>
    <w:pPr>
      <w:ind w:firstLine="0"/>
    </w:pPr>
    <w:rPr>
      <w:rFonts w:asciiTheme="minorHAnsi" w:hAnsiTheme="minorHAnsi" w:cstheme="minorBidi"/>
      <w:sz w:val="22"/>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12">
    <w:name w:val="Light Grid Accent 1"/>
    <w:basedOn w:val="a3"/>
    <w:uiPriority w:val="62"/>
    <w:semiHidden/>
    <w:unhideWhenUsed/>
    <w:rsid w:val="00732B40"/>
    <w:pPr>
      <w:ind w:firstLine="0"/>
    </w:pPr>
    <w:rPr>
      <w:rFonts w:asciiTheme="minorHAnsi" w:hAnsiTheme="minorHAnsi" w:cstheme="minorBidi"/>
      <w:sz w:val="22"/>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13">
    <w:name w:val="Light List Accent 1"/>
    <w:basedOn w:val="a3"/>
    <w:uiPriority w:val="61"/>
    <w:semiHidden/>
    <w:unhideWhenUsed/>
    <w:rsid w:val="00732B40"/>
    <w:pPr>
      <w:ind w:firstLine="0"/>
    </w:pPr>
    <w:rPr>
      <w:rFonts w:asciiTheme="minorHAnsi" w:hAnsiTheme="minorHAnsi" w:cstheme="minorBidi"/>
      <w:sz w:val="22"/>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14">
    <w:name w:val="Light Shading Accent 1"/>
    <w:basedOn w:val="a3"/>
    <w:uiPriority w:val="60"/>
    <w:semiHidden/>
    <w:unhideWhenUsed/>
    <w:rsid w:val="00732B40"/>
    <w:pPr>
      <w:ind w:firstLine="0"/>
    </w:pPr>
    <w:rPr>
      <w:rFonts w:asciiTheme="minorHAnsi" w:hAnsiTheme="minorHAnsi" w:cstheme="minorBidi"/>
      <w:color w:val="2E74B5" w:themeColor="accent1" w:themeShade="BF"/>
      <w:sz w:val="22"/>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afffff2">
    <w:name w:val="Colorful Grid"/>
    <w:basedOn w:val="a3"/>
    <w:uiPriority w:val="73"/>
    <w:semiHidden/>
    <w:unhideWhenUsed/>
    <w:rsid w:val="00732B40"/>
    <w:pPr>
      <w:ind w:firstLine="0"/>
    </w:pPr>
    <w:rPr>
      <w:rFonts w:asciiTheme="minorHAnsi" w:hAnsiTheme="minorHAnsi" w:cstheme="minorBidi"/>
      <w:color w:val="000000" w:themeColor="text1"/>
      <w:sz w:val="22"/>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afffff3">
    <w:name w:val="Colorful List"/>
    <w:basedOn w:val="a3"/>
    <w:uiPriority w:val="72"/>
    <w:semiHidden/>
    <w:unhideWhenUsed/>
    <w:rsid w:val="00732B40"/>
    <w:pPr>
      <w:ind w:firstLine="0"/>
    </w:pPr>
    <w:rPr>
      <w:rFonts w:asciiTheme="minorHAnsi" w:hAnsiTheme="minorHAnsi" w:cstheme="minorBidi"/>
      <w:color w:val="000000" w:themeColor="text1"/>
      <w:sz w:val="22"/>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afffff4">
    <w:name w:val="Colorful Shading"/>
    <w:basedOn w:val="a3"/>
    <w:uiPriority w:val="71"/>
    <w:semiHidden/>
    <w:unhideWhenUsed/>
    <w:rsid w:val="00732B40"/>
    <w:pPr>
      <w:ind w:firstLine="0"/>
    </w:pPr>
    <w:rPr>
      <w:rFonts w:asciiTheme="minorHAnsi" w:hAnsiTheme="minorHAnsi" w:cstheme="minorBidi"/>
      <w:color w:val="000000" w:themeColor="text1"/>
      <w:sz w:val="22"/>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afffff5">
    <w:name w:val="Dark List"/>
    <w:basedOn w:val="a3"/>
    <w:uiPriority w:val="70"/>
    <w:semiHidden/>
    <w:unhideWhenUsed/>
    <w:rsid w:val="00732B40"/>
    <w:pPr>
      <w:ind w:firstLine="0"/>
    </w:pPr>
    <w:rPr>
      <w:rFonts w:asciiTheme="minorHAnsi" w:hAnsiTheme="minorHAnsi" w:cstheme="minorBidi"/>
      <w:color w:val="FFFFFF" w:themeColor="background1"/>
      <w:sz w:val="22"/>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38">
    <w:name w:val="Medium Grid 3"/>
    <w:basedOn w:val="a3"/>
    <w:uiPriority w:val="69"/>
    <w:semiHidden/>
    <w:unhideWhenUsed/>
    <w:rsid w:val="00732B40"/>
    <w:pPr>
      <w:ind w:firstLine="0"/>
    </w:pPr>
    <w:rPr>
      <w:rFonts w:asciiTheme="minorHAnsi" w:hAnsiTheme="minorHAnsi" w:cstheme="minorBidi"/>
      <w:sz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2f2">
    <w:name w:val="Medium Grid 2"/>
    <w:basedOn w:val="a3"/>
    <w:uiPriority w:val="68"/>
    <w:semiHidden/>
    <w:unhideWhenUsed/>
    <w:rsid w:val="00732B40"/>
    <w:pPr>
      <w:ind w:firstLine="0"/>
    </w:pPr>
    <w:rPr>
      <w:rFonts w:asciiTheme="majorHAnsi" w:eastAsiaTheme="majorEastAsia" w:hAnsiTheme="majorHAnsi" w:cstheme="majorBidi"/>
      <w:color w:val="000000" w:themeColor="text1"/>
      <w:sz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1f0">
    <w:name w:val="Medium Grid 1"/>
    <w:basedOn w:val="a3"/>
    <w:uiPriority w:val="67"/>
    <w:semiHidden/>
    <w:unhideWhenUsed/>
    <w:rsid w:val="00732B40"/>
    <w:pPr>
      <w:ind w:firstLine="0"/>
    </w:pPr>
    <w:rPr>
      <w:rFonts w:asciiTheme="minorHAnsi" w:hAnsiTheme="minorHAnsi" w:cstheme="minorBidi"/>
      <w:sz w:val="22"/>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2f3">
    <w:name w:val="Medium List 2"/>
    <w:basedOn w:val="a3"/>
    <w:uiPriority w:val="66"/>
    <w:semiHidden/>
    <w:unhideWhenUsed/>
    <w:rsid w:val="00732B40"/>
    <w:pPr>
      <w:ind w:firstLine="0"/>
    </w:pPr>
    <w:rPr>
      <w:rFonts w:asciiTheme="majorHAnsi" w:eastAsiaTheme="majorEastAsia" w:hAnsiTheme="majorHAnsi" w:cstheme="majorBidi"/>
      <w:color w:val="000000" w:themeColor="text1"/>
      <w:sz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1f1">
    <w:name w:val="Medium List 1"/>
    <w:basedOn w:val="a3"/>
    <w:uiPriority w:val="65"/>
    <w:semiHidden/>
    <w:unhideWhenUsed/>
    <w:rsid w:val="00732B40"/>
    <w:pPr>
      <w:ind w:firstLine="0"/>
    </w:pPr>
    <w:rPr>
      <w:rFonts w:asciiTheme="minorHAnsi" w:hAnsiTheme="minorHAnsi" w:cstheme="minorBidi"/>
      <w:color w:val="000000" w:themeColor="text1"/>
      <w:sz w:val="22"/>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2f4">
    <w:name w:val="Medium Shading 2"/>
    <w:basedOn w:val="a3"/>
    <w:uiPriority w:val="64"/>
    <w:semiHidden/>
    <w:unhideWhenUsed/>
    <w:rsid w:val="00732B40"/>
    <w:pPr>
      <w:ind w:firstLine="0"/>
    </w:pPr>
    <w:rPr>
      <w:rFonts w:asciiTheme="minorHAnsi" w:hAnsiTheme="minorHAnsi" w:cstheme="minorBidi"/>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f2">
    <w:name w:val="Medium Shading 1"/>
    <w:basedOn w:val="a3"/>
    <w:uiPriority w:val="63"/>
    <w:semiHidden/>
    <w:unhideWhenUsed/>
    <w:rsid w:val="00732B40"/>
    <w:pPr>
      <w:ind w:firstLine="0"/>
    </w:pPr>
    <w:rPr>
      <w:rFonts w:asciiTheme="minorHAnsi" w:hAnsiTheme="minorHAnsi" w:cstheme="minorBidi"/>
      <w:sz w:val="22"/>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afffff6">
    <w:name w:val="Light Grid"/>
    <w:basedOn w:val="a3"/>
    <w:uiPriority w:val="62"/>
    <w:semiHidden/>
    <w:unhideWhenUsed/>
    <w:rsid w:val="00732B40"/>
    <w:pPr>
      <w:ind w:firstLine="0"/>
    </w:pPr>
    <w:rPr>
      <w:rFonts w:asciiTheme="minorHAnsi" w:hAnsiTheme="minorHAnsi" w:cstheme="minorBidi"/>
      <w:sz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7">
    <w:name w:val="Light List"/>
    <w:basedOn w:val="a3"/>
    <w:uiPriority w:val="61"/>
    <w:semiHidden/>
    <w:unhideWhenUsed/>
    <w:rsid w:val="00732B40"/>
    <w:pPr>
      <w:ind w:firstLine="0"/>
    </w:pPr>
    <w:rPr>
      <w:rFonts w:asciiTheme="minorHAnsi" w:hAnsiTheme="minorHAnsi" w:cstheme="minorBidi"/>
      <w:sz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fffff8">
    <w:name w:val="Light Shading"/>
    <w:basedOn w:val="a3"/>
    <w:uiPriority w:val="60"/>
    <w:semiHidden/>
    <w:unhideWhenUsed/>
    <w:rsid w:val="00732B40"/>
    <w:pPr>
      <w:ind w:firstLine="0"/>
    </w:pPr>
    <w:rPr>
      <w:rFonts w:asciiTheme="minorHAnsi" w:hAnsiTheme="minorHAnsi" w:cstheme="minorBidi"/>
      <w:color w:val="000000" w:themeColor="text1" w:themeShade="BF"/>
      <w:sz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2">
    <w:name w:val="HTML Variable"/>
    <w:basedOn w:val="a2"/>
    <w:uiPriority w:val="99"/>
    <w:semiHidden/>
    <w:unhideWhenUsed/>
    <w:rsid w:val="00732B40"/>
    <w:rPr>
      <w:i/>
      <w:iCs/>
    </w:rPr>
  </w:style>
  <w:style w:type="character" w:styleId="HTML3">
    <w:name w:val="HTML Typewriter"/>
    <w:basedOn w:val="a2"/>
    <w:uiPriority w:val="99"/>
    <w:semiHidden/>
    <w:unhideWhenUsed/>
    <w:rsid w:val="00732B40"/>
    <w:rPr>
      <w:rFonts w:ascii="Consolas" w:hAnsi="Consolas"/>
      <w:sz w:val="20"/>
      <w:szCs w:val="20"/>
    </w:rPr>
  </w:style>
  <w:style w:type="character" w:styleId="HTML4">
    <w:name w:val="HTML Sample"/>
    <w:basedOn w:val="a2"/>
    <w:uiPriority w:val="99"/>
    <w:semiHidden/>
    <w:unhideWhenUsed/>
    <w:rsid w:val="00732B40"/>
    <w:rPr>
      <w:rFonts w:ascii="Consolas" w:hAnsi="Consolas"/>
      <w:sz w:val="24"/>
      <w:szCs w:val="24"/>
    </w:rPr>
  </w:style>
  <w:style w:type="character" w:styleId="HTML5">
    <w:name w:val="HTML Keyboard"/>
    <w:basedOn w:val="a2"/>
    <w:uiPriority w:val="99"/>
    <w:semiHidden/>
    <w:unhideWhenUsed/>
    <w:rsid w:val="00732B40"/>
    <w:rPr>
      <w:rFonts w:ascii="Consolas" w:hAnsi="Consolas"/>
      <w:sz w:val="20"/>
      <w:szCs w:val="20"/>
    </w:rPr>
  </w:style>
  <w:style w:type="character" w:styleId="HTML6">
    <w:name w:val="HTML Definition"/>
    <w:basedOn w:val="a2"/>
    <w:uiPriority w:val="99"/>
    <w:semiHidden/>
    <w:unhideWhenUsed/>
    <w:rsid w:val="00732B40"/>
    <w:rPr>
      <w:i/>
      <w:iCs/>
    </w:rPr>
  </w:style>
  <w:style w:type="character" w:styleId="HTML7">
    <w:name w:val="HTML Code"/>
    <w:basedOn w:val="a2"/>
    <w:uiPriority w:val="99"/>
    <w:semiHidden/>
    <w:unhideWhenUsed/>
    <w:rsid w:val="00732B40"/>
    <w:rPr>
      <w:rFonts w:ascii="Consolas" w:hAnsi="Consolas"/>
      <w:sz w:val="20"/>
      <w:szCs w:val="20"/>
    </w:rPr>
  </w:style>
  <w:style w:type="character" w:styleId="HTML8">
    <w:name w:val="HTML Cite"/>
    <w:basedOn w:val="a2"/>
    <w:uiPriority w:val="99"/>
    <w:semiHidden/>
    <w:unhideWhenUsed/>
    <w:rsid w:val="00732B40"/>
    <w:rPr>
      <w:i/>
      <w:iCs/>
    </w:rPr>
  </w:style>
  <w:style w:type="paragraph" w:styleId="HTML9">
    <w:name w:val="HTML Address"/>
    <w:basedOn w:val="a1"/>
    <w:link w:val="HTMLa"/>
    <w:uiPriority w:val="99"/>
    <w:semiHidden/>
    <w:unhideWhenUsed/>
    <w:rsid w:val="00732B40"/>
    <w:pPr>
      <w:suppressAutoHyphens/>
      <w:spacing w:after="0" w:line="240" w:lineRule="auto"/>
    </w:pPr>
    <w:rPr>
      <w:rFonts w:ascii="Times New Roman" w:eastAsia="Times New Roman" w:hAnsi="Times New Roman" w:cs="Times New Roman"/>
      <w:i/>
      <w:iCs/>
      <w:sz w:val="24"/>
      <w:szCs w:val="24"/>
      <w:lang w:val="kk-KZ" w:eastAsia="ar-SA"/>
    </w:rPr>
  </w:style>
  <w:style w:type="character" w:customStyle="1" w:styleId="HTMLa">
    <w:name w:val="Адрес HTML Знак"/>
    <w:basedOn w:val="a2"/>
    <w:link w:val="HTML9"/>
    <w:uiPriority w:val="99"/>
    <w:semiHidden/>
    <w:rsid w:val="00732B40"/>
    <w:rPr>
      <w:rFonts w:eastAsia="Times New Roman"/>
      <w:i/>
      <w:iCs/>
      <w:szCs w:val="24"/>
      <w:lang w:val="kk-KZ" w:eastAsia="ar-SA"/>
    </w:rPr>
  </w:style>
  <w:style w:type="character" w:styleId="HTMLb">
    <w:name w:val="HTML Acronym"/>
    <w:basedOn w:val="a2"/>
    <w:uiPriority w:val="99"/>
    <w:semiHidden/>
    <w:unhideWhenUsed/>
    <w:rsid w:val="00732B40"/>
  </w:style>
  <w:style w:type="paragraph" w:styleId="39">
    <w:name w:val="Body Text 3"/>
    <w:basedOn w:val="a1"/>
    <w:link w:val="3a"/>
    <w:uiPriority w:val="99"/>
    <w:semiHidden/>
    <w:unhideWhenUsed/>
    <w:rsid w:val="00732B40"/>
    <w:pPr>
      <w:suppressAutoHyphens/>
      <w:spacing w:after="120" w:line="240" w:lineRule="auto"/>
    </w:pPr>
    <w:rPr>
      <w:rFonts w:ascii="Times New Roman" w:eastAsia="Times New Roman" w:hAnsi="Times New Roman" w:cs="Times New Roman"/>
      <w:sz w:val="16"/>
      <w:szCs w:val="16"/>
      <w:lang w:val="kk-KZ" w:eastAsia="ar-SA"/>
    </w:rPr>
  </w:style>
  <w:style w:type="character" w:customStyle="1" w:styleId="3a">
    <w:name w:val="Основной текст 3 Знак"/>
    <w:basedOn w:val="a2"/>
    <w:link w:val="39"/>
    <w:uiPriority w:val="99"/>
    <w:semiHidden/>
    <w:rsid w:val="00732B40"/>
    <w:rPr>
      <w:rFonts w:eastAsia="Times New Roman"/>
      <w:sz w:val="16"/>
      <w:szCs w:val="16"/>
      <w:lang w:val="kk-KZ" w:eastAsia="ar-SA"/>
    </w:rPr>
  </w:style>
  <w:style w:type="paragraph" w:styleId="afffff9">
    <w:name w:val="Note Heading"/>
    <w:basedOn w:val="a1"/>
    <w:next w:val="a1"/>
    <w:link w:val="afffffa"/>
    <w:uiPriority w:val="99"/>
    <w:semiHidden/>
    <w:unhideWhenUsed/>
    <w:rsid w:val="00732B40"/>
    <w:pPr>
      <w:suppressAutoHyphens/>
      <w:spacing w:after="0" w:line="240" w:lineRule="auto"/>
    </w:pPr>
    <w:rPr>
      <w:rFonts w:ascii="Times New Roman" w:eastAsia="Times New Roman" w:hAnsi="Times New Roman" w:cs="Times New Roman"/>
      <w:sz w:val="24"/>
      <w:szCs w:val="24"/>
      <w:lang w:val="kk-KZ" w:eastAsia="ar-SA"/>
    </w:rPr>
  </w:style>
  <w:style w:type="character" w:customStyle="1" w:styleId="afffffa">
    <w:name w:val="Заголовок записки Знак"/>
    <w:basedOn w:val="a2"/>
    <w:link w:val="afffff9"/>
    <w:uiPriority w:val="99"/>
    <w:semiHidden/>
    <w:rsid w:val="00732B40"/>
    <w:rPr>
      <w:rFonts w:eastAsia="Times New Roman"/>
      <w:szCs w:val="24"/>
      <w:lang w:val="kk-KZ" w:eastAsia="ar-SA"/>
    </w:rPr>
  </w:style>
  <w:style w:type="paragraph" w:styleId="2f5">
    <w:name w:val="Body Text First Indent 2"/>
    <w:basedOn w:val="affff0"/>
    <w:link w:val="2f6"/>
    <w:uiPriority w:val="99"/>
    <w:semiHidden/>
    <w:unhideWhenUsed/>
    <w:rsid w:val="00732B40"/>
    <w:pPr>
      <w:suppressAutoHyphens/>
      <w:spacing w:after="0"/>
      <w:ind w:left="360" w:firstLine="360"/>
      <w:jc w:val="left"/>
    </w:pPr>
    <w:rPr>
      <w:rFonts w:ascii="Times New Roman" w:hAnsi="Times New Roman"/>
      <w:sz w:val="24"/>
      <w:szCs w:val="24"/>
      <w:lang w:val="kk-KZ" w:eastAsia="ar-SA"/>
    </w:rPr>
  </w:style>
  <w:style w:type="character" w:customStyle="1" w:styleId="2f6">
    <w:name w:val="Красная строка 2 Знак"/>
    <w:basedOn w:val="affff1"/>
    <w:link w:val="2f5"/>
    <w:uiPriority w:val="99"/>
    <w:semiHidden/>
    <w:rsid w:val="00732B40"/>
    <w:rPr>
      <w:rFonts w:ascii="Calibri" w:eastAsia="Times New Roman" w:hAnsi="Calibri"/>
      <w:sz w:val="28"/>
      <w:szCs w:val="24"/>
      <w:lang w:val="kk-KZ" w:eastAsia="ar-SA"/>
    </w:rPr>
  </w:style>
  <w:style w:type="paragraph" w:styleId="afffffb">
    <w:name w:val="Body Text First Indent"/>
    <w:basedOn w:val="afffe"/>
    <w:link w:val="afffffc"/>
    <w:uiPriority w:val="99"/>
    <w:semiHidden/>
    <w:unhideWhenUsed/>
    <w:rsid w:val="00732B40"/>
    <w:pPr>
      <w:suppressAutoHyphens/>
      <w:spacing w:after="0"/>
      <w:ind w:firstLine="360"/>
      <w:jc w:val="left"/>
    </w:pPr>
    <w:rPr>
      <w:rFonts w:ascii="Times New Roman" w:hAnsi="Times New Roman"/>
      <w:sz w:val="24"/>
      <w:szCs w:val="24"/>
      <w:lang w:val="kk-KZ" w:eastAsia="ar-SA"/>
    </w:rPr>
  </w:style>
  <w:style w:type="character" w:customStyle="1" w:styleId="afffffc">
    <w:name w:val="Красная строка Знак"/>
    <w:basedOn w:val="affff"/>
    <w:link w:val="afffffb"/>
    <w:uiPriority w:val="99"/>
    <w:semiHidden/>
    <w:rsid w:val="00732B40"/>
    <w:rPr>
      <w:rFonts w:ascii="Calibri" w:eastAsia="Times New Roman" w:hAnsi="Calibri"/>
      <w:sz w:val="28"/>
      <w:szCs w:val="24"/>
      <w:lang w:val="kk-KZ" w:eastAsia="ar-SA"/>
    </w:rPr>
  </w:style>
  <w:style w:type="paragraph" w:styleId="afffffd">
    <w:name w:val="Date"/>
    <w:basedOn w:val="a1"/>
    <w:next w:val="a1"/>
    <w:link w:val="afffffe"/>
    <w:uiPriority w:val="99"/>
    <w:semiHidden/>
    <w:unhideWhenUsed/>
    <w:rsid w:val="00732B40"/>
    <w:pPr>
      <w:suppressAutoHyphens/>
      <w:spacing w:after="0" w:line="240" w:lineRule="auto"/>
    </w:pPr>
    <w:rPr>
      <w:rFonts w:ascii="Times New Roman" w:eastAsia="Times New Roman" w:hAnsi="Times New Roman" w:cs="Times New Roman"/>
      <w:sz w:val="24"/>
      <w:szCs w:val="24"/>
      <w:lang w:val="kk-KZ" w:eastAsia="ar-SA"/>
    </w:rPr>
  </w:style>
  <w:style w:type="character" w:customStyle="1" w:styleId="afffffe">
    <w:name w:val="Дата Знак"/>
    <w:basedOn w:val="a2"/>
    <w:link w:val="afffffd"/>
    <w:uiPriority w:val="99"/>
    <w:semiHidden/>
    <w:rsid w:val="00732B40"/>
    <w:rPr>
      <w:rFonts w:eastAsia="Times New Roman"/>
      <w:szCs w:val="24"/>
      <w:lang w:val="kk-KZ" w:eastAsia="ar-SA"/>
    </w:rPr>
  </w:style>
  <w:style w:type="paragraph" w:styleId="affffff">
    <w:name w:val="Salutation"/>
    <w:basedOn w:val="a1"/>
    <w:next w:val="a1"/>
    <w:link w:val="affffff0"/>
    <w:uiPriority w:val="99"/>
    <w:semiHidden/>
    <w:unhideWhenUsed/>
    <w:rsid w:val="00732B40"/>
    <w:pPr>
      <w:suppressAutoHyphens/>
      <w:spacing w:after="0" w:line="240" w:lineRule="auto"/>
    </w:pPr>
    <w:rPr>
      <w:rFonts w:ascii="Times New Roman" w:eastAsia="Times New Roman" w:hAnsi="Times New Roman" w:cs="Times New Roman"/>
      <w:sz w:val="24"/>
      <w:szCs w:val="24"/>
      <w:lang w:val="kk-KZ" w:eastAsia="ar-SA"/>
    </w:rPr>
  </w:style>
  <w:style w:type="character" w:customStyle="1" w:styleId="affffff0">
    <w:name w:val="Приветствие Знак"/>
    <w:basedOn w:val="a2"/>
    <w:link w:val="affffff"/>
    <w:uiPriority w:val="99"/>
    <w:semiHidden/>
    <w:rsid w:val="00732B40"/>
    <w:rPr>
      <w:rFonts w:eastAsia="Times New Roman"/>
      <w:szCs w:val="24"/>
      <w:lang w:val="kk-KZ" w:eastAsia="ar-SA"/>
    </w:rPr>
  </w:style>
  <w:style w:type="paragraph" w:styleId="affffff1">
    <w:name w:val="Message Header"/>
    <w:basedOn w:val="a1"/>
    <w:link w:val="affffff2"/>
    <w:uiPriority w:val="99"/>
    <w:semiHidden/>
    <w:unhideWhenUsed/>
    <w:rsid w:val="00732B40"/>
    <w:pPr>
      <w:pBdr>
        <w:top w:val="single" w:sz="6" w:space="1" w:color="auto"/>
        <w:left w:val="single" w:sz="6" w:space="1" w:color="auto"/>
        <w:bottom w:val="single" w:sz="6" w:space="1" w:color="auto"/>
        <w:right w:val="single" w:sz="6" w:space="1" w:color="auto"/>
      </w:pBdr>
      <w:shd w:val="pct20" w:color="auto" w:fill="auto"/>
      <w:suppressAutoHyphens/>
      <w:spacing w:after="0" w:line="240" w:lineRule="auto"/>
      <w:ind w:left="1134" w:hanging="1134"/>
    </w:pPr>
    <w:rPr>
      <w:rFonts w:asciiTheme="majorHAnsi" w:eastAsiaTheme="majorEastAsia" w:hAnsiTheme="majorHAnsi" w:cstheme="majorBidi"/>
      <w:sz w:val="24"/>
      <w:szCs w:val="24"/>
      <w:lang w:val="kk-KZ" w:eastAsia="ar-SA"/>
    </w:rPr>
  </w:style>
  <w:style w:type="character" w:customStyle="1" w:styleId="affffff2">
    <w:name w:val="Шапка Знак"/>
    <w:basedOn w:val="a2"/>
    <w:link w:val="affffff1"/>
    <w:uiPriority w:val="99"/>
    <w:semiHidden/>
    <w:rsid w:val="00732B40"/>
    <w:rPr>
      <w:rFonts w:asciiTheme="majorHAnsi" w:eastAsiaTheme="majorEastAsia" w:hAnsiTheme="majorHAnsi" w:cstheme="majorBidi"/>
      <w:szCs w:val="24"/>
      <w:shd w:val="pct20" w:color="auto" w:fill="auto"/>
      <w:lang w:val="kk-KZ" w:eastAsia="ar-SA"/>
    </w:rPr>
  </w:style>
  <w:style w:type="paragraph" w:styleId="53">
    <w:name w:val="List Continue 5"/>
    <w:basedOn w:val="a1"/>
    <w:uiPriority w:val="99"/>
    <w:semiHidden/>
    <w:unhideWhenUsed/>
    <w:rsid w:val="00732B40"/>
    <w:pPr>
      <w:suppressAutoHyphens/>
      <w:spacing w:after="120" w:line="240" w:lineRule="auto"/>
      <w:ind w:left="1415"/>
      <w:contextualSpacing/>
    </w:pPr>
    <w:rPr>
      <w:rFonts w:ascii="Times New Roman" w:eastAsia="Times New Roman" w:hAnsi="Times New Roman" w:cs="Times New Roman"/>
      <w:sz w:val="24"/>
      <w:szCs w:val="24"/>
      <w:lang w:val="kk-KZ" w:eastAsia="ar-SA"/>
    </w:rPr>
  </w:style>
  <w:style w:type="paragraph" w:styleId="44">
    <w:name w:val="List Continue 4"/>
    <w:basedOn w:val="a1"/>
    <w:uiPriority w:val="99"/>
    <w:semiHidden/>
    <w:unhideWhenUsed/>
    <w:rsid w:val="00732B40"/>
    <w:pPr>
      <w:suppressAutoHyphens/>
      <w:spacing w:after="120" w:line="240" w:lineRule="auto"/>
      <w:ind w:left="1132"/>
      <w:contextualSpacing/>
    </w:pPr>
    <w:rPr>
      <w:rFonts w:ascii="Times New Roman" w:eastAsia="Times New Roman" w:hAnsi="Times New Roman" w:cs="Times New Roman"/>
      <w:sz w:val="24"/>
      <w:szCs w:val="24"/>
      <w:lang w:val="kk-KZ" w:eastAsia="ar-SA"/>
    </w:rPr>
  </w:style>
  <w:style w:type="paragraph" w:styleId="3b">
    <w:name w:val="List Continue 3"/>
    <w:basedOn w:val="a1"/>
    <w:uiPriority w:val="99"/>
    <w:semiHidden/>
    <w:unhideWhenUsed/>
    <w:rsid w:val="00732B40"/>
    <w:pPr>
      <w:suppressAutoHyphens/>
      <w:spacing w:after="120" w:line="240" w:lineRule="auto"/>
      <w:ind w:left="849"/>
      <w:contextualSpacing/>
    </w:pPr>
    <w:rPr>
      <w:rFonts w:ascii="Times New Roman" w:eastAsia="Times New Roman" w:hAnsi="Times New Roman" w:cs="Times New Roman"/>
      <w:sz w:val="24"/>
      <w:szCs w:val="24"/>
      <w:lang w:val="kk-KZ" w:eastAsia="ar-SA"/>
    </w:rPr>
  </w:style>
  <w:style w:type="paragraph" w:styleId="2f7">
    <w:name w:val="List Continue 2"/>
    <w:basedOn w:val="a1"/>
    <w:uiPriority w:val="99"/>
    <w:semiHidden/>
    <w:unhideWhenUsed/>
    <w:rsid w:val="00732B40"/>
    <w:pPr>
      <w:suppressAutoHyphens/>
      <w:spacing w:after="120" w:line="240" w:lineRule="auto"/>
      <w:ind w:left="566"/>
      <w:contextualSpacing/>
    </w:pPr>
    <w:rPr>
      <w:rFonts w:ascii="Times New Roman" w:eastAsia="Times New Roman" w:hAnsi="Times New Roman" w:cs="Times New Roman"/>
      <w:sz w:val="24"/>
      <w:szCs w:val="24"/>
      <w:lang w:val="kk-KZ" w:eastAsia="ar-SA"/>
    </w:rPr>
  </w:style>
  <w:style w:type="paragraph" w:styleId="affffff3">
    <w:name w:val="List Continue"/>
    <w:basedOn w:val="a1"/>
    <w:uiPriority w:val="99"/>
    <w:semiHidden/>
    <w:unhideWhenUsed/>
    <w:rsid w:val="00732B40"/>
    <w:pPr>
      <w:suppressAutoHyphens/>
      <w:spacing w:after="120" w:line="240" w:lineRule="auto"/>
      <w:ind w:left="283"/>
      <w:contextualSpacing/>
    </w:pPr>
    <w:rPr>
      <w:rFonts w:ascii="Times New Roman" w:eastAsia="Times New Roman" w:hAnsi="Times New Roman" w:cs="Times New Roman"/>
      <w:sz w:val="24"/>
      <w:szCs w:val="24"/>
      <w:lang w:val="kk-KZ" w:eastAsia="ar-SA"/>
    </w:rPr>
  </w:style>
  <w:style w:type="paragraph" w:styleId="affffff4">
    <w:name w:val="Signature"/>
    <w:basedOn w:val="a1"/>
    <w:link w:val="affffff5"/>
    <w:uiPriority w:val="99"/>
    <w:semiHidden/>
    <w:unhideWhenUsed/>
    <w:rsid w:val="00732B40"/>
    <w:pPr>
      <w:suppressAutoHyphens/>
      <w:spacing w:after="0" w:line="240" w:lineRule="auto"/>
      <w:ind w:left="4252"/>
    </w:pPr>
    <w:rPr>
      <w:rFonts w:ascii="Times New Roman" w:eastAsia="Times New Roman" w:hAnsi="Times New Roman" w:cs="Times New Roman"/>
      <w:sz w:val="24"/>
      <w:szCs w:val="24"/>
      <w:lang w:val="kk-KZ" w:eastAsia="ar-SA"/>
    </w:rPr>
  </w:style>
  <w:style w:type="character" w:customStyle="1" w:styleId="affffff5">
    <w:name w:val="Подпись Знак"/>
    <w:basedOn w:val="a2"/>
    <w:link w:val="affffff4"/>
    <w:uiPriority w:val="99"/>
    <w:semiHidden/>
    <w:rsid w:val="00732B40"/>
    <w:rPr>
      <w:rFonts w:eastAsia="Times New Roman"/>
      <w:szCs w:val="24"/>
      <w:lang w:val="kk-KZ" w:eastAsia="ar-SA"/>
    </w:rPr>
  </w:style>
  <w:style w:type="paragraph" w:styleId="affffff6">
    <w:name w:val="Closing"/>
    <w:basedOn w:val="a1"/>
    <w:link w:val="affffff7"/>
    <w:uiPriority w:val="99"/>
    <w:semiHidden/>
    <w:unhideWhenUsed/>
    <w:rsid w:val="00732B40"/>
    <w:pPr>
      <w:suppressAutoHyphens/>
      <w:spacing w:after="0" w:line="240" w:lineRule="auto"/>
      <w:ind w:left="4252"/>
    </w:pPr>
    <w:rPr>
      <w:rFonts w:ascii="Times New Roman" w:eastAsia="Times New Roman" w:hAnsi="Times New Roman" w:cs="Times New Roman"/>
      <w:sz w:val="24"/>
      <w:szCs w:val="24"/>
      <w:lang w:val="kk-KZ" w:eastAsia="ar-SA"/>
    </w:rPr>
  </w:style>
  <w:style w:type="character" w:customStyle="1" w:styleId="affffff7">
    <w:name w:val="Прощание Знак"/>
    <w:basedOn w:val="a2"/>
    <w:link w:val="affffff6"/>
    <w:uiPriority w:val="99"/>
    <w:semiHidden/>
    <w:rsid w:val="00732B40"/>
    <w:rPr>
      <w:rFonts w:eastAsia="Times New Roman"/>
      <w:szCs w:val="24"/>
      <w:lang w:val="kk-KZ" w:eastAsia="ar-SA"/>
    </w:rPr>
  </w:style>
  <w:style w:type="paragraph" w:styleId="5">
    <w:name w:val="List Number 5"/>
    <w:basedOn w:val="a1"/>
    <w:uiPriority w:val="99"/>
    <w:semiHidden/>
    <w:unhideWhenUsed/>
    <w:rsid w:val="00732B40"/>
    <w:pPr>
      <w:numPr>
        <w:numId w:val="2"/>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4">
    <w:name w:val="List Number 4"/>
    <w:basedOn w:val="a1"/>
    <w:uiPriority w:val="99"/>
    <w:semiHidden/>
    <w:unhideWhenUsed/>
    <w:rsid w:val="00732B40"/>
    <w:pPr>
      <w:numPr>
        <w:numId w:val="3"/>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3">
    <w:name w:val="List Number 3"/>
    <w:basedOn w:val="a1"/>
    <w:uiPriority w:val="99"/>
    <w:semiHidden/>
    <w:unhideWhenUsed/>
    <w:rsid w:val="00732B40"/>
    <w:pPr>
      <w:numPr>
        <w:numId w:val="4"/>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2">
    <w:name w:val="List Number 2"/>
    <w:basedOn w:val="a1"/>
    <w:uiPriority w:val="99"/>
    <w:semiHidden/>
    <w:unhideWhenUsed/>
    <w:rsid w:val="00732B40"/>
    <w:pPr>
      <w:numPr>
        <w:numId w:val="5"/>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50">
    <w:name w:val="List Bullet 5"/>
    <w:basedOn w:val="a1"/>
    <w:uiPriority w:val="99"/>
    <w:semiHidden/>
    <w:unhideWhenUsed/>
    <w:rsid w:val="00732B40"/>
    <w:pPr>
      <w:numPr>
        <w:numId w:val="6"/>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40">
    <w:name w:val="List Bullet 4"/>
    <w:basedOn w:val="a1"/>
    <w:uiPriority w:val="99"/>
    <w:semiHidden/>
    <w:unhideWhenUsed/>
    <w:rsid w:val="00732B40"/>
    <w:pPr>
      <w:numPr>
        <w:numId w:val="7"/>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30">
    <w:name w:val="List Bullet 3"/>
    <w:basedOn w:val="a1"/>
    <w:uiPriority w:val="99"/>
    <w:semiHidden/>
    <w:unhideWhenUsed/>
    <w:rsid w:val="00732B40"/>
    <w:pPr>
      <w:numPr>
        <w:numId w:val="8"/>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20">
    <w:name w:val="List Bullet 2"/>
    <w:basedOn w:val="a1"/>
    <w:uiPriority w:val="99"/>
    <w:semiHidden/>
    <w:unhideWhenUsed/>
    <w:rsid w:val="00732B40"/>
    <w:pPr>
      <w:numPr>
        <w:numId w:val="9"/>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54">
    <w:name w:val="List 5"/>
    <w:basedOn w:val="a1"/>
    <w:uiPriority w:val="99"/>
    <w:semiHidden/>
    <w:unhideWhenUsed/>
    <w:rsid w:val="00732B40"/>
    <w:pPr>
      <w:suppressAutoHyphens/>
      <w:spacing w:after="0" w:line="240" w:lineRule="auto"/>
      <w:ind w:left="1415" w:hanging="283"/>
      <w:contextualSpacing/>
    </w:pPr>
    <w:rPr>
      <w:rFonts w:ascii="Times New Roman" w:eastAsia="Times New Roman" w:hAnsi="Times New Roman" w:cs="Times New Roman"/>
      <w:sz w:val="24"/>
      <w:szCs w:val="24"/>
      <w:lang w:val="kk-KZ" w:eastAsia="ar-SA"/>
    </w:rPr>
  </w:style>
  <w:style w:type="paragraph" w:styleId="45">
    <w:name w:val="List 4"/>
    <w:basedOn w:val="a1"/>
    <w:uiPriority w:val="99"/>
    <w:semiHidden/>
    <w:unhideWhenUsed/>
    <w:rsid w:val="00732B40"/>
    <w:pPr>
      <w:suppressAutoHyphens/>
      <w:spacing w:after="0" w:line="240" w:lineRule="auto"/>
      <w:ind w:left="1132" w:hanging="283"/>
      <w:contextualSpacing/>
    </w:pPr>
    <w:rPr>
      <w:rFonts w:ascii="Times New Roman" w:eastAsia="Times New Roman" w:hAnsi="Times New Roman" w:cs="Times New Roman"/>
      <w:sz w:val="24"/>
      <w:szCs w:val="24"/>
      <w:lang w:val="kk-KZ" w:eastAsia="ar-SA"/>
    </w:rPr>
  </w:style>
  <w:style w:type="paragraph" w:styleId="3c">
    <w:name w:val="List 3"/>
    <w:basedOn w:val="a1"/>
    <w:uiPriority w:val="99"/>
    <w:semiHidden/>
    <w:unhideWhenUsed/>
    <w:rsid w:val="00732B40"/>
    <w:pPr>
      <w:suppressAutoHyphens/>
      <w:spacing w:after="0" w:line="240" w:lineRule="auto"/>
      <w:ind w:left="849" w:hanging="283"/>
      <w:contextualSpacing/>
    </w:pPr>
    <w:rPr>
      <w:rFonts w:ascii="Times New Roman" w:eastAsia="Times New Roman" w:hAnsi="Times New Roman" w:cs="Times New Roman"/>
      <w:sz w:val="24"/>
      <w:szCs w:val="24"/>
      <w:lang w:val="kk-KZ" w:eastAsia="ar-SA"/>
    </w:rPr>
  </w:style>
  <w:style w:type="paragraph" w:styleId="2f8">
    <w:name w:val="List 2"/>
    <w:basedOn w:val="a1"/>
    <w:uiPriority w:val="99"/>
    <w:semiHidden/>
    <w:unhideWhenUsed/>
    <w:rsid w:val="00732B40"/>
    <w:pPr>
      <w:suppressAutoHyphens/>
      <w:spacing w:after="0" w:line="240" w:lineRule="auto"/>
      <w:ind w:left="566" w:hanging="283"/>
      <w:contextualSpacing/>
    </w:pPr>
    <w:rPr>
      <w:rFonts w:ascii="Times New Roman" w:eastAsia="Times New Roman" w:hAnsi="Times New Roman" w:cs="Times New Roman"/>
      <w:sz w:val="24"/>
      <w:szCs w:val="24"/>
      <w:lang w:val="kk-KZ" w:eastAsia="ar-SA"/>
    </w:rPr>
  </w:style>
  <w:style w:type="paragraph" w:styleId="a">
    <w:name w:val="List Number"/>
    <w:basedOn w:val="a1"/>
    <w:uiPriority w:val="99"/>
    <w:semiHidden/>
    <w:unhideWhenUsed/>
    <w:rsid w:val="00732B40"/>
    <w:pPr>
      <w:numPr>
        <w:numId w:val="10"/>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a0">
    <w:name w:val="List Bullet"/>
    <w:basedOn w:val="a1"/>
    <w:uiPriority w:val="99"/>
    <w:semiHidden/>
    <w:unhideWhenUsed/>
    <w:rsid w:val="00732B40"/>
    <w:pPr>
      <w:numPr>
        <w:numId w:val="11"/>
      </w:numPr>
      <w:suppressAutoHyphens/>
      <w:spacing w:after="0" w:line="240" w:lineRule="auto"/>
      <w:contextualSpacing/>
    </w:pPr>
    <w:rPr>
      <w:rFonts w:ascii="Times New Roman" w:eastAsia="Times New Roman" w:hAnsi="Times New Roman" w:cs="Times New Roman"/>
      <w:sz w:val="24"/>
      <w:szCs w:val="24"/>
      <w:lang w:val="kk-KZ" w:eastAsia="ar-SA"/>
    </w:rPr>
  </w:style>
  <w:style w:type="paragraph" w:styleId="affffff8">
    <w:name w:val="List"/>
    <w:basedOn w:val="a1"/>
    <w:uiPriority w:val="99"/>
    <w:semiHidden/>
    <w:unhideWhenUsed/>
    <w:rsid w:val="00732B40"/>
    <w:pPr>
      <w:suppressAutoHyphens/>
      <w:spacing w:after="0" w:line="240" w:lineRule="auto"/>
      <w:ind w:left="283" w:hanging="283"/>
      <w:contextualSpacing/>
    </w:pPr>
    <w:rPr>
      <w:rFonts w:ascii="Times New Roman" w:eastAsia="Times New Roman" w:hAnsi="Times New Roman" w:cs="Times New Roman"/>
      <w:sz w:val="24"/>
      <w:szCs w:val="24"/>
      <w:lang w:val="kk-KZ" w:eastAsia="ar-SA"/>
    </w:rPr>
  </w:style>
  <w:style w:type="paragraph" w:styleId="affffff9">
    <w:name w:val="toa heading"/>
    <w:basedOn w:val="a1"/>
    <w:next w:val="a1"/>
    <w:uiPriority w:val="99"/>
    <w:semiHidden/>
    <w:unhideWhenUsed/>
    <w:rsid w:val="00732B40"/>
    <w:pPr>
      <w:suppressAutoHyphens/>
      <w:spacing w:before="120" w:after="0" w:line="240" w:lineRule="auto"/>
    </w:pPr>
    <w:rPr>
      <w:rFonts w:asciiTheme="majorHAnsi" w:eastAsiaTheme="majorEastAsia" w:hAnsiTheme="majorHAnsi" w:cstheme="majorBidi"/>
      <w:b/>
      <w:bCs/>
      <w:sz w:val="24"/>
      <w:szCs w:val="24"/>
      <w:lang w:val="kk-KZ" w:eastAsia="ar-SA"/>
    </w:rPr>
  </w:style>
  <w:style w:type="paragraph" w:styleId="affffffa">
    <w:name w:val="macro"/>
    <w:link w:val="affffffb"/>
    <w:uiPriority w:val="99"/>
    <w:semiHidden/>
    <w:unhideWhenUsed/>
    <w:rsid w:val="00732B40"/>
    <w:pPr>
      <w:tabs>
        <w:tab w:val="left" w:pos="480"/>
        <w:tab w:val="left" w:pos="960"/>
        <w:tab w:val="left" w:pos="1440"/>
        <w:tab w:val="left" w:pos="1920"/>
        <w:tab w:val="left" w:pos="2400"/>
        <w:tab w:val="left" w:pos="2880"/>
        <w:tab w:val="left" w:pos="3360"/>
        <w:tab w:val="left" w:pos="3840"/>
        <w:tab w:val="left" w:pos="4320"/>
      </w:tabs>
      <w:suppressAutoHyphens/>
      <w:ind w:firstLine="0"/>
    </w:pPr>
    <w:rPr>
      <w:rFonts w:ascii="Consolas" w:eastAsia="Times New Roman" w:hAnsi="Consolas"/>
      <w:sz w:val="20"/>
      <w:szCs w:val="20"/>
      <w:lang w:val="kk-KZ" w:eastAsia="ar-SA"/>
    </w:rPr>
  </w:style>
  <w:style w:type="character" w:customStyle="1" w:styleId="affffffb">
    <w:name w:val="Текст макроса Знак"/>
    <w:basedOn w:val="a2"/>
    <w:link w:val="affffffa"/>
    <w:uiPriority w:val="99"/>
    <w:semiHidden/>
    <w:rsid w:val="00732B40"/>
    <w:rPr>
      <w:rFonts w:ascii="Consolas" w:eastAsia="Times New Roman" w:hAnsi="Consolas"/>
      <w:sz w:val="20"/>
      <w:szCs w:val="20"/>
      <w:lang w:val="kk-KZ" w:eastAsia="ar-SA"/>
    </w:rPr>
  </w:style>
  <w:style w:type="paragraph" w:styleId="affffffc">
    <w:name w:val="table of authorities"/>
    <w:basedOn w:val="a1"/>
    <w:next w:val="a1"/>
    <w:uiPriority w:val="99"/>
    <w:semiHidden/>
    <w:unhideWhenUsed/>
    <w:rsid w:val="00732B40"/>
    <w:pPr>
      <w:suppressAutoHyphens/>
      <w:spacing w:after="0" w:line="240" w:lineRule="auto"/>
      <w:ind w:left="240" w:hanging="240"/>
    </w:pPr>
    <w:rPr>
      <w:rFonts w:ascii="Times New Roman" w:eastAsia="Times New Roman" w:hAnsi="Times New Roman" w:cs="Times New Roman"/>
      <w:sz w:val="24"/>
      <w:szCs w:val="24"/>
      <w:lang w:val="kk-KZ" w:eastAsia="ar-SA"/>
    </w:rPr>
  </w:style>
  <w:style w:type="character" w:styleId="affffffd">
    <w:name w:val="line number"/>
    <w:basedOn w:val="a2"/>
    <w:uiPriority w:val="99"/>
    <w:semiHidden/>
    <w:unhideWhenUsed/>
    <w:rsid w:val="00732B40"/>
  </w:style>
  <w:style w:type="paragraph" w:styleId="2f9">
    <w:name w:val="envelope return"/>
    <w:basedOn w:val="a1"/>
    <w:uiPriority w:val="99"/>
    <w:semiHidden/>
    <w:unhideWhenUsed/>
    <w:rsid w:val="00732B40"/>
    <w:pPr>
      <w:suppressAutoHyphens/>
      <w:spacing w:after="0" w:line="240" w:lineRule="auto"/>
    </w:pPr>
    <w:rPr>
      <w:rFonts w:asciiTheme="majorHAnsi" w:eastAsiaTheme="majorEastAsia" w:hAnsiTheme="majorHAnsi" w:cstheme="majorBidi"/>
      <w:sz w:val="20"/>
      <w:szCs w:val="20"/>
      <w:lang w:val="kk-KZ" w:eastAsia="ar-SA"/>
    </w:rPr>
  </w:style>
  <w:style w:type="paragraph" w:styleId="affffffe">
    <w:name w:val="envelope address"/>
    <w:basedOn w:val="a1"/>
    <w:uiPriority w:val="99"/>
    <w:semiHidden/>
    <w:unhideWhenUsed/>
    <w:rsid w:val="00732B40"/>
    <w:pPr>
      <w:framePr w:w="7920" w:h="1980" w:hRule="exact" w:hSpace="180" w:wrap="auto" w:hAnchor="page" w:xAlign="center" w:yAlign="bottom"/>
      <w:suppressAutoHyphens/>
      <w:spacing w:after="0" w:line="240" w:lineRule="auto"/>
      <w:ind w:left="2880"/>
    </w:pPr>
    <w:rPr>
      <w:rFonts w:asciiTheme="majorHAnsi" w:eastAsiaTheme="majorEastAsia" w:hAnsiTheme="majorHAnsi" w:cstheme="majorBidi"/>
      <w:sz w:val="24"/>
      <w:szCs w:val="24"/>
      <w:lang w:val="kk-KZ" w:eastAsia="ar-SA"/>
    </w:rPr>
  </w:style>
  <w:style w:type="paragraph" w:styleId="1f3">
    <w:name w:val="index 1"/>
    <w:basedOn w:val="a1"/>
    <w:next w:val="a1"/>
    <w:autoRedefine/>
    <w:uiPriority w:val="99"/>
    <w:semiHidden/>
    <w:unhideWhenUsed/>
    <w:rsid w:val="00732B40"/>
    <w:pPr>
      <w:suppressAutoHyphens/>
      <w:spacing w:after="0" w:line="240" w:lineRule="auto"/>
      <w:ind w:left="240" w:hanging="240"/>
    </w:pPr>
    <w:rPr>
      <w:rFonts w:ascii="Times New Roman" w:eastAsia="Times New Roman" w:hAnsi="Times New Roman" w:cs="Times New Roman"/>
      <w:sz w:val="24"/>
      <w:szCs w:val="24"/>
      <w:lang w:val="kk-KZ" w:eastAsia="ar-SA"/>
    </w:rPr>
  </w:style>
  <w:style w:type="paragraph" w:styleId="afffffff">
    <w:name w:val="index heading"/>
    <w:basedOn w:val="a1"/>
    <w:next w:val="1f3"/>
    <w:uiPriority w:val="99"/>
    <w:semiHidden/>
    <w:unhideWhenUsed/>
    <w:rsid w:val="00732B40"/>
    <w:pPr>
      <w:suppressAutoHyphens/>
      <w:spacing w:after="0" w:line="240" w:lineRule="auto"/>
    </w:pPr>
    <w:rPr>
      <w:rFonts w:asciiTheme="majorHAnsi" w:eastAsiaTheme="majorEastAsia" w:hAnsiTheme="majorHAnsi" w:cstheme="majorBidi"/>
      <w:b/>
      <w:bCs/>
      <w:sz w:val="24"/>
      <w:szCs w:val="24"/>
      <w:lang w:val="kk-KZ" w:eastAsia="ar-SA"/>
    </w:rPr>
  </w:style>
  <w:style w:type="paragraph" w:styleId="afffffff0">
    <w:name w:val="Normal Indent"/>
    <w:basedOn w:val="a1"/>
    <w:uiPriority w:val="99"/>
    <w:semiHidden/>
    <w:unhideWhenUsed/>
    <w:rsid w:val="00732B40"/>
    <w:pPr>
      <w:suppressAutoHyphens/>
      <w:spacing w:after="0" w:line="240" w:lineRule="auto"/>
      <w:ind w:left="708"/>
    </w:pPr>
    <w:rPr>
      <w:rFonts w:ascii="Times New Roman" w:eastAsia="Times New Roman" w:hAnsi="Times New Roman" w:cs="Times New Roman"/>
      <w:sz w:val="24"/>
      <w:szCs w:val="24"/>
      <w:lang w:val="kk-KZ" w:eastAsia="ar-SA"/>
    </w:rPr>
  </w:style>
  <w:style w:type="paragraph" w:styleId="91">
    <w:name w:val="toc 9"/>
    <w:basedOn w:val="a1"/>
    <w:next w:val="a1"/>
    <w:autoRedefine/>
    <w:uiPriority w:val="39"/>
    <w:semiHidden/>
    <w:unhideWhenUsed/>
    <w:rsid w:val="00732B40"/>
    <w:pPr>
      <w:suppressAutoHyphens/>
      <w:spacing w:after="100" w:line="240" w:lineRule="auto"/>
      <w:ind w:left="1920"/>
    </w:pPr>
    <w:rPr>
      <w:rFonts w:ascii="Times New Roman" w:eastAsia="Times New Roman" w:hAnsi="Times New Roman" w:cs="Times New Roman"/>
      <w:sz w:val="24"/>
      <w:szCs w:val="24"/>
      <w:lang w:val="kk-KZ" w:eastAsia="ar-SA"/>
    </w:rPr>
  </w:style>
  <w:style w:type="paragraph" w:styleId="81">
    <w:name w:val="toc 8"/>
    <w:basedOn w:val="a1"/>
    <w:next w:val="a1"/>
    <w:autoRedefine/>
    <w:uiPriority w:val="39"/>
    <w:semiHidden/>
    <w:unhideWhenUsed/>
    <w:rsid w:val="00732B40"/>
    <w:pPr>
      <w:suppressAutoHyphens/>
      <w:spacing w:after="100" w:line="240" w:lineRule="auto"/>
      <w:ind w:left="1680"/>
    </w:pPr>
    <w:rPr>
      <w:rFonts w:ascii="Times New Roman" w:eastAsia="Times New Roman" w:hAnsi="Times New Roman" w:cs="Times New Roman"/>
      <w:sz w:val="24"/>
      <w:szCs w:val="24"/>
      <w:lang w:val="kk-KZ" w:eastAsia="ar-SA"/>
    </w:rPr>
  </w:style>
  <w:style w:type="paragraph" w:styleId="71">
    <w:name w:val="toc 7"/>
    <w:basedOn w:val="a1"/>
    <w:next w:val="a1"/>
    <w:autoRedefine/>
    <w:uiPriority w:val="39"/>
    <w:semiHidden/>
    <w:unhideWhenUsed/>
    <w:rsid w:val="00732B40"/>
    <w:pPr>
      <w:suppressAutoHyphens/>
      <w:spacing w:after="100" w:line="240" w:lineRule="auto"/>
      <w:ind w:left="1440"/>
    </w:pPr>
    <w:rPr>
      <w:rFonts w:ascii="Times New Roman" w:eastAsia="Times New Roman" w:hAnsi="Times New Roman" w:cs="Times New Roman"/>
      <w:sz w:val="24"/>
      <w:szCs w:val="24"/>
      <w:lang w:val="kk-KZ" w:eastAsia="ar-SA"/>
    </w:rPr>
  </w:style>
  <w:style w:type="paragraph" w:styleId="61">
    <w:name w:val="toc 6"/>
    <w:basedOn w:val="a1"/>
    <w:next w:val="a1"/>
    <w:autoRedefine/>
    <w:uiPriority w:val="39"/>
    <w:semiHidden/>
    <w:unhideWhenUsed/>
    <w:rsid w:val="00732B40"/>
    <w:pPr>
      <w:suppressAutoHyphens/>
      <w:spacing w:after="100" w:line="240" w:lineRule="auto"/>
      <w:ind w:left="1200"/>
    </w:pPr>
    <w:rPr>
      <w:rFonts w:ascii="Times New Roman" w:eastAsia="Times New Roman" w:hAnsi="Times New Roman" w:cs="Times New Roman"/>
      <w:sz w:val="24"/>
      <w:szCs w:val="24"/>
      <w:lang w:val="kk-KZ" w:eastAsia="ar-SA"/>
    </w:rPr>
  </w:style>
  <w:style w:type="paragraph" w:styleId="55">
    <w:name w:val="toc 5"/>
    <w:basedOn w:val="a1"/>
    <w:next w:val="a1"/>
    <w:autoRedefine/>
    <w:uiPriority w:val="39"/>
    <w:semiHidden/>
    <w:unhideWhenUsed/>
    <w:rsid w:val="00732B40"/>
    <w:pPr>
      <w:suppressAutoHyphens/>
      <w:spacing w:after="100" w:line="240" w:lineRule="auto"/>
      <w:ind w:left="960"/>
    </w:pPr>
    <w:rPr>
      <w:rFonts w:ascii="Times New Roman" w:eastAsia="Times New Roman" w:hAnsi="Times New Roman" w:cs="Times New Roman"/>
      <w:sz w:val="24"/>
      <w:szCs w:val="24"/>
      <w:lang w:val="kk-KZ" w:eastAsia="ar-SA"/>
    </w:rPr>
  </w:style>
  <w:style w:type="paragraph" w:styleId="46">
    <w:name w:val="toc 4"/>
    <w:basedOn w:val="a1"/>
    <w:next w:val="a1"/>
    <w:autoRedefine/>
    <w:uiPriority w:val="39"/>
    <w:semiHidden/>
    <w:unhideWhenUsed/>
    <w:rsid w:val="00732B40"/>
    <w:pPr>
      <w:suppressAutoHyphens/>
      <w:spacing w:after="100" w:line="240" w:lineRule="auto"/>
      <w:ind w:left="720"/>
    </w:pPr>
    <w:rPr>
      <w:rFonts w:ascii="Times New Roman" w:eastAsia="Times New Roman" w:hAnsi="Times New Roman" w:cs="Times New Roman"/>
      <w:sz w:val="24"/>
      <w:szCs w:val="24"/>
      <w:lang w:val="kk-KZ" w:eastAsia="ar-SA"/>
    </w:rPr>
  </w:style>
  <w:style w:type="paragraph" w:styleId="92">
    <w:name w:val="index 9"/>
    <w:basedOn w:val="a1"/>
    <w:next w:val="a1"/>
    <w:autoRedefine/>
    <w:uiPriority w:val="99"/>
    <w:semiHidden/>
    <w:unhideWhenUsed/>
    <w:rsid w:val="00732B40"/>
    <w:pPr>
      <w:suppressAutoHyphens/>
      <w:spacing w:after="0" w:line="240" w:lineRule="auto"/>
      <w:ind w:left="2160" w:hanging="240"/>
    </w:pPr>
    <w:rPr>
      <w:rFonts w:ascii="Times New Roman" w:eastAsia="Times New Roman" w:hAnsi="Times New Roman" w:cs="Times New Roman"/>
      <w:sz w:val="24"/>
      <w:szCs w:val="24"/>
      <w:lang w:val="kk-KZ" w:eastAsia="ar-SA"/>
    </w:rPr>
  </w:style>
  <w:style w:type="paragraph" w:styleId="82">
    <w:name w:val="index 8"/>
    <w:basedOn w:val="a1"/>
    <w:next w:val="a1"/>
    <w:autoRedefine/>
    <w:uiPriority w:val="99"/>
    <w:semiHidden/>
    <w:unhideWhenUsed/>
    <w:rsid w:val="00732B40"/>
    <w:pPr>
      <w:suppressAutoHyphens/>
      <w:spacing w:after="0" w:line="240" w:lineRule="auto"/>
      <w:ind w:left="1920" w:hanging="240"/>
    </w:pPr>
    <w:rPr>
      <w:rFonts w:ascii="Times New Roman" w:eastAsia="Times New Roman" w:hAnsi="Times New Roman" w:cs="Times New Roman"/>
      <w:sz w:val="24"/>
      <w:szCs w:val="24"/>
      <w:lang w:val="kk-KZ" w:eastAsia="ar-SA"/>
    </w:rPr>
  </w:style>
  <w:style w:type="paragraph" w:styleId="72">
    <w:name w:val="index 7"/>
    <w:basedOn w:val="a1"/>
    <w:next w:val="a1"/>
    <w:autoRedefine/>
    <w:uiPriority w:val="99"/>
    <w:semiHidden/>
    <w:unhideWhenUsed/>
    <w:rsid w:val="00732B40"/>
    <w:pPr>
      <w:suppressAutoHyphens/>
      <w:spacing w:after="0" w:line="240" w:lineRule="auto"/>
      <w:ind w:left="1680" w:hanging="240"/>
    </w:pPr>
    <w:rPr>
      <w:rFonts w:ascii="Times New Roman" w:eastAsia="Times New Roman" w:hAnsi="Times New Roman" w:cs="Times New Roman"/>
      <w:sz w:val="24"/>
      <w:szCs w:val="24"/>
      <w:lang w:val="kk-KZ" w:eastAsia="ar-SA"/>
    </w:rPr>
  </w:style>
  <w:style w:type="paragraph" w:styleId="62">
    <w:name w:val="index 6"/>
    <w:basedOn w:val="a1"/>
    <w:next w:val="a1"/>
    <w:autoRedefine/>
    <w:uiPriority w:val="99"/>
    <w:semiHidden/>
    <w:unhideWhenUsed/>
    <w:rsid w:val="00732B40"/>
    <w:pPr>
      <w:suppressAutoHyphens/>
      <w:spacing w:after="0" w:line="240" w:lineRule="auto"/>
      <w:ind w:left="1440" w:hanging="240"/>
    </w:pPr>
    <w:rPr>
      <w:rFonts w:ascii="Times New Roman" w:eastAsia="Times New Roman" w:hAnsi="Times New Roman" w:cs="Times New Roman"/>
      <w:sz w:val="24"/>
      <w:szCs w:val="24"/>
      <w:lang w:val="kk-KZ" w:eastAsia="ar-SA"/>
    </w:rPr>
  </w:style>
  <w:style w:type="paragraph" w:styleId="56">
    <w:name w:val="index 5"/>
    <w:basedOn w:val="a1"/>
    <w:next w:val="a1"/>
    <w:autoRedefine/>
    <w:uiPriority w:val="99"/>
    <w:semiHidden/>
    <w:unhideWhenUsed/>
    <w:rsid w:val="00732B40"/>
    <w:pPr>
      <w:suppressAutoHyphens/>
      <w:spacing w:after="0" w:line="240" w:lineRule="auto"/>
      <w:ind w:left="1200" w:hanging="240"/>
    </w:pPr>
    <w:rPr>
      <w:rFonts w:ascii="Times New Roman" w:eastAsia="Times New Roman" w:hAnsi="Times New Roman" w:cs="Times New Roman"/>
      <w:sz w:val="24"/>
      <w:szCs w:val="24"/>
      <w:lang w:val="kk-KZ" w:eastAsia="ar-SA"/>
    </w:rPr>
  </w:style>
  <w:style w:type="paragraph" w:styleId="47">
    <w:name w:val="index 4"/>
    <w:basedOn w:val="a1"/>
    <w:next w:val="a1"/>
    <w:autoRedefine/>
    <w:uiPriority w:val="99"/>
    <w:semiHidden/>
    <w:unhideWhenUsed/>
    <w:rsid w:val="00732B40"/>
    <w:pPr>
      <w:suppressAutoHyphens/>
      <w:spacing w:after="0" w:line="240" w:lineRule="auto"/>
      <w:ind w:left="960" w:hanging="240"/>
    </w:pPr>
    <w:rPr>
      <w:rFonts w:ascii="Times New Roman" w:eastAsia="Times New Roman" w:hAnsi="Times New Roman" w:cs="Times New Roman"/>
      <w:sz w:val="24"/>
      <w:szCs w:val="24"/>
      <w:lang w:val="kk-KZ" w:eastAsia="ar-SA"/>
    </w:rPr>
  </w:style>
  <w:style w:type="paragraph" w:styleId="3d">
    <w:name w:val="index 3"/>
    <w:basedOn w:val="a1"/>
    <w:next w:val="a1"/>
    <w:autoRedefine/>
    <w:uiPriority w:val="99"/>
    <w:semiHidden/>
    <w:unhideWhenUsed/>
    <w:rsid w:val="00732B40"/>
    <w:pPr>
      <w:suppressAutoHyphens/>
      <w:spacing w:after="0" w:line="240" w:lineRule="auto"/>
      <w:ind w:left="720" w:hanging="240"/>
    </w:pPr>
    <w:rPr>
      <w:rFonts w:ascii="Times New Roman" w:eastAsia="Times New Roman" w:hAnsi="Times New Roman" w:cs="Times New Roman"/>
      <w:sz w:val="24"/>
      <w:szCs w:val="24"/>
      <w:lang w:val="kk-KZ" w:eastAsia="ar-SA"/>
    </w:rPr>
  </w:style>
  <w:style w:type="paragraph" w:styleId="2fa">
    <w:name w:val="index 2"/>
    <w:basedOn w:val="a1"/>
    <w:next w:val="a1"/>
    <w:autoRedefine/>
    <w:uiPriority w:val="99"/>
    <w:semiHidden/>
    <w:unhideWhenUsed/>
    <w:rsid w:val="00732B40"/>
    <w:pPr>
      <w:suppressAutoHyphens/>
      <w:spacing w:after="0" w:line="240" w:lineRule="auto"/>
      <w:ind w:left="480" w:hanging="240"/>
    </w:pPr>
    <w:rPr>
      <w:rFonts w:ascii="Times New Roman" w:eastAsia="Times New Roman" w:hAnsi="Times New Roman" w:cs="Times New Roman"/>
      <w:sz w:val="24"/>
      <w:szCs w:val="24"/>
      <w:lang w:val="kk-KZ" w:eastAsia="ar-SA"/>
    </w:rPr>
  </w:style>
  <w:style w:type="paragraph" w:customStyle="1" w:styleId="afffffff1">
    <w:name w:val="Диссертация"/>
    <w:basedOn w:val="a1"/>
    <w:link w:val="afffffff2"/>
    <w:qFormat/>
    <w:rsid w:val="00732B40"/>
    <w:pPr>
      <w:spacing w:after="0" w:line="360" w:lineRule="auto"/>
      <w:ind w:firstLine="709"/>
      <w:jc w:val="both"/>
    </w:pPr>
    <w:rPr>
      <w:rFonts w:ascii="Times New Roman" w:eastAsiaTheme="minorHAnsi" w:hAnsi="Times New Roman" w:cs="Times New Roman"/>
      <w:sz w:val="24"/>
      <w:szCs w:val="24"/>
      <w:lang w:eastAsia="en-US"/>
    </w:rPr>
  </w:style>
  <w:style w:type="character" w:customStyle="1" w:styleId="afffffff2">
    <w:name w:val="Диссертация Знак"/>
    <w:basedOn w:val="a2"/>
    <w:link w:val="afffffff1"/>
    <w:rsid w:val="00732B40"/>
    <w:rPr>
      <w:szCs w:val="24"/>
    </w:rPr>
  </w:style>
  <w:style w:type="table" w:customStyle="1" w:styleId="2fb">
    <w:name w:val="Сетка таблицы2"/>
    <w:basedOn w:val="a3"/>
    <w:next w:val="a5"/>
    <w:uiPriority w:val="39"/>
    <w:rsid w:val="00732B40"/>
    <w:pPr>
      <w:ind w:firstLine="0"/>
    </w:pPr>
    <w:rPr>
      <w:rFonts w:asciiTheme="minorHAnsi" w:hAnsiTheme="minorHAnsi" w:cstheme="minorBidi"/>
      <w:kern w:val="2"/>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e">
    <w:name w:val="Сетка таблицы3"/>
    <w:basedOn w:val="a3"/>
    <w:next w:val="a5"/>
    <w:uiPriority w:val="39"/>
    <w:rsid w:val="00732B40"/>
    <w:pPr>
      <w:ind w:firstLine="0"/>
    </w:pPr>
    <w:rPr>
      <w:rFonts w:asciiTheme="minorHAnsi" w:hAnsiTheme="minorHAnsi" w:cstheme="minorBidi"/>
      <w:kern w:val="2"/>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c">
    <w:name w:val="Нет списка2"/>
    <w:next w:val="a4"/>
    <w:uiPriority w:val="99"/>
    <w:semiHidden/>
    <w:unhideWhenUsed/>
    <w:rsid w:val="00DB204A"/>
  </w:style>
  <w:style w:type="table" w:customStyle="1" w:styleId="1f4">
    <w:name w:val="Прозрачная сетка1"/>
    <w:basedOn w:val="a3"/>
    <w:next w:val="a5"/>
    <w:uiPriority w:val="39"/>
    <w:rsid w:val="00DB204A"/>
    <w:pPr>
      <w:ind w:firstLine="0"/>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3"/>
    <w:next w:val="a5"/>
    <w:uiPriority w:val="59"/>
    <w:rsid w:val="00DB204A"/>
    <w:pPr>
      <w:ind w:firstLine="0"/>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
    <w:name w:val="Нет списка3"/>
    <w:next w:val="a4"/>
    <w:uiPriority w:val="99"/>
    <w:semiHidden/>
    <w:unhideWhenUsed/>
    <w:rsid w:val="006E4E20"/>
  </w:style>
  <w:style w:type="table" w:customStyle="1" w:styleId="48">
    <w:name w:val="Сетка таблицы4"/>
    <w:basedOn w:val="a3"/>
    <w:next w:val="a5"/>
    <w:uiPriority w:val="39"/>
    <w:rsid w:val="006E4E20"/>
    <w:pPr>
      <w:ind w:firstLine="0"/>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
    <w:basedOn w:val="a3"/>
    <w:next w:val="a5"/>
    <w:uiPriority w:val="59"/>
    <w:rsid w:val="006E4E20"/>
    <w:pPr>
      <w:ind w:firstLine="0"/>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1">
    <w:name w:val="footnote text1"/>
    <w:basedOn w:val="a1"/>
    <w:next w:val="a8"/>
    <w:uiPriority w:val="99"/>
    <w:unhideWhenUsed/>
    <w:rsid w:val="00AC5129"/>
    <w:pPr>
      <w:spacing w:after="0" w:line="240" w:lineRule="auto"/>
    </w:pPr>
    <w:rPr>
      <w:rFonts w:ascii="Calibri" w:eastAsiaTheme="minorHAnsi" w:hAnsi="Calibri" w:cs="Times New Roman"/>
      <w:sz w:val="20"/>
      <w:szCs w:val="20"/>
      <w:lang w:eastAsia="en-US"/>
    </w:rPr>
  </w:style>
  <w:style w:type="paragraph" w:customStyle="1" w:styleId="1f5">
    <w:name w:val="Текст выноски1"/>
    <w:basedOn w:val="a1"/>
    <w:next w:val="ab"/>
    <w:uiPriority w:val="99"/>
    <w:semiHidden/>
    <w:unhideWhenUsed/>
    <w:rsid w:val="00AC5129"/>
    <w:pPr>
      <w:spacing w:after="0" w:line="240" w:lineRule="auto"/>
    </w:pPr>
    <w:rPr>
      <w:rFonts w:ascii="Tahoma" w:eastAsiaTheme="minorHAnsi" w:hAnsi="Tahoma" w:cs="Tahoma"/>
      <w:sz w:val="16"/>
      <w:szCs w:val="16"/>
      <w:lang w:eastAsia="en-US"/>
    </w:rPr>
  </w:style>
  <w:style w:type="paragraph" w:customStyle="1" w:styleId="1f6">
    <w:name w:val="Верхний колонтитул1"/>
    <w:basedOn w:val="a1"/>
    <w:next w:val="af1"/>
    <w:uiPriority w:val="99"/>
    <w:unhideWhenUsed/>
    <w:rsid w:val="00AC5129"/>
    <w:pPr>
      <w:tabs>
        <w:tab w:val="center" w:pos="4677"/>
        <w:tab w:val="right" w:pos="9355"/>
      </w:tabs>
      <w:spacing w:after="0" w:line="240" w:lineRule="auto"/>
    </w:pPr>
    <w:rPr>
      <w:rFonts w:ascii="Times New Roman" w:eastAsiaTheme="minorHAnsi" w:hAnsi="Times New Roman" w:cs="Times New Roman"/>
      <w:sz w:val="24"/>
      <w:lang w:eastAsia="en-US"/>
    </w:rPr>
  </w:style>
  <w:style w:type="paragraph" w:customStyle="1" w:styleId="1f7">
    <w:name w:val="Нижний колонтитул1"/>
    <w:basedOn w:val="a1"/>
    <w:next w:val="af2"/>
    <w:uiPriority w:val="99"/>
    <w:unhideWhenUsed/>
    <w:rsid w:val="00AC5129"/>
    <w:pPr>
      <w:tabs>
        <w:tab w:val="center" w:pos="4677"/>
        <w:tab w:val="right" w:pos="9355"/>
      </w:tabs>
      <w:spacing w:after="0" w:line="240" w:lineRule="auto"/>
    </w:pPr>
    <w:rPr>
      <w:rFonts w:ascii="Calibri" w:eastAsiaTheme="minorHAnsi" w:hAnsi="Calibri" w:cs="Times New Roman"/>
      <w:lang w:eastAsia="en-US"/>
    </w:rPr>
  </w:style>
  <w:style w:type="numbering" w:customStyle="1" w:styleId="113">
    <w:name w:val="Нет списка11"/>
    <w:next w:val="a4"/>
    <w:uiPriority w:val="99"/>
    <w:semiHidden/>
    <w:unhideWhenUsed/>
    <w:rsid w:val="00AC5129"/>
  </w:style>
  <w:style w:type="paragraph" w:customStyle="1" w:styleId="1f8">
    <w:name w:val="Название объекта1"/>
    <w:basedOn w:val="a1"/>
    <w:next w:val="a1"/>
    <w:uiPriority w:val="35"/>
    <w:unhideWhenUsed/>
    <w:qFormat/>
    <w:rsid w:val="00AC5129"/>
    <w:pPr>
      <w:spacing w:after="0" w:line="240" w:lineRule="auto"/>
      <w:jc w:val="both"/>
    </w:pPr>
    <w:rPr>
      <w:rFonts w:ascii="Times New Roman" w:eastAsiaTheme="minorHAnsi" w:hAnsi="Times New Roman" w:cs="Times New Roman"/>
      <w:bCs/>
      <w:sz w:val="28"/>
      <w:szCs w:val="28"/>
      <w:shd w:val="clear" w:color="auto" w:fill="FFFFFF"/>
      <w:lang w:eastAsia="en-US"/>
    </w:rPr>
  </w:style>
  <w:style w:type="paragraph" w:customStyle="1" w:styleId="1f9">
    <w:name w:val="Текст концевой сноски1"/>
    <w:basedOn w:val="a1"/>
    <w:next w:val="af6"/>
    <w:uiPriority w:val="99"/>
    <w:unhideWhenUsed/>
    <w:rsid w:val="00AC5129"/>
    <w:pPr>
      <w:spacing w:after="0" w:line="240" w:lineRule="auto"/>
      <w:ind w:firstLine="567"/>
    </w:pPr>
    <w:rPr>
      <w:rFonts w:eastAsiaTheme="minorHAnsi"/>
      <w:sz w:val="20"/>
      <w:szCs w:val="20"/>
      <w:lang w:eastAsia="en-US"/>
    </w:rPr>
  </w:style>
  <w:style w:type="character" w:customStyle="1" w:styleId="1fa">
    <w:name w:val="Просмотренная гиперссылка1"/>
    <w:basedOn w:val="a2"/>
    <w:uiPriority w:val="99"/>
    <w:semiHidden/>
    <w:unhideWhenUsed/>
    <w:rsid w:val="00AC5129"/>
    <w:rPr>
      <w:color w:val="954F72"/>
      <w:u w:val="single"/>
    </w:rPr>
  </w:style>
  <w:style w:type="paragraph" w:customStyle="1" w:styleId="1fb">
    <w:name w:val="Рисунок_Текст1"/>
    <w:basedOn w:val="a1"/>
    <w:next w:val="afd"/>
    <w:uiPriority w:val="1"/>
    <w:qFormat/>
    <w:rsid w:val="00AC5129"/>
    <w:pPr>
      <w:spacing w:after="160" w:line="259" w:lineRule="auto"/>
      <w:ind w:firstLine="567"/>
    </w:pPr>
    <w:rPr>
      <w:rFonts w:eastAsia="Times New Roman" w:cs="Times New Roman"/>
      <w:lang w:eastAsia="en-US"/>
    </w:rPr>
  </w:style>
  <w:style w:type="character" w:customStyle="1" w:styleId="1fc">
    <w:name w:val="Слабое выделение1"/>
    <w:basedOn w:val="a2"/>
    <w:uiPriority w:val="19"/>
    <w:qFormat/>
    <w:rsid w:val="00AC5129"/>
    <w:rPr>
      <w:rFonts w:cs="Times New Roman"/>
      <w:i/>
      <w:color w:val="5A5A5A"/>
    </w:rPr>
  </w:style>
  <w:style w:type="character" w:customStyle="1" w:styleId="1fd">
    <w:name w:val="Слабая ссылка1"/>
    <w:basedOn w:val="a2"/>
    <w:uiPriority w:val="31"/>
    <w:qFormat/>
    <w:rsid w:val="00AC5129"/>
    <w:rPr>
      <w:rFonts w:cs="Times New Roman"/>
      <w:color w:val="auto"/>
      <w:u w:val="single" w:color="A5A5A5"/>
    </w:rPr>
  </w:style>
  <w:style w:type="character" w:customStyle="1" w:styleId="1fe">
    <w:name w:val="Название книги1"/>
    <w:basedOn w:val="a2"/>
    <w:uiPriority w:val="33"/>
    <w:qFormat/>
    <w:rsid w:val="00AC5129"/>
    <w:rPr>
      <w:rFonts w:ascii="Calibri Light" w:eastAsia="Times New Roman" w:hAnsi="Calibri Light" w:cs="Times New Roman"/>
      <w:b/>
      <w:bCs/>
      <w:i/>
      <w:iCs/>
      <w:color w:val="auto"/>
    </w:rPr>
  </w:style>
  <w:style w:type="paragraph" w:customStyle="1" w:styleId="1ff">
    <w:name w:val="Заголовок оглавления1"/>
    <w:basedOn w:val="1"/>
    <w:next w:val="a1"/>
    <w:uiPriority w:val="39"/>
    <w:unhideWhenUsed/>
    <w:qFormat/>
    <w:rsid w:val="00AC5129"/>
    <w:pPr>
      <w:keepNext w:val="0"/>
      <w:keepLines w:val="0"/>
      <w:spacing w:before="0" w:after="80" w:line="240" w:lineRule="auto"/>
      <w:jc w:val="center"/>
      <w:outlineLvl w:val="9"/>
    </w:pPr>
    <w:rPr>
      <w:rFonts w:cs="Times New Roman"/>
      <w:bCs/>
      <w:color w:val="000000"/>
      <w:sz w:val="28"/>
      <w:szCs w:val="24"/>
      <w:lang w:eastAsia="en-US"/>
    </w:rPr>
  </w:style>
  <w:style w:type="paragraph" w:customStyle="1" w:styleId="HTML10">
    <w:name w:val="Стандартный HTML1"/>
    <w:basedOn w:val="a1"/>
    <w:next w:val="HTML0"/>
    <w:uiPriority w:val="99"/>
    <w:unhideWhenUsed/>
    <w:rsid w:val="00AC51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pPr>
    <w:rPr>
      <w:rFonts w:ascii="Courier New" w:eastAsiaTheme="minorHAnsi" w:hAnsi="Courier New" w:cs="Courier New"/>
      <w:sz w:val="20"/>
      <w:szCs w:val="20"/>
      <w:lang w:val="x-none"/>
    </w:rPr>
  </w:style>
  <w:style w:type="paragraph" w:customStyle="1" w:styleId="1ff0">
    <w:name w:val="Схема документа1"/>
    <w:basedOn w:val="a1"/>
    <w:next w:val="affff2"/>
    <w:uiPriority w:val="99"/>
    <w:semiHidden/>
    <w:unhideWhenUsed/>
    <w:rsid w:val="00AC5129"/>
    <w:pPr>
      <w:spacing w:after="0" w:line="240" w:lineRule="auto"/>
      <w:ind w:firstLine="567"/>
      <w:jc w:val="both"/>
    </w:pPr>
    <w:rPr>
      <w:rFonts w:ascii="Tahoma" w:eastAsia="Times New Roman" w:hAnsi="Tahoma" w:cs="Tahoma"/>
      <w:sz w:val="16"/>
      <w:szCs w:val="16"/>
    </w:rPr>
  </w:style>
  <w:style w:type="paragraph" w:customStyle="1" w:styleId="310">
    <w:name w:val="Основной текст с отступом 31"/>
    <w:basedOn w:val="a1"/>
    <w:next w:val="35"/>
    <w:uiPriority w:val="99"/>
    <w:semiHidden/>
    <w:unhideWhenUsed/>
    <w:rsid w:val="00AC5129"/>
    <w:pPr>
      <w:spacing w:after="120" w:line="240" w:lineRule="auto"/>
      <w:ind w:left="283" w:firstLine="567"/>
      <w:jc w:val="both"/>
    </w:pPr>
    <w:rPr>
      <w:rFonts w:eastAsia="Times New Roman"/>
      <w:sz w:val="16"/>
      <w:szCs w:val="16"/>
    </w:rPr>
  </w:style>
  <w:style w:type="paragraph" w:customStyle="1" w:styleId="311">
    <w:name w:val="Оглавление 31"/>
    <w:basedOn w:val="a1"/>
    <w:next w:val="a1"/>
    <w:autoRedefine/>
    <w:uiPriority w:val="39"/>
    <w:unhideWhenUsed/>
    <w:rsid w:val="00AC5129"/>
    <w:pPr>
      <w:spacing w:after="100" w:line="240" w:lineRule="auto"/>
      <w:ind w:left="560" w:firstLine="567"/>
      <w:jc w:val="both"/>
    </w:pPr>
    <w:rPr>
      <w:rFonts w:ascii="Times New Roman" w:eastAsia="Times New Roman" w:hAnsi="Times New Roman" w:cs="Times New Roman"/>
      <w:sz w:val="28"/>
      <w:szCs w:val="28"/>
    </w:rPr>
  </w:style>
  <w:style w:type="paragraph" w:customStyle="1" w:styleId="1ff1">
    <w:name w:val="Текст примечания1"/>
    <w:basedOn w:val="a1"/>
    <w:next w:val="affffb"/>
    <w:uiPriority w:val="99"/>
    <w:unhideWhenUsed/>
    <w:rsid w:val="00AC5129"/>
    <w:pPr>
      <w:spacing w:line="240" w:lineRule="auto"/>
    </w:pPr>
    <w:rPr>
      <w:rFonts w:ascii="Calibri" w:eastAsia="Times New Roman" w:hAnsi="Calibri" w:cs="Times New Roman"/>
      <w:sz w:val="20"/>
      <w:szCs w:val="20"/>
    </w:rPr>
  </w:style>
  <w:style w:type="paragraph" w:customStyle="1" w:styleId="1ff2">
    <w:name w:val="Тема примечания1"/>
    <w:basedOn w:val="affffb"/>
    <w:next w:val="affffb"/>
    <w:uiPriority w:val="99"/>
    <w:semiHidden/>
    <w:unhideWhenUsed/>
    <w:rsid w:val="00AC5129"/>
    <w:rPr>
      <w:rFonts w:eastAsia="Times New Roman"/>
      <w:b/>
      <w:bCs/>
    </w:rPr>
  </w:style>
  <w:style w:type="paragraph" w:customStyle="1" w:styleId="1ff3">
    <w:name w:val="Рецензия1"/>
    <w:next w:val="afffff"/>
    <w:hidden/>
    <w:uiPriority w:val="99"/>
    <w:semiHidden/>
    <w:rsid w:val="00AC5129"/>
    <w:pPr>
      <w:ind w:firstLine="0"/>
    </w:pPr>
    <w:rPr>
      <w:rFonts w:asciiTheme="minorHAnsi" w:eastAsia="Times New Roman" w:hAnsiTheme="minorHAnsi" w:cstheme="minorBidi"/>
      <w:sz w:val="22"/>
      <w:lang w:eastAsia="ru-RU"/>
    </w:rPr>
  </w:style>
  <w:style w:type="table" w:customStyle="1" w:styleId="1-11">
    <w:name w:val="Средний список 1 - Акцент 11"/>
    <w:basedOn w:val="a3"/>
    <w:next w:val="1-1"/>
    <w:uiPriority w:val="65"/>
    <w:semiHidden/>
    <w:unhideWhenUsed/>
    <w:rsid w:val="00AC5129"/>
    <w:pPr>
      <w:ind w:firstLine="0"/>
    </w:pPr>
    <w:rPr>
      <w:rFonts w:asciiTheme="minorHAnsi" w:hAnsiTheme="minorHAnsi" w:cstheme="minorBidi"/>
      <w:color w:val="000000"/>
      <w:sz w:val="22"/>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2-11">
    <w:name w:val="Средняя заливка 2 - Акцент 11"/>
    <w:basedOn w:val="a3"/>
    <w:next w:val="2-1"/>
    <w:uiPriority w:val="64"/>
    <w:semiHidden/>
    <w:unhideWhenUsed/>
    <w:rsid w:val="00AC5129"/>
    <w:pPr>
      <w:ind w:firstLine="0"/>
    </w:pPr>
    <w:rPr>
      <w:rFonts w:asciiTheme="minorHAnsi" w:hAnsiTheme="minorHAnsi" w:cstheme="minorBidi"/>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0">
    <w:name w:val="Средняя заливка 1 - Акцент 11"/>
    <w:basedOn w:val="a3"/>
    <w:next w:val="1-10"/>
    <w:uiPriority w:val="63"/>
    <w:semiHidden/>
    <w:unhideWhenUsed/>
    <w:rsid w:val="00AC5129"/>
    <w:pPr>
      <w:ind w:firstLine="0"/>
    </w:pPr>
    <w:rPr>
      <w:rFonts w:asciiTheme="minorHAnsi" w:hAnsiTheme="minorHAnsi" w:cstheme="minorBidi"/>
      <w:sz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110">
    <w:name w:val="Светлая сетка - Акцент 11"/>
    <w:basedOn w:val="a3"/>
    <w:next w:val="-12"/>
    <w:uiPriority w:val="62"/>
    <w:semiHidden/>
    <w:unhideWhenUsed/>
    <w:rsid w:val="00AC5129"/>
    <w:pPr>
      <w:ind w:firstLine="0"/>
    </w:pPr>
    <w:rPr>
      <w:rFonts w:asciiTheme="minorHAnsi" w:hAnsiTheme="minorHAnsi" w:cstheme="minorBidi"/>
      <w:sz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11">
    <w:name w:val="Светлый список - Акцент 11"/>
    <w:basedOn w:val="a3"/>
    <w:next w:val="-13"/>
    <w:uiPriority w:val="61"/>
    <w:semiHidden/>
    <w:unhideWhenUsed/>
    <w:rsid w:val="00AC5129"/>
    <w:pPr>
      <w:ind w:firstLine="0"/>
    </w:pPr>
    <w:rPr>
      <w:rFonts w:asciiTheme="minorHAnsi" w:hAnsiTheme="minorHAnsi" w:cstheme="minorBidi"/>
      <w:sz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112">
    <w:name w:val="Светлая заливка - Акцент 11"/>
    <w:basedOn w:val="a3"/>
    <w:next w:val="-14"/>
    <w:uiPriority w:val="60"/>
    <w:semiHidden/>
    <w:unhideWhenUsed/>
    <w:rsid w:val="00AC5129"/>
    <w:pPr>
      <w:ind w:firstLine="0"/>
    </w:pPr>
    <w:rPr>
      <w:rFonts w:asciiTheme="minorHAnsi" w:hAnsiTheme="minorHAnsi" w:cstheme="minorBidi"/>
      <w:color w:val="2E74B5"/>
      <w:sz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1ff4">
    <w:name w:val="Цветная сетка1"/>
    <w:basedOn w:val="a3"/>
    <w:next w:val="afffff2"/>
    <w:uiPriority w:val="73"/>
    <w:semiHidden/>
    <w:unhideWhenUsed/>
    <w:rsid w:val="00AC5129"/>
    <w:pPr>
      <w:ind w:firstLine="0"/>
    </w:pPr>
    <w:rPr>
      <w:rFonts w:asciiTheme="minorHAnsi" w:hAnsiTheme="minorHAnsi" w:cstheme="minorBidi"/>
      <w:color w:val="000000"/>
      <w:sz w:val="22"/>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ff5">
    <w:name w:val="Цветной список1"/>
    <w:basedOn w:val="a3"/>
    <w:next w:val="afffff3"/>
    <w:uiPriority w:val="72"/>
    <w:semiHidden/>
    <w:unhideWhenUsed/>
    <w:rsid w:val="00AC5129"/>
    <w:pPr>
      <w:ind w:firstLine="0"/>
    </w:pPr>
    <w:rPr>
      <w:rFonts w:asciiTheme="minorHAnsi" w:hAnsiTheme="minorHAnsi" w:cstheme="minorBidi"/>
      <w:color w:val="000000"/>
      <w:sz w:val="22"/>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ff6">
    <w:name w:val="Цветная заливка1"/>
    <w:basedOn w:val="a3"/>
    <w:next w:val="afffff4"/>
    <w:uiPriority w:val="71"/>
    <w:semiHidden/>
    <w:unhideWhenUsed/>
    <w:rsid w:val="00AC5129"/>
    <w:pPr>
      <w:ind w:firstLine="0"/>
    </w:pPr>
    <w:rPr>
      <w:rFonts w:asciiTheme="minorHAnsi" w:hAnsiTheme="minorHAnsi" w:cstheme="minorBidi"/>
      <w:color w:val="000000"/>
      <w:sz w:val="22"/>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ff7">
    <w:name w:val="Темный список1"/>
    <w:basedOn w:val="a3"/>
    <w:next w:val="afffff5"/>
    <w:uiPriority w:val="70"/>
    <w:semiHidden/>
    <w:unhideWhenUsed/>
    <w:rsid w:val="00AC5129"/>
    <w:pPr>
      <w:ind w:firstLine="0"/>
    </w:pPr>
    <w:rPr>
      <w:rFonts w:asciiTheme="minorHAnsi" w:hAnsiTheme="minorHAnsi" w:cstheme="minorBidi"/>
      <w:color w:val="FFFFFF"/>
      <w:sz w:val="22"/>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312">
    <w:name w:val="Средняя сетка 31"/>
    <w:basedOn w:val="a3"/>
    <w:next w:val="38"/>
    <w:uiPriority w:val="69"/>
    <w:semiHidden/>
    <w:unhideWhenUsed/>
    <w:rsid w:val="00AC5129"/>
    <w:pPr>
      <w:ind w:firstLine="0"/>
    </w:pPr>
    <w:rPr>
      <w:rFonts w:asciiTheme="minorHAnsi" w:hAnsiTheme="minorHAnsi" w:cstheme="minorBidi"/>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212">
    <w:name w:val="Средняя сетка 21"/>
    <w:basedOn w:val="a3"/>
    <w:next w:val="2f2"/>
    <w:uiPriority w:val="68"/>
    <w:semiHidden/>
    <w:unhideWhenUsed/>
    <w:rsid w:val="00AC5129"/>
    <w:pPr>
      <w:ind w:firstLine="0"/>
    </w:pPr>
    <w:rPr>
      <w:rFonts w:ascii="Calibri Light" w:eastAsia="Times New Roman" w:hAnsi="Calibri Light"/>
      <w:color w:val="000000"/>
      <w:sz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114">
    <w:name w:val="Средняя сетка 11"/>
    <w:basedOn w:val="a3"/>
    <w:next w:val="1f0"/>
    <w:uiPriority w:val="67"/>
    <w:semiHidden/>
    <w:unhideWhenUsed/>
    <w:rsid w:val="00AC5129"/>
    <w:pPr>
      <w:ind w:firstLine="0"/>
    </w:pPr>
    <w:rPr>
      <w:rFonts w:asciiTheme="minorHAnsi" w:hAnsiTheme="minorHAnsi" w:cstheme="minorBidi"/>
      <w:sz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213">
    <w:name w:val="Средний список 21"/>
    <w:basedOn w:val="a3"/>
    <w:next w:val="2f3"/>
    <w:uiPriority w:val="66"/>
    <w:semiHidden/>
    <w:unhideWhenUsed/>
    <w:rsid w:val="00AC5129"/>
    <w:pPr>
      <w:ind w:firstLine="0"/>
    </w:pPr>
    <w:rPr>
      <w:rFonts w:ascii="Calibri Light" w:eastAsia="Times New Roman" w:hAnsi="Calibri Light"/>
      <w:color w:val="000000"/>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5">
    <w:name w:val="Средний список 11"/>
    <w:basedOn w:val="a3"/>
    <w:next w:val="1f1"/>
    <w:uiPriority w:val="65"/>
    <w:semiHidden/>
    <w:unhideWhenUsed/>
    <w:rsid w:val="00AC5129"/>
    <w:pPr>
      <w:ind w:firstLine="0"/>
    </w:pPr>
    <w:rPr>
      <w:rFonts w:asciiTheme="minorHAnsi" w:hAnsiTheme="minorHAnsi" w:cstheme="minorBidi"/>
      <w:color w:val="000000"/>
      <w:sz w:val="22"/>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
    <w:name w:val="Средняя заливка 21"/>
    <w:basedOn w:val="a3"/>
    <w:next w:val="2f4"/>
    <w:uiPriority w:val="64"/>
    <w:semiHidden/>
    <w:unhideWhenUsed/>
    <w:rsid w:val="00AC5129"/>
    <w:pPr>
      <w:ind w:firstLine="0"/>
    </w:pPr>
    <w:rPr>
      <w:rFonts w:asciiTheme="minorHAnsi" w:hAnsiTheme="minorHAnsi" w:cstheme="minorBidi"/>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6">
    <w:name w:val="Средняя заливка 11"/>
    <w:basedOn w:val="a3"/>
    <w:next w:val="1f2"/>
    <w:uiPriority w:val="63"/>
    <w:semiHidden/>
    <w:unhideWhenUsed/>
    <w:rsid w:val="00AC5129"/>
    <w:pPr>
      <w:ind w:firstLine="0"/>
    </w:pPr>
    <w:rPr>
      <w:rFonts w:asciiTheme="minorHAnsi" w:hAnsiTheme="minorHAnsi" w:cstheme="minorBidi"/>
      <w:sz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ff8">
    <w:name w:val="Светлая сетка1"/>
    <w:basedOn w:val="a3"/>
    <w:next w:val="afffff6"/>
    <w:uiPriority w:val="62"/>
    <w:semiHidden/>
    <w:unhideWhenUsed/>
    <w:rsid w:val="00AC5129"/>
    <w:pPr>
      <w:ind w:firstLine="0"/>
    </w:pPr>
    <w:rPr>
      <w:rFonts w:asciiTheme="minorHAnsi" w:hAnsiTheme="minorHAnsi" w:cstheme="minorBidi"/>
      <w:sz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9">
    <w:name w:val="Светлый список1"/>
    <w:basedOn w:val="a3"/>
    <w:next w:val="afffff7"/>
    <w:uiPriority w:val="61"/>
    <w:semiHidden/>
    <w:unhideWhenUsed/>
    <w:rsid w:val="00AC5129"/>
    <w:pPr>
      <w:ind w:firstLine="0"/>
    </w:pPr>
    <w:rPr>
      <w:rFonts w:asciiTheme="minorHAnsi" w:hAnsiTheme="minorHAnsi" w:cstheme="minorBidi"/>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ffa">
    <w:name w:val="Светлая заливка1"/>
    <w:basedOn w:val="a3"/>
    <w:next w:val="afffff8"/>
    <w:uiPriority w:val="60"/>
    <w:semiHidden/>
    <w:unhideWhenUsed/>
    <w:rsid w:val="00AC5129"/>
    <w:pPr>
      <w:ind w:firstLine="0"/>
    </w:pPr>
    <w:rPr>
      <w:rFonts w:asciiTheme="minorHAnsi" w:hAnsiTheme="minorHAnsi" w:cstheme="minorBidi"/>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ffb">
    <w:name w:val="Шапка1"/>
    <w:basedOn w:val="a1"/>
    <w:next w:val="affffff1"/>
    <w:uiPriority w:val="99"/>
    <w:semiHidden/>
    <w:unhideWhenUsed/>
    <w:rsid w:val="00AC5129"/>
    <w:pPr>
      <w:pBdr>
        <w:top w:val="single" w:sz="6" w:space="1" w:color="auto"/>
        <w:left w:val="single" w:sz="6" w:space="1" w:color="auto"/>
        <w:bottom w:val="single" w:sz="6" w:space="1" w:color="auto"/>
        <w:right w:val="single" w:sz="6" w:space="1" w:color="auto"/>
      </w:pBdr>
      <w:shd w:val="pct20" w:color="auto" w:fill="auto"/>
      <w:suppressAutoHyphens/>
      <w:spacing w:after="0" w:line="240" w:lineRule="auto"/>
      <w:ind w:left="1134" w:hanging="1134"/>
    </w:pPr>
    <w:rPr>
      <w:rFonts w:ascii="Calibri Light" w:eastAsia="Times New Roman" w:hAnsi="Calibri Light" w:cs="Times New Roman"/>
      <w:szCs w:val="24"/>
      <w:lang w:val="kk-KZ" w:eastAsia="ar-SA"/>
    </w:rPr>
  </w:style>
  <w:style w:type="paragraph" w:customStyle="1" w:styleId="1ffc">
    <w:name w:val="Заголовок таблицы ссылок1"/>
    <w:basedOn w:val="a1"/>
    <w:next w:val="a1"/>
    <w:uiPriority w:val="99"/>
    <w:semiHidden/>
    <w:unhideWhenUsed/>
    <w:rsid w:val="00AC5129"/>
    <w:pPr>
      <w:suppressAutoHyphens/>
      <w:spacing w:before="120" w:after="0" w:line="240" w:lineRule="auto"/>
    </w:pPr>
    <w:rPr>
      <w:rFonts w:ascii="Calibri Light" w:eastAsia="Times New Roman" w:hAnsi="Calibri Light" w:cs="Times New Roman"/>
      <w:b/>
      <w:bCs/>
      <w:sz w:val="24"/>
      <w:szCs w:val="24"/>
      <w:lang w:val="kk-KZ" w:eastAsia="ar-SA"/>
    </w:rPr>
  </w:style>
  <w:style w:type="paragraph" w:customStyle="1" w:styleId="215">
    <w:name w:val="Обратный адрес 21"/>
    <w:basedOn w:val="a1"/>
    <w:next w:val="2f9"/>
    <w:uiPriority w:val="99"/>
    <w:semiHidden/>
    <w:unhideWhenUsed/>
    <w:rsid w:val="00AC5129"/>
    <w:pPr>
      <w:suppressAutoHyphens/>
      <w:spacing w:after="0" w:line="240" w:lineRule="auto"/>
    </w:pPr>
    <w:rPr>
      <w:rFonts w:ascii="Calibri Light" w:eastAsia="Times New Roman" w:hAnsi="Calibri Light" w:cs="Times New Roman"/>
      <w:sz w:val="20"/>
      <w:szCs w:val="20"/>
      <w:lang w:val="kk-KZ" w:eastAsia="ar-SA"/>
    </w:rPr>
  </w:style>
  <w:style w:type="paragraph" w:customStyle="1" w:styleId="1ffd">
    <w:name w:val="Адрес на конверте1"/>
    <w:basedOn w:val="a1"/>
    <w:next w:val="affffffe"/>
    <w:uiPriority w:val="99"/>
    <w:semiHidden/>
    <w:unhideWhenUsed/>
    <w:rsid w:val="00AC5129"/>
    <w:pPr>
      <w:framePr w:w="7920" w:h="1980" w:hRule="exact" w:hSpace="180" w:wrap="auto" w:hAnchor="page" w:xAlign="center" w:yAlign="bottom"/>
      <w:suppressAutoHyphens/>
      <w:spacing w:after="0" w:line="240" w:lineRule="auto"/>
      <w:ind w:left="2880"/>
    </w:pPr>
    <w:rPr>
      <w:rFonts w:ascii="Calibri Light" w:eastAsia="Times New Roman" w:hAnsi="Calibri Light" w:cs="Times New Roman"/>
      <w:sz w:val="24"/>
      <w:szCs w:val="24"/>
      <w:lang w:val="kk-KZ" w:eastAsia="ar-SA"/>
    </w:rPr>
  </w:style>
  <w:style w:type="paragraph" w:customStyle="1" w:styleId="1ffe">
    <w:name w:val="Указатель1"/>
    <w:basedOn w:val="a1"/>
    <w:next w:val="1f3"/>
    <w:uiPriority w:val="99"/>
    <w:semiHidden/>
    <w:unhideWhenUsed/>
    <w:rsid w:val="00AC5129"/>
    <w:pPr>
      <w:suppressAutoHyphens/>
      <w:spacing w:after="0" w:line="240" w:lineRule="auto"/>
    </w:pPr>
    <w:rPr>
      <w:rFonts w:ascii="Calibri Light" w:eastAsia="Times New Roman" w:hAnsi="Calibri Light" w:cs="Times New Roman"/>
      <w:b/>
      <w:bCs/>
      <w:sz w:val="24"/>
      <w:szCs w:val="24"/>
      <w:lang w:val="kk-KZ" w:eastAsia="ar-SA"/>
    </w:rPr>
  </w:style>
  <w:style w:type="table" w:customStyle="1" w:styleId="117">
    <w:name w:val="Прозрачная сетка11"/>
    <w:basedOn w:val="a3"/>
    <w:next w:val="a5"/>
    <w:uiPriority w:val="39"/>
    <w:rsid w:val="00AC5129"/>
    <w:pPr>
      <w:ind w:firstLine="0"/>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
    <w:name w:val="Текст сноски Знак1"/>
    <w:basedOn w:val="a2"/>
    <w:uiPriority w:val="99"/>
    <w:semiHidden/>
    <w:rsid w:val="00AC5129"/>
    <w:rPr>
      <w:sz w:val="20"/>
      <w:szCs w:val="20"/>
    </w:rPr>
  </w:style>
  <w:style w:type="character" w:customStyle="1" w:styleId="1fff0">
    <w:name w:val="Текст выноски Знак1"/>
    <w:basedOn w:val="a2"/>
    <w:uiPriority w:val="99"/>
    <w:semiHidden/>
    <w:rsid w:val="00AC5129"/>
    <w:rPr>
      <w:rFonts w:ascii="Segoe UI" w:hAnsi="Segoe UI" w:cs="Segoe UI"/>
      <w:sz w:val="18"/>
      <w:szCs w:val="18"/>
    </w:rPr>
  </w:style>
  <w:style w:type="character" w:customStyle="1" w:styleId="2fd">
    <w:name w:val="Верхний колонтитул Знак2"/>
    <w:basedOn w:val="a2"/>
    <w:uiPriority w:val="99"/>
    <w:semiHidden/>
    <w:rsid w:val="00AC5129"/>
  </w:style>
  <w:style w:type="character" w:customStyle="1" w:styleId="2fe">
    <w:name w:val="Нижний колонтитул Знак2"/>
    <w:basedOn w:val="a2"/>
    <w:uiPriority w:val="99"/>
    <w:semiHidden/>
    <w:rsid w:val="00AC5129"/>
  </w:style>
  <w:style w:type="character" w:customStyle="1" w:styleId="1fff1">
    <w:name w:val="Текст концевой сноски Знак1"/>
    <w:basedOn w:val="a2"/>
    <w:uiPriority w:val="99"/>
    <w:semiHidden/>
    <w:rsid w:val="00AC5129"/>
    <w:rPr>
      <w:sz w:val="20"/>
      <w:szCs w:val="20"/>
    </w:rPr>
  </w:style>
  <w:style w:type="character" w:customStyle="1" w:styleId="HTML20">
    <w:name w:val="Стандартный HTML Знак2"/>
    <w:basedOn w:val="a2"/>
    <w:uiPriority w:val="99"/>
    <w:semiHidden/>
    <w:rsid w:val="00AC5129"/>
    <w:rPr>
      <w:rFonts w:ascii="Consolas" w:hAnsi="Consolas"/>
      <w:sz w:val="20"/>
      <w:szCs w:val="20"/>
    </w:rPr>
  </w:style>
  <w:style w:type="character" w:customStyle="1" w:styleId="1fff2">
    <w:name w:val="Схема документа Знак1"/>
    <w:basedOn w:val="a2"/>
    <w:uiPriority w:val="99"/>
    <w:semiHidden/>
    <w:rsid w:val="00AC5129"/>
    <w:rPr>
      <w:rFonts w:ascii="Segoe UI" w:hAnsi="Segoe UI" w:cs="Segoe UI"/>
      <w:sz w:val="16"/>
      <w:szCs w:val="16"/>
    </w:rPr>
  </w:style>
  <w:style w:type="character" w:customStyle="1" w:styleId="313">
    <w:name w:val="Основной текст с отступом 3 Знак1"/>
    <w:basedOn w:val="a2"/>
    <w:uiPriority w:val="99"/>
    <w:semiHidden/>
    <w:rsid w:val="00AC5129"/>
    <w:rPr>
      <w:sz w:val="16"/>
      <w:szCs w:val="16"/>
    </w:rPr>
  </w:style>
  <w:style w:type="character" w:customStyle="1" w:styleId="1fff3">
    <w:name w:val="Текст примечания Знак1"/>
    <w:basedOn w:val="a2"/>
    <w:uiPriority w:val="99"/>
    <w:semiHidden/>
    <w:rsid w:val="00AC5129"/>
    <w:rPr>
      <w:sz w:val="20"/>
      <w:szCs w:val="20"/>
    </w:rPr>
  </w:style>
  <w:style w:type="character" w:customStyle="1" w:styleId="1fff4">
    <w:name w:val="Тема примечания Знак1"/>
    <w:basedOn w:val="1fff3"/>
    <w:uiPriority w:val="99"/>
    <w:semiHidden/>
    <w:rsid w:val="00AC5129"/>
    <w:rPr>
      <w:b/>
      <w:bCs/>
      <w:sz w:val="20"/>
      <w:szCs w:val="20"/>
    </w:rPr>
  </w:style>
  <w:style w:type="character" w:customStyle="1" w:styleId="1fff5">
    <w:name w:val="Шапка Знак1"/>
    <w:basedOn w:val="a2"/>
    <w:uiPriority w:val="99"/>
    <w:semiHidden/>
    <w:rsid w:val="00AC5129"/>
    <w:rPr>
      <w:rFonts w:asciiTheme="majorHAnsi" w:eastAsiaTheme="majorEastAsia" w:hAnsiTheme="majorHAnsi" w:cstheme="majorBidi"/>
      <w:sz w:val="24"/>
      <w:szCs w:val="24"/>
      <w:shd w:val="pct20" w:color="auto" w:fill="auto"/>
    </w:rPr>
  </w:style>
  <w:style w:type="numbering" w:customStyle="1" w:styleId="49">
    <w:name w:val="Нет списка4"/>
    <w:next w:val="a4"/>
    <w:uiPriority w:val="99"/>
    <w:semiHidden/>
    <w:unhideWhenUsed/>
    <w:rsid w:val="00AC5129"/>
  </w:style>
  <w:style w:type="character" w:customStyle="1" w:styleId="font91">
    <w:name w:val="font91"/>
    <w:basedOn w:val="a2"/>
    <w:rsid w:val="00AC5129"/>
    <w:rPr>
      <w:rFonts w:ascii="Calibri" w:hAnsi="Calibri" w:cs="Calibri" w:hint="default"/>
      <w:b/>
      <w:bCs/>
      <w:i w:val="0"/>
      <w:iCs w:val="0"/>
      <w:strike w:val="0"/>
      <w:dstrike w:val="0"/>
      <w:color w:val="auto"/>
      <w:sz w:val="20"/>
      <w:szCs w:val="20"/>
      <w:u w:val="none"/>
      <w:effect w:val="none"/>
    </w:rPr>
  </w:style>
  <w:style w:type="paragraph" w:customStyle="1" w:styleId="font13">
    <w:name w:val="font13"/>
    <w:basedOn w:val="a1"/>
    <w:rsid w:val="00AC5129"/>
    <w:pPr>
      <w:spacing w:before="100" w:beforeAutospacing="1" w:after="100" w:afterAutospacing="1" w:line="240" w:lineRule="auto"/>
    </w:pPr>
    <w:rPr>
      <w:rFonts w:ascii="Roboto" w:eastAsia="Times New Roman" w:hAnsi="Roboto" w:cs="Times New Roman"/>
      <w:b/>
      <w:bCs/>
      <w:sz w:val="16"/>
      <w:szCs w:val="16"/>
      <w:lang w:eastAsia="en-US"/>
    </w:rPr>
  </w:style>
  <w:style w:type="paragraph" w:customStyle="1" w:styleId="xl17">
    <w:name w:val="xl17"/>
    <w:basedOn w:val="a1"/>
    <w:rsid w:val="00AC5129"/>
    <w:pPr>
      <w:spacing w:before="100" w:beforeAutospacing="1" w:after="100" w:afterAutospacing="1" w:line="240" w:lineRule="auto"/>
      <w:textAlignment w:val="top"/>
    </w:pPr>
    <w:rPr>
      <w:rFonts w:ascii="Roboto" w:eastAsia="Times New Roman" w:hAnsi="Roboto" w:cs="Times New Roman"/>
      <w:b/>
      <w:bCs/>
      <w:sz w:val="24"/>
      <w:szCs w:val="24"/>
      <w:lang w:eastAsia="en-US"/>
    </w:rPr>
  </w:style>
  <w:style w:type="paragraph" w:customStyle="1" w:styleId="xl18">
    <w:name w:val="xl18"/>
    <w:basedOn w:val="a1"/>
    <w:rsid w:val="00AC5129"/>
    <w:pPr>
      <w:spacing w:before="100" w:beforeAutospacing="1" w:after="100" w:afterAutospacing="1" w:line="240" w:lineRule="auto"/>
    </w:pPr>
    <w:rPr>
      <w:rFonts w:ascii="Roboto" w:eastAsia="Times New Roman" w:hAnsi="Roboto" w:cs="Times New Roman"/>
      <w:sz w:val="16"/>
      <w:szCs w:val="16"/>
      <w:lang w:eastAsia="en-US"/>
    </w:rPr>
  </w:style>
  <w:style w:type="paragraph" w:customStyle="1" w:styleId="xl19">
    <w:name w:val="xl19"/>
    <w:basedOn w:val="a1"/>
    <w:rsid w:val="00AC5129"/>
    <w:pPr>
      <w:spacing w:before="100" w:beforeAutospacing="1" w:after="100" w:afterAutospacing="1" w:line="240" w:lineRule="auto"/>
    </w:pPr>
    <w:rPr>
      <w:rFonts w:ascii="Roboto" w:eastAsia="Times New Roman" w:hAnsi="Roboto" w:cs="Times New Roman"/>
      <w:sz w:val="24"/>
      <w:szCs w:val="24"/>
      <w:lang w:eastAsia="en-US"/>
    </w:rPr>
  </w:style>
  <w:style w:type="paragraph" w:customStyle="1" w:styleId="xl20">
    <w:name w:val="xl20"/>
    <w:basedOn w:val="a1"/>
    <w:rsid w:val="00AC5129"/>
    <w:pPr>
      <w:spacing w:before="100" w:beforeAutospacing="1" w:after="100" w:afterAutospacing="1" w:line="240" w:lineRule="auto"/>
    </w:pPr>
    <w:rPr>
      <w:rFonts w:ascii="Roboto" w:eastAsia="Times New Roman" w:hAnsi="Roboto" w:cs="Times New Roman"/>
      <w:i/>
      <w:iCs/>
      <w:sz w:val="16"/>
      <w:szCs w:val="16"/>
      <w:lang w:eastAsia="en-US"/>
    </w:rPr>
  </w:style>
  <w:style w:type="paragraph" w:customStyle="1" w:styleId="xl21">
    <w:name w:val="xl21"/>
    <w:basedOn w:val="a1"/>
    <w:rsid w:val="00AC5129"/>
    <w:pPr>
      <w:spacing w:before="100" w:beforeAutospacing="1" w:after="100" w:afterAutospacing="1" w:line="240" w:lineRule="auto"/>
      <w:jc w:val="right"/>
    </w:pPr>
    <w:rPr>
      <w:rFonts w:ascii="Roboto" w:eastAsia="Times New Roman" w:hAnsi="Roboto" w:cs="Times New Roman"/>
      <w:i/>
      <w:iCs/>
      <w:sz w:val="16"/>
      <w:szCs w:val="16"/>
      <w:lang w:eastAsia="en-US"/>
    </w:rPr>
  </w:style>
  <w:style w:type="paragraph" w:customStyle="1" w:styleId="xl22">
    <w:name w:val="xl22"/>
    <w:basedOn w:val="a1"/>
    <w:rsid w:val="00AC5129"/>
    <w:pPr>
      <w:spacing w:before="100" w:beforeAutospacing="1" w:after="100" w:afterAutospacing="1" w:line="240" w:lineRule="auto"/>
      <w:jc w:val="center"/>
    </w:pPr>
    <w:rPr>
      <w:rFonts w:ascii="Roboto" w:eastAsia="Times New Roman" w:hAnsi="Roboto" w:cs="Times New Roman"/>
      <w:i/>
      <w:iCs/>
      <w:sz w:val="16"/>
      <w:szCs w:val="16"/>
      <w:lang w:eastAsia="en-US"/>
    </w:rPr>
  </w:style>
  <w:style w:type="paragraph" w:customStyle="1" w:styleId="xl23">
    <w:name w:val="xl23"/>
    <w:basedOn w:val="a1"/>
    <w:rsid w:val="00AC5129"/>
    <w:pPr>
      <w:pBdr>
        <w:left w:val="single" w:sz="4" w:space="7" w:color="auto"/>
        <w:bottom w:val="single" w:sz="4" w:space="0" w:color="auto"/>
        <w:right w:val="single" w:sz="4" w:space="0" w:color="auto"/>
      </w:pBdr>
      <w:spacing w:before="100" w:beforeAutospacing="1" w:after="100" w:afterAutospacing="1" w:line="240" w:lineRule="auto"/>
      <w:ind w:firstLineChars="100" w:firstLine="100"/>
    </w:pPr>
    <w:rPr>
      <w:rFonts w:ascii="Roboto" w:eastAsia="Times New Roman" w:hAnsi="Roboto" w:cs="Times New Roman"/>
      <w:b/>
      <w:bCs/>
      <w:sz w:val="16"/>
      <w:szCs w:val="16"/>
      <w:lang w:eastAsia="en-US"/>
    </w:rPr>
  </w:style>
  <w:style w:type="paragraph" w:customStyle="1" w:styleId="xl24">
    <w:name w:val="xl24"/>
    <w:basedOn w:val="a1"/>
    <w:rsid w:val="00AC5129"/>
    <w:pPr>
      <w:pBdr>
        <w:left w:val="single" w:sz="4" w:space="0" w:color="auto"/>
        <w:bottom w:val="single" w:sz="4" w:space="0" w:color="auto"/>
        <w:right w:val="single" w:sz="4" w:space="0" w:color="auto"/>
      </w:pBdr>
      <w:spacing w:before="100" w:beforeAutospacing="1" w:after="100" w:afterAutospacing="1" w:line="240" w:lineRule="auto"/>
      <w:jc w:val="right"/>
    </w:pPr>
    <w:rPr>
      <w:rFonts w:ascii="Roboto" w:eastAsia="Times New Roman" w:hAnsi="Roboto" w:cs="Times New Roman"/>
      <w:b/>
      <w:bCs/>
      <w:sz w:val="16"/>
      <w:szCs w:val="16"/>
      <w:lang w:eastAsia="en-US"/>
    </w:rPr>
  </w:style>
  <w:style w:type="paragraph" w:customStyle="1" w:styleId="xl28">
    <w:name w:val="xl28"/>
    <w:basedOn w:val="a1"/>
    <w:rsid w:val="00AC5129"/>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pPr>
    <w:rPr>
      <w:rFonts w:ascii="Roboto" w:eastAsia="Times New Roman" w:hAnsi="Roboto" w:cs="Times New Roman"/>
      <w:sz w:val="16"/>
      <w:szCs w:val="16"/>
      <w:lang w:eastAsia="en-US"/>
    </w:rPr>
  </w:style>
  <w:style w:type="paragraph" w:customStyle="1" w:styleId="xl29">
    <w:name w:val="xl29"/>
    <w:basedOn w:val="a1"/>
    <w:rsid w:val="00AC51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Roboto" w:eastAsia="Times New Roman" w:hAnsi="Roboto" w:cs="Times New Roman"/>
      <w:sz w:val="16"/>
      <w:szCs w:val="16"/>
      <w:lang w:eastAsia="en-US"/>
    </w:rPr>
  </w:style>
  <w:style w:type="paragraph" w:customStyle="1" w:styleId="xl30">
    <w:name w:val="xl30"/>
    <w:basedOn w:val="a1"/>
    <w:rsid w:val="00AC5129"/>
    <w:pPr>
      <w:pBdr>
        <w:left w:val="single" w:sz="4" w:space="0" w:color="auto"/>
        <w:bottom w:val="single" w:sz="4" w:space="0" w:color="auto"/>
        <w:right w:val="single" w:sz="4" w:space="0" w:color="auto"/>
      </w:pBdr>
      <w:spacing w:before="100" w:beforeAutospacing="1" w:after="100" w:afterAutospacing="1" w:line="240" w:lineRule="auto"/>
      <w:jc w:val="right"/>
    </w:pPr>
    <w:rPr>
      <w:rFonts w:ascii="Roboto" w:eastAsia="Times New Roman" w:hAnsi="Roboto" w:cs="Times New Roman"/>
      <w:sz w:val="16"/>
      <w:szCs w:val="16"/>
      <w:lang w:eastAsia="en-US"/>
    </w:rPr>
  </w:style>
  <w:style w:type="paragraph" w:customStyle="1" w:styleId="xl31">
    <w:name w:val="xl31"/>
    <w:basedOn w:val="a1"/>
    <w:rsid w:val="00AC512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Roboto" w:eastAsia="Times New Roman" w:hAnsi="Roboto" w:cs="Times New Roman"/>
      <w:sz w:val="16"/>
      <w:szCs w:val="16"/>
      <w:lang w:eastAsia="en-US"/>
    </w:rPr>
  </w:style>
  <w:style w:type="paragraph" w:customStyle="1" w:styleId="xl34">
    <w:name w:val="xl34"/>
    <w:basedOn w:val="a1"/>
    <w:rsid w:val="00AC51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Roboto" w:eastAsia="Times New Roman" w:hAnsi="Roboto" w:cs="Times New Roman"/>
      <w:sz w:val="16"/>
      <w:szCs w:val="16"/>
      <w:lang w:eastAsia="en-US"/>
    </w:rPr>
  </w:style>
  <w:style w:type="paragraph" w:customStyle="1" w:styleId="xl35">
    <w:name w:val="xl35"/>
    <w:basedOn w:val="a1"/>
    <w:rsid w:val="00AC51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Roboto" w:eastAsia="Times New Roman" w:hAnsi="Roboto" w:cs="Times New Roman"/>
      <w:b/>
      <w:bCs/>
      <w:sz w:val="16"/>
      <w:szCs w:val="16"/>
      <w:lang w:eastAsia="en-US"/>
    </w:rPr>
  </w:style>
  <w:style w:type="paragraph" w:customStyle="1" w:styleId="xl36">
    <w:name w:val="xl36"/>
    <w:basedOn w:val="a1"/>
    <w:rsid w:val="00AC5129"/>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300" w:firstLine="300"/>
    </w:pPr>
    <w:rPr>
      <w:rFonts w:ascii="Roboto" w:eastAsia="Times New Roman" w:hAnsi="Roboto" w:cs="Times New Roman"/>
      <w:sz w:val="16"/>
      <w:szCs w:val="16"/>
      <w:lang w:eastAsia="en-US"/>
    </w:rPr>
  </w:style>
  <w:style w:type="paragraph" w:customStyle="1" w:styleId="xl37">
    <w:name w:val="xl37"/>
    <w:basedOn w:val="a1"/>
    <w:rsid w:val="00AC5129"/>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pPr>
    <w:rPr>
      <w:rFonts w:ascii="Roboto" w:eastAsia="Times New Roman" w:hAnsi="Roboto" w:cs="Times New Roman"/>
      <w:b/>
      <w:bCs/>
      <w:sz w:val="16"/>
      <w:szCs w:val="16"/>
      <w:lang w:eastAsia="en-US"/>
    </w:rPr>
  </w:style>
  <w:style w:type="paragraph" w:customStyle="1" w:styleId="xl42">
    <w:name w:val="xl42"/>
    <w:basedOn w:val="a1"/>
    <w:rsid w:val="00AC512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Roboto" w:eastAsia="Times New Roman" w:hAnsi="Roboto" w:cs="Times New Roman"/>
      <w:b/>
      <w:bCs/>
      <w:sz w:val="16"/>
      <w:szCs w:val="16"/>
      <w:lang w:eastAsia="en-US"/>
    </w:rPr>
  </w:style>
  <w:style w:type="paragraph" w:customStyle="1" w:styleId="xl43">
    <w:name w:val="xl43"/>
    <w:basedOn w:val="a1"/>
    <w:rsid w:val="00AC512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Roboto" w:eastAsia="Times New Roman" w:hAnsi="Roboto" w:cs="Times New Roman"/>
      <w:b/>
      <w:bCs/>
      <w:sz w:val="16"/>
      <w:szCs w:val="16"/>
      <w:lang w:eastAsia="en-US"/>
    </w:rPr>
  </w:style>
  <w:style w:type="character" w:customStyle="1" w:styleId="font131">
    <w:name w:val="font131"/>
    <w:basedOn w:val="a2"/>
    <w:rsid w:val="00AC5129"/>
    <w:rPr>
      <w:rFonts w:ascii="Roboto" w:hAnsi="Roboto" w:hint="default"/>
      <w:b/>
      <w:bCs/>
      <w:i w:val="0"/>
      <w:iCs w:val="0"/>
      <w:strike w:val="0"/>
      <w:dstrike w:val="0"/>
      <w:color w:val="auto"/>
      <w:sz w:val="16"/>
      <w:szCs w:val="16"/>
      <w:u w:val="none"/>
      <w:effect w:val="none"/>
    </w:rPr>
  </w:style>
  <w:style w:type="paragraph" w:customStyle="1" w:styleId="xl16">
    <w:name w:val="xl16"/>
    <w:basedOn w:val="a1"/>
    <w:rsid w:val="00AC5129"/>
    <w:pPr>
      <w:spacing w:before="100" w:beforeAutospacing="1" w:after="100" w:afterAutospacing="1" w:line="240" w:lineRule="auto"/>
    </w:pPr>
    <w:rPr>
      <w:rFonts w:ascii="Roboto" w:eastAsia="Times New Roman" w:hAnsi="Roboto" w:cs="Times New Roman"/>
      <w:sz w:val="18"/>
      <w:szCs w:val="18"/>
      <w:lang w:eastAsia="en-US"/>
    </w:rPr>
  </w:style>
  <w:style w:type="paragraph" w:customStyle="1" w:styleId="xl26">
    <w:name w:val="xl26"/>
    <w:basedOn w:val="a1"/>
    <w:rsid w:val="00AC5129"/>
    <w:pPr>
      <w:pBdr>
        <w:bottom w:val="single" w:sz="4" w:space="0" w:color="auto"/>
      </w:pBdr>
      <w:spacing w:before="100" w:beforeAutospacing="1" w:after="100" w:afterAutospacing="1" w:line="240" w:lineRule="auto"/>
      <w:jc w:val="right"/>
    </w:pPr>
    <w:rPr>
      <w:rFonts w:ascii="Roboto" w:eastAsia="Times New Roman" w:hAnsi="Roboto" w:cs="Times New Roman"/>
      <w:color w:val="000000"/>
      <w:sz w:val="16"/>
      <w:szCs w:val="16"/>
      <w:lang w:eastAsia="en-US"/>
    </w:rPr>
  </w:style>
  <w:style w:type="paragraph" w:customStyle="1" w:styleId="xl32">
    <w:name w:val="xl32"/>
    <w:basedOn w:val="a1"/>
    <w:rsid w:val="00AC5129"/>
    <w:pPr>
      <w:spacing w:before="100" w:beforeAutospacing="1" w:after="100" w:afterAutospacing="1" w:line="240" w:lineRule="auto"/>
      <w:ind w:firstLineChars="100" w:firstLine="100"/>
    </w:pPr>
    <w:rPr>
      <w:rFonts w:ascii="Times New Roman" w:eastAsia="Times New Roman" w:hAnsi="Times New Roman" w:cs="Times New Roman"/>
      <w:color w:val="000000"/>
      <w:sz w:val="16"/>
      <w:szCs w:val="16"/>
      <w:lang w:eastAsia="en-US"/>
    </w:rPr>
  </w:style>
  <w:style w:type="paragraph" w:customStyle="1" w:styleId="xl33">
    <w:name w:val="xl33"/>
    <w:basedOn w:val="a1"/>
    <w:rsid w:val="00AC5129"/>
    <w:pPr>
      <w:spacing w:before="100" w:beforeAutospacing="1" w:after="100" w:afterAutospacing="1" w:line="240" w:lineRule="auto"/>
      <w:ind w:firstLineChars="200" w:firstLine="200"/>
    </w:pPr>
    <w:rPr>
      <w:rFonts w:ascii="Times New Roman" w:eastAsia="Times New Roman" w:hAnsi="Times New Roman" w:cs="Times New Roman"/>
      <w:color w:val="000000"/>
      <w:sz w:val="16"/>
      <w:szCs w:val="16"/>
      <w:lang w:eastAsia="en-US"/>
    </w:rPr>
  </w:style>
  <w:style w:type="paragraph" w:customStyle="1" w:styleId="xl45">
    <w:name w:val="xl45"/>
    <w:basedOn w:val="a1"/>
    <w:rsid w:val="00AC5129"/>
    <w:pPr>
      <w:spacing w:before="100" w:beforeAutospacing="1" w:after="100" w:afterAutospacing="1" w:line="240" w:lineRule="auto"/>
      <w:textAlignment w:val="center"/>
    </w:pPr>
    <w:rPr>
      <w:rFonts w:ascii="Roboto" w:eastAsia="Times New Roman" w:hAnsi="Roboto" w:cs="Times New Roman"/>
      <w:b/>
      <w:bCs/>
      <w:sz w:val="24"/>
      <w:szCs w:val="24"/>
      <w:lang w:eastAsia="en-US"/>
    </w:rPr>
  </w:style>
  <w:style w:type="paragraph" w:customStyle="1" w:styleId="xl46">
    <w:name w:val="xl46"/>
    <w:basedOn w:val="a1"/>
    <w:rsid w:val="00AC512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en-US"/>
    </w:rPr>
  </w:style>
  <w:style w:type="paragraph" w:customStyle="1" w:styleId="xl47">
    <w:name w:val="xl47"/>
    <w:basedOn w:val="a1"/>
    <w:rsid w:val="00AC512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en-US"/>
    </w:rPr>
  </w:style>
  <w:style w:type="paragraph" w:customStyle="1" w:styleId="xl49">
    <w:name w:val="xl49"/>
    <w:basedOn w:val="a1"/>
    <w:rsid w:val="00AC512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en-US"/>
    </w:rPr>
  </w:style>
  <w:style w:type="paragraph" w:customStyle="1" w:styleId="xl54">
    <w:name w:val="xl54"/>
    <w:basedOn w:val="a1"/>
    <w:rsid w:val="00AC51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Roboto" w:eastAsia="Times New Roman" w:hAnsi="Roboto" w:cs="Times New Roman"/>
      <w:sz w:val="16"/>
      <w:szCs w:val="16"/>
      <w:lang w:eastAsia="en-US"/>
    </w:rPr>
  </w:style>
  <w:style w:type="table" w:customStyle="1" w:styleId="57">
    <w:name w:val="Сетка таблицы5"/>
    <w:basedOn w:val="a3"/>
    <w:next w:val="a5"/>
    <w:uiPriority w:val="39"/>
    <w:rsid w:val="00AC5129"/>
    <w:pPr>
      <w:ind w:firstLine="0"/>
    </w:pPr>
    <w:rPr>
      <w:rFonts w:asciiTheme="minorHAnsi" w:hAnsiTheme="minorHAnsi" w:cstheme="minorBidi"/>
      <w:kern w:val="2"/>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
    <w:name w:val="Нет списка5"/>
    <w:next w:val="a4"/>
    <w:uiPriority w:val="99"/>
    <w:semiHidden/>
    <w:unhideWhenUsed/>
    <w:rsid w:val="00180EC8"/>
  </w:style>
  <w:style w:type="table" w:customStyle="1" w:styleId="63">
    <w:name w:val="Сетка таблицы6"/>
    <w:basedOn w:val="a3"/>
    <w:next w:val="a5"/>
    <w:uiPriority w:val="39"/>
    <w:rsid w:val="00180EC8"/>
    <w:pPr>
      <w:ind w:firstLine="0"/>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
    <w:basedOn w:val="a3"/>
    <w:next w:val="a5"/>
    <w:uiPriority w:val="59"/>
    <w:rsid w:val="00180EC8"/>
    <w:pPr>
      <w:ind w:firstLine="0"/>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696750">
      <w:bodyDiv w:val="1"/>
      <w:marLeft w:val="0"/>
      <w:marRight w:val="0"/>
      <w:marTop w:val="0"/>
      <w:marBottom w:val="0"/>
      <w:divBdr>
        <w:top w:val="none" w:sz="0" w:space="0" w:color="auto"/>
        <w:left w:val="none" w:sz="0" w:space="0" w:color="auto"/>
        <w:bottom w:val="none" w:sz="0" w:space="0" w:color="auto"/>
        <w:right w:val="none" w:sz="0" w:space="0" w:color="auto"/>
      </w:divBdr>
      <w:divsChild>
        <w:div w:id="904343573">
          <w:marLeft w:val="274"/>
          <w:marRight w:val="0"/>
          <w:marTop w:val="0"/>
          <w:marBottom w:val="0"/>
          <w:divBdr>
            <w:top w:val="none" w:sz="0" w:space="0" w:color="auto"/>
            <w:left w:val="none" w:sz="0" w:space="0" w:color="auto"/>
            <w:bottom w:val="none" w:sz="0" w:space="0" w:color="auto"/>
            <w:right w:val="none" w:sz="0" w:space="0" w:color="auto"/>
          </w:divBdr>
        </w:div>
        <w:div w:id="1602833260">
          <w:marLeft w:val="274"/>
          <w:marRight w:val="0"/>
          <w:marTop w:val="0"/>
          <w:marBottom w:val="0"/>
          <w:divBdr>
            <w:top w:val="none" w:sz="0" w:space="0" w:color="auto"/>
            <w:left w:val="none" w:sz="0" w:space="0" w:color="auto"/>
            <w:bottom w:val="none" w:sz="0" w:space="0" w:color="auto"/>
            <w:right w:val="none" w:sz="0" w:space="0" w:color="auto"/>
          </w:divBdr>
        </w:div>
        <w:div w:id="1649703527">
          <w:marLeft w:val="274"/>
          <w:marRight w:val="0"/>
          <w:marTop w:val="0"/>
          <w:marBottom w:val="0"/>
          <w:divBdr>
            <w:top w:val="none" w:sz="0" w:space="0" w:color="auto"/>
            <w:left w:val="none" w:sz="0" w:space="0" w:color="auto"/>
            <w:bottom w:val="none" w:sz="0" w:space="0" w:color="auto"/>
            <w:right w:val="none" w:sz="0" w:space="0" w:color="auto"/>
          </w:divBdr>
        </w:div>
      </w:divsChild>
    </w:div>
    <w:div w:id="19355559">
      <w:bodyDiv w:val="1"/>
      <w:marLeft w:val="0"/>
      <w:marRight w:val="0"/>
      <w:marTop w:val="0"/>
      <w:marBottom w:val="0"/>
      <w:divBdr>
        <w:top w:val="none" w:sz="0" w:space="0" w:color="auto"/>
        <w:left w:val="none" w:sz="0" w:space="0" w:color="auto"/>
        <w:bottom w:val="none" w:sz="0" w:space="0" w:color="auto"/>
        <w:right w:val="none" w:sz="0" w:space="0" w:color="auto"/>
      </w:divBdr>
      <w:divsChild>
        <w:div w:id="714157509">
          <w:marLeft w:val="0"/>
          <w:marRight w:val="0"/>
          <w:marTop w:val="0"/>
          <w:marBottom w:val="240"/>
          <w:divBdr>
            <w:top w:val="none" w:sz="0" w:space="0" w:color="auto"/>
            <w:left w:val="none" w:sz="0" w:space="0" w:color="auto"/>
            <w:bottom w:val="none" w:sz="0" w:space="0" w:color="auto"/>
            <w:right w:val="none" w:sz="0" w:space="0" w:color="auto"/>
          </w:divBdr>
        </w:div>
        <w:div w:id="763652637">
          <w:marLeft w:val="0"/>
          <w:marRight w:val="0"/>
          <w:marTop w:val="0"/>
          <w:marBottom w:val="240"/>
          <w:divBdr>
            <w:top w:val="none" w:sz="0" w:space="0" w:color="auto"/>
            <w:left w:val="none" w:sz="0" w:space="0" w:color="auto"/>
            <w:bottom w:val="none" w:sz="0" w:space="0" w:color="auto"/>
            <w:right w:val="none" w:sz="0" w:space="0" w:color="auto"/>
          </w:divBdr>
        </w:div>
        <w:div w:id="980305753">
          <w:marLeft w:val="0"/>
          <w:marRight w:val="0"/>
          <w:marTop w:val="0"/>
          <w:marBottom w:val="240"/>
          <w:divBdr>
            <w:top w:val="none" w:sz="0" w:space="0" w:color="auto"/>
            <w:left w:val="none" w:sz="0" w:space="0" w:color="auto"/>
            <w:bottom w:val="none" w:sz="0" w:space="0" w:color="auto"/>
            <w:right w:val="none" w:sz="0" w:space="0" w:color="auto"/>
          </w:divBdr>
        </w:div>
        <w:div w:id="1181437164">
          <w:marLeft w:val="0"/>
          <w:marRight w:val="0"/>
          <w:marTop w:val="0"/>
          <w:marBottom w:val="240"/>
          <w:divBdr>
            <w:top w:val="none" w:sz="0" w:space="0" w:color="auto"/>
            <w:left w:val="none" w:sz="0" w:space="0" w:color="auto"/>
            <w:bottom w:val="none" w:sz="0" w:space="0" w:color="auto"/>
            <w:right w:val="none" w:sz="0" w:space="0" w:color="auto"/>
          </w:divBdr>
        </w:div>
        <w:div w:id="1363288025">
          <w:marLeft w:val="0"/>
          <w:marRight w:val="0"/>
          <w:marTop w:val="0"/>
          <w:marBottom w:val="240"/>
          <w:divBdr>
            <w:top w:val="none" w:sz="0" w:space="0" w:color="auto"/>
            <w:left w:val="none" w:sz="0" w:space="0" w:color="auto"/>
            <w:bottom w:val="none" w:sz="0" w:space="0" w:color="auto"/>
            <w:right w:val="none" w:sz="0" w:space="0" w:color="auto"/>
          </w:divBdr>
        </w:div>
        <w:div w:id="1471940156">
          <w:marLeft w:val="0"/>
          <w:marRight w:val="0"/>
          <w:marTop w:val="0"/>
          <w:marBottom w:val="240"/>
          <w:divBdr>
            <w:top w:val="none" w:sz="0" w:space="0" w:color="auto"/>
            <w:left w:val="none" w:sz="0" w:space="0" w:color="auto"/>
            <w:bottom w:val="none" w:sz="0" w:space="0" w:color="auto"/>
            <w:right w:val="none" w:sz="0" w:space="0" w:color="auto"/>
          </w:divBdr>
        </w:div>
        <w:div w:id="1482228998">
          <w:marLeft w:val="0"/>
          <w:marRight w:val="0"/>
          <w:marTop w:val="0"/>
          <w:marBottom w:val="240"/>
          <w:divBdr>
            <w:top w:val="none" w:sz="0" w:space="0" w:color="auto"/>
            <w:left w:val="none" w:sz="0" w:space="0" w:color="auto"/>
            <w:bottom w:val="none" w:sz="0" w:space="0" w:color="auto"/>
            <w:right w:val="none" w:sz="0" w:space="0" w:color="auto"/>
          </w:divBdr>
        </w:div>
        <w:div w:id="1653559727">
          <w:marLeft w:val="0"/>
          <w:marRight w:val="0"/>
          <w:marTop w:val="0"/>
          <w:marBottom w:val="240"/>
          <w:divBdr>
            <w:top w:val="none" w:sz="0" w:space="0" w:color="auto"/>
            <w:left w:val="none" w:sz="0" w:space="0" w:color="auto"/>
            <w:bottom w:val="none" w:sz="0" w:space="0" w:color="auto"/>
            <w:right w:val="none" w:sz="0" w:space="0" w:color="auto"/>
          </w:divBdr>
        </w:div>
        <w:div w:id="2021882584">
          <w:marLeft w:val="0"/>
          <w:marRight w:val="0"/>
          <w:marTop w:val="0"/>
          <w:marBottom w:val="240"/>
          <w:divBdr>
            <w:top w:val="none" w:sz="0" w:space="0" w:color="auto"/>
            <w:left w:val="none" w:sz="0" w:space="0" w:color="auto"/>
            <w:bottom w:val="none" w:sz="0" w:space="0" w:color="auto"/>
            <w:right w:val="none" w:sz="0" w:space="0" w:color="auto"/>
          </w:divBdr>
        </w:div>
      </w:divsChild>
    </w:div>
    <w:div w:id="46807836">
      <w:bodyDiv w:val="1"/>
      <w:marLeft w:val="0"/>
      <w:marRight w:val="0"/>
      <w:marTop w:val="0"/>
      <w:marBottom w:val="0"/>
      <w:divBdr>
        <w:top w:val="none" w:sz="0" w:space="0" w:color="auto"/>
        <w:left w:val="none" w:sz="0" w:space="0" w:color="auto"/>
        <w:bottom w:val="none" w:sz="0" w:space="0" w:color="auto"/>
        <w:right w:val="none" w:sz="0" w:space="0" w:color="auto"/>
      </w:divBdr>
    </w:div>
    <w:div w:id="83690760">
      <w:bodyDiv w:val="1"/>
      <w:marLeft w:val="0"/>
      <w:marRight w:val="0"/>
      <w:marTop w:val="0"/>
      <w:marBottom w:val="0"/>
      <w:divBdr>
        <w:top w:val="none" w:sz="0" w:space="0" w:color="auto"/>
        <w:left w:val="none" w:sz="0" w:space="0" w:color="auto"/>
        <w:bottom w:val="none" w:sz="0" w:space="0" w:color="auto"/>
        <w:right w:val="none" w:sz="0" w:space="0" w:color="auto"/>
      </w:divBdr>
    </w:div>
    <w:div w:id="85469550">
      <w:bodyDiv w:val="1"/>
      <w:marLeft w:val="0"/>
      <w:marRight w:val="0"/>
      <w:marTop w:val="0"/>
      <w:marBottom w:val="0"/>
      <w:divBdr>
        <w:top w:val="none" w:sz="0" w:space="0" w:color="auto"/>
        <w:left w:val="none" w:sz="0" w:space="0" w:color="auto"/>
        <w:bottom w:val="none" w:sz="0" w:space="0" w:color="auto"/>
        <w:right w:val="none" w:sz="0" w:space="0" w:color="auto"/>
      </w:divBdr>
    </w:div>
    <w:div w:id="100614753">
      <w:bodyDiv w:val="1"/>
      <w:marLeft w:val="0"/>
      <w:marRight w:val="0"/>
      <w:marTop w:val="0"/>
      <w:marBottom w:val="0"/>
      <w:divBdr>
        <w:top w:val="none" w:sz="0" w:space="0" w:color="auto"/>
        <w:left w:val="none" w:sz="0" w:space="0" w:color="auto"/>
        <w:bottom w:val="none" w:sz="0" w:space="0" w:color="auto"/>
        <w:right w:val="none" w:sz="0" w:space="0" w:color="auto"/>
      </w:divBdr>
    </w:div>
    <w:div w:id="156264443">
      <w:bodyDiv w:val="1"/>
      <w:marLeft w:val="0"/>
      <w:marRight w:val="0"/>
      <w:marTop w:val="0"/>
      <w:marBottom w:val="0"/>
      <w:divBdr>
        <w:top w:val="none" w:sz="0" w:space="0" w:color="auto"/>
        <w:left w:val="none" w:sz="0" w:space="0" w:color="auto"/>
        <w:bottom w:val="none" w:sz="0" w:space="0" w:color="auto"/>
        <w:right w:val="none" w:sz="0" w:space="0" w:color="auto"/>
      </w:divBdr>
    </w:div>
    <w:div w:id="167209713">
      <w:bodyDiv w:val="1"/>
      <w:marLeft w:val="0"/>
      <w:marRight w:val="0"/>
      <w:marTop w:val="0"/>
      <w:marBottom w:val="0"/>
      <w:divBdr>
        <w:top w:val="none" w:sz="0" w:space="0" w:color="auto"/>
        <w:left w:val="none" w:sz="0" w:space="0" w:color="auto"/>
        <w:bottom w:val="none" w:sz="0" w:space="0" w:color="auto"/>
        <w:right w:val="none" w:sz="0" w:space="0" w:color="auto"/>
      </w:divBdr>
    </w:div>
    <w:div w:id="174610202">
      <w:bodyDiv w:val="1"/>
      <w:marLeft w:val="0"/>
      <w:marRight w:val="0"/>
      <w:marTop w:val="0"/>
      <w:marBottom w:val="0"/>
      <w:divBdr>
        <w:top w:val="none" w:sz="0" w:space="0" w:color="auto"/>
        <w:left w:val="none" w:sz="0" w:space="0" w:color="auto"/>
        <w:bottom w:val="none" w:sz="0" w:space="0" w:color="auto"/>
        <w:right w:val="none" w:sz="0" w:space="0" w:color="auto"/>
      </w:divBdr>
    </w:div>
    <w:div w:id="204097888">
      <w:bodyDiv w:val="1"/>
      <w:marLeft w:val="0"/>
      <w:marRight w:val="0"/>
      <w:marTop w:val="0"/>
      <w:marBottom w:val="0"/>
      <w:divBdr>
        <w:top w:val="none" w:sz="0" w:space="0" w:color="auto"/>
        <w:left w:val="none" w:sz="0" w:space="0" w:color="auto"/>
        <w:bottom w:val="none" w:sz="0" w:space="0" w:color="auto"/>
        <w:right w:val="none" w:sz="0" w:space="0" w:color="auto"/>
      </w:divBdr>
    </w:div>
    <w:div w:id="204685086">
      <w:bodyDiv w:val="1"/>
      <w:marLeft w:val="0"/>
      <w:marRight w:val="0"/>
      <w:marTop w:val="0"/>
      <w:marBottom w:val="0"/>
      <w:divBdr>
        <w:top w:val="none" w:sz="0" w:space="0" w:color="auto"/>
        <w:left w:val="none" w:sz="0" w:space="0" w:color="auto"/>
        <w:bottom w:val="none" w:sz="0" w:space="0" w:color="auto"/>
        <w:right w:val="none" w:sz="0" w:space="0" w:color="auto"/>
      </w:divBdr>
    </w:div>
    <w:div w:id="210701102">
      <w:bodyDiv w:val="1"/>
      <w:marLeft w:val="0"/>
      <w:marRight w:val="0"/>
      <w:marTop w:val="0"/>
      <w:marBottom w:val="0"/>
      <w:divBdr>
        <w:top w:val="none" w:sz="0" w:space="0" w:color="auto"/>
        <w:left w:val="none" w:sz="0" w:space="0" w:color="auto"/>
        <w:bottom w:val="none" w:sz="0" w:space="0" w:color="auto"/>
        <w:right w:val="none" w:sz="0" w:space="0" w:color="auto"/>
      </w:divBdr>
    </w:div>
    <w:div w:id="238055505">
      <w:bodyDiv w:val="1"/>
      <w:marLeft w:val="0"/>
      <w:marRight w:val="0"/>
      <w:marTop w:val="0"/>
      <w:marBottom w:val="0"/>
      <w:divBdr>
        <w:top w:val="none" w:sz="0" w:space="0" w:color="auto"/>
        <w:left w:val="none" w:sz="0" w:space="0" w:color="auto"/>
        <w:bottom w:val="none" w:sz="0" w:space="0" w:color="auto"/>
        <w:right w:val="none" w:sz="0" w:space="0" w:color="auto"/>
      </w:divBdr>
    </w:div>
    <w:div w:id="256401867">
      <w:bodyDiv w:val="1"/>
      <w:marLeft w:val="0"/>
      <w:marRight w:val="0"/>
      <w:marTop w:val="0"/>
      <w:marBottom w:val="0"/>
      <w:divBdr>
        <w:top w:val="none" w:sz="0" w:space="0" w:color="auto"/>
        <w:left w:val="none" w:sz="0" w:space="0" w:color="auto"/>
        <w:bottom w:val="none" w:sz="0" w:space="0" w:color="auto"/>
        <w:right w:val="none" w:sz="0" w:space="0" w:color="auto"/>
      </w:divBdr>
    </w:div>
    <w:div w:id="259487059">
      <w:bodyDiv w:val="1"/>
      <w:marLeft w:val="0"/>
      <w:marRight w:val="0"/>
      <w:marTop w:val="0"/>
      <w:marBottom w:val="0"/>
      <w:divBdr>
        <w:top w:val="none" w:sz="0" w:space="0" w:color="auto"/>
        <w:left w:val="none" w:sz="0" w:space="0" w:color="auto"/>
        <w:bottom w:val="none" w:sz="0" w:space="0" w:color="auto"/>
        <w:right w:val="none" w:sz="0" w:space="0" w:color="auto"/>
      </w:divBdr>
      <w:divsChild>
        <w:div w:id="428502304">
          <w:marLeft w:val="0"/>
          <w:marRight w:val="0"/>
          <w:marTop w:val="0"/>
          <w:marBottom w:val="240"/>
          <w:divBdr>
            <w:top w:val="none" w:sz="0" w:space="0" w:color="auto"/>
            <w:left w:val="none" w:sz="0" w:space="0" w:color="auto"/>
            <w:bottom w:val="none" w:sz="0" w:space="0" w:color="auto"/>
            <w:right w:val="none" w:sz="0" w:space="0" w:color="auto"/>
          </w:divBdr>
        </w:div>
        <w:div w:id="698966455">
          <w:marLeft w:val="0"/>
          <w:marRight w:val="0"/>
          <w:marTop w:val="0"/>
          <w:marBottom w:val="240"/>
          <w:divBdr>
            <w:top w:val="none" w:sz="0" w:space="0" w:color="auto"/>
            <w:left w:val="none" w:sz="0" w:space="0" w:color="auto"/>
            <w:bottom w:val="none" w:sz="0" w:space="0" w:color="auto"/>
            <w:right w:val="none" w:sz="0" w:space="0" w:color="auto"/>
          </w:divBdr>
        </w:div>
        <w:div w:id="743911206">
          <w:marLeft w:val="0"/>
          <w:marRight w:val="0"/>
          <w:marTop w:val="0"/>
          <w:marBottom w:val="240"/>
          <w:divBdr>
            <w:top w:val="none" w:sz="0" w:space="0" w:color="auto"/>
            <w:left w:val="none" w:sz="0" w:space="0" w:color="auto"/>
            <w:bottom w:val="none" w:sz="0" w:space="0" w:color="auto"/>
            <w:right w:val="none" w:sz="0" w:space="0" w:color="auto"/>
          </w:divBdr>
        </w:div>
        <w:div w:id="1236281608">
          <w:marLeft w:val="0"/>
          <w:marRight w:val="0"/>
          <w:marTop w:val="0"/>
          <w:marBottom w:val="240"/>
          <w:divBdr>
            <w:top w:val="none" w:sz="0" w:space="0" w:color="auto"/>
            <w:left w:val="none" w:sz="0" w:space="0" w:color="auto"/>
            <w:bottom w:val="none" w:sz="0" w:space="0" w:color="auto"/>
            <w:right w:val="none" w:sz="0" w:space="0" w:color="auto"/>
          </w:divBdr>
        </w:div>
        <w:div w:id="1557861444">
          <w:marLeft w:val="0"/>
          <w:marRight w:val="0"/>
          <w:marTop w:val="0"/>
          <w:marBottom w:val="240"/>
          <w:divBdr>
            <w:top w:val="none" w:sz="0" w:space="0" w:color="auto"/>
            <w:left w:val="none" w:sz="0" w:space="0" w:color="auto"/>
            <w:bottom w:val="none" w:sz="0" w:space="0" w:color="auto"/>
            <w:right w:val="none" w:sz="0" w:space="0" w:color="auto"/>
          </w:divBdr>
        </w:div>
        <w:div w:id="1589999932">
          <w:marLeft w:val="0"/>
          <w:marRight w:val="0"/>
          <w:marTop w:val="0"/>
          <w:marBottom w:val="240"/>
          <w:divBdr>
            <w:top w:val="none" w:sz="0" w:space="0" w:color="auto"/>
            <w:left w:val="none" w:sz="0" w:space="0" w:color="auto"/>
            <w:bottom w:val="none" w:sz="0" w:space="0" w:color="auto"/>
            <w:right w:val="none" w:sz="0" w:space="0" w:color="auto"/>
          </w:divBdr>
        </w:div>
        <w:div w:id="2005235286">
          <w:marLeft w:val="0"/>
          <w:marRight w:val="0"/>
          <w:marTop w:val="0"/>
          <w:marBottom w:val="240"/>
          <w:divBdr>
            <w:top w:val="none" w:sz="0" w:space="0" w:color="auto"/>
            <w:left w:val="none" w:sz="0" w:space="0" w:color="auto"/>
            <w:bottom w:val="none" w:sz="0" w:space="0" w:color="auto"/>
            <w:right w:val="none" w:sz="0" w:space="0" w:color="auto"/>
          </w:divBdr>
        </w:div>
      </w:divsChild>
    </w:div>
    <w:div w:id="278489617">
      <w:bodyDiv w:val="1"/>
      <w:marLeft w:val="0"/>
      <w:marRight w:val="0"/>
      <w:marTop w:val="0"/>
      <w:marBottom w:val="0"/>
      <w:divBdr>
        <w:top w:val="none" w:sz="0" w:space="0" w:color="auto"/>
        <w:left w:val="none" w:sz="0" w:space="0" w:color="auto"/>
        <w:bottom w:val="none" w:sz="0" w:space="0" w:color="auto"/>
        <w:right w:val="none" w:sz="0" w:space="0" w:color="auto"/>
      </w:divBdr>
    </w:div>
    <w:div w:id="290014147">
      <w:bodyDiv w:val="1"/>
      <w:marLeft w:val="0"/>
      <w:marRight w:val="0"/>
      <w:marTop w:val="0"/>
      <w:marBottom w:val="0"/>
      <w:divBdr>
        <w:top w:val="none" w:sz="0" w:space="0" w:color="auto"/>
        <w:left w:val="none" w:sz="0" w:space="0" w:color="auto"/>
        <w:bottom w:val="none" w:sz="0" w:space="0" w:color="auto"/>
        <w:right w:val="none" w:sz="0" w:space="0" w:color="auto"/>
      </w:divBdr>
    </w:div>
    <w:div w:id="297496307">
      <w:bodyDiv w:val="1"/>
      <w:marLeft w:val="0"/>
      <w:marRight w:val="0"/>
      <w:marTop w:val="0"/>
      <w:marBottom w:val="0"/>
      <w:divBdr>
        <w:top w:val="none" w:sz="0" w:space="0" w:color="auto"/>
        <w:left w:val="none" w:sz="0" w:space="0" w:color="auto"/>
        <w:bottom w:val="none" w:sz="0" w:space="0" w:color="auto"/>
        <w:right w:val="none" w:sz="0" w:space="0" w:color="auto"/>
      </w:divBdr>
    </w:div>
    <w:div w:id="299576523">
      <w:bodyDiv w:val="1"/>
      <w:marLeft w:val="0"/>
      <w:marRight w:val="0"/>
      <w:marTop w:val="0"/>
      <w:marBottom w:val="0"/>
      <w:divBdr>
        <w:top w:val="none" w:sz="0" w:space="0" w:color="auto"/>
        <w:left w:val="none" w:sz="0" w:space="0" w:color="auto"/>
        <w:bottom w:val="none" w:sz="0" w:space="0" w:color="auto"/>
        <w:right w:val="none" w:sz="0" w:space="0" w:color="auto"/>
      </w:divBdr>
    </w:div>
    <w:div w:id="299961722">
      <w:bodyDiv w:val="1"/>
      <w:marLeft w:val="0"/>
      <w:marRight w:val="0"/>
      <w:marTop w:val="0"/>
      <w:marBottom w:val="0"/>
      <w:divBdr>
        <w:top w:val="none" w:sz="0" w:space="0" w:color="auto"/>
        <w:left w:val="none" w:sz="0" w:space="0" w:color="auto"/>
        <w:bottom w:val="none" w:sz="0" w:space="0" w:color="auto"/>
        <w:right w:val="none" w:sz="0" w:space="0" w:color="auto"/>
      </w:divBdr>
    </w:div>
    <w:div w:id="315648367">
      <w:bodyDiv w:val="1"/>
      <w:marLeft w:val="0"/>
      <w:marRight w:val="0"/>
      <w:marTop w:val="0"/>
      <w:marBottom w:val="0"/>
      <w:divBdr>
        <w:top w:val="none" w:sz="0" w:space="0" w:color="auto"/>
        <w:left w:val="none" w:sz="0" w:space="0" w:color="auto"/>
        <w:bottom w:val="none" w:sz="0" w:space="0" w:color="auto"/>
        <w:right w:val="none" w:sz="0" w:space="0" w:color="auto"/>
      </w:divBdr>
      <w:divsChild>
        <w:div w:id="1422406493">
          <w:marLeft w:val="274"/>
          <w:marRight w:val="0"/>
          <w:marTop w:val="0"/>
          <w:marBottom w:val="0"/>
          <w:divBdr>
            <w:top w:val="none" w:sz="0" w:space="0" w:color="auto"/>
            <w:left w:val="none" w:sz="0" w:space="0" w:color="auto"/>
            <w:bottom w:val="none" w:sz="0" w:space="0" w:color="auto"/>
            <w:right w:val="none" w:sz="0" w:space="0" w:color="auto"/>
          </w:divBdr>
        </w:div>
        <w:div w:id="1967353351">
          <w:marLeft w:val="274"/>
          <w:marRight w:val="0"/>
          <w:marTop w:val="0"/>
          <w:marBottom w:val="0"/>
          <w:divBdr>
            <w:top w:val="none" w:sz="0" w:space="0" w:color="auto"/>
            <w:left w:val="none" w:sz="0" w:space="0" w:color="auto"/>
            <w:bottom w:val="none" w:sz="0" w:space="0" w:color="auto"/>
            <w:right w:val="none" w:sz="0" w:space="0" w:color="auto"/>
          </w:divBdr>
        </w:div>
      </w:divsChild>
    </w:div>
    <w:div w:id="326982821">
      <w:bodyDiv w:val="1"/>
      <w:marLeft w:val="0"/>
      <w:marRight w:val="0"/>
      <w:marTop w:val="0"/>
      <w:marBottom w:val="0"/>
      <w:divBdr>
        <w:top w:val="none" w:sz="0" w:space="0" w:color="auto"/>
        <w:left w:val="none" w:sz="0" w:space="0" w:color="auto"/>
        <w:bottom w:val="none" w:sz="0" w:space="0" w:color="auto"/>
        <w:right w:val="none" w:sz="0" w:space="0" w:color="auto"/>
      </w:divBdr>
    </w:div>
    <w:div w:id="339163370">
      <w:bodyDiv w:val="1"/>
      <w:marLeft w:val="0"/>
      <w:marRight w:val="0"/>
      <w:marTop w:val="0"/>
      <w:marBottom w:val="0"/>
      <w:divBdr>
        <w:top w:val="none" w:sz="0" w:space="0" w:color="auto"/>
        <w:left w:val="none" w:sz="0" w:space="0" w:color="auto"/>
        <w:bottom w:val="none" w:sz="0" w:space="0" w:color="auto"/>
        <w:right w:val="none" w:sz="0" w:space="0" w:color="auto"/>
      </w:divBdr>
    </w:div>
    <w:div w:id="355352238">
      <w:bodyDiv w:val="1"/>
      <w:marLeft w:val="0"/>
      <w:marRight w:val="0"/>
      <w:marTop w:val="0"/>
      <w:marBottom w:val="0"/>
      <w:divBdr>
        <w:top w:val="none" w:sz="0" w:space="0" w:color="auto"/>
        <w:left w:val="none" w:sz="0" w:space="0" w:color="auto"/>
        <w:bottom w:val="none" w:sz="0" w:space="0" w:color="auto"/>
        <w:right w:val="none" w:sz="0" w:space="0" w:color="auto"/>
      </w:divBdr>
    </w:div>
    <w:div w:id="385371143">
      <w:bodyDiv w:val="1"/>
      <w:marLeft w:val="0"/>
      <w:marRight w:val="0"/>
      <w:marTop w:val="0"/>
      <w:marBottom w:val="0"/>
      <w:divBdr>
        <w:top w:val="none" w:sz="0" w:space="0" w:color="auto"/>
        <w:left w:val="none" w:sz="0" w:space="0" w:color="auto"/>
        <w:bottom w:val="none" w:sz="0" w:space="0" w:color="auto"/>
        <w:right w:val="none" w:sz="0" w:space="0" w:color="auto"/>
      </w:divBdr>
      <w:divsChild>
        <w:div w:id="373384188">
          <w:marLeft w:val="547"/>
          <w:marRight w:val="0"/>
          <w:marTop w:val="77"/>
          <w:marBottom w:val="0"/>
          <w:divBdr>
            <w:top w:val="none" w:sz="0" w:space="0" w:color="auto"/>
            <w:left w:val="none" w:sz="0" w:space="0" w:color="auto"/>
            <w:bottom w:val="none" w:sz="0" w:space="0" w:color="auto"/>
            <w:right w:val="none" w:sz="0" w:space="0" w:color="auto"/>
          </w:divBdr>
        </w:div>
        <w:div w:id="1002321911">
          <w:marLeft w:val="547"/>
          <w:marRight w:val="0"/>
          <w:marTop w:val="77"/>
          <w:marBottom w:val="0"/>
          <w:divBdr>
            <w:top w:val="none" w:sz="0" w:space="0" w:color="auto"/>
            <w:left w:val="none" w:sz="0" w:space="0" w:color="auto"/>
            <w:bottom w:val="none" w:sz="0" w:space="0" w:color="auto"/>
            <w:right w:val="none" w:sz="0" w:space="0" w:color="auto"/>
          </w:divBdr>
        </w:div>
        <w:div w:id="1478835385">
          <w:marLeft w:val="547"/>
          <w:marRight w:val="0"/>
          <w:marTop w:val="77"/>
          <w:marBottom w:val="0"/>
          <w:divBdr>
            <w:top w:val="none" w:sz="0" w:space="0" w:color="auto"/>
            <w:left w:val="none" w:sz="0" w:space="0" w:color="auto"/>
            <w:bottom w:val="none" w:sz="0" w:space="0" w:color="auto"/>
            <w:right w:val="none" w:sz="0" w:space="0" w:color="auto"/>
          </w:divBdr>
        </w:div>
        <w:div w:id="1670519697">
          <w:marLeft w:val="547"/>
          <w:marRight w:val="0"/>
          <w:marTop w:val="77"/>
          <w:marBottom w:val="0"/>
          <w:divBdr>
            <w:top w:val="none" w:sz="0" w:space="0" w:color="auto"/>
            <w:left w:val="none" w:sz="0" w:space="0" w:color="auto"/>
            <w:bottom w:val="none" w:sz="0" w:space="0" w:color="auto"/>
            <w:right w:val="none" w:sz="0" w:space="0" w:color="auto"/>
          </w:divBdr>
        </w:div>
        <w:div w:id="1688369228">
          <w:marLeft w:val="547"/>
          <w:marRight w:val="0"/>
          <w:marTop w:val="77"/>
          <w:marBottom w:val="0"/>
          <w:divBdr>
            <w:top w:val="none" w:sz="0" w:space="0" w:color="auto"/>
            <w:left w:val="none" w:sz="0" w:space="0" w:color="auto"/>
            <w:bottom w:val="none" w:sz="0" w:space="0" w:color="auto"/>
            <w:right w:val="none" w:sz="0" w:space="0" w:color="auto"/>
          </w:divBdr>
        </w:div>
        <w:div w:id="1784573593">
          <w:marLeft w:val="547"/>
          <w:marRight w:val="0"/>
          <w:marTop w:val="77"/>
          <w:marBottom w:val="0"/>
          <w:divBdr>
            <w:top w:val="none" w:sz="0" w:space="0" w:color="auto"/>
            <w:left w:val="none" w:sz="0" w:space="0" w:color="auto"/>
            <w:bottom w:val="none" w:sz="0" w:space="0" w:color="auto"/>
            <w:right w:val="none" w:sz="0" w:space="0" w:color="auto"/>
          </w:divBdr>
        </w:div>
      </w:divsChild>
    </w:div>
    <w:div w:id="423697004">
      <w:bodyDiv w:val="1"/>
      <w:marLeft w:val="0"/>
      <w:marRight w:val="0"/>
      <w:marTop w:val="0"/>
      <w:marBottom w:val="0"/>
      <w:divBdr>
        <w:top w:val="none" w:sz="0" w:space="0" w:color="auto"/>
        <w:left w:val="none" w:sz="0" w:space="0" w:color="auto"/>
        <w:bottom w:val="none" w:sz="0" w:space="0" w:color="auto"/>
        <w:right w:val="none" w:sz="0" w:space="0" w:color="auto"/>
      </w:divBdr>
    </w:div>
    <w:div w:id="424348623">
      <w:bodyDiv w:val="1"/>
      <w:marLeft w:val="0"/>
      <w:marRight w:val="0"/>
      <w:marTop w:val="0"/>
      <w:marBottom w:val="0"/>
      <w:divBdr>
        <w:top w:val="none" w:sz="0" w:space="0" w:color="auto"/>
        <w:left w:val="none" w:sz="0" w:space="0" w:color="auto"/>
        <w:bottom w:val="none" w:sz="0" w:space="0" w:color="auto"/>
        <w:right w:val="none" w:sz="0" w:space="0" w:color="auto"/>
      </w:divBdr>
      <w:divsChild>
        <w:div w:id="25061873">
          <w:marLeft w:val="0"/>
          <w:marRight w:val="0"/>
          <w:marTop w:val="1080"/>
          <w:marBottom w:val="240"/>
          <w:divBdr>
            <w:top w:val="none" w:sz="0" w:space="0" w:color="auto"/>
            <w:left w:val="none" w:sz="0" w:space="0" w:color="auto"/>
            <w:bottom w:val="none" w:sz="0" w:space="0" w:color="auto"/>
            <w:right w:val="none" w:sz="0" w:space="0" w:color="auto"/>
          </w:divBdr>
        </w:div>
        <w:div w:id="460652741">
          <w:marLeft w:val="0"/>
          <w:marRight w:val="0"/>
          <w:marTop w:val="0"/>
          <w:marBottom w:val="240"/>
          <w:divBdr>
            <w:top w:val="none" w:sz="0" w:space="0" w:color="auto"/>
            <w:left w:val="none" w:sz="0" w:space="0" w:color="auto"/>
            <w:bottom w:val="none" w:sz="0" w:space="0" w:color="auto"/>
            <w:right w:val="none" w:sz="0" w:space="0" w:color="auto"/>
          </w:divBdr>
          <w:divsChild>
            <w:div w:id="61877585">
              <w:marLeft w:val="0"/>
              <w:marRight w:val="0"/>
              <w:marTop w:val="0"/>
              <w:marBottom w:val="240"/>
              <w:divBdr>
                <w:top w:val="none" w:sz="0" w:space="0" w:color="auto"/>
                <w:left w:val="none" w:sz="0" w:space="0" w:color="auto"/>
                <w:bottom w:val="none" w:sz="0" w:space="0" w:color="auto"/>
                <w:right w:val="none" w:sz="0" w:space="0" w:color="auto"/>
              </w:divBdr>
            </w:div>
            <w:div w:id="188875745">
              <w:marLeft w:val="0"/>
              <w:marRight w:val="0"/>
              <w:marTop w:val="0"/>
              <w:marBottom w:val="240"/>
              <w:divBdr>
                <w:top w:val="none" w:sz="0" w:space="0" w:color="auto"/>
                <w:left w:val="none" w:sz="0" w:space="0" w:color="auto"/>
                <w:bottom w:val="none" w:sz="0" w:space="0" w:color="auto"/>
                <w:right w:val="none" w:sz="0" w:space="0" w:color="auto"/>
              </w:divBdr>
            </w:div>
            <w:div w:id="295524770">
              <w:marLeft w:val="0"/>
              <w:marRight w:val="0"/>
              <w:marTop w:val="0"/>
              <w:marBottom w:val="240"/>
              <w:divBdr>
                <w:top w:val="none" w:sz="0" w:space="0" w:color="auto"/>
                <w:left w:val="none" w:sz="0" w:space="0" w:color="auto"/>
                <w:bottom w:val="none" w:sz="0" w:space="0" w:color="auto"/>
                <w:right w:val="none" w:sz="0" w:space="0" w:color="auto"/>
              </w:divBdr>
            </w:div>
            <w:div w:id="297221691">
              <w:marLeft w:val="0"/>
              <w:marRight w:val="0"/>
              <w:marTop w:val="0"/>
              <w:marBottom w:val="240"/>
              <w:divBdr>
                <w:top w:val="none" w:sz="0" w:space="0" w:color="auto"/>
                <w:left w:val="none" w:sz="0" w:space="0" w:color="auto"/>
                <w:bottom w:val="none" w:sz="0" w:space="0" w:color="auto"/>
                <w:right w:val="none" w:sz="0" w:space="0" w:color="auto"/>
              </w:divBdr>
            </w:div>
            <w:div w:id="713390886">
              <w:marLeft w:val="0"/>
              <w:marRight w:val="0"/>
              <w:marTop w:val="0"/>
              <w:marBottom w:val="240"/>
              <w:divBdr>
                <w:top w:val="none" w:sz="0" w:space="0" w:color="auto"/>
                <w:left w:val="none" w:sz="0" w:space="0" w:color="auto"/>
                <w:bottom w:val="none" w:sz="0" w:space="0" w:color="auto"/>
                <w:right w:val="none" w:sz="0" w:space="0" w:color="auto"/>
              </w:divBdr>
            </w:div>
            <w:div w:id="724795340">
              <w:marLeft w:val="0"/>
              <w:marRight w:val="0"/>
              <w:marTop w:val="0"/>
              <w:marBottom w:val="240"/>
              <w:divBdr>
                <w:top w:val="none" w:sz="0" w:space="0" w:color="auto"/>
                <w:left w:val="none" w:sz="0" w:space="0" w:color="auto"/>
                <w:bottom w:val="none" w:sz="0" w:space="0" w:color="auto"/>
                <w:right w:val="none" w:sz="0" w:space="0" w:color="auto"/>
              </w:divBdr>
            </w:div>
            <w:div w:id="943072143">
              <w:marLeft w:val="0"/>
              <w:marRight w:val="0"/>
              <w:marTop w:val="0"/>
              <w:marBottom w:val="240"/>
              <w:divBdr>
                <w:top w:val="none" w:sz="0" w:space="0" w:color="auto"/>
                <w:left w:val="none" w:sz="0" w:space="0" w:color="auto"/>
                <w:bottom w:val="none" w:sz="0" w:space="0" w:color="auto"/>
                <w:right w:val="none" w:sz="0" w:space="0" w:color="auto"/>
              </w:divBdr>
            </w:div>
            <w:div w:id="944534796">
              <w:marLeft w:val="0"/>
              <w:marRight w:val="0"/>
              <w:marTop w:val="0"/>
              <w:marBottom w:val="240"/>
              <w:divBdr>
                <w:top w:val="none" w:sz="0" w:space="0" w:color="auto"/>
                <w:left w:val="none" w:sz="0" w:space="0" w:color="auto"/>
                <w:bottom w:val="none" w:sz="0" w:space="0" w:color="auto"/>
                <w:right w:val="none" w:sz="0" w:space="0" w:color="auto"/>
              </w:divBdr>
            </w:div>
            <w:div w:id="951671055">
              <w:marLeft w:val="0"/>
              <w:marRight w:val="0"/>
              <w:marTop w:val="0"/>
              <w:marBottom w:val="240"/>
              <w:divBdr>
                <w:top w:val="none" w:sz="0" w:space="0" w:color="auto"/>
                <w:left w:val="none" w:sz="0" w:space="0" w:color="auto"/>
                <w:bottom w:val="none" w:sz="0" w:space="0" w:color="auto"/>
                <w:right w:val="none" w:sz="0" w:space="0" w:color="auto"/>
              </w:divBdr>
            </w:div>
            <w:div w:id="1085298481">
              <w:marLeft w:val="0"/>
              <w:marRight w:val="0"/>
              <w:marTop w:val="0"/>
              <w:marBottom w:val="240"/>
              <w:divBdr>
                <w:top w:val="none" w:sz="0" w:space="0" w:color="auto"/>
                <w:left w:val="none" w:sz="0" w:space="0" w:color="auto"/>
                <w:bottom w:val="none" w:sz="0" w:space="0" w:color="auto"/>
                <w:right w:val="none" w:sz="0" w:space="0" w:color="auto"/>
              </w:divBdr>
            </w:div>
            <w:div w:id="1450276310">
              <w:marLeft w:val="0"/>
              <w:marRight w:val="0"/>
              <w:marTop w:val="0"/>
              <w:marBottom w:val="240"/>
              <w:divBdr>
                <w:top w:val="none" w:sz="0" w:space="0" w:color="auto"/>
                <w:left w:val="none" w:sz="0" w:space="0" w:color="auto"/>
                <w:bottom w:val="none" w:sz="0" w:space="0" w:color="auto"/>
                <w:right w:val="none" w:sz="0" w:space="0" w:color="auto"/>
              </w:divBdr>
            </w:div>
            <w:div w:id="1486973048">
              <w:marLeft w:val="0"/>
              <w:marRight w:val="0"/>
              <w:marTop w:val="0"/>
              <w:marBottom w:val="240"/>
              <w:divBdr>
                <w:top w:val="none" w:sz="0" w:space="0" w:color="auto"/>
                <w:left w:val="none" w:sz="0" w:space="0" w:color="auto"/>
                <w:bottom w:val="none" w:sz="0" w:space="0" w:color="auto"/>
                <w:right w:val="none" w:sz="0" w:space="0" w:color="auto"/>
              </w:divBdr>
            </w:div>
            <w:div w:id="1647927294">
              <w:marLeft w:val="0"/>
              <w:marRight w:val="0"/>
              <w:marTop w:val="0"/>
              <w:marBottom w:val="240"/>
              <w:divBdr>
                <w:top w:val="none" w:sz="0" w:space="0" w:color="auto"/>
                <w:left w:val="none" w:sz="0" w:space="0" w:color="auto"/>
                <w:bottom w:val="none" w:sz="0" w:space="0" w:color="auto"/>
                <w:right w:val="none" w:sz="0" w:space="0" w:color="auto"/>
              </w:divBdr>
            </w:div>
            <w:div w:id="1707869565">
              <w:marLeft w:val="0"/>
              <w:marRight w:val="0"/>
              <w:marTop w:val="0"/>
              <w:marBottom w:val="240"/>
              <w:divBdr>
                <w:top w:val="none" w:sz="0" w:space="0" w:color="auto"/>
                <w:left w:val="none" w:sz="0" w:space="0" w:color="auto"/>
                <w:bottom w:val="none" w:sz="0" w:space="0" w:color="auto"/>
                <w:right w:val="none" w:sz="0" w:space="0" w:color="auto"/>
              </w:divBdr>
            </w:div>
            <w:div w:id="213104555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435054936">
      <w:bodyDiv w:val="1"/>
      <w:marLeft w:val="0"/>
      <w:marRight w:val="0"/>
      <w:marTop w:val="0"/>
      <w:marBottom w:val="0"/>
      <w:divBdr>
        <w:top w:val="none" w:sz="0" w:space="0" w:color="auto"/>
        <w:left w:val="none" w:sz="0" w:space="0" w:color="auto"/>
        <w:bottom w:val="none" w:sz="0" w:space="0" w:color="auto"/>
        <w:right w:val="none" w:sz="0" w:space="0" w:color="auto"/>
      </w:divBdr>
    </w:div>
    <w:div w:id="470176317">
      <w:bodyDiv w:val="1"/>
      <w:marLeft w:val="0"/>
      <w:marRight w:val="0"/>
      <w:marTop w:val="0"/>
      <w:marBottom w:val="0"/>
      <w:divBdr>
        <w:top w:val="none" w:sz="0" w:space="0" w:color="auto"/>
        <w:left w:val="none" w:sz="0" w:space="0" w:color="auto"/>
        <w:bottom w:val="none" w:sz="0" w:space="0" w:color="auto"/>
        <w:right w:val="none" w:sz="0" w:space="0" w:color="auto"/>
      </w:divBdr>
    </w:div>
    <w:div w:id="492338464">
      <w:bodyDiv w:val="1"/>
      <w:marLeft w:val="0"/>
      <w:marRight w:val="0"/>
      <w:marTop w:val="0"/>
      <w:marBottom w:val="0"/>
      <w:divBdr>
        <w:top w:val="none" w:sz="0" w:space="0" w:color="auto"/>
        <w:left w:val="none" w:sz="0" w:space="0" w:color="auto"/>
        <w:bottom w:val="none" w:sz="0" w:space="0" w:color="auto"/>
        <w:right w:val="none" w:sz="0" w:space="0" w:color="auto"/>
      </w:divBdr>
    </w:div>
    <w:div w:id="495076728">
      <w:bodyDiv w:val="1"/>
      <w:marLeft w:val="0"/>
      <w:marRight w:val="0"/>
      <w:marTop w:val="0"/>
      <w:marBottom w:val="0"/>
      <w:divBdr>
        <w:top w:val="none" w:sz="0" w:space="0" w:color="auto"/>
        <w:left w:val="none" w:sz="0" w:space="0" w:color="auto"/>
        <w:bottom w:val="none" w:sz="0" w:space="0" w:color="auto"/>
        <w:right w:val="none" w:sz="0" w:space="0" w:color="auto"/>
      </w:divBdr>
      <w:divsChild>
        <w:div w:id="465395770">
          <w:marLeft w:val="0"/>
          <w:marRight w:val="0"/>
          <w:marTop w:val="0"/>
          <w:marBottom w:val="240"/>
          <w:divBdr>
            <w:top w:val="none" w:sz="0" w:space="0" w:color="auto"/>
            <w:left w:val="none" w:sz="0" w:space="0" w:color="auto"/>
            <w:bottom w:val="none" w:sz="0" w:space="0" w:color="auto"/>
            <w:right w:val="none" w:sz="0" w:space="0" w:color="auto"/>
          </w:divBdr>
        </w:div>
      </w:divsChild>
    </w:div>
    <w:div w:id="500781878">
      <w:bodyDiv w:val="1"/>
      <w:marLeft w:val="0"/>
      <w:marRight w:val="0"/>
      <w:marTop w:val="0"/>
      <w:marBottom w:val="0"/>
      <w:divBdr>
        <w:top w:val="none" w:sz="0" w:space="0" w:color="auto"/>
        <w:left w:val="none" w:sz="0" w:space="0" w:color="auto"/>
        <w:bottom w:val="none" w:sz="0" w:space="0" w:color="auto"/>
        <w:right w:val="none" w:sz="0" w:space="0" w:color="auto"/>
      </w:divBdr>
    </w:div>
    <w:div w:id="534927905">
      <w:bodyDiv w:val="1"/>
      <w:marLeft w:val="0"/>
      <w:marRight w:val="0"/>
      <w:marTop w:val="0"/>
      <w:marBottom w:val="0"/>
      <w:divBdr>
        <w:top w:val="none" w:sz="0" w:space="0" w:color="auto"/>
        <w:left w:val="none" w:sz="0" w:space="0" w:color="auto"/>
        <w:bottom w:val="none" w:sz="0" w:space="0" w:color="auto"/>
        <w:right w:val="none" w:sz="0" w:space="0" w:color="auto"/>
      </w:divBdr>
    </w:div>
    <w:div w:id="549927132">
      <w:bodyDiv w:val="1"/>
      <w:marLeft w:val="0"/>
      <w:marRight w:val="0"/>
      <w:marTop w:val="0"/>
      <w:marBottom w:val="0"/>
      <w:divBdr>
        <w:top w:val="none" w:sz="0" w:space="0" w:color="auto"/>
        <w:left w:val="none" w:sz="0" w:space="0" w:color="auto"/>
        <w:bottom w:val="none" w:sz="0" w:space="0" w:color="auto"/>
        <w:right w:val="none" w:sz="0" w:space="0" w:color="auto"/>
      </w:divBdr>
    </w:div>
    <w:div w:id="560679026">
      <w:bodyDiv w:val="1"/>
      <w:marLeft w:val="0"/>
      <w:marRight w:val="0"/>
      <w:marTop w:val="0"/>
      <w:marBottom w:val="0"/>
      <w:divBdr>
        <w:top w:val="none" w:sz="0" w:space="0" w:color="auto"/>
        <w:left w:val="none" w:sz="0" w:space="0" w:color="auto"/>
        <w:bottom w:val="none" w:sz="0" w:space="0" w:color="auto"/>
        <w:right w:val="none" w:sz="0" w:space="0" w:color="auto"/>
      </w:divBdr>
    </w:div>
    <w:div w:id="569584338">
      <w:bodyDiv w:val="1"/>
      <w:marLeft w:val="0"/>
      <w:marRight w:val="0"/>
      <w:marTop w:val="0"/>
      <w:marBottom w:val="0"/>
      <w:divBdr>
        <w:top w:val="none" w:sz="0" w:space="0" w:color="auto"/>
        <w:left w:val="none" w:sz="0" w:space="0" w:color="auto"/>
        <w:bottom w:val="none" w:sz="0" w:space="0" w:color="auto"/>
        <w:right w:val="none" w:sz="0" w:space="0" w:color="auto"/>
      </w:divBdr>
    </w:div>
    <w:div w:id="599486966">
      <w:bodyDiv w:val="1"/>
      <w:marLeft w:val="0"/>
      <w:marRight w:val="0"/>
      <w:marTop w:val="0"/>
      <w:marBottom w:val="0"/>
      <w:divBdr>
        <w:top w:val="none" w:sz="0" w:space="0" w:color="auto"/>
        <w:left w:val="none" w:sz="0" w:space="0" w:color="auto"/>
        <w:bottom w:val="none" w:sz="0" w:space="0" w:color="auto"/>
        <w:right w:val="none" w:sz="0" w:space="0" w:color="auto"/>
      </w:divBdr>
      <w:divsChild>
        <w:div w:id="1251231576">
          <w:marLeft w:val="0"/>
          <w:marRight w:val="0"/>
          <w:marTop w:val="100"/>
          <w:marBottom w:val="100"/>
          <w:divBdr>
            <w:top w:val="none" w:sz="0" w:space="0" w:color="auto"/>
            <w:left w:val="none" w:sz="0" w:space="0" w:color="auto"/>
            <w:bottom w:val="none" w:sz="0" w:space="0" w:color="auto"/>
            <w:right w:val="none" w:sz="0" w:space="0" w:color="auto"/>
          </w:divBdr>
          <w:divsChild>
            <w:div w:id="831717472">
              <w:marLeft w:val="0"/>
              <w:marRight w:val="0"/>
              <w:marTop w:val="0"/>
              <w:marBottom w:val="0"/>
              <w:divBdr>
                <w:top w:val="none" w:sz="0" w:space="0" w:color="auto"/>
                <w:left w:val="none" w:sz="0" w:space="0" w:color="auto"/>
                <w:bottom w:val="none" w:sz="0" w:space="0" w:color="auto"/>
                <w:right w:val="none" w:sz="0" w:space="0" w:color="auto"/>
              </w:divBdr>
            </w:div>
            <w:div w:id="849028234">
              <w:marLeft w:val="0"/>
              <w:marRight w:val="0"/>
              <w:marTop w:val="0"/>
              <w:marBottom w:val="0"/>
              <w:divBdr>
                <w:top w:val="none" w:sz="0" w:space="0" w:color="auto"/>
                <w:left w:val="none" w:sz="0" w:space="0" w:color="auto"/>
                <w:bottom w:val="none" w:sz="0" w:space="0" w:color="auto"/>
                <w:right w:val="none" w:sz="0" w:space="0" w:color="auto"/>
              </w:divBdr>
            </w:div>
            <w:div w:id="875848368">
              <w:marLeft w:val="0"/>
              <w:marRight w:val="0"/>
              <w:marTop w:val="0"/>
              <w:marBottom w:val="0"/>
              <w:divBdr>
                <w:top w:val="none" w:sz="0" w:space="0" w:color="auto"/>
                <w:left w:val="none" w:sz="0" w:space="0" w:color="auto"/>
                <w:bottom w:val="none" w:sz="0" w:space="0" w:color="auto"/>
                <w:right w:val="none" w:sz="0" w:space="0" w:color="auto"/>
              </w:divBdr>
              <w:divsChild>
                <w:div w:id="1264998504">
                  <w:marLeft w:val="0"/>
                  <w:marRight w:val="0"/>
                  <w:marTop w:val="0"/>
                  <w:marBottom w:val="0"/>
                  <w:divBdr>
                    <w:top w:val="none" w:sz="0" w:space="0" w:color="auto"/>
                    <w:left w:val="none" w:sz="0" w:space="0" w:color="auto"/>
                    <w:bottom w:val="none" w:sz="0" w:space="0" w:color="auto"/>
                    <w:right w:val="none" w:sz="0" w:space="0" w:color="auto"/>
                  </w:divBdr>
                </w:div>
              </w:divsChild>
            </w:div>
            <w:div w:id="1737820157">
              <w:marLeft w:val="0"/>
              <w:marRight w:val="0"/>
              <w:marTop w:val="0"/>
              <w:marBottom w:val="0"/>
              <w:divBdr>
                <w:top w:val="none" w:sz="0" w:space="0" w:color="auto"/>
                <w:left w:val="none" w:sz="0" w:space="0" w:color="auto"/>
                <w:bottom w:val="none" w:sz="0" w:space="0" w:color="auto"/>
                <w:right w:val="none" w:sz="0" w:space="0" w:color="auto"/>
              </w:divBdr>
            </w:div>
            <w:div w:id="1793668161">
              <w:marLeft w:val="0"/>
              <w:marRight w:val="0"/>
              <w:marTop w:val="0"/>
              <w:marBottom w:val="0"/>
              <w:divBdr>
                <w:top w:val="none" w:sz="0" w:space="0" w:color="auto"/>
                <w:left w:val="none" w:sz="0" w:space="0" w:color="auto"/>
                <w:bottom w:val="none" w:sz="0" w:space="0" w:color="auto"/>
                <w:right w:val="none" w:sz="0" w:space="0" w:color="auto"/>
              </w:divBdr>
            </w:div>
          </w:divsChild>
        </w:div>
        <w:div w:id="1523976564">
          <w:marLeft w:val="0"/>
          <w:marRight w:val="0"/>
          <w:marTop w:val="0"/>
          <w:marBottom w:val="240"/>
          <w:divBdr>
            <w:top w:val="none" w:sz="0" w:space="0" w:color="auto"/>
            <w:left w:val="none" w:sz="0" w:space="0" w:color="auto"/>
            <w:bottom w:val="none" w:sz="0" w:space="0" w:color="auto"/>
            <w:right w:val="none" w:sz="0" w:space="0" w:color="auto"/>
          </w:divBdr>
          <w:divsChild>
            <w:div w:id="49426482">
              <w:marLeft w:val="0"/>
              <w:marRight w:val="0"/>
              <w:marTop w:val="0"/>
              <w:marBottom w:val="240"/>
              <w:divBdr>
                <w:top w:val="none" w:sz="0" w:space="0" w:color="auto"/>
                <w:left w:val="none" w:sz="0" w:space="0" w:color="auto"/>
                <w:bottom w:val="none" w:sz="0" w:space="0" w:color="auto"/>
                <w:right w:val="none" w:sz="0" w:space="0" w:color="auto"/>
              </w:divBdr>
            </w:div>
            <w:div w:id="194775432">
              <w:marLeft w:val="0"/>
              <w:marRight w:val="0"/>
              <w:marTop w:val="0"/>
              <w:marBottom w:val="240"/>
              <w:divBdr>
                <w:top w:val="none" w:sz="0" w:space="0" w:color="auto"/>
                <w:left w:val="none" w:sz="0" w:space="0" w:color="auto"/>
                <w:bottom w:val="none" w:sz="0" w:space="0" w:color="auto"/>
                <w:right w:val="none" w:sz="0" w:space="0" w:color="auto"/>
              </w:divBdr>
            </w:div>
            <w:div w:id="77726028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604965990">
      <w:bodyDiv w:val="1"/>
      <w:marLeft w:val="0"/>
      <w:marRight w:val="0"/>
      <w:marTop w:val="0"/>
      <w:marBottom w:val="0"/>
      <w:divBdr>
        <w:top w:val="none" w:sz="0" w:space="0" w:color="auto"/>
        <w:left w:val="none" w:sz="0" w:space="0" w:color="auto"/>
        <w:bottom w:val="none" w:sz="0" w:space="0" w:color="auto"/>
        <w:right w:val="none" w:sz="0" w:space="0" w:color="auto"/>
      </w:divBdr>
    </w:div>
    <w:div w:id="652493127">
      <w:bodyDiv w:val="1"/>
      <w:marLeft w:val="0"/>
      <w:marRight w:val="0"/>
      <w:marTop w:val="0"/>
      <w:marBottom w:val="0"/>
      <w:divBdr>
        <w:top w:val="none" w:sz="0" w:space="0" w:color="auto"/>
        <w:left w:val="none" w:sz="0" w:space="0" w:color="auto"/>
        <w:bottom w:val="none" w:sz="0" w:space="0" w:color="auto"/>
        <w:right w:val="none" w:sz="0" w:space="0" w:color="auto"/>
      </w:divBdr>
    </w:div>
    <w:div w:id="710230909">
      <w:bodyDiv w:val="1"/>
      <w:marLeft w:val="0"/>
      <w:marRight w:val="0"/>
      <w:marTop w:val="0"/>
      <w:marBottom w:val="0"/>
      <w:divBdr>
        <w:top w:val="none" w:sz="0" w:space="0" w:color="auto"/>
        <w:left w:val="none" w:sz="0" w:space="0" w:color="auto"/>
        <w:bottom w:val="none" w:sz="0" w:space="0" w:color="auto"/>
        <w:right w:val="none" w:sz="0" w:space="0" w:color="auto"/>
      </w:divBdr>
    </w:div>
    <w:div w:id="716471147">
      <w:bodyDiv w:val="1"/>
      <w:marLeft w:val="0"/>
      <w:marRight w:val="0"/>
      <w:marTop w:val="0"/>
      <w:marBottom w:val="0"/>
      <w:divBdr>
        <w:top w:val="none" w:sz="0" w:space="0" w:color="auto"/>
        <w:left w:val="none" w:sz="0" w:space="0" w:color="auto"/>
        <w:bottom w:val="none" w:sz="0" w:space="0" w:color="auto"/>
        <w:right w:val="none" w:sz="0" w:space="0" w:color="auto"/>
      </w:divBdr>
    </w:div>
    <w:div w:id="729427671">
      <w:bodyDiv w:val="1"/>
      <w:marLeft w:val="0"/>
      <w:marRight w:val="0"/>
      <w:marTop w:val="0"/>
      <w:marBottom w:val="0"/>
      <w:divBdr>
        <w:top w:val="none" w:sz="0" w:space="0" w:color="auto"/>
        <w:left w:val="none" w:sz="0" w:space="0" w:color="auto"/>
        <w:bottom w:val="none" w:sz="0" w:space="0" w:color="auto"/>
        <w:right w:val="none" w:sz="0" w:space="0" w:color="auto"/>
      </w:divBdr>
    </w:div>
    <w:div w:id="748040206">
      <w:bodyDiv w:val="1"/>
      <w:marLeft w:val="0"/>
      <w:marRight w:val="0"/>
      <w:marTop w:val="0"/>
      <w:marBottom w:val="0"/>
      <w:divBdr>
        <w:top w:val="none" w:sz="0" w:space="0" w:color="auto"/>
        <w:left w:val="none" w:sz="0" w:space="0" w:color="auto"/>
        <w:bottom w:val="none" w:sz="0" w:space="0" w:color="auto"/>
        <w:right w:val="none" w:sz="0" w:space="0" w:color="auto"/>
      </w:divBdr>
    </w:div>
    <w:div w:id="760027172">
      <w:bodyDiv w:val="1"/>
      <w:marLeft w:val="0"/>
      <w:marRight w:val="0"/>
      <w:marTop w:val="0"/>
      <w:marBottom w:val="0"/>
      <w:divBdr>
        <w:top w:val="none" w:sz="0" w:space="0" w:color="auto"/>
        <w:left w:val="none" w:sz="0" w:space="0" w:color="auto"/>
        <w:bottom w:val="none" w:sz="0" w:space="0" w:color="auto"/>
        <w:right w:val="none" w:sz="0" w:space="0" w:color="auto"/>
      </w:divBdr>
    </w:div>
    <w:div w:id="767821292">
      <w:bodyDiv w:val="1"/>
      <w:marLeft w:val="0"/>
      <w:marRight w:val="0"/>
      <w:marTop w:val="0"/>
      <w:marBottom w:val="0"/>
      <w:divBdr>
        <w:top w:val="none" w:sz="0" w:space="0" w:color="auto"/>
        <w:left w:val="none" w:sz="0" w:space="0" w:color="auto"/>
        <w:bottom w:val="none" w:sz="0" w:space="0" w:color="auto"/>
        <w:right w:val="none" w:sz="0" w:space="0" w:color="auto"/>
      </w:divBdr>
    </w:div>
    <w:div w:id="777068152">
      <w:bodyDiv w:val="1"/>
      <w:marLeft w:val="0"/>
      <w:marRight w:val="0"/>
      <w:marTop w:val="0"/>
      <w:marBottom w:val="0"/>
      <w:divBdr>
        <w:top w:val="none" w:sz="0" w:space="0" w:color="auto"/>
        <w:left w:val="none" w:sz="0" w:space="0" w:color="auto"/>
        <w:bottom w:val="none" w:sz="0" w:space="0" w:color="auto"/>
        <w:right w:val="none" w:sz="0" w:space="0" w:color="auto"/>
      </w:divBdr>
    </w:div>
    <w:div w:id="783118778">
      <w:bodyDiv w:val="1"/>
      <w:marLeft w:val="0"/>
      <w:marRight w:val="0"/>
      <w:marTop w:val="0"/>
      <w:marBottom w:val="0"/>
      <w:divBdr>
        <w:top w:val="none" w:sz="0" w:space="0" w:color="auto"/>
        <w:left w:val="none" w:sz="0" w:space="0" w:color="auto"/>
        <w:bottom w:val="none" w:sz="0" w:space="0" w:color="auto"/>
        <w:right w:val="none" w:sz="0" w:space="0" w:color="auto"/>
      </w:divBdr>
    </w:div>
    <w:div w:id="822085077">
      <w:bodyDiv w:val="1"/>
      <w:marLeft w:val="0"/>
      <w:marRight w:val="0"/>
      <w:marTop w:val="0"/>
      <w:marBottom w:val="0"/>
      <w:divBdr>
        <w:top w:val="none" w:sz="0" w:space="0" w:color="auto"/>
        <w:left w:val="none" w:sz="0" w:space="0" w:color="auto"/>
        <w:bottom w:val="none" w:sz="0" w:space="0" w:color="auto"/>
        <w:right w:val="none" w:sz="0" w:space="0" w:color="auto"/>
      </w:divBdr>
    </w:div>
    <w:div w:id="826239009">
      <w:bodyDiv w:val="1"/>
      <w:marLeft w:val="0"/>
      <w:marRight w:val="0"/>
      <w:marTop w:val="0"/>
      <w:marBottom w:val="0"/>
      <w:divBdr>
        <w:top w:val="none" w:sz="0" w:space="0" w:color="auto"/>
        <w:left w:val="none" w:sz="0" w:space="0" w:color="auto"/>
        <w:bottom w:val="none" w:sz="0" w:space="0" w:color="auto"/>
        <w:right w:val="none" w:sz="0" w:space="0" w:color="auto"/>
      </w:divBdr>
    </w:div>
    <w:div w:id="868493168">
      <w:bodyDiv w:val="1"/>
      <w:marLeft w:val="0"/>
      <w:marRight w:val="0"/>
      <w:marTop w:val="0"/>
      <w:marBottom w:val="0"/>
      <w:divBdr>
        <w:top w:val="none" w:sz="0" w:space="0" w:color="auto"/>
        <w:left w:val="none" w:sz="0" w:space="0" w:color="auto"/>
        <w:bottom w:val="none" w:sz="0" w:space="0" w:color="auto"/>
        <w:right w:val="none" w:sz="0" w:space="0" w:color="auto"/>
      </w:divBdr>
    </w:div>
    <w:div w:id="869684838">
      <w:bodyDiv w:val="1"/>
      <w:marLeft w:val="0"/>
      <w:marRight w:val="0"/>
      <w:marTop w:val="0"/>
      <w:marBottom w:val="0"/>
      <w:divBdr>
        <w:top w:val="none" w:sz="0" w:space="0" w:color="auto"/>
        <w:left w:val="none" w:sz="0" w:space="0" w:color="auto"/>
        <w:bottom w:val="none" w:sz="0" w:space="0" w:color="auto"/>
        <w:right w:val="none" w:sz="0" w:space="0" w:color="auto"/>
      </w:divBdr>
    </w:div>
    <w:div w:id="872157324">
      <w:bodyDiv w:val="1"/>
      <w:marLeft w:val="0"/>
      <w:marRight w:val="0"/>
      <w:marTop w:val="0"/>
      <w:marBottom w:val="0"/>
      <w:divBdr>
        <w:top w:val="none" w:sz="0" w:space="0" w:color="auto"/>
        <w:left w:val="none" w:sz="0" w:space="0" w:color="auto"/>
        <w:bottom w:val="none" w:sz="0" w:space="0" w:color="auto"/>
        <w:right w:val="none" w:sz="0" w:space="0" w:color="auto"/>
      </w:divBdr>
    </w:div>
    <w:div w:id="874855025">
      <w:bodyDiv w:val="1"/>
      <w:marLeft w:val="0"/>
      <w:marRight w:val="0"/>
      <w:marTop w:val="0"/>
      <w:marBottom w:val="0"/>
      <w:divBdr>
        <w:top w:val="none" w:sz="0" w:space="0" w:color="auto"/>
        <w:left w:val="none" w:sz="0" w:space="0" w:color="auto"/>
        <w:bottom w:val="none" w:sz="0" w:space="0" w:color="auto"/>
        <w:right w:val="none" w:sz="0" w:space="0" w:color="auto"/>
      </w:divBdr>
    </w:div>
    <w:div w:id="898591880">
      <w:bodyDiv w:val="1"/>
      <w:marLeft w:val="0"/>
      <w:marRight w:val="0"/>
      <w:marTop w:val="0"/>
      <w:marBottom w:val="0"/>
      <w:divBdr>
        <w:top w:val="none" w:sz="0" w:space="0" w:color="auto"/>
        <w:left w:val="none" w:sz="0" w:space="0" w:color="auto"/>
        <w:bottom w:val="none" w:sz="0" w:space="0" w:color="auto"/>
        <w:right w:val="none" w:sz="0" w:space="0" w:color="auto"/>
      </w:divBdr>
      <w:divsChild>
        <w:div w:id="107285886">
          <w:marLeft w:val="0"/>
          <w:marRight w:val="0"/>
          <w:marTop w:val="0"/>
          <w:marBottom w:val="0"/>
          <w:divBdr>
            <w:top w:val="none" w:sz="0" w:space="0" w:color="auto"/>
            <w:left w:val="none" w:sz="0" w:space="0" w:color="auto"/>
            <w:bottom w:val="none" w:sz="0" w:space="0" w:color="auto"/>
            <w:right w:val="none" w:sz="0" w:space="0" w:color="auto"/>
          </w:divBdr>
        </w:div>
        <w:div w:id="260796656">
          <w:marLeft w:val="0"/>
          <w:marRight w:val="0"/>
          <w:marTop w:val="0"/>
          <w:marBottom w:val="0"/>
          <w:divBdr>
            <w:top w:val="none" w:sz="0" w:space="0" w:color="auto"/>
            <w:left w:val="none" w:sz="0" w:space="0" w:color="auto"/>
            <w:bottom w:val="none" w:sz="0" w:space="0" w:color="auto"/>
            <w:right w:val="none" w:sz="0" w:space="0" w:color="auto"/>
          </w:divBdr>
        </w:div>
        <w:div w:id="361981800">
          <w:marLeft w:val="0"/>
          <w:marRight w:val="0"/>
          <w:marTop w:val="0"/>
          <w:marBottom w:val="0"/>
          <w:divBdr>
            <w:top w:val="none" w:sz="0" w:space="0" w:color="auto"/>
            <w:left w:val="none" w:sz="0" w:space="0" w:color="auto"/>
            <w:bottom w:val="none" w:sz="0" w:space="0" w:color="auto"/>
            <w:right w:val="none" w:sz="0" w:space="0" w:color="auto"/>
          </w:divBdr>
        </w:div>
        <w:div w:id="445849717">
          <w:marLeft w:val="0"/>
          <w:marRight w:val="0"/>
          <w:marTop w:val="0"/>
          <w:marBottom w:val="0"/>
          <w:divBdr>
            <w:top w:val="none" w:sz="0" w:space="0" w:color="auto"/>
            <w:left w:val="none" w:sz="0" w:space="0" w:color="auto"/>
            <w:bottom w:val="none" w:sz="0" w:space="0" w:color="auto"/>
            <w:right w:val="none" w:sz="0" w:space="0" w:color="auto"/>
          </w:divBdr>
        </w:div>
        <w:div w:id="550264551">
          <w:marLeft w:val="0"/>
          <w:marRight w:val="0"/>
          <w:marTop w:val="0"/>
          <w:marBottom w:val="0"/>
          <w:divBdr>
            <w:top w:val="none" w:sz="0" w:space="0" w:color="auto"/>
            <w:left w:val="none" w:sz="0" w:space="0" w:color="auto"/>
            <w:bottom w:val="none" w:sz="0" w:space="0" w:color="auto"/>
            <w:right w:val="none" w:sz="0" w:space="0" w:color="auto"/>
          </w:divBdr>
        </w:div>
        <w:div w:id="802886499">
          <w:marLeft w:val="0"/>
          <w:marRight w:val="0"/>
          <w:marTop w:val="0"/>
          <w:marBottom w:val="0"/>
          <w:divBdr>
            <w:top w:val="none" w:sz="0" w:space="0" w:color="auto"/>
            <w:left w:val="none" w:sz="0" w:space="0" w:color="auto"/>
            <w:bottom w:val="none" w:sz="0" w:space="0" w:color="auto"/>
            <w:right w:val="none" w:sz="0" w:space="0" w:color="auto"/>
          </w:divBdr>
        </w:div>
        <w:div w:id="828521769">
          <w:marLeft w:val="0"/>
          <w:marRight w:val="0"/>
          <w:marTop w:val="0"/>
          <w:marBottom w:val="0"/>
          <w:divBdr>
            <w:top w:val="none" w:sz="0" w:space="0" w:color="auto"/>
            <w:left w:val="none" w:sz="0" w:space="0" w:color="auto"/>
            <w:bottom w:val="none" w:sz="0" w:space="0" w:color="auto"/>
            <w:right w:val="none" w:sz="0" w:space="0" w:color="auto"/>
          </w:divBdr>
        </w:div>
        <w:div w:id="952397576">
          <w:marLeft w:val="0"/>
          <w:marRight w:val="0"/>
          <w:marTop w:val="0"/>
          <w:marBottom w:val="0"/>
          <w:divBdr>
            <w:top w:val="none" w:sz="0" w:space="0" w:color="auto"/>
            <w:left w:val="none" w:sz="0" w:space="0" w:color="auto"/>
            <w:bottom w:val="none" w:sz="0" w:space="0" w:color="auto"/>
            <w:right w:val="none" w:sz="0" w:space="0" w:color="auto"/>
          </w:divBdr>
        </w:div>
        <w:div w:id="1182166807">
          <w:marLeft w:val="0"/>
          <w:marRight w:val="0"/>
          <w:marTop w:val="0"/>
          <w:marBottom w:val="0"/>
          <w:divBdr>
            <w:top w:val="none" w:sz="0" w:space="0" w:color="auto"/>
            <w:left w:val="none" w:sz="0" w:space="0" w:color="auto"/>
            <w:bottom w:val="none" w:sz="0" w:space="0" w:color="auto"/>
            <w:right w:val="none" w:sz="0" w:space="0" w:color="auto"/>
          </w:divBdr>
        </w:div>
        <w:div w:id="1199666715">
          <w:marLeft w:val="0"/>
          <w:marRight w:val="0"/>
          <w:marTop w:val="0"/>
          <w:marBottom w:val="0"/>
          <w:divBdr>
            <w:top w:val="none" w:sz="0" w:space="0" w:color="auto"/>
            <w:left w:val="none" w:sz="0" w:space="0" w:color="auto"/>
            <w:bottom w:val="none" w:sz="0" w:space="0" w:color="auto"/>
            <w:right w:val="none" w:sz="0" w:space="0" w:color="auto"/>
          </w:divBdr>
        </w:div>
        <w:div w:id="1242135329">
          <w:marLeft w:val="0"/>
          <w:marRight w:val="0"/>
          <w:marTop w:val="0"/>
          <w:marBottom w:val="0"/>
          <w:divBdr>
            <w:top w:val="none" w:sz="0" w:space="0" w:color="auto"/>
            <w:left w:val="none" w:sz="0" w:space="0" w:color="auto"/>
            <w:bottom w:val="none" w:sz="0" w:space="0" w:color="auto"/>
            <w:right w:val="none" w:sz="0" w:space="0" w:color="auto"/>
          </w:divBdr>
        </w:div>
        <w:div w:id="1267805378">
          <w:marLeft w:val="0"/>
          <w:marRight w:val="0"/>
          <w:marTop w:val="0"/>
          <w:marBottom w:val="0"/>
          <w:divBdr>
            <w:top w:val="none" w:sz="0" w:space="0" w:color="auto"/>
            <w:left w:val="none" w:sz="0" w:space="0" w:color="auto"/>
            <w:bottom w:val="none" w:sz="0" w:space="0" w:color="auto"/>
            <w:right w:val="none" w:sz="0" w:space="0" w:color="auto"/>
          </w:divBdr>
        </w:div>
        <w:div w:id="1580941879">
          <w:marLeft w:val="0"/>
          <w:marRight w:val="0"/>
          <w:marTop w:val="0"/>
          <w:marBottom w:val="0"/>
          <w:divBdr>
            <w:top w:val="none" w:sz="0" w:space="0" w:color="auto"/>
            <w:left w:val="none" w:sz="0" w:space="0" w:color="auto"/>
            <w:bottom w:val="none" w:sz="0" w:space="0" w:color="auto"/>
            <w:right w:val="none" w:sz="0" w:space="0" w:color="auto"/>
          </w:divBdr>
        </w:div>
        <w:div w:id="1700156183">
          <w:marLeft w:val="0"/>
          <w:marRight w:val="0"/>
          <w:marTop w:val="0"/>
          <w:marBottom w:val="0"/>
          <w:divBdr>
            <w:top w:val="none" w:sz="0" w:space="0" w:color="auto"/>
            <w:left w:val="none" w:sz="0" w:space="0" w:color="auto"/>
            <w:bottom w:val="none" w:sz="0" w:space="0" w:color="auto"/>
            <w:right w:val="none" w:sz="0" w:space="0" w:color="auto"/>
          </w:divBdr>
        </w:div>
        <w:div w:id="1886331239">
          <w:marLeft w:val="0"/>
          <w:marRight w:val="0"/>
          <w:marTop w:val="0"/>
          <w:marBottom w:val="0"/>
          <w:divBdr>
            <w:top w:val="none" w:sz="0" w:space="0" w:color="auto"/>
            <w:left w:val="none" w:sz="0" w:space="0" w:color="auto"/>
            <w:bottom w:val="none" w:sz="0" w:space="0" w:color="auto"/>
            <w:right w:val="none" w:sz="0" w:space="0" w:color="auto"/>
          </w:divBdr>
        </w:div>
      </w:divsChild>
    </w:div>
    <w:div w:id="902955820">
      <w:bodyDiv w:val="1"/>
      <w:marLeft w:val="0"/>
      <w:marRight w:val="0"/>
      <w:marTop w:val="0"/>
      <w:marBottom w:val="0"/>
      <w:divBdr>
        <w:top w:val="none" w:sz="0" w:space="0" w:color="auto"/>
        <w:left w:val="none" w:sz="0" w:space="0" w:color="auto"/>
        <w:bottom w:val="none" w:sz="0" w:space="0" w:color="auto"/>
        <w:right w:val="none" w:sz="0" w:space="0" w:color="auto"/>
      </w:divBdr>
    </w:div>
    <w:div w:id="904031475">
      <w:bodyDiv w:val="1"/>
      <w:marLeft w:val="0"/>
      <w:marRight w:val="0"/>
      <w:marTop w:val="0"/>
      <w:marBottom w:val="0"/>
      <w:divBdr>
        <w:top w:val="none" w:sz="0" w:space="0" w:color="auto"/>
        <w:left w:val="none" w:sz="0" w:space="0" w:color="auto"/>
        <w:bottom w:val="none" w:sz="0" w:space="0" w:color="auto"/>
        <w:right w:val="none" w:sz="0" w:space="0" w:color="auto"/>
      </w:divBdr>
    </w:div>
    <w:div w:id="908467795">
      <w:bodyDiv w:val="1"/>
      <w:marLeft w:val="0"/>
      <w:marRight w:val="0"/>
      <w:marTop w:val="0"/>
      <w:marBottom w:val="0"/>
      <w:divBdr>
        <w:top w:val="none" w:sz="0" w:space="0" w:color="auto"/>
        <w:left w:val="none" w:sz="0" w:space="0" w:color="auto"/>
        <w:bottom w:val="none" w:sz="0" w:space="0" w:color="auto"/>
        <w:right w:val="none" w:sz="0" w:space="0" w:color="auto"/>
      </w:divBdr>
    </w:div>
    <w:div w:id="916984721">
      <w:bodyDiv w:val="1"/>
      <w:marLeft w:val="0"/>
      <w:marRight w:val="0"/>
      <w:marTop w:val="0"/>
      <w:marBottom w:val="0"/>
      <w:divBdr>
        <w:top w:val="none" w:sz="0" w:space="0" w:color="auto"/>
        <w:left w:val="none" w:sz="0" w:space="0" w:color="auto"/>
        <w:bottom w:val="none" w:sz="0" w:space="0" w:color="auto"/>
        <w:right w:val="none" w:sz="0" w:space="0" w:color="auto"/>
      </w:divBdr>
    </w:div>
    <w:div w:id="918637193">
      <w:bodyDiv w:val="1"/>
      <w:marLeft w:val="0"/>
      <w:marRight w:val="0"/>
      <w:marTop w:val="0"/>
      <w:marBottom w:val="0"/>
      <w:divBdr>
        <w:top w:val="none" w:sz="0" w:space="0" w:color="auto"/>
        <w:left w:val="none" w:sz="0" w:space="0" w:color="auto"/>
        <w:bottom w:val="none" w:sz="0" w:space="0" w:color="auto"/>
        <w:right w:val="none" w:sz="0" w:space="0" w:color="auto"/>
      </w:divBdr>
    </w:div>
    <w:div w:id="919409894">
      <w:bodyDiv w:val="1"/>
      <w:marLeft w:val="0"/>
      <w:marRight w:val="0"/>
      <w:marTop w:val="0"/>
      <w:marBottom w:val="0"/>
      <w:divBdr>
        <w:top w:val="none" w:sz="0" w:space="0" w:color="auto"/>
        <w:left w:val="none" w:sz="0" w:space="0" w:color="auto"/>
        <w:bottom w:val="none" w:sz="0" w:space="0" w:color="auto"/>
        <w:right w:val="none" w:sz="0" w:space="0" w:color="auto"/>
      </w:divBdr>
    </w:div>
    <w:div w:id="934939104">
      <w:bodyDiv w:val="1"/>
      <w:marLeft w:val="0"/>
      <w:marRight w:val="0"/>
      <w:marTop w:val="0"/>
      <w:marBottom w:val="0"/>
      <w:divBdr>
        <w:top w:val="none" w:sz="0" w:space="0" w:color="auto"/>
        <w:left w:val="none" w:sz="0" w:space="0" w:color="auto"/>
        <w:bottom w:val="none" w:sz="0" w:space="0" w:color="auto"/>
        <w:right w:val="none" w:sz="0" w:space="0" w:color="auto"/>
      </w:divBdr>
    </w:div>
    <w:div w:id="936716508">
      <w:bodyDiv w:val="1"/>
      <w:marLeft w:val="0"/>
      <w:marRight w:val="0"/>
      <w:marTop w:val="0"/>
      <w:marBottom w:val="0"/>
      <w:divBdr>
        <w:top w:val="none" w:sz="0" w:space="0" w:color="auto"/>
        <w:left w:val="none" w:sz="0" w:space="0" w:color="auto"/>
        <w:bottom w:val="none" w:sz="0" w:space="0" w:color="auto"/>
        <w:right w:val="none" w:sz="0" w:space="0" w:color="auto"/>
      </w:divBdr>
    </w:div>
    <w:div w:id="946501853">
      <w:bodyDiv w:val="1"/>
      <w:marLeft w:val="0"/>
      <w:marRight w:val="0"/>
      <w:marTop w:val="0"/>
      <w:marBottom w:val="0"/>
      <w:divBdr>
        <w:top w:val="none" w:sz="0" w:space="0" w:color="auto"/>
        <w:left w:val="none" w:sz="0" w:space="0" w:color="auto"/>
        <w:bottom w:val="none" w:sz="0" w:space="0" w:color="auto"/>
        <w:right w:val="none" w:sz="0" w:space="0" w:color="auto"/>
      </w:divBdr>
    </w:div>
    <w:div w:id="947127742">
      <w:bodyDiv w:val="1"/>
      <w:marLeft w:val="0"/>
      <w:marRight w:val="0"/>
      <w:marTop w:val="0"/>
      <w:marBottom w:val="0"/>
      <w:divBdr>
        <w:top w:val="none" w:sz="0" w:space="0" w:color="auto"/>
        <w:left w:val="none" w:sz="0" w:space="0" w:color="auto"/>
        <w:bottom w:val="none" w:sz="0" w:space="0" w:color="auto"/>
        <w:right w:val="none" w:sz="0" w:space="0" w:color="auto"/>
      </w:divBdr>
    </w:div>
    <w:div w:id="951479627">
      <w:bodyDiv w:val="1"/>
      <w:marLeft w:val="0"/>
      <w:marRight w:val="0"/>
      <w:marTop w:val="0"/>
      <w:marBottom w:val="0"/>
      <w:divBdr>
        <w:top w:val="none" w:sz="0" w:space="0" w:color="auto"/>
        <w:left w:val="none" w:sz="0" w:space="0" w:color="auto"/>
        <w:bottom w:val="none" w:sz="0" w:space="0" w:color="auto"/>
        <w:right w:val="none" w:sz="0" w:space="0" w:color="auto"/>
      </w:divBdr>
    </w:div>
    <w:div w:id="979260712">
      <w:bodyDiv w:val="1"/>
      <w:marLeft w:val="0"/>
      <w:marRight w:val="0"/>
      <w:marTop w:val="0"/>
      <w:marBottom w:val="0"/>
      <w:divBdr>
        <w:top w:val="none" w:sz="0" w:space="0" w:color="auto"/>
        <w:left w:val="none" w:sz="0" w:space="0" w:color="auto"/>
        <w:bottom w:val="none" w:sz="0" w:space="0" w:color="auto"/>
        <w:right w:val="none" w:sz="0" w:space="0" w:color="auto"/>
      </w:divBdr>
    </w:div>
    <w:div w:id="979655103">
      <w:bodyDiv w:val="1"/>
      <w:marLeft w:val="0"/>
      <w:marRight w:val="0"/>
      <w:marTop w:val="0"/>
      <w:marBottom w:val="0"/>
      <w:divBdr>
        <w:top w:val="none" w:sz="0" w:space="0" w:color="auto"/>
        <w:left w:val="none" w:sz="0" w:space="0" w:color="auto"/>
        <w:bottom w:val="none" w:sz="0" w:space="0" w:color="auto"/>
        <w:right w:val="none" w:sz="0" w:space="0" w:color="auto"/>
      </w:divBdr>
    </w:div>
    <w:div w:id="994333736">
      <w:bodyDiv w:val="1"/>
      <w:marLeft w:val="0"/>
      <w:marRight w:val="0"/>
      <w:marTop w:val="0"/>
      <w:marBottom w:val="0"/>
      <w:divBdr>
        <w:top w:val="none" w:sz="0" w:space="0" w:color="auto"/>
        <w:left w:val="none" w:sz="0" w:space="0" w:color="auto"/>
        <w:bottom w:val="none" w:sz="0" w:space="0" w:color="auto"/>
        <w:right w:val="none" w:sz="0" w:space="0" w:color="auto"/>
      </w:divBdr>
    </w:div>
    <w:div w:id="1014070260">
      <w:bodyDiv w:val="1"/>
      <w:marLeft w:val="0"/>
      <w:marRight w:val="0"/>
      <w:marTop w:val="0"/>
      <w:marBottom w:val="0"/>
      <w:divBdr>
        <w:top w:val="none" w:sz="0" w:space="0" w:color="auto"/>
        <w:left w:val="none" w:sz="0" w:space="0" w:color="auto"/>
        <w:bottom w:val="none" w:sz="0" w:space="0" w:color="auto"/>
        <w:right w:val="none" w:sz="0" w:space="0" w:color="auto"/>
      </w:divBdr>
    </w:div>
    <w:div w:id="1032341374">
      <w:bodyDiv w:val="1"/>
      <w:marLeft w:val="0"/>
      <w:marRight w:val="0"/>
      <w:marTop w:val="0"/>
      <w:marBottom w:val="0"/>
      <w:divBdr>
        <w:top w:val="none" w:sz="0" w:space="0" w:color="auto"/>
        <w:left w:val="none" w:sz="0" w:space="0" w:color="auto"/>
        <w:bottom w:val="none" w:sz="0" w:space="0" w:color="auto"/>
        <w:right w:val="none" w:sz="0" w:space="0" w:color="auto"/>
      </w:divBdr>
    </w:div>
    <w:div w:id="1033577050">
      <w:bodyDiv w:val="1"/>
      <w:marLeft w:val="0"/>
      <w:marRight w:val="0"/>
      <w:marTop w:val="0"/>
      <w:marBottom w:val="0"/>
      <w:divBdr>
        <w:top w:val="none" w:sz="0" w:space="0" w:color="auto"/>
        <w:left w:val="none" w:sz="0" w:space="0" w:color="auto"/>
        <w:bottom w:val="none" w:sz="0" w:space="0" w:color="auto"/>
        <w:right w:val="none" w:sz="0" w:space="0" w:color="auto"/>
      </w:divBdr>
    </w:div>
    <w:div w:id="1038817572">
      <w:bodyDiv w:val="1"/>
      <w:marLeft w:val="0"/>
      <w:marRight w:val="0"/>
      <w:marTop w:val="0"/>
      <w:marBottom w:val="0"/>
      <w:divBdr>
        <w:top w:val="none" w:sz="0" w:space="0" w:color="auto"/>
        <w:left w:val="none" w:sz="0" w:space="0" w:color="auto"/>
        <w:bottom w:val="none" w:sz="0" w:space="0" w:color="auto"/>
        <w:right w:val="none" w:sz="0" w:space="0" w:color="auto"/>
      </w:divBdr>
    </w:div>
    <w:div w:id="1086878083">
      <w:bodyDiv w:val="1"/>
      <w:marLeft w:val="0"/>
      <w:marRight w:val="0"/>
      <w:marTop w:val="0"/>
      <w:marBottom w:val="0"/>
      <w:divBdr>
        <w:top w:val="none" w:sz="0" w:space="0" w:color="auto"/>
        <w:left w:val="none" w:sz="0" w:space="0" w:color="auto"/>
        <w:bottom w:val="none" w:sz="0" w:space="0" w:color="auto"/>
        <w:right w:val="none" w:sz="0" w:space="0" w:color="auto"/>
      </w:divBdr>
    </w:div>
    <w:div w:id="1108159172">
      <w:bodyDiv w:val="1"/>
      <w:marLeft w:val="0"/>
      <w:marRight w:val="0"/>
      <w:marTop w:val="0"/>
      <w:marBottom w:val="0"/>
      <w:divBdr>
        <w:top w:val="none" w:sz="0" w:space="0" w:color="auto"/>
        <w:left w:val="none" w:sz="0" w:space="0" w:color="auto"/>
        <w:bottom w:val="none" w:sz="0" w:space="0" w:color="auto"/>
        <w:right w:val="none" w:sz="0" w:space="0" w:color="auto"/>
      </w:divBdr>
    </w:div>
    <w:div w:id="1132136904">
      <w:bodyDiv w:val="1"/>
      <w:marLeft w:val="0"/>
      <w:marRight w:val="0"/>
      <w:marTop w:val="0"/>
      <w:marBottom w:val="0"/>
      <w:divBdr>
        <w:top w:val="none" w:sz="0" w:space="0" w:color="auto"/>
        <w:left w:val="none" w:sz="0" w:space="0" w:color="auto"/>
        <w:bottom w:val="none" w:sz="0" w:space="0" w:color="auto"/>
        <w:right w:val="none" w:sz="0" w:space="0" w:color="auto"/>
      </w:divBdr>
    </w:div>
    <w:div w:id="1144463891">
      <w:bodyDiv w:val="1"/>
      <w:marLeft w:val="0"/>
      <w:marRight w:val="0"/>
      <w:marTop w:val="0"/>
      <w:marBottom w:val="0"/>
      <w:divBdr>
        <w:top w:val="none" w:sz="0" w:space="0" w:color="auto"/>
        <w:left w:val="none" w:sz="0" w:space="0" w:color="auto"/>
        <w:bottom w:val="none" w:sz="0" w:space="0" w:color="auto"/>
        <w:right w:val="none" w:sz="0" w:space="0" w:color="auto"/>
      </w:divBdr>
    </w:div>
    <w:div w:id="1146969202">
      <w:bodyDiv w:val="1"/>
      <w:marLeft w:val="0"/>
      <w:marRight w:val="0"/>
      <w:marTop w:val="0"/>
      <w:marBottom w:val="0"/>
      <w:divBdr>
        <w:top w:val="none" w:sz="0" w:space="0" w:color="auto"/>
        <w:left w:val="none" w:sz="0" w:space="0" w:color="auto"/>
        <w:bottom w:val="none" w:sz="0" w:space="0" w:color="auto"/>
        <w:right w:val="none" w:sz="0" w:space="0" w:color="auto"/>
      </w:divBdr>
    </w:div>
    <w:div w:id="1167591692">
      <w:bodyDiv w:val="1"/>
      <w:marLeft w:val="0"/>
      <w:marRight w:val="0"/>
      <w:marTop w:val="0"/>
      <w:marBottom w:val="0"/>
      <w:divBdr>
        <w:top w:val="none" w:sz="0" w:space="0" w:color="auto"/>
        <w:left w:val="none" w:sz="0" w:space="0" w:color="auto"/>
        <w:bottom w:val="none" w:sz="0" w:space="0" w:color="auto"/>
        <w:right w:val="none" w:sz="0" w:space="0" w:color="auto"/>
      </w:divBdr>
      <w:divsChild>
        <w:div w:id="107238923">
          <w:marLeft w:val="0"/>
          <w:marRight w:val="0"/>
          <w:marTop w:val="0"/>
          <w:marBottom w:val="240"/>
          <w:divBdr>
            <w:top w:val="none" w:sz="0" w:space="0" w:color="auto"/>
            <w:left w:val="none" w:sz="0" w:space="0" w:color="auto"/>
            <w:bottom w:val="none" w:sz="0" w:space="0" w:color="auto"/>
            <w:right w:val="none" w:sz="0" w:space="0" w:color="auto"/>
          </w:divBdr>
        </w:div>
        <w:div w:id="423575878">
          <w:marLeft w:val="0"/>
          <w:marRight w:val="0"/>
          <w:marTop w:val="0"/>
          <w:marBottom w:val="240"/>
          <w:divBdr>
            <w:top w:val="none" w:sz="0" w:space="0" w:color="auto"/>
            <w:left w:val="none" w:sz="0" w:space="0" w:color="auto"/>
            <w:bottom w:val="none" w:sz="0" w:space="0" w:color="auto"/>
            <w:right w:val="none" w:sz="0" w:space="0" w:color="auto"/>
          </w:divBdr>
        </w:div>
        <w:div w:id="518743160">
          <w:marLeft w:val="0"/>
          <w:marRight w:val="0"/>
          <w:marTop w:val="0"/>
          <w:marBottom w:val="240"/>
          <w:divBdr>
            <w:top w:val="none" w:sz="0" w:space="0" w:color="auto"/>
            <w:left w:val="none" w:sz="0" w:space="0" w:color="auto"/>
            <w:bottom w:val="none" w:sz="0" w:space="0" w:color="auto"/>
            <w:right w:val="none" w:sz="0" w:space="0" w:color="auto"/>
          </w:divBdr>
        </w:div>
        <w:div w:id="951281585">
          <w:marLeft w:val="0"/>
          <w:marRight w:val="0"/>
          <w:marTop w:val="0"/>
          <w:marBottom w:val="240"/>
          <w:divBdr>
            <w:top w:val="none" w:sz="0" w:space="0" w:color="auto"/>
            <w:left w:val="none" w:sz="0" w:space="0" w:color="auto"/>
            <w:bottom w:val="none" w:sz="0" w:space="0" w:color="auto"/>
            <w:right w:val="none" w:sz="0" w:space="0" w:color="auto"/>
          </w:divBdr>
        </w:div>
        <w:div w:id="1072583383">
          <w:marLeft w:val="0"/>
          <w:marRight w:val="0"/>
          <w:marTop w:val="0"/>
          <w:marBottom w:val="240"/>
          <w:divBdr>
            <w:top w:val="none" w:sz="0" w:space="0" w:color="auto"/>
            <w:left w:val="none" w:sz="0" w:space="0" w:color="auto"/>
            <w:bottom w:val="none" w:sz="0" w:space="0" w:color="auto"/>
            <w:right w:val="none" w:sz="0" w:space="0" w:color="auto"/>
          </w:divBdr>
        </w:div>
        <w:div w:id="1181628085">
          <w:marLeft w:val="0"/>
          <w:marRight w:val="0"/>
          <w:marTop w:val="0"/>
          <w:marBottom w:val="240"/>
          <w:divBdr>
            <w:top w:val="none" w:sz="0" w:space="0" w:color="auto"/>
            <w:left w:val="none" w:sz="0" w:space="0" w:color="auto"/>
            <w:bottom w:val="none" w:sz="0" w:space="0" w:color="auto"/>
            <w:right w:val="none" w:sz="0" w:space="0" w:color="auto"/>
          </w:divBdr>
        </w:div>
        <w:div w:id="1222330400">
          <w:marLeft w:val="0"/>
          <w:marRight w:val="0"/>
          <w:marTop w:val="0"/>
          <w:marBottom w:val="240"/>
          <w:divBdr>
            <w:top w:val="none" w:sz="0" w:space="0" w:color="auto"/>
            <w:left w:val="none" w:sz="0" w:space="0" w:color="auto"/>
            <w:bottom w:val="none" w:sz="0" w:space="0" w:color="auto"/>
            <w:right w:val="none" w:sz="0" w:space="0" w:color="auto"/>
          </w:divBdr>
        </w:div>
        <w:div w:id="1937864353">
          <w:marLeft w:val="0"/>
          <w:marRight w:val="0"/>
          <w:marTop w:val="0"/>
          <w:marBottom w:val="240"/>
          <w:divBdr>
            <w:top w:val="none" w:sz="0" w:space="0" w:color="auto"/>
            <w:left w:val="none" w:sz="0" w:space="0" w:color="auto"/>
            <w:bottom w:val="none" w:sz="0" w:space="0" w:color="auto"/>
            <w:right w:val="none" w:sz="0" w:space="0" w:color="auto"/>
          </w:divBdr>
        </w:div>
        <w:div w:id="2002997525">
          <w:marLeft w:val="0"/>
          <w:marRight w:val="0"/>
          <w:marTop w:val="0"/>
          <w:marBottom w:val="240"/>
          <w:divBdr>
            <w:top w:val="none" w:sz="0" w:space="0" w:color="auto"/>
            <w:left w:val="none" w:sz="0" w:space="0" w:color="auto"/>
            <w:bottom w:val="none" w:sz="0" w:space="0" w:color="auto"/>
            <w:right w:val="none" w:sz="0" w:space="0" w:color="auto"/>
          </w:divBdr>
        </w:div>
      </w:divsChild>
    </w:div>
    <w:div w:id="1169324163">
      <w:bodyDiv w:val="1"/>
      <w:marLeft w:val="0"/>
      <w:marRight w:val="0"/>
      <w:marTop w:val="0"/>
      <w:marBottom w:val="0"/>
      <w:divBdr>
        <w:top w:val="none" w:sz="0" w:space="0" w:color="auto"/>
        <w:left w:val="none" w:sz="0" w:space="0" w:color="auto"/>
        <w:bottom w:val="none" w:sz="0" w:space="0" w:color="auto"/>
        <w:right w:val="none" w:sz="0" w:space="0" w:color="auto"/>
      </w:divBdr>
    </w:div>
    <w:div w:id="1171262422">
      <w:bodyDiv w:val="1"/>
      <w:marLeft w:val="0"/>
      <w:marRight w:val="0"/>
      <w:marTop w:val="0"/>
      <w:marBottom w:val="0"/>
      <w:divBdr>
        <w:top w:val="none" w:sz="0" w:space="0" w:color="auto"/>
        <w:left w:val="none" w:sz="0" w:space="0" w:color="auto"/>
        <w:bottom w:val="none" w:sz="0" w:space="0" w:color="auto"/>
        <w:right w:val="none" w:sz="0" w:space="0" w:color="auto"/>
      </w:divBdr>
    </w:div>
    <w:div w:id="1198471549">
      <w:bodyDiv w:val="1"/>
      <w:marLeft w:val="0"/>
      <w:marRight w:val="0"/>
      <w:marTop w:val="0"/>
      <w:marBottom w:val="0"/>
      <w:divBdr>
        <w:top w:val="none" w:sz="0" w:space="0" w:color="auto"/>
        <w:left w:val="none" w:sz="0" w:space="0" w:color="auto"/>
        <w:bottom w:val="none" w:sz="0" w:space="0" w:color="auto"/>
        <w:right w:val="none" w:sz="0" w:space="0" w:color="auto"/>
      </w:divBdr>
    </w:div>
    <w:div w:id="1198738907">
      <w:bodyDiv w:val="1"/>
      <w:marLeft w:val="0"/>
      <w:marRight w:val="0"/>
      <w:marTop w:val="0"/>
      <w:marBottom w:val="0"/>
      <w:divBdr>
        <w:top w:val="none" w:sz="0" w:space="0" w:color="auto"/>
        <w:left w:val="none" w:sz="0" w:space="0" w:color="auto"/>
        <w:bottom w:val="none" w:sz="0" w:space="0" w:color="auto"/>
        <w:right w:val="none" w:sz="0" w:space="0" w:color="auto"/>
      </w:divBdr>
    </w:div>
    <w:div w:id="1203327173">
      <w:bodyDiv w:val="1"/>
      <w:marLeft w:val="0"/>
      <w:marRight w:val="0"/>
      <w:marTop w:val="0"/>
      <w:marBottom w:val="0"/>
      <w:divBdr>
        <w:top w:val="none" w:sz="0" w:space="0" w:color="auto"/>
        <w:left w:val="none" w:sz="0" w:space="0" w:color="auto"/>
        <w:bottom w:val="none" w:sz="0" w:space="0" w:color="auto"/>
        <w:right w:val="none" w:sz="0" w:space="0" w:color="auto"/>
      </w:divBdr>
    </w:div>
    <w:div w:id="1219903139">
      <w:bodyDiv w:val="1"/>
      <w:marLeft w:val="0"/>
      <w:marRight w:val="0"/>
      <w:marTop w:val="0"/>
      <w:marBottom w:val="0"/>
      <w:divBdr>
        <w:top w:val="none" w:sz="0" w:space="0" w:color="auto"/>
        <w:left w:val="none" w:sz="0" w:space="0" w:color="auto"/>
        <w:bottom w:val="none" w:sz="0" w:space="0" w:color="auto"/>
        <w:right w:val="none" w:sz="0" w:space="0" w:color="auto"/>
      </w:divBdr>
      <w:divsChild>
        <w:div w:id="1258513991">
          <w:marLeft w:val="274"/>
          <w:marRight w:val="0"/>
          <w:marTop w:val="0"/>
          <w:marBottom w:val="0"/>
          <w:divBdr>
            <w:top w:val="none" w:sz="0" w:space="0" w:color="auto"/>
            <w:left w:val="none" w:sz="0" w:space="0" w:color="auto"/>
            <w:bottom w:val="none" w:sz="0" w:space="0" w:color="auto"/>
            <w:right w:val="none" w:sz="0" w:space="0" w:color="auto"/>
          </w:divBdr>
        </w:div>
      </w:divsChild>
    </w:div>
    <w:div w:id="1224288843">
      <w:bodyDiv w:val="1"/>
      <w:marLeft w:val="0"/>
      <w:marRight w:val="0"/>
      <w:marTop w:val="0"/>
      <w:marBottom w:val="0"/>
      <w:divBdr>
        <w:top w:val="none" w:sz="0" w:space="0" w:color="auto"/>
        <w:left w:val="none" w:sz="0" w:space="0" w:color="auto"/>
        <w:bottom w:val="none" w:sz="0" w:space="0" w:color="auto"/>
        <w:right w:val="none" w:sz="0" w:space="0" w:color="auto"/>
      </w:divBdr>
    </w:div>
    <w:div w:id="1231648206">
      <w:bodyDiv w:val="1"/>
      <w:marLeft w:val="0"/>
      <w:marRight w:val="0"/>
      <w:marTop w:val="0"/>
      <w:marBottom w:val="0"/>
      <w:divBdr>
        <w:top w:val="none" w:sz="0" w:space="0" w:color="auto"/>
        <w:left w:val="none" w:sz="0" w:space="0" w:color="auto"/>
        <w:bottom w:val="none" w:sz="0" w:space="0" w:color="auto"/>
        <w:right w:val="none" w:sz="0" w:space="0" w:color="auto"/>
      </w:divBdr>
    </w:div>
    <w:div w:id="1283726446">
      <w:bodyDiv w:val="1"/>
      <w:marLeft w:val="0"/>
      <w:marRight w:val="0"/>
      <w:marTop w:val="0"/>
      <w:marBottom w:val="0"/>
      <w:divBdr>
        <w:top w:val="none" w:sz="0" w:space="0" w:color="auto"/>
        <w:left w:val="none" w:sz="0" w:space="0" w:color="auto"/>
        <w:bottom w:val="none" w:sz="0" w:space="0" w:color="auto"/>
        <w:right w:val="none" w:sz="0" w:space="0" w:color="auto"/>
      </w:divBdr>
      <w:divsChild>
        <w:div w:id="1876773268">
          <w:marLeft w:val="0"/>
          <w:marRight w:val="0"/>
          <w:marTop w:val="0"/>
          <w:marBottom w:val="0"/>
          <w:divBdr>
            <w:top w:val="none" w:sz="0" w:space="0" w:color="auto"/>
            <w:left w:val="none" w:sz="0" w:space="0" w:color="auto"/>
            <w:bottom w:val="none" w:sz="0" w:space="0" w:color="auto"/>
            <w:right w:val="none" w:sz="0" w:space="0" w:color="auto"/>
          </w:divBdr>
          <w:divsChild>
            <w:div w:id="90905487">
              <w:marLeft w:val="0"/>
              <w:marRight w:val="0"/>
              <w:marTop w:val="0"/>
              <w:marBottom w:val="0"/>
              <w:divBdr>
                <w:top w:val="none" w:sz="0" w:space="0" w:color="auto"/>
                <w:left w:val="none" w:sz="0" w:space="0" w:color="auto"/>
                <w:bottom w:val="none" w:sz="0" w:space="0" w:color="auto"/>
                <w:right w:val="none" w:sz="0" w:space="0" w:color="auto"/>
              </w:divBdr>
            </w:div>
            <w:div w:id="228351326">
              <w:marLeft w:val="0"/>
              <w:marRight w:val="0"/>
              <w:marTop w:val="0"/>
              <w:marBottom w:val="0"/>
              <w:divBdr>
                <w:top w:val="none" w:sz="0" w:space="0" w:color="auto"/>
                <w:left w:val="none" w:sz="0" w:space="0" w:color="auto"/>
                <w:bottom w:val="none" w:sz="0" w:space="0" w:color="auto"/>
                <w:right w:val="none" w:sz="0" w:space="0" w:color="auto"/>
              </w:divBdr>
            </w:div>
            <w:div w:id="290088638">
              <w:marLeft w:val="0"/>
              <w:marRight w:val="0"/>
              <w:marTop w:val="0"/>
              <w:marBottom w:val="0"/>
              <w:divBdr>
                <w:top w:val="none" w:sz="0" w:space="0" w:color="auto"/>
                <w:left w:val="none" w:sz="0" w:space="0" w:color="auto"/>
                <w:bottom w:val="none" w:sz="0" w:space="0" w:color="auto"/>
                <w:right w:val="none" w:sz="0" w:space="0" w:color="auto"/>
              </w:divBdr>
            </w:div>
            <w:div w:id="502009958">
              <w:marLeft w:val="0"/>
              <w:marRight w:val="0"/>
              <w:marTop w:val="0"/>
              <w:marBottom w:val="0"/>
              <w:divBdr>
                <w:top w:val="none" w:sz="0" w:space="0" w:color="auto"/>
                <w:left w:val="none" w:sz="0" w:space="0" w:color="auto"/>
                <w:bottom w:val="none" w:sz="0" w:space="0" w:color="auto"/>
                <w:right w:val="none" w:sz="0" w:space="0" w:color="auto"/>
              </w:divBdr>
            </w:div>
            <w:div w:id="513032215">
              <w:marLeft w:val="0"/>
              <w:marRight w:val="0"/>
              <w:marTop w:val="0"/>
              <w:marBottom w:val="0"/>
              <w:divBdr>
                <w:top w:val="none" w:sz="0" w:space="0" w:color="auto"/>
                <w:left w:val="none" w:sz="0" w:space="0" w:color="auto"/>
                <w:bottom w:val="none" w:sz="0" w:space="0" w:color="auto"/>
                <w:right w:val="none" w:sz="0" w:space="0" w:color="auto"/>
              </w:divBdr>
            </w:div>
            <w:div w:id="655841543">
              <w:marLeft w:val="0"/>
              <w:marRight w:val="0"/>
              <w:marTop w:val="0"/>
              <w:marBottom w:val="0"/>
              <w:divBdr>
                <w:top w:val="none" w:sz="0" w:space="0" w:color="auto"/>
                <w:left w:val="none" w:sz="0" w:space="0" w:color="auto"/>
                <w:bottom w:val="none" w:sz="0" w:space="0" w:color="auto"/>
                <w:right w:val="none" w:sz="0" w:space="0" w:color="auto"/>
              </w:divBdr>
            </w:div>
            <w:div w:id="685252706">
              <w:marLeft w:val="0"/>
              <w:marRight w:val="0"/>
              <w:marTop w:val="0"/>
              <w:marBottom w:val="0"/>
              <w:divBdr>
                <w:top w:val="none" w:sz="0" w:space="0" w:color="auto"/>
                <w:left w:val="none" w:sz="0" w:space="0" w:color="auto"/>
                <w:bottom w:val="none" w:sz="0" w:space="0" w:color="auto"/>
                <w:right w:val="none" w:sz="0" w:space="0" w:color="auto"/>
              </w:divBdr>
            </w:div>
            <w:div w:id="688144701">
              <w:marLeft w:val="0"/>
              <w:marRight w:val="0"/>
              <w:marTop w:val="0"/>
              <w:marBottom w:val="0"/>
              <w:divBdr>
                <w:top w:val="none" w:sz="0" w:space="0" w:color="auto"/>
                <w:left w:val="none" w:sz="0" w:space="0" w:color="auto"/>
                <w:bottom w:val="none" w:sz="0" w:space="0" w:color="auto"/>
                <w:right w:val="none" w:sz="0" w:space="0" w:color="auto"/>
              </w:divBdr>
            </w:div>
            <w:div w:id="818184169">
              <w:marLeft w:val="0"/>
              <w:marRight w:val="0"/>
              <w:marTop w:val="0"/>
              <w:marBottom w:val="0"/>
              <w:divBdr>
                <w:top w:val="none" w:sz="0" w:space="0" w:color="auto"/>
                <w:left w:val="none" w:sz="0" w:space="0" w:color="auto"/>
                <w:bottom w:val="none" w:sz="0" w:space="0" w:color="auto"/>
                <w:right w:val="none" w:sz="0" w:space="0" w:color="auto"/>
              </w:divBdr>
            </w:div>
            <w:div w:id="882667959">
              <w:marLeft w:val="0"/>
              <w:marRight w:val="0"/>
              <w:marTop w:val="0"/>
              <w:marBottom w:val="0"/>
              <w:divBdr>
                <w:top w:val="none" w:sz="0" w:space="0" w:color="auto"/>
                <w:left w:val="none" w:sz="0" w:space="0" w:color="auto"/>
                <w:bottom w:val="none" w:sz="0" w:space="0" w:color="auto"/>
                <w:right w:val="none" w:sz="0" w:space="0" w:color="auto"/>
              </w:divBdr>
            </w:div>
            <w:div w:id="890731585">
              <w:marLeft w:val="0"/>
              <w:marRight w:val="0"/>
              <w:marTop w:val="0"/>
              <w:marBottom w:val="0"/>
              <w:divBdr>
                <w:top w:val="none" w:sz="0" w:space="0" w:color="auto"/>
                <w:left w:val="none" w:sz="0" w:space="0" w:color="auto"/>
                <w:bottom w:val="none" w:sz="0" w:space="0" w:color="auto"/>
                <w:right w:val="none" w:sz="0" w:space="0" w:color="auto"/>
              </w:divBdr>
            </w:div>
            <w:div w:id="951129717">
              <w:marLeft w:val="0"/>
              <w:marRight w:val="0"/>
              <w:marTop w:val="0"/>
              <w:marBottom w:val="0"/>
              <w:divBdr>
                <w:top w:val="none" w:sz="0" w:space="0" w:color="auto"/>
                <w:left w:val="none" w:sz="0" w:space="0" w:color="auto"/>
                <w:bottom w:val="none" w:sz="0" w:space="0" w:color="auto"/>
                <w:right w:val="none" w:sz="0" w:space="0" w:color="auto"/>
              </w:divBdr>
            </w:div>
            <w:div w:id="1092898771">
              <w:marLeft w:val="0"/>
              <w:marRight w:val="0"/>
              <w:marTop w:val="0"/>
              <w:marBottom w:val="0"/>
              <w:divBdr>
                <w:top w:val="none" w:sz="0" w:space="0" w:color="auto"/>
                <w:left w:val="none" w:sz="0" w:space="0" w:color="auto"/>
                <w:bottom w:val="none" w:sz="0" w:space="0" w:color="auto"/>
                <w:right w:val="none" w:sz="0" w:space="0" w:color="auto"/>
              </w:divBdr>
            </w:div>
            <w:div w:id="1158614718">
              <w:marLeft w:val="0"/>
              <w:marRight w:val="0"/>
              <w:marTop w:val="0"/>
              <w:marBottom w:val="0"/>
              <w:divBdr>
                <w:top w:val="none" w:sz="0" w:space="0" w:color="auto"/>
                <w:left w:val="none" w:sz="0" w:space="0" w:color="auto"/>
                <w:bottom w:val="none" w:sz="0" w:space="0" w:color="auto"/>
                <w:right w:val="none" w:sz="0" w:space="0" w:color="auto"/>
              </w:divBdr>
            </w:div>
            <w:div w:id="1364329218">
              <w:marLeft w:val="0"/>
              <w:marRight w:val="0"/>
              <w:marTop w:val="0"/>
              <w:marBottom w:val="0"/>
              <w:divBdr>
                <w:top w:val="none" w:sz="0" w:space="0" w:color="auto"/>
                <w:left w:val="none" w:sz="0" w:space="0" w:color="auto"/>
                <w:bottom w:val="none" w:sz="0" w:space="0" w:color="auto"/>
                <w:right w:val="none" w:sz="0" w:space="0" w:color="auto"/>
              </w:divBdr>
            </w:div>
            <w:div w:id="1409763831">
              <w:marLeft w:val="0"/>
              <w:marRight w:val="0"/>
              <w:marTop w:val="0"/>
              <w:marBottom w:val="0"/>
              <w:divBdr>
                <w:top w:val="none" w:sz="0" w:space="0" w:color="auto"/>
                <w:left w:val="none" w:sz="0" w:space="0" w:color="auto"/>
                <w:bottom w:val="none" w:sz="0" w:space="0" w:color="auto"/>
                <w:right w:val="none" w:sz="0" w:space="0" w:color="auto"/>
              </w:divBdr>
            </w:div>
            <w:div w:id="1501307045">
              <w:marLeft w:val="0"/>
              <w:marRight w:val="0"/>
              <w:marTop w:val="0"/>
              <w:marBottom w:val="0"/>
              <w:divBdr>
                <w:top w:val="none" w:sz="0" w:space="0" w:color="auto"/>
                <w:left w:val="none" w:sz="0" w:space="0" w:color="auto"/>
                <w:bottom w:val="none" w:sz="0" w:space="0" w:color="auto"/>
                <w:right w:val="none" w:sz="0" w:space="0" w:color="auto"/>
              </w:divBdr>
            </w:div>
            <w:div w:id="1696077380">
              <w:marLeft w:val="0"/>
              <w:marRight w:val="0"/>
              <w:marTop w:val="0"/>
              <w:marBottom w:val="0"/>
              <w:divBdr>
                <w:top w:val="none" w:sz="0" w:space="0" w:color="auto"/>
                <w:left w:val="none" w:sz="0" w:space="0" w:color="auto"/>
                <w:bottom w:val="none" w:sz="0" w:space="0" w:color="auto"/>
                <w:right w:val="none" w:sz="0" w:space="0" w:color="auto"/>
              </w:divBdr>
            </w:div>
            <w:div w:id="1776435602">
              <w:marLeft w:val="0"/>
              <w:marRight w:val="0"/>
              <w:marTop w:val="0"/>
              <w:marBottom w:val="0"/>
              <w:divBdr>
                <w:top w:val="none" w:sz="0" w:space="0" w:color="auto"/>
                <w:left w:val="none" w:sz="0" w:space="0" w:color="auto"/>
                <w:bottom w:val="none" w:sz="0" w:space="0" w:color="auto"/>
                <w:right w:val="none" w:sz="0" w:space="0" w:color="auto"/>
              </w:divBdr>
            </w:div>
            <w:div w:id="1811895363">
              <w:marLeft w:val="0"/>
              <w:marRight w:val="0"/>
              <w:marTop w:val="0"/>
              <w:marBottom w:val="0"/>
              <w:divBdr>
                <w:top w:val="none" w:sz="0" w:space="0" w:color="auto"/>
                <w:left w:val="none" w:sz="0" w:space="0" w:color="auto"/>
                <w:bottom w:val="none" w:sz="0" w:space="0" w:color="auto"/>
                <w:right w:val="none" w:sz="0" w:space="0" w:color="auto"/>
              </w:divBdr>
            </w:div>
            <w:div w:id="1995142826">
              <w:marLeft w:val="0"/>
              <w:marRight w:val="0"/>
              <w:marTop w:val="0"/>
              <w:marBottom w:val="0"/>
              <w:divBdr>
                <w:top w:val="none" w:sz="0" w:space="0" w:color="auto"/>
                <w:left w:val="none" w:sz="0" w:space="0" w:color="auto"/>
                <w:bottom w:val="none" w:sz="0" w:space="0" w:color="auto"/>
                <w:right w:val="none" w:sz="0" w:space="0" w:color="auto"/>
              </w:divBdr>
            </w:div>
            <w:div w:id="210495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985985">
      <w:bodyDiv w:val="1"/>
      <w:marLeft w:val="0"/>
      <w:marRight w:val="0"/>
      <w:marTop w:val="0"/>
      <w:marBottom w:val="0"/>
      <w:divBdr>
        <w:top w:val="none" w:sz="0" w:space="0" w:color="auto"/>
        <w:left w:val="none" w:sz="0" w:space="0" w:color="auto"/>
        <w:bottom w:val="none" w:sz="0" w:space="0" w:color="auto"/>
        <w:right w:val="none" w:sz="0" w:space="0" w:color="auto"/>
      </w:divBdr>
    </w:div>
    <w:div w:id="1302616554">
      <w:bodyDiv w:val="1"/>
      <w:marLeft w:val="0"/>
      <w:marRight w:val="0"/>
      <w:marTop w:val="0"/>
      <w:marBottom w:val="0"/>
      <w:divBdr>
        <w:top w:val="none" w:sz="0" w:space="0" w:color="auto"/>
        <w:left w:val="none" w:sz="0" w:space="0" w:color="auto"/>
        <w:bottom w:val="none" w:sz="0" w:space="0" w:color="auto"/>
        <w:right w:val="none" w:sz="0" w:space="0" w:color="auto"/>
      </w:divBdr>
    </w:div>
    <w:div w:id="1306080511">
      <w:bodyDiv w:val="1"/>
      <w:marLeft w:val="0"/>
      <w:marRight w:val="0"/>
      <w:marTop w:val="0"/>
      <w:marBottom w:val="0"/>
      <w:divBdr>
        <w:top w:val="none" w:sz="0" w:space="0" w:color="auto"/>
        <w:left w:val="none" w:sz="0" w:space="0" w:color="auto"/>
        <w:bottom w:val="none" w:sz="0" w:space="0" w:color="auto"/>
        <w:right w:val="none" w:sz="0" w:space="0" w:color="auto"/>
      </w:divBdr>
    </w:div>
    <w:div w:id="1346590589">
      <w:bodyDiv w:val="1"/>
      <w:marLeft w:val="0"/>
      <w:marRight w:val="0"/>
      <w:marTop w:val="0"/>
      <w:marBottom w:val="0"/>
      <w:divBdr>
        <w:top w:val="none" w:sz="0" w:space="0" w:color="auto"/>
        <w:left w:val="none" w:sz="0" w:space="0" w:color="auto"/>
        <w:bottom w:val="none" w:sz="0" w:space="0" w:color="auto"/>
        <w:right w:val="none" w:sz="0" w:space="0" w:color="auto"/>
      </w:divBdr>
    </w:div>
    <w:div w:id="1368137989">
      <w:bodyDiv w:val="1"/>
      <w:marLeft w:val="0"/>
      <w:marRight w:val="0"/>
      <w:marTop w:val="0"/>
      <w:marBottom w:val="0"/>
      <w:divBdr>
        <w:top w:val="none" w:sz="0" w:space="0" w:color="auto"/>
        <w:left w:val="none" w:sz="0" w:space="0" w:color="auto"/>
        <w:bottom w:val="none" w:sz="0" w:space="0" w:color="auto"/>
        <w:right w:val="none" w:sz="0" w:space="0" w:color="auto"/>
      </w:divBdr>
    </w:div>
    <w:div w:id="1393582685">
      <w:bodyDiv w:val="1"/>
      <w:marLeft w:val="0"/>
      <w:marRight w:val="0"/>
      <w:marTop w:val="0"/>
      <w:marBottom w:val="0"/>
      <w:divBdr>
        <w:top w:val="none" w:sz="0" w:space="0" w:color="auto"/>
        <w:left w:val="none" w:sz="0" w:space="0" w:color="auto"/>
        <w:bottom w:val="none" w:sz="0" w:space="0" w:color="auto"/>
        <w:right w:val="none" w:sz="0" w:space="0" w:color="auto"/>
      </w:divBdr>
    </w:div>
    <w:div w:id="1400249346">
      <w:bodyDiv w:val="1"/>
      <w:marLeft w:val="0"/>
      <w:marRight w:val="0"/>
      <w:marTop w:val="0"/>
      <w:marBottom w:val="0"/>
      <w:divBdr>
        <w:top w:val="none" w:sz="0" w:space="0" w:color="auto"/>
        <w:left w:val="none" w:sz="0" w:space="0" w:color="auto"/>
        <w:bottom w:val="none" w:sz="0" w:space="0" w:color="auto"/>
        <w:right w:val="none" w:sz="0" w:space="0" w:color="auto"/>
      </w:divBdr>
    </w:div>
    <w:div w:id="1401902436">
      <w:bodyDiv w:val="1"/>
      <w:marLeft w:val="0"/>
      <w:marRight w:val="0"/>
      <w:marTop w:val="0"/>
      <w:marBottom w:val="0"/>
      <w:divBdr>
        <w:top w:val="none" w:sz="0" w:space="0" w:color="auto"/>
        <w:left w:val="none" w:sz="0" w:space="0" w:color="auto"/>
        <w:bottom w:val="none" w:sz="0" w:space="0" w:color="auto"/>
        <w:right w:val="none" w:sz="0" w:space="0" w:color="auto"/>
      </w:divBdr>
    </w:div>
    <w:div w:id="1403068897">
      <w:bodyDiv w:val="1"/>
      <w:marLeft w:val="0"/>
      <w:marRight w:val="0"/>
      <w:marTop w:val="0"/>
      <w:marBottom w:val="0"/>
      <w:divBdr>
        <w:top w:val="none" w:sz="0" w:space="0" w:color="auto"/>
        <w:left w:val="none" w:sz="0" w:space="0" w:color="auto"/>
        <w:bottom w:val="none" w:sz="0" w:space="0" w:color="auto"/>
        <w:right w:val="none" w:sz="0" w:space="0" w:color="auto"/>
      </w:divBdr>
    </w:div>
    <w:div w:id="1417247209">
      <w:bodyDiv w:val="1"/>
      <w:marLeft w:val="0"/>
      <w:marRight w:val="0"/>
      <w:marTop w:val="0"/>
      <w:marBottom w:val="0"/>
      <w:divBdr>
        <w:top w:val="none" w:sz="0" w:space="0" w:color="auto"/>
        <w:left w:val="none" w:sz="0" w:space="0" w:color="auto"/>
        <w:bottom w:val="none" w:sz="0" w:space="0" w:color="auto"/>
        <w:right w:val="none" w:sz="0" w:space="0" w:color="auto"/>
      </w:divBdr>
    </w:div>
    <w:div w:id="1431197391">
      <w:bodyDiv w:val="1"/>
      <w:marLeft w:val="0"/>
      <w:marRight w:val="0"/>
      <w:marTop w:val="0"/>
      <w:marBottom w:val="0"/>
      <w:divBdr>
        <w:top w:val="none" w:sz="0" w:space="0" w:color="auto"/>
        <w:left w:val="none" w:sz="0" w:space="0" w:color="auto"/>
        <w:bottom w:val="none" w:sz="0" w:space="0" w:color="auto"/>
        <w:right w:val="none" w:sz="0" w:space="0" w:color="auto"/>
      </w:divBdr>
      <w:divsChild>
        <w:div w:id="118963742">
          <w:marLeft w:val="0"/>
          <w:marRight w:val="0"/>
          <w:marTop w:val="0"/>
          <w:marBottom w:val="240"/>
          <w:divBdr>
            <w:top w:val="none" w:sz="0" w:space="0" w:color="auto"/>
            <w:left w:val="none" w:sz="0" w:space="0" w:color="auto"/>
            <w:bottom w:val="none" w:sz="0" w:space="0" w:color="auto"/>
            <w:right w:val="none" w:sz="0" w:space="0" w:color="auto"/>
          </w:divBdr>
        </w:div>
        <w:div w:id="844326451">
          <w:marLeft w:val="0"/>
          <w:marRight w:val="0"/>
          <w:marTop w:val="0"/>
          <w:marBottom w:val="240"/>
          <w:divBdr>
            <w:top w:val="none" w:sz="0" w:space="0" w:color="auto"/>
            <w:left w:val="none" w:sz="0" w:space="0" w:color="auto"/>
            <w:bottom w:val="none" w:sz="0" w:space="0" w:color="auto"/>
            <w:right w:val="none" w:sz="0" w:space="0" w:color="auto"/>
          </w:divBdr>
        </w:div>
      </w:divsChild>
    </w:div>
    <w:div w:id="1440292755">
      <w:bodyDiv w:val="1"/>
      <w:marLeft w:val="0"/>
      <w:marRight w:val="0"/>
      <w:marTop w:val="0"/>
      <w:marBottom w:val="0"/>
      <w:divBdr>
        <w:top w:val="none" w:sz="0" w:space="0" w:color="auto"/>
        <w:left w:val="none" w:sz="0" w:space="0" w:color="auto"/>
        <w:bottom w:val="none" w:sz="0" w:space="0" w:color="auto"/>
        <w:right w:val="none" w:sz="0" w:space="0" w:color="auto"/>
      </w:divBdr>
    </w:div>
    <w:div w:id="1448967949">
      <w:bodyDiv w:val="1"/>
      <w:marLeft w:val="0"/>
      <w:marRight w:val="0"/>
      <w:marTop w:val="0"/>
      <w:marBottom w:val="0"/>
      <w:divBdr>
        <w:top w:val="none" w:sz="0" w:space="0" w:color="auto"/>
        <w:left w:val="none" w:sz="0" w:space="0" w:color="auto"/>
        <w:bottom w:val="none" w:sz="0" w:space="0" w:color="auto"/>
        <w:right w:val="none" w:sz="0" w:space="0" w:color="auto"/>
      </w:divBdr>
      <w:divsChild>
        <w:div w:id="1452474660">
          <w:marLeft w:val="547"/>
          <w:marRight w:val="0"/>
          <w:marTop w:val="0"/>
          <w:marBottom w:val="0"/>
          <w:divBdr>
            <w:top w:val="none" w:sz="0" w:space="0" w:color="auto"/>
            <w:left w:val="none" w:sz="0" w:space="0" w:color="auto"/>
            <w:bottom w:val="none" w:sz="0" w:space="0" w:color="auto"/>
            <w:right w:val="none" w:sz="0" w:space="0" w:color="auto"/>
          </w:divBdr>
        </w:div>
      </w:divsChild>
    </w:div>
    <w:div w:id="1449853686">
      <w:bodyDiv w:val="1"/>
      <w:marLeft w:val="0"/>
      <w:marRight w:val="0"/>
      <w:marTop w:val="0"/>
      <w:marBottom w:val="0"/>
      <w:divBdr>
        <w:top w:val="none" w:sz="0" w:space="0" w:color="auto"/>
        <w:left w:val="none" w:sz="0" w:space="0" w:color="auto"/>
        <w:bottom w:val="none" w:sz="0" w:space="0" w:color="auto"/>
        <w:right w:val="none" w:sz="0" w:space="0" w:color="auto"/>
      </w:divBdr>
    </w:div>
    <w:div w:id="1452550249">
      <w:bodyDiv w:val="1"/>
      <w:marLeft w:val="0"/>
      <w:marRight w:val="0"/>
      <w:marTop w:val="0"/>
      <w:marBottom w:val="0"/>
      <w:divBdr>
        <w:top w:val="none" w:sz="0" w:space="0" w:color="auto"/>
        <w:left w:val="none" w:sz="0" w:space="0" w:color="auto"/>
        <w:bottom w:val="none" w:sz="0" w:space="0" w:color="auto"/>
        <w:right w:val="none" w:sz="0" w:space="0" w:color="auto"/>
      </w:divBdr>
    </w:div>
    <w:div w:id="1452746069">
      <w:bodyDiv w:val="1"/>
      <w:marLeft w:val="0"/>
      <w:marRight w:val="0"/>
      <w:marTop w:val="0"/>
      <w:marBottom w:val="0"/>
      <w:divBdr>
        <w:top w:val="none" w:sz="0" w:space="0" w:color="auto"/>
        <w:left w:val="none" w:sz="0" w:space="0" w:color="auto"/>
        <w:bottom w:val="none" w:sz="0" w:space="0" w:color="auto"/>
        <w:right w:val="none" w:sz="0" w:space="0" w:color="auto"/>
      </w:divBdr>
    </w:div>
    <w:div w:id="1457066049">
      <w:bodyDiv w:val="1"/>
      <w:marLeft w:val="0"/>
      <w:marRight w:val="0"/>
      <w:marTop w:val="0"/>
      <w:marBottom w:val="0"/>
      <w:divBdr>
        <w:top w:val="none" w:sz="0" w:space="0" w:color="auto"/>
        <w:left w:val="none" w:sz="0" w:space="0" w:color="auto"/>
        <w:bottom w:val="none" w:sz="0" w:space="0" w:color="auto"/>
        <w:right w:val="none" w:sz="0" w:space="0" w:color="auto"/>
      </w:divBdr>
    </w:div>
    <w:div w:id="1458986799">
      <w:bodyDiv w:val="1"/>
      <w:marLeft w:val="0"/>
      <w:marRight w:val="0"/>
      <w:marTop w:val="0"/>
      <w:marBottom w:val="0"/>
      <w:divBdr>
        <w:top w:val="none" w:sz="0" w:space="0" w:color="auto"/>
        <w:left w:val="none" w:sz="0" w:space="0" w:color="auto"/>
        <w:bottom w:val="none" w:sz="0" w:space="0" w:color="auto"/>
        <w:right w:val="none" w:sz="0" w:space="0" w:color="auto"/>
      </w:divBdr>
    </w:div>
    <w:div w:id="1486361894">
      <w:bodyDiv w:val="1"/>
      <w:marLeft w:val="0"/>
      <w:marRight w:val="0"/>
      <w:marTop w:val="0"/>
      <w:marBottom w:val="0"/>
      <w:divBdr>
        <w:top w:val="none" w:sz="0" w:space="0" w:color="auto"/>
        <w:left w:val="none" w:sz="0" w:space="0" w:color="auto"/>
        <w:bottom w:val="none" w:sz="0" w:space="0" w:color="auto"/>
        <w:right w:val="none" w:sz="0" w:space="0" w:color="auto"/>
      </w:divBdr>
      <w:divsChild>
        <w:div w:id="385641815">
          <w:marLeft w:val="547"/>
          <w:marRight w:val="0"/>
          <w:marTop w:val="77"/>
          <w:marBottom w:val="0"/>
          <w:divBdr>
            <w:top w:val="none" w:sz="0" w:space="0" w:color="auto"/>
            <w:left w:val="none" w:sz="0" w:space="0" w:color="auto"/>
            <w:bottom w:val="none" w:sz="0" w:space="0" w:color="auto"/>
            <w:right w:val="none" w:sz="0" w:space="0" w:color="auto"/>
          </w:divBdr>
        </w:div>
        <w:div w:id="542211461">
          <w:marLeft w:val="547"/>
          <w:marRight w:val="0"/>
          <w:marTop w:val="77"/>
          <w:marBottom w:val="0"/>
          <w:divBdr>
            <w:top w:val="none" w:sz="0" w:space="0" w:color="auto"/>
            <w:left w:val="none" w:sz="0" w:space="0" w:color="auto"/>
            <w:bottom w:val="none" w:sz="0" w:space="0" w:color="auto"/>
            <w:right w:val="none" w:sz="0" w:space="0" w:color="auto"/>
          </w:divBdr>
        </w:div>
        <w:div w:id="855188962">
          <w:marLeft w:val="547"/>
          <w:marRight w:val="0"/>
          <w:marTop w:val="77"/>
          <w:marBottom w:val="0"/>
          <w:divBdr>
            <w:top w:val="none" w:sz="0" w:space="0" w:color="auto"/>
            <w:left w:val="none" w:sz="0" w:space="0" w:color="auto"/>
            <w:bottom w:val="none" w:sz="0" w:space="0" w:color="auto"/>
            <w:right w:val="none" w:sz="0" w:space="0" w:color="auto"/>
          </w:divBdr>
        </w:div>
        <w:div w:id="963192809">
          <w:marLeft w:val="547"/>
          <w:marRight w:val="0"/>
          <w:marTop w:val="77"/>
          <w:marBottom w:val="0"/>
          <w:divBdr>
            <w:top w:val="none" w:sz="0" w:space="0" w:color="auto"/>
            <w:left w:val="none" w:sz="0" w:space="0" w:color="auto"/>
            <w:bottom w:val="none" w:sz="0" w:space="0" w:color="auto"/>
            <w:right w:val="none" w:sz="0" w:space="0" w:color="auto"/>
          </w:divBdr>
        </w:div>
        <w:div w:id="1201237763">
          <w:marLeft w:val="547"/>
          <w:marRight w:val="0"/>
          <w:marTop w:val="77"/>
          <w:marBottom w:val="0"/>
          <w:divBdr>
            <w:top w:val="none" w:sz="0" w:space="0" w:color="auto"/>
            <w:left w:val="none" w:sz="0" w:space="0" w:color="auto"/>
            <w:bottom w:val="none" w:sz="0" w:space="0" w:color="auto"/>
            <w:right w:val="none" w:sz="0" w:space="0" w:color="auto"/>
          </w:divBdr>
        </w:div>
        <w:div w:id="1292978138">
          <w:marLeft w:val="547"/>
          <w:marRight w:val="0"/>
          <w:marTop w:val="77"/>
          <w:marBottom w:val="0"/>
          <w:divBdr>
            <w:top w:val="none" w:sz="0" w:space="0" w:color="auto"/>
            <w:left w:val="none" w:sz="0" w:space="0" w:color="auto"/>
            <w:bottom w:val="none" w:sz="0" w:space="0" w:color="auto"/>
            <w:right w:val="none" w:sz="0" w:space="0" w:color="auto"/>
          </w:divBdr>
        </w:div>
        <w:div w:id="1817062557">
          <w:marLeft w:val="547"/>
          <w:marRight w:val="0"/>
          <w:marTop w:val="77"/>
          <w:marBottom w:val="0"/>
          <w:divBdr>
            <w:top w:val="none" w:sz="0" w:space="0" w:color="auto"/>
            <w:left w:val="none" w:sz="0" w:space="0" w:color="auto"/>
            <w:bottom w:val="none" w:sz="0" w:space="0" w:color="auto"/>
            <w:right w:val="none" w:sz="0" w:space="0" w:color="auto"/>
          </w:divBdr>
        </w:div>
      </w:divsChild>
    </w:div>
    <w:div w:id="1508520928">
      <w:bodyDiv w:val="1"/>
      <w:marLeft w:val="0"/>
      <w:marRight w:val="0"/>
      <w:marTop w:val="0"/>
      <w:marBottom w:val="0"/>
      <w:divBdr>
        <w:top w:val="none" w:sz="0" w:space="0" w:color="auto"/>
        <w:left w:val="none" w:sz="0" w:space="0" w:color="auto"/>
        <w:bottom w:val="none" w:sz="0" w:space="0" w:color="auto"/>
        <w:right w:val="none" w:sz="0" w:space="0" w:color="auto"/>
      </w:divBdr>
    </w:div>
    <w:div w:id="1515149998">
      <w:bodyDiv w:val="1"/>
      <w:marLeft w:val="0"/>
      <w:marRight w:val="0"/>
      <w:marTop w:val="0"/>
      <w:marBottom w:val="0"/>
      <w:divBdr>
        <w:top w:val="none" w:sz="0" w:space="0" w:color="auto"/>
        <w:left w:val="none" w:sz="0" w:space="0" w:color="auto"/>
        <w:bottom w:val="none" w:sz="0" w:space="0" w:color="auto"/>
        <w:right w:val="none" w:sz="0" w:space="0" w:color="auto"/>
      </w:divBdr>
    </w:div>
    <w:div w:id="1515533975">
      <w:bodyDiv w:val="1"/>
      <w:marLeft w:val="0"/>
      <w:marRight w:val="0"/>
      <w:marTop w:val="0"/>
      <w:marBottom w:val="0"/>
      <w:divBdr>
        <w:top w:val="none" w:sz="0" w:space="0" w:color="auto"/>
        <w:left w:val="none" w:sz="0" w:space="0" w:color="auto"/>
        <w:bottom w:val="none" w:sz="0" w:space="0" w:color="auto"/>
        <w:right w:val="none" w:sz="0" w:space="0" w:color="auto"/>
      </w:divBdr>
    </w:div>
    <w:div w:id="1547569023">
      <w:bodyDiv w:val="1"/>
      <w:marLeft w:val="0"/>
      <w:marRight w:val="0"/>
      <w:marTop w:val="0"/>
      <w:marBottom w:val="0"/>
      <w:divBdr>
        <w:top w:val="none" w:sz="0" w:space="0" w:color="auto"/>
        <w:left w:val="none" w:sz="0" w:space="0" w:color="auto"/>
        <w:bottom w:val="none" w:sz="0" w:space="0" w:color="auto"/>
        <w:right w:val="none" w:sz="0" w:space="0" w:color="auto"/>
      </w:divBdr>
    </w:div>
    <w:div w:id="1573001421">
      <w:bodyDiv w:val="1"/>
      <w:marLeft w:val="0"/>
      <w:marRight w:val="0"/>
      <w:marTop w:val="0"/>
      <w:marBottom w:val="0"/>
      <w:divBdr>
        <w:top w:val="none" w:sz="0" w:space="0" w:color="auto"/>
        <w:left w:val="none" w:sz="0" w:space="0" w:color="auto"/>
        <w:bottom w:val="none" w:sz="0" w:space="0" w:color="auto"/>
        <w:right w:val="none" w:sz="0" w:space="0" w:color="auto"/>
      </w:divBdr>
    </w:div>
    <w:div w:id="1581599216">
      <w:bodyDiv w:val="1"/>
      <w:marLeft w:val="0"/>
      <w:marRight w:val="0"/>
      <w:marTop w:val="0"/>
      <w:marBottom w:val="0"/>
      <w:divBdr>
        <w:top w:val="none" w:sz="0" w:space="0" w:color="auto"/>
        <w:left w:val="none" w:sz="0" w:space="0" w:color="auto"/>
        <w:bottom w:val="none" w:sz="0" w:space="0" w:color="auto"/>
        <w:right w:val="none" w:sz="0" w:space="0" w:color="auto"/>
      </w:divBdr>
    </w:div>
    <w:div w:id="1584144354">
      <w:bodyDiv w:val="1"/>
      <w:marLeft w:val="0"/>
      <w:marRight w:val="0"/>
      <w:marTop w:val="0"/>
      <w:marBottom w:val="0"/>
      <w:divBdr>
        <w:top w:val="none" w:sz="0" w:space="0" w:color="auto"/>
        <w:left w:val="none" w:sz="0" w:space="0" w:color="auto"/>
        <w:bottom w:val="none" w:sz="0" w:space="0" w:color="auto"/>
        <w:right w:val="none" w:sz="0" w:space="0" w:color="auto"/>
      </w:divBdr>
    </w:div>
    <w:div w:id="1619338215">
      <w:bodyDiv w:val="1"/>
      <w:marLeft w:val="0"/>
      <w:marRight w:val="0"/>
      <w:marTop w:val="0"/>
      <w:marBottom w:val="0"/>
      <w:divBdr>
        <w:top w:val="none" w:sz="0" w:space="0" w:color="auto"/>
        <w:left w:val="none" w:sz="0" w:space="0" w:color="auto"/>
        <w:bottom w:val="none" w:sz="0" w:space="0" w:color="auto"/>
        <w:right w:val="none" w:sz="0" w:space="0" w:color="auto"/>
      </w:divBdr>
    </w:div>
    <w:div w:id="1637642781">
      <w:bodyDiv w:val="1"/>
      <w:marLeft w:val="0"/>
      <w:marRight w:val="0"/>
      <w:marTop w:val="0"/>
      <w:marBottom w:val="0"/>
      <w:divBdr>
        <w:top w:val="none" w:sz="0" w:space="0" w:color="auto"/>
        <w:left w:val="none" w:sz="0" w:space="0" w:color="auto"/>
        <w:bottom w:val="none" w:sz="0" w:space="0" w:color="auto"/>
        <w:right w:val="none" w:sz="0" w:space="0" w:color="auto"/>
      </w:divBdr>
    </w:div>
    <w:div w:id="1657955616">
      <w:bodyDiv w:val="1"/>
      <w:marLeft w:val="0"/>
      <w:marRight w:val="0"/>
      <w:marTop w:val="0"/>
      <w:marBottom w:val="0"/>
      <w:divBdr>
        <w:top w:val="none" w:sz="0" w:space="0" w:color="auto"/>
        <w:left w:val="none" w:sz="0" w:space="0" w:color="auto"/>
        <w:bottom w:val="none" w:sz="0" w:space="0" w:color="auto"/>
        <w:right w:val="none" w:sz="0" w:space="0" w:color="auto"/>
      </w:divBdr>
    </w:div>
    <w:div w:id="1668048894">
      <w:bodyDiv w:val="1"/>
      <w:marLeft w:val="0"/>
      <w:marRight w:val="0"/>
      <w:marTop w:val="0"/>
      <w:marBottom w:val="0"/>
      <w:divBdr>
        <w:top w:val="none" w:sz="0" w:space="0" w:color="auto"/>
        <w:left w:val="none" w:sz="0" w:space="0" w:color="auto"/>
        <w:bottom w:val="none" w:sz="0" w:space="0" w:color="auto"/>
        <w:right w:val="none" w:sz="0" w:space="0" w:color="auto"/>
      </w:divBdr>
    </w:div>
    <w:div w:id="1673021208">
      <w:bodyDiv w:val="1"/>
      <w:marLeft w:val="0"/>
      <w:marRight w:val="0"/>
      <w:marTop w:val="0"/>
      <w:marBottom w:val="0"/>
      <w:divBdr>
        <w:top w:val="none" w:sz="0" w:space="0" w:color="auto"/>
        <w:left w:val="none" w:sz="0" w:space="0" w:color="auto"/>
        <w:bottom w:val="none" w:sz="0" w:space="0" w:color="auto"/>
        <w:right w:val="none" w:sz="0" w:space="0" w:color="auto"/>
      </w:divBdr>
    </w:div>
    <w:div w:id="1702389775">
      <w:bodyDiv w:val="1"/>
      <w:marLeft w:val="0"/>
      <w:marRight w:val="0"/>
      <w:marTop w:val="0"/>
      <w:marBottom w:val="0"/>
      <w:divBdr>
        <w:top w:val="none" w:sz="0" w:space="0" w:color="auto"/>
        <w:left w:val="none" w:sz="0" w:space="0" w:color="auto"/>
        <w:bottom w:val="none" w:sz="0" w:space="0" w:color="auto"/>
        <w:right w:val="none" w:sz="0" w:space="0" w:color="auto"/>
      </w:divBdr>
    </w:div>
    <w:div w:id="1709448843">
      <w:bodyDiv w:val="1"/>
      <w:marLeft w:val="0"/>
      <w:marRight w:val="0"/>
      <w:marTop w:val="0"/>
      <w:marBottom w:val="0"/>
      <w:divBdr>
        <w:top w:val="none" w:sz="0" w:space="0" w:color="auto"/>
        <w:left w:val="none" w:sz="0" w:space="0" w:color="auto"/>
        <w:bottom w:val="none" w:sz="0" w:space="0" w:color="auto"/>
        <w:right w:val="none" w:sz="0" w:space="0" w:color="auto"/>
      </w:divBdr>
    </w:div>
    <w:div w:id="1711029379">
      <w:bodyDiv w:val="1"/>
      <w:marLeft w:val="0"/>
      <w:marRight w:val="0"/>
      <w:marTop w:val="0"/>
      <w:marBottom w:val="0"/>
      <w:divBdr>
        <w:top w:val="none" w:sz="0" w:space="0" w:color="auto"/>
        <w:left w:val="none" w:sz="0" w:space="0" w:color="auto"/>
        <w:bottom w:val="none" w:sz="0" w:space="0" w:color="auto"/>
        <w:right w:val="none" w:sz="0" w:space="0" w:color="auto"/>
      </w:divBdr>
    </w:div>
    <w:div w:id="1734542611">
      <w:bodyDiv w:val="1"/>
      <w:marLeft w:val="0"/>
      <w:marRight w:val="0"/>
      <w:marTop w:val="0"/>
      <w:marBottom w:val="0"/>
      <w:divBdr>
        <w:top w:val="none" w:sz="0" w:space="0" w:color="auto"/>
        <w:left w:val="none" w:sz="0" w:space="0" w:color="auto"/>
        <w:bottom w:val="none" w:sz="0" w:space="0" w:color="auto"/>
        <w:right w:val="none" w:sz="0" w:space="0" w:color="auto"/>
      </w:divBdr>
    </w:div>
    <w:div w:id="1773165470">
      <w:bodyDiv w:val="1"/>
      <w:marLeft w:val="0"/>
      <w:marRight w:val="0"/>
      <w:marTop w:val="0"/>
      <w:marBottom w:val="0"/>
      <w:divBdr>
        <w:top w:val="none" w:sz="0" w:space="0" w:color="auto"/>
        <w:left w:val="none" w:sz="0" w:space="0" w:color="auto"/>
        <w:bottom w:val="none" w:sz="0" w:space="0" w:color="auto"/>
        <w:right w:val="none" w:sz="0" w:space="0" w:color="auto"/>
      </w:divBdr>
    </w:div>
    <w:div w:id="1780178105">
      <w:bodyDiv w:val="1"/>
      <w:marLeft w:val="0"/>
      <w:marRight w:val="0"/>
      <w:marTop w:val="0"/>
      <w:marBottom w:val="0"/>
      <w:divBdr>
        <w:top w:val="none" w:sz="0" w:space="0" w:color="auto"/>
        <w:left w:val="none" w:sz="0" w:space="0" w:color="auto"/>
        <w:bottom w:val="none" w:sz="0" w:space="0" w:color="auto"/>
        <w:right w:val="none" w:sz="0" w:space="0" w:color="auto"/>
      </w:divBdr>
    </w:div>
    <w:div w:id="1781949470">
      <w:bodyDiv w:val="1"/>
      <w:marLeft w:val="0"/>
      <w:marRight w:val="0"/>
      <w:marTop w:val="0"/>
      <w:marBottom w:val="0"/>
      <w:divBdr>
        <w:top w:val="none" w:sz="0" w:space="0" w:color="auto"/>
        <w:left w:val="none" w:sz="0" w:space="0" w:color="auto"/>
        <w:bottom w:val="none" w:sz="0" w:space="0" w:color="auto"/>
        <w:right w:val="none" w:sz="0" w:space="0" w:color="auto"/>
      </w:divBdr>
    </w:div>
    <w:div w:id="1792018989">
      <w:bodyDiv w:val="1"/>
      <w:marLeft w:val="0"/>
      <w:marRight w:val="0"/>
      <w:marTop w:val="0"/>
      <w:marBottom w:val="0"/>
      <w:divBdr>
        <w:top w:val="none" w:sz="0" w:space="0" w:color="auto"/>
        <w:left w:val="none" w:sz="0" w:space="0" w:color="auto"/>
        <w:bottom w:val="none" w:sz="0" w:space="0" w:color="auto"/>
        <w:right w:val="none" w:sz="0" w:space="0" w:color="auto"/>
      </w:divBdr>
      <w:divsChild>
        <w:div w:id="111557581">
          <w:marLeft w:val="0"/>
          <w:marRight w:val="0"/>
          <w:marTop w:val="0"/>
          <w:marBottom w:val="240"/>
          <w:divBdr>
            <w:top w:val="none" w:sz="0" w:space="0" w:color="auto"/>
            <w:left w:val="none" w:sz="0" w:space="0" w:color="auto"/>
            <w:bottom w:val="none" w:sz="0" w:space="0" w:color="auto"/>
            <w:right w:val="none" w:sz="0" w:space="0" w:color="auto"/>
          </w:divBdr>
        </w:div>
        <w:div w:id="309557684">
          <w:marLeft w:val="0"/>
          <w:marRight w:val="0"/>
          <w:marTop w:val="0"/>
          <w:marBottom w:val="240"/>
          <w:divBdr>
            <w:top w:val="none" w:sz="0" w:space="0" w:color="auto"/>
            <w:left w:val="none" w:sz="0" w:space="0" w:color="auto"/>
            <w:bottom w:val="none" w:sz="0" w:space="0" w:color="auto"/>
            <w:right w:val="none" w:sz="0" w:space="0" w:color="auto"/>
          </w:divBdr>
        </w:div>
        <w:div w:id="665085867">
          <w:marLeft w:val="0"/>
          <w:marRight w:val="0"/>
          <w:marTop w:val="0"/>
          <w:marBottom w:val="240"/>
          <w:divBdr>
            <w:top w:val="none" w:sz="0" w:space="0" w:color="auto"/>
            <w:left w:val="none" w:sz="0" w:space="0" w:color="auto"/>
            <w:bottom w:val="none" w:sz="0" w:space="0" w:color="auto"/>
            <w:right w:val="none" w:sz="0" w:space="0" w:color="auto"/>
          </w:divBdr>
        </w:div>
        <w:div w:id="760374952">
          <w:marLeft w:val="0"/>
          <w:marRight w:val="0"/>
          <w:marTop w:val="0"/>
          <w:marBottom w:val="240"/>
          <w:divBdr>
            <w:top w:val="none" w:sz="0" w:space="0" w:color="auto"/>
            <w:left w:val="none" w:sz="0" w:space="0" w:color="auto"/>
            <w:bottom w:val="none" w:sz="0" w:space="0" w:color="auto"/>
            <w:right w:val="none" w:sz="0" w:space="0" w:color="auto"/>
          </w:divBdr>
        </w:div>
        <w:div w:id="1334869608">
          <w:marLeft w:val="0"/>
          <w:marRight w:val="0"/>
          <w:marTop w:val="0"/>
          <w:marBottom w:val="240"/>
          <w:divBdr>
            <w:top w:val="none" w:sz="0" w:space="0" w:color="auto"/>
            <w:left w:val="none" w:sz="0" w:space="0" w:color="auto"/>
            <w:bottom w:val="none" w:sz="0" w:space="0" w:color="auto"/>
            <w:right w:val="none" w:sz="0" w:space="0" w:color="auto"/>
          </w:divBdr>
        </w:div>
        <w:div w:id="1343582565">
          <w:marLeft w:val="0"/>
          <w:marRight w:val="0"/>
          <w:marTop w:val="0"/>
          <w:marBottom w:val="240"/>
          <w:divBdr>
            <w:top w:val="none" w:sz="0" w:space="0" w:color="auto"/>
            <w:left w:val="none" w:sz="0" w:space="0" w:color="auto"/>
            <w:bottom w:val="none" w:sz="0" w:space="0" w:color="auto"/>
            <w:right w:val="none" w:sz="0" w:space="0" w:color="auto"/>
          </w:divBdr>
        </w:div>
      </w:divsChild>
    </w:div>
    <w:div w:id="1798521957">
      <w:bodyDiv w:val="1"/>
      <w:marLeft w:val="0"/>
      <w:marRight w:val="0"/>
      <w:marTop w:val="0"/>
      <w:marBottom w:val="0"/>
      <w:divBdr>
        <w:top w:val="none" w:sz="0" w:space="0" w:color="auto"/>
        <w:left w:val="none" w:sz="0" w:space="0" w:color="auto"/>
        <w:bottom w:val="none" w:sz="0" w:space="0" w:color="auto"/>
        <w:right w:val="none" w:sz="0" w:space="0" w:color="auto"/>
      </w:divBdr>
    </w:div>
    <w:div w:id="1810322280">
      <w:bodyDiv w:val="1"/>
      <w:marLeft w:val="0"/>
      <w:marRight w:val="0"/>
      <w:marTop w:val="0"/>
      <w:marBottom w:val="0"/>
      <w:divBdr>
        <w:top w:val="none" w:sz="0" w:space="0" w:color="auto"/>
        <w:left w:val="none" w:sz="0" w:space="0" w:color="auto"/>
        <w:bottom w:val="none" w:sz="0" w:space="0" w:color="auto"/>
        <w:right w:val="none" w:sz="0" w:space="0" w:color="auto"/>
      </w:divBdr>
      <w:divsChild>
        <w:div w:id="18513693">
          <w:marLeft w:val="0"/>
          <w:marRight w:val="0"/>
          <w:marTop w:val="0"/>
          <w:marBottom w:val="0"/>
          <w:divBdr>
            <w:top w:val="none" w:sz="0" w:space="0" w:color="auto"/>
            <w:left w:val="none" w:sz="0" w:space="0" w:color="auto"/>
            <w:bottom w:val="none" w:sz="0" w:space="0" w:color="auto"/>
            <w:right w:val="none" w:sz="0" w:space="0" w:color="auto"/>
          </w:divBdr>
        </w:div>
        <w:div w:id="21446636">
          <w:marLeft w:val="0"/>
          <w:marRight w:val="0"/>
          <w:marTop w:val="0"/>
          <w:marBottom w:val="0"/>
          <w:divBdr>
            <w:top w:val="none" w:sz="0" w:space="0" w:color="auto"/>
            <w:left w:val="none" w:sz="0" w:space="0" w:color="auto"/>
            <w:bottom w:val="none" w:sz="0" w:space="0" w:color="auto"/>
            <w:right w:val="none" w:sz="0" w:space="0" w:color="auto"/>
          </w:divBdr>
        </w:div>
        <w:div w:id="89815118">
          <w:marLeft w:val="0"/>
          <w:marRight w:val="0"/>
          <w:marTop w:val="0"/>
          <w:marBottom w:val="0"/>
          <w:divBdr>
            <w:top w:val="none" w:sz="0" w:space="0" w:color="auto"/>
            <w:left w:val="none" w:sz="0" w:space="0" w:color="auto"/>
            <w:bottom w:val="none" w:sz="0" w:space="0" w:color="auto"/>
            <w:right w:val="none" w:sz="0" w:space="0" w:color="auto"/>
          </w:divBdr>
        </w:div>
        <w:div w:id="211774093">
          <w:marLeft w:val="0"/>
          <w:marRight w:val="0"/>
          <w:marTop w:val="0"/>
          <w:marBottom w:val="0"/>
          <w:divBdr>
            <w:top w:val="none" w:sz="0" w:space="0" w:color="auto"/>
            <w:left w:val="none" w:sz="0" w:space="0" w:color="auto"/>
            <w:bottom w:val="none" w:sz="0" w:space="0" w:color="auto"/>
            <w:right w:val="none" w:sz="0" w:space="0" w:color="auto"/>
          </w:divBdr>
        </w:div>
        <w:div w:id="268391019">
          <w:marLeft w:val="0"/>
          <w:marRight w:val="0"/>
          <w:marTop w:val="0"/>
          <w:marBottom w:val="0"/>
          <w:divBdr>
            <w:top w:val="none" w:sz="0" w:space="0" w:color="auto"/>
            <w:left w:val="none" w:sz="0" w:space="0" w:color="auto"/>
            <w:bottom w:val="none" w:sz="0" w:space="0" w:color="auto"/>
            <w:right w:val="none" w:sz="0" w:space="0" w:color="auto"/>
          </w:divBdr>
        </w:div>
        <w:div w:id="387340303">
          <w:marLeft w:val="0"/>
          <w:marRight w:val="0"/>
          <w:marTop w:val="0"/>
          <w:marBottom w:val="0"/>
          <w:divBdr>
            <w:top w:val="none" w:sz="0" w:space="0" w:color="auto"/>
            <w:left w:val="none" w:sz="0" w:space="0" w:color="auto"/>
            <w:bottom w:val="none" w:sz="0" w:space="0" w:color="auto"/>
            <w:right w:val="none" w:sz="0" w:space="0" w:color="auto"/>
          </w:divBdr>
        </w:div>
        <w:div w:id="435827244">
          <w:marLeft w:val="0"/>
          <w:marRight w:val="0"/>
          <w:marTop w:val="0"/>
          <w:marBottom w:val="0"/>
          <w:divBdr>
            <w:top w:val="none" w:sz="0" w:space="0" w:color="auto"/>
            <w:left w:val="none" w:sz="0" w:space="0" w:color="auto"/>
            <w:bottom w:val="none" w:sz="0" w:space="0" w:color="auto"/>
            <w:right w:val="none" w:sz="0" w:space="0" w:color="auto"/>
          </w:divBdr>
        </w:div>
        <w:div w:id="662858493">
          <w:marLeft w:val="0"/>
          <w:marRight w:val="0"/>
          <w:marTop w:val="0"/>
          <w:marBottom w:val="0"/>
          <w:divBdr>
            <w:top w:val="none" w:sz="0" w:space="0" w:color="auto"/>
            <w:left w:val="none" w:sz="0" w:space="0" w:color="auto"/>
            <w:bottom w:val="none" w:sz="0" w:space="0" w:color="auto"/>
            <w:right w:val="none" w:sz="0" w:space="0" w:color="auto"/>
          </w:divBdr>
        </w:div>
        <w:div w:id="665936650">
          <w:marLeft w:val="0"/>
          <w:marRight w:val="0"/>
          <w:marTop w:val="0"/>
          <w:marBottom w:val="0"/>
          <w:divBdr>
            <w:top w:val="none" w:sz="0" w:space="0" w:color="auto"/>
            <w:left w:val="none" w:sz="0" w:space="0" w:color="auto"/>
            <w:bottom w:val="none" w:sz="0" w:space="0" w:color="auto"/>
            <w:right w:val="none" w:sz="0" w:space="0" w:color="auto"/>
          </w:divBdr>
        </w:div>
        <w:div w:id="706491129">
          <w:marLeft w:val="0"/>
          <w:marRight w:val="0"/>
          <w:marTop w:val="0"/>
          <w:marBottom w:val="0"/>
          <w:divBdr>
            <w:top w:val="none" w:sz="0" w:space="0" w:color="auto"/>
            <w:left w:val="none" w:sz="0" w:space="0" w:color="auto"/>
            <w:bottom w:val="none" w:sz="0" w:space="0" w:color="auto"/>
            <w:right w:val="none" w:sz="0" w:space="0" w:color="auto"/>
          </w:divBdr>
        </w:div>
        <w:div w:id="796801281">
          <w:marLeft w:val="0"/>
          <w:marRight w:val="0"/>
          <w:marTop w:val="0"/>
          <w:marBottom w:val="0"/>
          <w:divBdr>
            <w:top w:val="none" w:sz="0" w:space="0" w:color="auto"/>
            <w:left w:val="none" w:sz="0" w:space="0" w:color="auto"/>
            <w:bottom w:val="none" w:sz="0" w:space="0" w:color="auto"/>
            <w:right w:val="none" w:sz="0" w:space="0" w:color="auto"/>
          </w:divBdr>
        </w:div>
        <w:div w:id="1137913802">
          <w:marLeft w:val="0"/>
          <w:marRight w:val="0"/>
          <w:marTop w:val="0"/>
          <w:marBottom w:val="0"/>
          <w:divBdr>
            <w:top w:val="none" w:sz="0" w:space="0" w:color="auto"/>
            <w:left w:val="none" w:sz="0" w:space="0" w:color="auto"/>
            <w:bottom w:val="none" w:sz="0" w:space="0" w:color="auto"/>
            <w:right w:val="none" w:sz="0" w:space="0" w:color="auto"/>
          </w:divBdr>
        </w:div>
        <w:div w:id="1379402955">
          <w:marLeft w:val="0"/>
          <w:marRight w:val="0"/>
          <w:marTop w:val="0"/>
          <w:marBottom w:val="0"/>
          <w:divBdr>
            <w:top w:val="none" w:sz="0" w:space="0" w:color="auto"/>
            <w:left w:val="none" w:sz="0" w:space="0" w:color="auto"/>
            <w:bottom w:val="none" w:sz="0" w:space="0" w:color="auto"/>
            <w:right w:val="none" w:sz="0" w:space="0" w:color="auto"/>
          </w:divBdr>
        </w:div>
        <w:div w:id="1641768575">
          <w:marLeft w:val="0"/>
          <w:marRight w:val="0"/>
          <w:marTop w:val="0"/>
          <w:marBottom w:val="0"/>
          <w:divBdr>
            <w:top w:val="none" w:sz="0" w:space="0" w:color="auto"/>
            <w:left w:val="none" w:sz="0" w:space="0" w:color="auto"/>
            <w:bottom w:val="none" w:sz="0" w:space="0" w:color="auto"/>
            <w:right w:val="none" w:sz="0" w:space="0" w:color="auto"/>
          </w:divBdr>
        </w:div>
        <w:div w:id="1660765483">
          <w:marLeft w:val="0"/>
          <w:marRight w:val="0"/>
          <w:marTop w:val="0"/>
          <w:marBottom w:val="0"/>
          <w:divBdr>
            <w:top w:val="none" w:sz="0" w:space="0" w:color="auto"/>
            <w:left w:val="none" w:sz="0" w:space="0" w:color="auto"/>
            <w:bottom w:val="none" w:sz="0" w:space="0" w:color="auto"/>
            <w:right w:val="none" w:sz="0" w:space="0" w:color="auto"/>
          </w:divBdr>
        </w:div>
        <w:div w:id="1703700200">
          <w:marLeft w:val="0"/>
          <w:marRight w:val="0"/>
          <w:marTop w:val="0"/>
          <w:marBottom w:val="0"/>
          <w:divBdr>
            <w:top w:val="none" w:sz="0" w:space="0" w:color="auto"/>
            <w:left w:val="none" w:sz="0" w:space="0" w:color="auto"/>
            <w:bottom w:val="none" w:sz="0" w:space="0" w:color="auto"/>
            <w:right w:val="none" w:sz="0" w:space="0" w:color="auto"/>
          </w:divBdr>
        </w:div>
        <w:div w:id="1735929520">
          <w:marLeft w:val="0"/>
          <w:marRight w:val="0"/>
          <w:marTop w:val="0"/>
          <w:marBottom w:val="0"/>
          <w:divBdr>
            <w:top w:val="none" w:sz="0" w:space="0" w:color="auto"/>
            <w:left w:val="none" w:sz="0" w:space="0" w:color="auto"/>
            <w:bottom w:val="none" w:sz="0" w:space="0" w:color="auto"/>
            <w:right w:val="none" w:sz="0" w:space="0" w:color="auto"/>
          </w:divBdr>
        </w:div>
        <w:div w:id="1750729041">
          <w:marLeft w:val="0"/>
          <w:marRight w:val="0"/>
          <w:marTop w:val="0"/>
          <w:marBottom w:val="0"/>
          <w:divBdr>
            <w:top w:val="none" w:sz="0" w:space="0" w:color="auto"/>
            <w:left w:val="none" w:sz="0" w:space="0" w:color="auto"/>
            <w:bottom w:val="none" w:sz="0" w:space="0" w:color="auto"/>
            <w:right w:val="none" w:sz="0" w:space="0" w:color="auto"/>
          </w:divBdr>
        </w:div>
        <w:div w:id="1769694957">
          <w:marLeft w:val="0"/>
          <w:marRight w:val="0"/>
          <w:marTop w:val="0"/>
          <w:marBottom w:val="0"/>
          <w:divBdr>
            <w:top w:val="none" w:sz="0" w:space="0" w:color="auto"/>
            <w:left w:val="none" w:sz="0" w:space="0" w:color="auto"/>
            <w:bottom w:val="none" w:sz="0" w:space="0" w:color="auto"/>
            <w:right w:val="none" w:sz="0" w:space="0" w:color="auto"/>
          </w:divBdr>
        </w:div>
        <w:div w:id="1792892736">
          <w:marLeft w:val="0"/>
          <w:marRight w:val="0"/>
          <w:marTop w:val="0"/>
          <w:marBottom w:val="0"/>
          <w:divBdr>
            <w:top w:val="none" w:sz="0" w:space="0" w:color="auto"/>
            <w:left w:val="none" w:sz="0" w:space="0" w:color="auto"/>
            <w:bottom w:val="none" w:sz="0" w:space="0" w:color="auto"/>
            <w:right w:val="none" w:sz="0" w:space="0" w:color="auto"/>
          </w:divBdr>
        </w:div>
        <w:div w:id="1867675075">
          <w:marLeft w:val="0"/>
          <w:marRight w:val="0"/>
          <w:marTop w:val="0"/>
          <w:marBottom w:val="0"/>
          <w:divBdr>
            <w:top w:val="none" w:sz="0" w:space="0" w:color="auto"/>
            <w:left w:val="none" w:sz="0" w:space="0" w:color="auto"/>
            <w:bottom w:val="none" w:sz="0" w:space="0" w:color="auto"/>
            <w:right w:val="none" w:sz="0" w:space="0" w:color="auto"/>
          </w:divBdr>
        </w:div>
      </w:divsChild>
    </w:div>
    <w:div w:id="1813520992">
      <w:bodyDiv w:val="1"/>
      <w:marLeft w:val="0"/>
      <w:marRight w:val="0"/>
      <w:marTop w:val="0"/>
      <w:marBottom w:val="0"/>
      <w:divBdr>
        <w:top w:val="none" w:sz="0" w:space="0" w:color="auto"/>
        <w:left w:val="none" w:sz="0" w:space="0" w:color="auto"/>
        <w:bottom w:val="none" w:sz="0" w:space="0" w:color="auto"/>
        <w:right w:val="none" w:sz="0" w:space="0" w:color="auto"/>
      </w:divBdr>
    </w:div>
    <w:div w:id="1814709195">
      <w:bodyDiv w:val="1"/>
      <w:marLeft w:val="0"/>
      <w:marRight w:val="0"/>
      <w:marTop w:val="0"/>
      <w:marBottom w:val="0"/>
      <w:divBdr>
        <w:top w:val="none" w:sz="0" w:space="0" w:color="auto"/>
        <w:left w:val="none" w:sz="0" w:space="0" w:color="auto"/>
        <w:bottom w:val="none" w:sz="0" w:space="0" w:color="auto"/>
        <w:right w:val="none" w:sz="0" w:space="0" w:color="auto"/>
      </w:divBdr>
    </w:div>
    <w:div w:id="1832872033">
      <w:bodyDiv w:val="1"/>
      <w:marLeft w:val="0"/>
      <w:marRight w:val="0"/>
      <w:marTop w:val="0"/>
      <w:marBottom w:val="0"/>
      <w:divBdr>
        <w:top w:val="none" w:sz="0" w:space="0" w:color="auto"/>
        <w:left w:val="none" w:sz="0" w:space="0" w:color="auto"/>
        <w:bottom w:val="none" w:sz="0" w:space="0" w:color="auto"/>
        <w:right w:val="none" w:sz="0" w:space="0" w:color="auto"/>
      </w:divBdr>
    </w:div>
    <w:div w:id="1845434512">
      <w:bodyDiv w:val="1"/>
      <w:marLeft w:val="0"/>
      <w:marRight w:val="0"/>
      <w:marTop w:val="0"/>
      <w:marBottom w:val="0"/>
      <w:divBdr>
        <w:top w:val="none" w:sz="0" w:space="0" w:color="auto"/>
        <w:left w:val="none" w:sz="0" w:space="0" w:color="auto"/>
        <w:bottom w:val="none" w:sz="0" w:space="0" w:color="auto"/>
        <w:right w:val="none" w:sz="0" w:space="0" w:color="auto"/>
      </w:divBdr>
      <w:divsChild>
        <w:div w:id="1836411364">
          <w:marLeft w:val="0"/>
          <w:marRight w:val="0"/>
          <w:marTop w:val="0"/>
          <w:marBottom w:val="0"/>
          <w:divBdr>
            <w:top w:val="none" w:sz="0" w:space="0" w:color="auto"/>
            <w:left w:val="none" w:sz="0" w:space="0" w:color="auto"/>
            <w:bottom w:val="none" w:sz="0" w:space="0" w:color="auto"/>
            <w:right w:val="none" w:sz="0" w:space="0" w:color="auto"/>
          </w:divBdr>
        </w:div>
      </w:divsChild>
    </w:div>
    <w:div w:id="1857696613">
      <w:bodyDiv w:val="1"/>
      <w:marLeft w:val="0"/>
      <w:marRight w:val="0"/>
      <w:marTop w:val="0"/>
      <w:marBottom w:val="0"/>
      <w:divBdr>
        <w:top w:val="none" w:sz="0" w:space="0" w:color="auto"/>
        <w:left w:val="none" w:sz="0" w:space="0" w:color="auto"/>
        <w:bottom w:val="none" w:sz="0" w:space="0" w:color="auto"/>
        <w:right w:val="none" w:sz="0" w:space="0" w:color="auto"/>
      </w:divBdr>
    </w:div>
    <w:div w:id="1861122691">
      <w:bodyDiv w:val="1"/>
      <w:marLeft w:val="0"/>
      <w:marRight w:val="0"/>
      <w:marTop w:val="0"/>
      <w:marBottom w:val="0"/>
      <w:divBdr>
        <w:top w:val="none" w:sz="0" w:space="0" w:color="auto"/>
        <w:left w:val="none" w:sz="0" w:space="0" w:color="auto"/>
        <w:bottom w:val="none" w:sz="0" w:space="0" w:color="auto"/>
        <w:right w:val="none" w:sz="0" w:space="0" w:color="auto"/>
      </w:divBdr>
    </w:div>
    <w:div w:id="1867404943">
      <w:bodyDiv w:val="1"/>
      <w:marLeft w:val="0"/>
      <w:marRight w:val="0"/>
      <w:marTop w:val="0"/>
      <w:marBottom w:val="0"/>
      <w:divBdr>
        <w:top w:val="none" w:sz="0" w:space="0" w:color="auto"/>
        <w:left w:val="none" w:sz="0" w:space="0" w:color="auto"/>
        <w:bottom w:val="none" w:sz="0" w:space="0" w:color="auto"/>
        <w:right w:val="none" w:sz="0" w:space="0" w:color="auto"/>
      </w:divBdr>
    </w:div>
    <w:div w:id="1878466878">
      <w:bodyDiv w:val="1"/>
      <w:marLeft w:val="0"/>
      <w:marRight w:val="0"/>
      <w:marTop w:val="0"/>
      <w:marBottom w:val="0"/>
      <w:divBdr>
        <w:top w:val="none" w:sz="0" w:space="0" w:color="auto"/>
        <w:left w:val="none" w:sz="0" w:space="0" w:color="auto"/>
        <w:bottom w:val="none" w:sz="0" w:space="0" w:color="auto"/>
        <w:right w:val="none" w:sz="0" w:space="0" w:color="auto"/>
      </w:divBdr>
    </w:div>
    <w:div w:id="1881236287">
      <w:bodyDiv w:val="1"/>
      <w:marLeft w:val="0"/>
      <w:marRight w:val="0"/>
      <w:marTop w:val="0"/>
      <w:marBottom w:val="0"/>
      <w:divBdr>
        <w:top w:val="none" w:sz="0" w:space="0" w:color="auto"/>
        <w:left w:val="none" w:sz="0" w:space="0" w:color="auto"/>
        <w:bottom w:val="none" w:sz="0" w:space="0" w:color="auto"/>
        <w:right w:val="none" w:sz="0" w:space="0" w:color="auto"/>
      </w:divBdr>
    </w:div>
    <w:div w:id="1894733979">
      <w:bodyDiv w:val="1"/>
      <w:marLeft w:val="0"/>
      <w:marRight w:val="0"/>
      <w:marTop w:val="0"/>
      <w:marBottom w:val="0"/>
      <w:divBdr>
        <w:top w:val="none" w:sz="0" w:space="0" w:color="auto"/>
        <w:left w:val="none" w:sz="0" w:space="0" w:color="auto"/>
        <w:bottom w:val="none" w:sz="0" w:space="0" w:color="auto"/>
        <w:right w:val="none" w:sz="0" w:space="0" w:color="auto"/>
      </w:divBdr>
      <w:divsChild>
        <w:div w:id="347486105">
          <w:marLeft w:val="0"/>
          <w:marRight w:val="0"/>
          <w:marTop w:val="0"/>
          <w:marBottom w:val="0"/>
          <w:divBdr>
            <w:top w:val="none" w:sz="0" w:space="0" w:color="auto"/>
            <w:left w:val="none" w:sz="0" w:space="0" w:color="auto"/>
            <w:bottom w:val="single" w:sz="6" w:space="0" w:color="FFFFFF"/>
            <w:right w:val="none" w:sz="0" w:space="0" w:color="auto"/>
          </w:divBdr>
          <w:divsChild>
            <w:div w:id="56706760">
              <w:marLeft w:val="0"/>
              <w:marRight w:val="0"/>
              <w:marTop w:val="0"/>
              <w:marBottom w:val="0"/>
              <w:divBdr>
                <w:top w:val="none" w:sz="0" w:space="0" w:color="auto"/>
                <w:left w:val="none" w:sz="0" w:space="0" w:color="auto"/>
                <w:bottom w:val="none" w:sz="0" w:space="0" w:color="auto"/>
                <w:right w:val="none" w:sz="0" w:space="0" w:color="auto"/>
              </w:divBdr>
            </w:div>
            <w:div w:id="196569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288541">
      <w:bodyDiv w:val="1"/>
      <w:marLeft w:val="0"/>
      <w:marRight w:val="0"/>
      <w:marTop w:val="0"/>
      <w:marBottom w:val="0"/>
      <w:divBdr>
        <w:top w:val="none" w:sz="0" w:space="0" w:color="auto"/>
        <w:left w:val="none" w:sz="0" w:space="0" w:color="auto"/>
        <w:bottom w:val="none" w:sz="0" w:space="0" w:color="auto"/>
        <w:right w:val="none" w:sz="0" w:space="0" w:color="auto"/>
      </w:divBdr>
    </w:div>
    <w:div w:id="1928416085">
      <w:bodyDiv w:val="1"/>
      <w:marLeft w:val="0"/>
      <w:marRight w:val="0"/>
      <w:marTop w:val="0"/>
      <w:marBottom w:val="0"/>
      <w:divBdr>
        <w:top w:val="none" w:sz="0" w:space="0" w:color="auto"/>
        <w:left w:val="none" w:sz="0" w:space="0" w:color="auto"/>
        <w:bottom w:val="none" w:sz="0" w:space="0" w:color="auto"/>
        <w:right w:val="none" w:sz="0" w:space="0" w:color="auto"/>
      </w:divBdr>
    </w:div>
    <w:div w:id="1930191634">
      <w:bodyDiv w:val="1"/>
      <w:marLeft w:val="0"/>
      <w:marRight w:val="0"/>
      <w:marTop w:val="0"/>
      <w:marBottom w:val="0"/>
      <w:divBdr>
        <w:top w:val="none" w:sz="0" w:space="0" w:color="auto"/>
        <w:left w:val="none" w:sz="0" w:space="0" w:color="auto"/>
        <w:bottom w:val="none" w:sz="0" w:space="0" w:color="auto"/>
        <w:right w:val="none" w:sz="0" w:space="0" w:color="auto"/>
      </w:divBdr>
    </w:div>
    <w:div w:id="1952861439">
      <w:bodyDiv w:val="1"/>
      <w:marLeft w:val="0"/>
      <w:marRight w:val="0"/>
      <w:marTop w:val="0"/>
      <w:marBottom w:val="0"/>
      <w:divBdr>
        <w:top w:val="none" w:sz="0" w:space="0" w:color="auto"/>
        <w:left w:val="none" w:sz="0" w:space="0" w:color="auto"/>
        <w:bottom w:val="none" w:sz="0" w:space="0" w:color="auto"/>
        <w:right w:val="none" w:sz="0" w:space="0" w:color="auto"/>
      </w:divBdr>
    </w:div>
    <w:div w:id="1990746409">
      <w:bodyDiv w:val="1"/>
      <w:marLeft w:val="0"/>
      <w:marRight w:val="0"/>
      <w:marTop w:val="0"/>
      <w:marBottom w:val="0"/>
      <w:divBdr>
        <w:top w:val="none" w:sz="0" w:space="0" w:color="auto"/>
        <w:left w:val="none" w:sz="0" w:space="0" w:color="auto"/>
        <w:bottom w:val="none" w:sz="0" w:space="0" w:color="auto"/>
        <w:right w:val="none" w:sz="0" w:space="0" w:color="auto"/>
      </w:divBdr>
    </w:div>
    <w:div w:id="1995527299">
      <w:bodyDiv w:val="1"/>
      <w:marLeft w:val="0"/>
      <w:marRight w:val="0"/>
      <w:marTop w:val="0"/>
      <w:marBottom w:val="0"/>
      <w:divBdr>
        <w:top w:val="none" w:sz="0" w:space="0" w:color="auto"/>
        <w:left w:val="none" w:sz="0" w:space="0" w:color="auto"/>
        <w:bottom w:val="none" w:sz="0" w:space="0" w:color="auto"/>
        <w:right w:val="none" w:sz="0" w:space="0" w:color="auto"/>
      </w:divBdr>
    </w:div>
    <w:div w:id="2015377473">
      <w:bodyDiv w:val="1"/>
      <w:marLeft w:val="0"/>
      <w:marRight w:val="0"/>
      <w:marTop w:val="0"/>
      <w:marBottom w:val="0"/>
      <w:divBdr>
        <w:top w:val="none" w:sz="0" w:space="0" w:color="auto"/>
        <w:left w:val="none" w:sz="0" w:space="0" w:color="auto"/>
        <w:bottom w:val="none" w:sz="0" w:space="0" w:color="auto"/>
        <w:right w:val="none" w:sz="0" w:space="0" w:color="auto"/>
      </w:divBdr>
    </w:div>
    <w:div w:id="2029598997">
      <w:bodyDiv w:val="1"/>
      <w:marLeft w:val="0"/>
      <w:marRight w:val="0"/>
      <w:marTop w:val="0"/>
      <w:marBottom w:val="0"/>
      <w:divBdr>
        <w:top w:val="none" w:sz="0" w:space="0" w:color="auto"/>
        <w:left w:val="none" w:sz="0" w:space="0" w:color="auto"/>
        <w:bottom w:val="none" w:sz="0" w:space="0" w:color="auto"/>
        <w:right w:val="none" w:sz="0" w:space="0" w:color="auto"/>
      </w:divBdr>
      <w:divsChild>
        <w:div w:id="120147253">
          <w:marLeft w:val="0"/>
          <w:marRight w:val="0"/>
          <w:marTop w:val="0"/>
          <w:marBottom w:val="240"/>
          <w:divBdr>
            <w:top w:val="none" w:sz="0" w:space="0" w:color="auto"/>
            <w:left w:val="none" w:sz="0" w:space="0" w:color="auto"/>
            <w:bottom w:val="none" w:sz="0" w:space="0" w:color="auto"/>
            <w:right w:val="none" w:sz="0" w:space="0" w:color="auto"/>
          </w:divBdr>
        </w:div>
        <w:div w:id="137066947">
          <w:marLeft w:val="0"/>
          <w:marRight w:val="0"/>
          <w:marTop w:val="0"/>
          <w:marBottom w:val="240"/>
          <w:divBdr>
            <w:top w:val="none" w:sz="0" w:space="0" w:color="auto"/>
            <w:left w:val="none" w:sz="0" w:space="0" w:color="auto"/>
            <w:bottom w:val="none" w:sz="0" w:space="0" w:color="auto"/>
            <w:right w:val="none" w:sz="0" w:space="0" w:color="auto"/>
          </w:divBdr>
        </w:div>
        <w:div w:id="727920273">
          <w:marLeft w:val="0"/>
          <w:marRight w:val="0"/>
          <w:marTop w:val="0"/>
          <w:marBottom w:val="240"/>
          <w:divBdr>
            <w:top w:val="none" w:sz="0" w:space="0" w:color="auto"/>
            <w:left w:val="none" w:sz="0" w:space="0" w:color="auto"/>
            <w:bottom w:val="none" w:sz="0" w:space="0" w:color="auto"/>
            <w:right w:val="none" w:sz="0" w:space="0" w:color="auto"/>
          </w:divBdr>
        </w:div>
        <w:div w:id="1071125249">
          <w:marLeft w:val="0"/>
          <w:marRight w:val="0"/>
          <w:marTop w:val="0"/>
          <w:marBottom w:val="240"/>
          <w:divBdr>
            <w:top w:val="none" w:sz="0" w:space="0" w:color="auto"/>
            <w:left w:val="none" w:sz="0" w:space="0" w:color="auto"/>
            <w:bottom w:val="none" w:sz="0" w:space="0" w:color="auto"/>
            <w:right w:val="none" w:sz="0" w:space="0" w:color="auto"/>
          </w:divBdr>
        </w:div>
        <w:div w:id="1520925786">
          <w:marLeft w:val="0"/>
          <w:marRight w:val="0"/>
          <w:marTop w:val="0"/>
          <w:marBottom w:val="240"/>
          <w:divBdr>
            <w:top w:val="none" w:sz="0" w:space="0" w:color="auto"/>
            <w:left w:val="none" w:sz="0" w:space="0" w:color="auto"/>
            <w:bottom w:val="none" w:sz="0" w:space="0" w:color="auto"/>
            <w:right w:val="none" w:sz="0" w:space="0" w:color="auto"/>
          </w:divBdr>
        </w:div>
        <w:div w:id="1772621888">
          <w:marLeft w:val="0"/>
          <w:marRight w:val="0"/>
          <w:marTop w:val="0"/>
          <w:marBottom w:val="240"/>
          <w:divBdr>
            <w:top w:val="none" w:sz="0" w:space="0" w:color="auto"/>
            <w:left w:val="none" w:sz="0" w:space="0" w:color="auto"/>
            <w:bottom w:val="none" w:sz="0" w:space="0" w:color="auto"/>
            <w:right w:val="none" w:sz="0" w:space="0" w:color="auto"/>
          </w:divBdr>
        </w:div>
      </w:divsChild>
    </w:div>
    <w:div w:id="2041012545">
      <w:bodyDiv w:val="1"/>
      <w:marLeft w:val="0"/>
      <w:marRight w:val="0"/>
      <w:marTop w:val="0"/>
      <w:marBottom w:val="0"/>
      <w:divBdr>
        <w:top w:val="none" w:sz="0" w:space="0" w:color="auto"/>
        <w:left w:val="none" w:sz="0" w:space="0" w:color="auto"/>
        <w:bottom w:val="none" w:sz="0" w:space="0" w:color="auto"/>
        <w:right w:val="none" w:sz="0" w:space="0" w:color="auto"/>
      </w:divBdr>
    </w:div>
    <w:div w:id="2042514804">
      <w:bodyDiv w:val="1"/>
      <w:marLeft w:val="0"/>
      <w:marRight w:val="0"/>
      <w:marTop w:val="0"/>
      <w:marBottom w:val="0"/>
      <w:divBdr>
        <w:top w:val="none" w:sz="0" w:space="0" w:color="auto"/>
        <w:left w:val="none" w:sz="0" w:space="0" w:color="auto"/>
        <w:bottom w:val="none" w:sz="0" w:space="0" w:color="auto"/>
        <w:right w:val="none" w:sz="0" w:space="0" w:color="auto"/>
      </w:divBdr>
      <w:divsChild>
        <w:div w:id="2106221282">
          <w:marLeft w:val="0"/>
          <w:marRight w:val="0"/>
          <w:marTop w:val="0"/>
          <w:marBottom w:val="240"/>
          <w:divBdr>
            <w:top w:val="none" w:sz="0" w:space="0" w:color="auto"/>
            <w:left w:val="none" w:sz="0" w:space="0" w:color="auto"/>
            <w:bottom w:val="none" w:sz="0" w:space="0" w:color="auto"/>
            <w:right w:val="none" w:sz="0" w:space="0" w:color="auto"/>
          </w:divBdr>
          <w:divsChild>
            <w:div w:id="402796422">
              <w:marLeft w:val="0"/>
              <w:marRight w:val="0"/>
              <w:marTop w:val="0"/>
              <w:marBottom w:val="240"/>
              <w:divBdr>
                <w:top w:val="none" w:sz="0" w:space="0" w:color="auto"/>
                <w:left w:val="none" w:sz="0" w:space="0" w:color="auto"/>
                <w:bottom w:val="none" w:sz="0" w:space="0" w:color="auto"/>
                <w:right w:val="none" w:sz="0" w:space="0" w:color="auto"/>
              </w:divBdr>
            </w:div>
            <w:div w:id="878857178">
              <w:marLeft w:val="0"/>
              <w:marRight w:val="0"/>
              <w:marTop w:val="0"/>
              <w:marBottom w:val="240"/>
              <w:divBdr>
                <w:top w:val="none" w:sz="0" w:space="0" w:color="auto"/>
                <w:left w:val="none" w:sz="0" w:space="0" w:color="auto"/>
                <w:bottom w:val="none" w:sz="0" w:space="0" w:color="auto"/>
                <w:right w:val="none" w:sz="0" w:space="0" w:color="auto"/>
              </w:divBdr>
            </w:div>
            <w:div w:id="112284201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73113216">
      <w:bodyDiv w:val="1"/>
      <w:marLeft w:val="0"/>
      <w:marRight w:val="0"/>
      <w:marTop w:val="0"/>
      <w:marBottom w:val="0"/>
      <w:divBdr>
        <w:top w:val="none" w:sz="0" w:space="0" w:color="auto"/>
        <w:left w:val="none" w:sz="0" w:space="0" w:color="auto"/>
        <w:bottom w:val="none" w:sz="0" w:space="0" w:color="auto"/>
        <w:right w:val="none" w:sz="0" w:space="0" w:color="auto"/>
      </w:divBdr>
    </w:div>
    <w:div w:id="2074497272">
      <w:bodyDiv w:val="1"/>
      <w:marLeft w:val="0"/>
      <w:marRight w:val="0"/>
      <w:marTop w:val="0"/>
      <w:marBottom w:val="0"/>
      <w:divBdr>
        <w:top w:val="none" w:sz="0" w:space="0" w:color="auto"/>
        <w:left w:val="none" w:sz="0" w:space="0" w:color="auto"/>
        <w:bottom w:val="none" w:sz="0" w:space="0" w:color="auto"/>
        <w:right w:val="none" w:sz="0" w:space="0" w:color="auto"/>
      </w:divBdr>
      <w:divsChild>
        <w:div w:id="704020204">
          <w:marLeft w:val="0"/>
          <w:marRight w:val="0"/>
          <w:marTop w:val="1080"/>
          <w:marBottom w:val="240"/>
          <w:divBdr>
            <w:top w:val="none" w:sz="0" w:space="0" w:color="auto"/>
            <w:left w:val="none" w:sz="0" w:space="0" w:color="auto"/>
            <w:bottom w:val="none" w:sz="0" w:space="0" w:color="auto"/>
            <w:right w:val="none" w:sz="0" w:space="0" w:color="auto"/>
          </w:divBdr>
        </w:div>
        <w:div w:id="1538198438">
          <w:marLeft w:val="0"/>
          <w:marRight w:val="0"/>
          <w:marTop w:val="0"/>
          <w:marBottom w:val="240"/>
          <w:divBdr>
            <w:top w:val="none" w:sz="0" w:space="0" w:color="auto"/>
            <w:left w:val="none" w:sz="0" w:space="0" w:color="auto"/>
            <w:bottom w:val="none" w:sz="0" w:space="0" w:color="auto"/>
            <w:right w:val="none" w:sz="0" w:space="0" w:color="auto"/>
          </w:divBdr>
          <w:divsChild>
            <w:div w:id="124933175">
              <w:marLeft w:val="0"/>
              <w:marRight w:val="0"/>
              <w:marTop w:val="0"/>
              <w:marBottom w:val="240"/>
              <w:divBdr>
                <w:top w:val="none" w:sz="0" w:space="0" w:color="auto"/>
                <w:left w:val="none" w:sz="0" w:space="0" w:color="auto"/>
                <w:bottom w:val="none" w:sz="0" w:space="0" w:color="auto"/>
                <w:right w:val="none" w:sz="0" w:space="0" w:color="auto"/>
              </w:divBdr>
            </w:div>
            <w:div w:id="240872582">
              <w:marLeft w:val="0"/>
              <w:marRight w:val="0"/>
              <w:marTop w:val="0"/>
              <w:marBottom w:val="240"/>
              <w:divBdr>
                <w:top w:val="none" w:sz="0" w:space="0" w:color="auto"/>
                <w:left w:val="none" w:sz="0" w:space="0" w:color="auto"/>
                <w:bottom w:val="none" w:sz="0" w:space="0" w:color="auto"/>
                <w:right w:val="none" w:sz="0" w:space="0" w:color="auto"/>
              </w:divBdr>
            </w:div>
            <w:div w:id="308897785">
              <w:marLeft w:val="0"/>
              <w:marRight w:val="0"/>
              <w:marTop w:val="0"/>
              <w:marBottom w:val="240"/>
              <w:divBdr>
                <w:top w:val="none" w:sz="0" w:space="0" w:color="auto"/>
                <w:left w:val="none" w:sz="0" w:space="0" w:color="auto"/>
                <w:bottom w:val="none" w:sz="0" w:space="0" w:color="auto"/>
                <w:right w:val="none" w:sz="0" w:space="0" w:color="auto"/>
              </w:divBdr>
            </w:div>
            <w:div w:id="365445626">
              <w:marLeft w:val="0"/>
              <w:marRight w:val="0"/>
              <w:marTop w:val="0"/>
              <w:marBottom w:val="240"/>
              <w:divBdr>
                <w:top w:val="none" w:sz="0" w:space="0" w:color="auto"/>
                <w:left w:val="none" w:sz="0" w:space="0" w:color="auto"/>
                <w:bottom w:val="none" w:sz="0" w:space="0" w:color="auto"/>
                <w:right w:val="none" w:sz="0" w:space="0" w:color="auto"/>
              </w:divBdr>
            </w:div>
            <w:div w:id="656499332">
              <w:marLeft w:val="0"/>
              <w:marRight w:val="0"/>
              <w:marTop w:val="0"/>
              <w:marBottom w:val="240"/>
              <w:divBdr>
                <w:top w:val="none" w:sz="0" w:space="0" w:color="auto"/>
                <w:left w:val="none" w:sz="0" w:space="0" w:color="auto"/>
                <w:bottom w:val="none" w:sz="0" w:space="0" w:color="auto"/>
                <w:right w:val="none" w:sz="0" w:space="0" w:color="auto"/>
              </w:divBdr>
            </w:div>
            <w:div w:id="873230041">
              <w:marLeft w:val="0"/>
              <w:marRight w:val="0"/>
              <w:marTop w:val="0"/>
              <w:marBottom w:val="240"/>
              <w:divBdr>
                <w:top w:val="none" w:sz="0" w:space="0" w:color="auto"/>
                <w:left w:val="none" w:sz="0" w:space="0" w:color="auto"/>
                <w:bottom w:val="none" w:sz="0" w:space="0" w:color="auto"/>
                <w:right w:val="none" w:sz="0" w:space="0" w:color="auto"/>
              </w:divBdr>
            </w:div>
            <w:div w:id="1015840726">
              <w:marLeft w:val="0"/>
              <w:marRight w:val="0"/>
              <w:marTop w:val="0"/>
              <w:marBottom w:val="240"/>
              <w:divBdr>
                <w:top w:val="none" w:sz="0" w:space="0" w:color="auto"/>
                <w:left w:val="none" w:sz="0" w:space="0" w:color="auto"/>
                <w:bottom w:val="none" w:sz="0" w:space="0" w:color="auto"/>
                <w:right w:val="none" w:sz="0" w:space="0" w:color="auto"/>
              </w:divBdr>
            </w:div>
            <w:div w:id="1224751537">
              <w:marLeft w:val="0"/>
              <w:marRight w:val="0"/>
              <w:marTop w:val="0"/>
              <w:marBottom w:val="240"/>
              <w:divBdr>
                <w:top w:val="none" w:sz="0" w:space="0" w:color="auto"/>
                <w:left w:val="none" w:sz="0" w:space="0" w:color="auto"/>
                <w:bottom w:val="none" w:sz="0" w:space="0" w:color="auto"/>
                <w:right w:val="none" w:sz="0" w:space="0" w:color="auto"/>
              </w:divBdr>
            </w:div>
            <w:div w:id="1331904644">
              <w:marLeft w:val="0"/>
              <w:marRight w:val="0"/>
              <w:marTop w:val="0"/>
              <w:marBottom w:val="240"/>
              <w:divBdr>
                <w:top w:val="none" w:sz="0" w:space="0" w:color="auto"/>
                <w:left w:val="none" w:sz="0" w:space="0" w:color="auto"/>
                <w:bottom w:val="none" w:sz="0" w:space="0" w:color="auto"/>
                <w:right w:val="none" w:sz="0" w:space="0" w:color="auto"/>
              </w:divBdr>
            </w:div>
            <w:div w:id="1438988771">
              <w:marLeft w:val="0"/>
              <w:marRight w:val="0"/>
              <w:marTop w:val="0"/>
              <w:marBottom w:val="240"/>
              <w:divBdr>
                <w:top w:val="none" w:sz="0" w:space="0" w:color="auto"/>
                <w:left w:val="none" w:sz="0" w:space="0" w:color="auto"/>
                <w:bottom w:val="none" w:sz="0" w:space="0" w:color="auto"/>
                <w:right w:val="none" w:sz="0" w:space="0" w:color="auto"/>
              </w:divBdr>
            </w:div>
            <w:div w:id="1520584274">
              <w:marLeft w:val="0"/>
              <w:marRight w:val="0"/>
              <w:marTop w:val="0"/>
              <w:marBottom w:val="240"/>
              <w:divBdr>
                <w:top w:val="none" w:sz="0" w:space="0" w:color="auto"/>
                <w:left w:val="none" w:sz="0" w:space="0" w:color="auto"/>
                <w:bottom w:val="none" w:sz="0" w:space="0" w:color="auto"/>
                <w:right w:val="none" w:sz="0" w:space="0" w:color="auto"/>
              </w:divBdr>
            </w:div>
            <w:div w:id="1759323445">
              <w:marLeft w:val="0"/>
              <w:marRight w:val="0"/>
              <w:marTop w:val="0"/>
              <w:marBottom w:val="240"/>
              <w:divBdr>
                <w:top w:val="none" w:sz="0" w:space="0" w:color="auto"/>
                <w:left w:val="none" w:sz="0" w:space="0" w:color="auto"/>
                <w:bottom w:val="none" w:sz="0" w:space="0" w:color="auto"/>
                <w:right w:val="none" w:sz="0" w:space="0" w:color="auto"/>
              </w:divBdr>
            </w:div>
            <w:div w:id="1785347407">
              <w:marLeft w:val="0"/>
              <w:marRight w:val="0"/>
              <w:marTop w:val="0"/>
              <w:marBottom w:val="240"/>
              <w:divBdr>
                <w:top w:val="none" w:sz="0" w:space="0" w:color="auto"/>
                <w:left w:val="none" w:sz="0" w:space="0" w:color="auto"/>
                <w:bottom w:val="none" w:sz="0" w:space="0" w:color="auto"/>
                <w:right w:val="none" w:sz="0" w:space="0" w:color="auto"/>
              </w:divBdr>
            </w:div>
            <w:div w:id="1785463116">
              <w:marLeft w:val="0"/>
              <w:marRight w:val="0"/>
              <w:marTop w:val="0"/>
              <w:marBottom w:val="240"/>
              <w:divBdr>
                <w:top w:val="none" w:sz="0" w:space="0" w:color="auto"/>
                <w:left w:val="none" w:sz="0" w:space="0" w:color="auto"/>
                <w:bottom w:val="none" w:sz="0" w:space="0" w:color="auto"/>
                <w:right w:val="none" w:sz="0" w:space="0" w:color="auto"/>
              </w:divBdr>
            </w:div>
            <w:div w:id="205202910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74811041">
      <w:bodyDiv w:val="1"/>
      <w:marLeft w:val="0"/>
      <w:marRight w:val="0"/>
      <w:marTop w:val="0"/>
      <w:marBottom w:val="0"/>
      <w:divBdr>
        <w:top w:val="none" w:sz="0" w:space="0" w:color="auto"/>
        <w:left w:val="none" w:sz="0" w:space="0" w:color="auto"/>
        <w:bottom w:val="none" w:sz="0" w:space="0" w:color="auto"/>
        <w:right w:val="none" w:sz="0" w:space="0" w:color="auto"/>
      </w:divBdr>
    </w:div>
    <w:div w:id="2081556680">
      <w:bodyDiv w:val="1"/>
      <w:marLeft w:val="0"/>
      <w:marRight w:val="0"/>
      <w:marTop w:val="0"/>
      <w:marBottom w:val="0"/>
      <w:divBdr>
        <w:top w:val="none" w:sz="0" w:space="0" w:color="auto"/>
        <w:left w:val="none" w:sz="0" w:space="0" w:color="auto"/>
        <w:bottom w:val="none" w:sz="0" w:space="0" w:color="auto"/>
        <w:right w:val="none" w:sz="0" w:space="0" w:color="auto"/>
      </w:divBdr>
    </w:div>
    <w:div w:id="2097283826">
      <w:bodyDiv w:val="1"/>
      <w:marLeft w:val="0"/>
      <w:marRight w:val="0"/>
      <w:marTop w:val="0"/>
      <w:marBottom w:val="0"/>
      <w:divBdr>
        <w:top w:val="none" w:sz="0" w:space="0" w:color="auto"/>
        <w:left w:val="none" w:sz="0" w:space="0" w:color="auto"/>
        <w:bottom w:val="none" w:sz="0" w:space="0" w:color="auto"/>
        <w:right w:val="none" w:sz="0" w:space="0" w:color="auto"/>
      </w:divBdr>
    </w:div>
    <w:div w:id="2103798574">
      <w:bodyDiv w:val="1"/>
      <w:marLeft w:val="0"/>
      <w:marRight w:val="0"/>
      <w:marTop w:val="0"/>
      <w:marBottom w:val="0"/>
      <w:divBdr>
        <w:top w:val="none" w:sz="0" w:space="0" w:color="auto"/>
        <w:left w:val="none" w:sz="0" w:space="0" w:color="auto"/>
        <w:bottom w:val="none" w:sz="0" w:space="0" w:color="auto"/>
        <w:right w:val="none" w:sz="0" w:space="0" w:color="auto"/>
      </w:divBdr>
      <w:divsChild>
        <w:div w:id="639925517">
          <w:marLeft w:val="0"/>
          <w:marRight w:val="0"/>
          <w:marTop w:val="0"/>
          <w:marBottom w:val="0"/>
          <w:divBdr>
            <w:top w:val="none" w:sz="0" w:space="0" w:color="auto"/>
            <w:left w:val="none" w:sz="0" w:space="0" w:color="auto"/>
            <w:bottom w:val="none" w:sz="0" w:space="0" w:color="auto"/>
            <w:right w:val="none" w:sz="0" w:space="0" w:color="auto"/>
          </w:divBdr>
          <w:divsChild>
            <w:div w:id="182192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29751">
      <w:bodyDiv w:val="1"/>
      <w:marLeft w:val="0"/>
      <w:marRight w:val="0"/>
      <w:marTop w:val="0"/>
      <w:marBottom w:val="0"/>
      <w:divBdr>
        <w:top w:val="none" w:sz="0" w:space="0" w:color="auto"/>
        <w:left w:val="none" w:sz="0" w:space="0" w:color="auto"/>
        <w:bottom w:val="none" w:sz="0" w:space="0" w:color="auto"/>
        <w:right w:val="none" w:sz="0" w:space="0" w:color="auto"/>
      </w:divBdr>
    </w:div>
    <w:div w:id="2119985189">
      <w:bodyDiv w:val="1"/>
      <w:marLeft w:val="0"/>
      <w:marRight w:val="0"/>
      <w:marTop w:val="0"/>
      <w:marBottom w:val="0"/>
      <w:divBdr>
        <w:top w:val="none" w:sz="0" w:space="0" w:color="auto"/>
        <w:left w:val="none" w:sz="0" w:space="0" w:color="auto"/>
        <w:bottom w:val="none" w:sz="0" w:space="0" w:color="auto"/>
        <w:right w:val="none" w:sz="0" w:space="0" w:color="auto"/>
      </w:divBdr>
    </w:div>
    <w:div w:id="2128116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tiff"/><Relationship Id="rId21" Type="http://schemas.openxmlformats.org/officeDocument/2006/relationships/image" Target="media/image4.png"/><Relationship Id="rId42" Type="http://schemas.openxmlformats.org/officeDocument/2006/relationships/image" Target="media/image22.jpeg"/><Relationship Id="rId63" Type="http://schemas.openxmlformats.org/officeDocument/2006/relationships/image" Target="media/image42.tiff"/><Relationship Id="rId84" Type="http://schemas.openxmlformats.org/officeDocument/2006/relationships/image" Target="media/image63.jpeg"/><Relationship Id="rId16" Type="http://schemas.openxmlformats.org/officeDocument/2006/relationships/image" Target="media/image1.gif"/><Relationship Id="rId107" Type="http://schemas.openxmlformats.org/officeDocument/2006/relationships/image" Target="media/image85.tiff"/><Relationship Id="rId11" Type="http://schemas.openxmlformats.org/officeDocument/2006/relationships/footer" Target="footer2.xml"/><Relationship Id="rId32" Type="http://schemas.openxmlformats.org/officeDocument/2006/relationships/image" Target="media/image13.tiff"/><Relationship Id="rId37" Type="http://schemas.openxmlformats.org/officeDocument/2006/relationships/image" Target="media/image18.tiff"/><Relationship Id="rId53" Type="http://schemas.openxmlformats.org/officeDocument/2006/relationships/image" Target="media/image32.gif"/><Relationship Id="rId58" Type="http://schemas.openxmlformats.org/officeDocument/2006/relationships/image" Target="media/image37.tiff"/><Relationship Id="rId74" Type="http://schemas.openxmlformats.org/officeDocument/2006/relationships/image" Target="media/image53.tiff"/><Relationship Id="rId79" Type="http://schemas.openxmlformats.org/officeDocument/2006/relationships/image" Target="media/image58.png"/><Relationship Id="rId102" Type="http://schemas.openxmlformats.org/officeDocument/2006/relationships/image" Target="media/image80.tiff"/><Relationship Id="rId123" Type="http://schemas.openxmlformats.org/officeDocument/2006/relationships/image" Target="media/image101.tiff"/><Relationship Id="rId128" Type="http://schemas.openxmlformats.org/officeDocument/2006/relationships/image" Target="media/image106.tiff"/><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5.png"/><Relationship Id="rId27" Type="http://schemas.openxmlformats.org/officeDocument/2006/relationships/chart" Target="charts/chart1.xml"/><Relationship Id="rId43" Type="http://schemas.openxmlformats.org/officeDocument/2006/relationships/image" Target="media/image23.jpeg"/><Relationship Id="rId48" Type="http://schemas.openxmlformats.org/officeDocument/2006/relationships/image" Target="media/image28.tiff"/><Relationship Id="rId64" Type="http://schemas.openxmlformats.org/officeDocument/2006/relationships/image" Target="media/image43.tiff"/><Relationship Id="rId69" Type="http://schemas.openxmlformats.org/officeDocument/2006/relationships/image" Target="media/image48.tiff"/><Relationship Id="rId113" Type="http://schemas.openxmlformats.org/officeDocument/2006/relationships/image" Target="media/image91.tiff"/><Relationship Id="rId118" Type="http://schemas.openxmlformats.org/officeDocument/2006/relationships/image" Target="media/image96.tiff"/><Relationship Id="rId134" Type="http://schemas.openxmlformats.org/officeDocument/2006/relationships/fontTable" Target="fontTable.xml"/><Relationship Id="rId80" Type="http://schemas.openxmlformats.org/officeDocument/2006/relationships/image" Target="media/image59.png"/><Relationship Id="rId85" Type="http://schemas.openxmlformats.org/officeDocument/2006/relationships/hyperlink" Target="http://www.jstor.org/stable/41261429" TargetMode="External"/><Relationship Id="rId12" Type="http://schemas.openxmlformats.org/officeDocument/2006/relationships/header" Target="header3.xml"/><Relationship Id="rId17" Type="http://schemas.openxmlformats.org/officeDocument/2006/relationships/image" Target="media/image2.png"/><Relationship Id="rId33" Type="http://schemas.openxmlformats.org/officeDocument/2006/relationships/image" Target="media/image14.tiff"/><Relationship Id="rId38" Type="http://schemas.openxmlformats.org/officeDocument/2006/relationships/image" Target="media/image19.tiff"/><Relationship Id="rId59" Type="http://schemas.openxmlformats.org/officeDocument/2006/relationships/image" Target="media/image38.tiff"/><Relationship Id="rId103" Type="http://schemas.openxmlformats.org/officeDocument/2006/relationships/image" Target="media/image81.tiff"/><Relationship Id="rId108" Type="http://schemas.openxmlformats.org/officeDocument/2006/relationships/image" Target="media/image86.tiff"/><Relationship Id="rId124" Type="http://schemas.openxmlformats.org/officeDocument/2006/relationships/image" Target="media/image102.tiff"/><Relationship Id="rId129" Type="http://schemas.openxmlformats.org/officeDocument/2006/relationships/image" Target="media/image107.tiff"/><Relationship Id="rId54" Type="http://schemas.openxmlformats.org/officeDocument/2006/relationships/image" Target="media/image33.gif"/><Relationship Id="rId70" Type="http://schemas.openxmlformats.org/officeDocument/2006/relationships/image" Target="media/image49.tiff"/><Relationship Id="rId75" Type="http://schemas.openxmlformats.org/officeDocument/2006/relationships/image" Target="media/image54.tiff"/><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chart" Target="charts/chart2.xml"/><Relationship Id="rId49" Type="http://schemas.openxmlformats.org/officeDocument/2006/relationships/image" Target="media/image29.tiff"/><Relationship Id="rId114" Type="http://schemas.openxmlformats.org/officeDocument/2006/relationships/image" Target="media/image92.tiff"/><Relationship Id="rId119" Type="http://schemas.openxmlformats.org/officeDocument/2006/relationships/image" Target="media/image97.tiff"/><Relationship Id="rId44" Type="http://schemas.openxmlformats.org/officeDocument/2006/relationships/image" Target="media/image24.jpeg"/><Relationship Id="rId60" Type="http://schemas.openxmlformats.org/officeDocument/2006/relationships/image" Target="media/image39.tiff"/><Relationship Id="rId65" Type="http://schemas.openxmlformats.org/officeDocument/2006/relationships/image" Target="media/image44.tiff"/><Relationship Id="rId81" Type="http://schemas.openxmlformats.org/officeDocument/2006/relationships/image" Target="media/image60.png"/><Relationship Id="rId86" Type="http://schemas.openxmlformats.org/officeDocument/2006/relationships/image" Target="media/image64.png"/><Relationship Id="rId130" Type="http://schemas.openxmlformats.org/officeDocument/2006/relationships/image" Target="media/image108.tiff"/><Relationship Id="rId135" Type="http://schemas.openxmlformats.org/officeDocument/2006/relationships/glossaryDocument" Target="glossary/document.xml"/><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0.tiff"/><Relationship Id="rId109" Type="http://schemas.openxmlformats.org/officeDocument/2006/relationships/image" Target="media/image87.tiff"/><Relationship Id="rId34" Type="http://schemas.openxmlformats.org/officeDocument/2006/relationships/image" Target="media/image15.tiff"/><Relationship Id="rId50" Type="http://schemas.openxmlformats.org/officeDocument/2006/relationships/image" Target="media/image30.tiff"/><Relationship Id="rId55" Type="http://schemas.openxmlformats.org/officeDocument/2006/relationships/image" Target="media/image34.gif"/><Relationship Id="rId76" Type="http://schemas.openxmlformats.org/officeDocument/2006/relationships/image" Target="media/image55.tiff"/><Relationship Id="rId97" Type="http://schemas.openxmlformats.org/officeDocument/2006/relationships/image" Target="media/image75.png"/><Relationship Id="rId104" Type="http://schemas.openxmlformats.org/officeDocument/2006/relationships/image" Target="media/image82.tiff"/><Relationship Id="rId120" Type="http://schemas.openxmlformats.org/officeDocument/2006/relationships/image" Target="media/image98.tiff"/><Relationship Id="rId125" Type="http://schemas.openxmlformats.org/officeDocument/2006/relationships/image" Target="media/image103.tiff"/><Relationship Id="rId7" Type="http://schemas.openxmlformats.org/officeDocument/2006/relationships/endnotes" Target="endnotes.xml"/><Relationship Id="rId71" Type="http://schemas.openxmlformats.org/officeDocument/2006/relationships/image" Target="media/image50.tiff"/><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0.tiff"/><Relationship Id="rId24" Type="http://schemas.openxmlformats.org/officeDocument/2006/relationships/image" Target="media/image7.png"/><Relationship Id="rId40" Type="http://schemas.openxmlformats.org/officeDocument/2006/relationships/footer" Target="footer8.xml"/><Relationship Id="rId45" Type="http://schemas.openxmlformats.org/officeDocument/2006/relationships/image" Target="media/image25.jpeg"/><Relationship Id="rId66" Type="http://schemas.openxmlformats.org/officeDocument/2006/relationships/image" Target="media/image45.tiff"/><Relationship Id="rId87" Type="http://schemas.openxmlformats.org/officeDocument/2006/relationships/image" Target="media/image65.png"/><Relationship Id="rId110" Type="http://schemas.openxmlformats.org/officeDocument/2006/relationships/image" Target="media/image88.tiff"/><Relationship Id="rId115" Type="http://schemas.openxmlformats.org/officeDocument/2006/relationships/image" Target="media/image93.tiff"/><Relationship Id="rId131" Type="http://schemas.openxmlformats.org/officeDocument/2006/relationships/image" Target="media/image109.tiff"/><Relationship Id="rId136" Type="http://schemas.openxmlformats.org/officeDocument/2006/relationships/theme" Target="theme/theme1.xml"/><Relationship Id="rId61" Type="http://schemas.openxmlformats.org/officeDocument/2006/relationships/image" Target="media/image40.tiff"/><Relationship Id="rId82" Type="http://schemas.openxmlformats.org/officeDocument/2006/relationships/image" Target="media/image61.jpeg"/><Relationship Id="rId19" Type="http://schemas.openxmlformats.org/officeDocument/2006/relationships/footer" Target="footer6.xml"/><Relationship Id="rId14" Type="http://schemas.openxmlformats.org/officeDocument/2006/relationships/footer" Target="footer4.xml"/><Relationship Id="rId30" Type="http://schemas.openxmlformats.org/officeDocument/2006/relationships/image" Target="media/image11.tiff"/><Relationship Id="rId35" Type="http://schemas.openxmlformats.org/officeDocument/2006/relationships/image" Target="media/image16.tiff"/><Relationship Id="rId56" Type="http://schemas.openxmlformats.org/officeDocument/2006/relationships/image" Target="media/image35.png"/><Relationship Id="rId77" Type="http://schemas.openxmlformats.org/officeDocument/2006/relationships/image" Target="media/image56.tiff"/><Relationship Id="rId100" Type="http://schemas.openxmlformats.org/officeDocument/2006/relationships/image" Target="media/image78.tiff"/><Relationship Id="rId105" Type="http://schemas.openxmlformats.org/officeDocument/2006/relationships/image" Target="media/image83.tiff"/><Relationship Id="rId126" Type="http://schemas.openxmlformats.org/officeDocument/2006/relationships/image" Target="media/image104.tiff"/><Relationship Id="rId8" Type="http://schemas.openxmlformats.org/officeDocument/2006/relationships/header" Target="header1.xml"/><Relationship Id="rId51" Type="http://schemas.openxmlformats.org/officeDocument/2006/relationships/image" Target="media/image31.tiff"/><Relationship Id="rId72" Type="http://schemas.openxmlformats.org/officeDocument/2006/relationships/image" Target="media/image51.tiff"/><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tiff"/><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6.jpeg"/><Relationship Id="rId67" Type="http://schemas.openxmlformats.org/officeDocument/2006/relationships/image" Target="media/image46.tiff"/><Relationship Id="rId116" Type="http://schemas.openxmlformats.org/officeDocument/2006/relationships/image" Target="media/image94.tiff"/><Relationship Id="rId20" Type="http://schemas.openxmlformats.org/officeDocument/2006/relationships/footer" Target="footer7.xml"/><Relationship Id="rId41" Type="http://schemas.openxmlformats.org/officeDocument/2006/relationships/image" Target="media/image21.jpeg"/><Relationship Id="rId62" Type="http://schemas.openxmlformats.org/officeDocument/2006/relationships/image" Target="media/image41.tiff"/><Relationship Id="rId83" Type="http://schemas.openxmlformats.org/officeDocument/2006/relationships/image" Target="media/image62.jpeg"/><Relationship Id="rId88" Type="http://schemas.openxmlformats.org/officeDocument/2006/relationships/image" Target="media/image66.png"/><Relationship Id="rId111" Type="http://schemas.openxmlformats.org/officeDocument/2006/relationships/image" Target="media/image89.tiff"/><Relationship Id="rId132" Type="http://schemas.openxmlformats.org/officeDocument/2006/relationships/image" Target="media/image110.tiff"/><Relationship Id="rId15" Type="http://schemas.openxmlformats.org/officeDocument/2006/relationships/footer" Target="footer5.xml"/><Relationship Id="rId36" Type="http://schemas.openxmlformats.org/officeDocument/2006/relationships/image" Target="media/image17.tiff"/><Relationship Id="rId57" Type="http://schemas.openxmlformats.org/officeDocument/2006/relationships/image" Target="media/image36.png"/><Relationship Id="rId106" Type="http://schemas.openxmlformats.org/officeDocument/2006/relationships/image" Target="media/image84.tiff"/><Relationship Id="rId127" Type="http://schemas.openxmlformats.org/officeDocument/2006/relationships/image" Target="media/image105.tiff"/><Relationship Id="rId10" Type="http://schemas.openxmlformats.org/officeDocument/2006/relationships/footer" Target="footer1.xml"/><Relationship Id="rId31" Type="http://schemas.openxmlformats.org/officeDocument/2006/relationships/image" Target="media/image12.tiff"/><Relationship Id="rId52" Type="http://schemas.openxmlformats.org/officeDocument/2006/relationships/footer" Target="footer9.xml"/><Relationship Id="rId73" Type="http://schemas.openxmlformats.org/officeDocument/2006/relationships/image" Target="media/image52.tiff"/><Relationship Id="rId78" Type="http://schemas.openxmlformats.org/officeDocument/2006/relationships/image" Target="media/image57.png"/><Relationship Id="rId94" Type="http://schemas.openxmlformats.org/officeDocument/2006/relationships/image" Target="media/image72.png"/><Relationship Id="rId99" Type="http://schemas.openxmlformats.org/officeDocument/2006/relationships/image" Target="media/image77.tiff"/><Relationship Id="rId101" Type="http://schemas.openxmlformats.org/officeDocument/2006/relationships/image" Target="media/image79.tiff"/><Relationship Id="rId122" Type="http://schemas.openxmlformats.org/officeDocument/2006/relationships/image" Target="media/image100.tiff"/><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9.tiff"/><Relationship Id="rId47" Type="http://schemas.openxmlformats.org/officeDocument/2006/relationships/image" Target="media/image27.jpeg"/><Relationship Id="rId68" Type="http://schemas.openxmlformats.org/officeDocument/2006/relationships/image" Target="media/image47.tiff"/><Relationship Id="rId89" Type="http://schemas.openxmlformats.org/officeDocument/2006/relationships/image" Target="media/image67.png"/><Relationship Id="rId112" Type="http://schemas.openxmlformats.org/officeDocument/2006/relationships/image" Target="media/image90.tiff"/><Relationship Id="rId133" Type="http://schemas.openxmlformats.org/officeDocument/2006/relationships/image" Target="media/image111.tif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0830187662028"/>
          <c:y val="4.3702820818434643E-2"/>
          <c:w val="0.784982390127689"/>
          <c:h val="0.60904526385930002"/>
        </c:manualLayout>
      </c:layout>
      <c:lineChart>
        <c:grouping val="standard"/>
        <c:varyColors val="0"/>
        <c:ser>
          <c:idx val="0"/>
          <c:order val="0"/>
          <c:tx>
            <c:strRef>
              <c:f>'(вых.таб.1) (2)'!$A$11</c:f>
              <c:strCache>
                <c:ptCount val="1"/>
                <c:pt idx="0">
                  <c:v>Добыча железных руд</c:v>
                </c:pt>
              </c:strCache>
            </c:strRef>
          </c:tx>
          <c:spPr>
            <a:ln w="38100" cap="rnd">
              <a:solidFill>
                <a:srgbClr val="70AD47">
                  <a:lumMod val="50000"/>
                </a:srgbClr>
              </a:solidFill>
              <a:round/>
            </a:ln>
            <a:effectLst/>
          </c:spPr>
          <c:marker>
            <c:symbol val="none"/>
          </c:marker>
          <c:cat>
            <c:numRef>
              <c:f>'(вых.таб.1) (2)'!$B$5:$X$5</c:f>
              <c:numCache>
                <c:formatCode>General</c:formatCod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numCache>
            </c:numRef>
          </c:cat>
          <c:val>
            <c:numRef>
              <c:f>'(вых.таб.1) (2)'!$B$11:$X$11</c:f>
              <c:numCache>
                <c:formatCode>0%</c:formatCode>
                <c:ptCount val="23"/>
                <c:pt idx="0">
                  <c:v>1.2952805019347036E-2</c:v>
                </c:pt>
                <c:pt idx="1">
                  <c:v>1.2269302185756843E-2</c:v>
                </c:pt>
                <c:pt idx="2">
                  <c:v>1.2080930447106147E-2</c:v>
                </c:pt>
                <c:pt idx="3">
                  <c:v>1.428645751289576E-2</c:v>
                </c:pt>
                <c:pt idx="4">
                  <c:v>2.2020229965408887E-2</c:v>
                </c:pt>
                <c:pt idx="5">
                  <c:v>2.1112487657178668E-2</c:v>
                </c:pt>
                <c:pt idx="6">
                  <c:v>1.4268886180956864E-2</c:v>
                </c:pt>
                <c:pt idx="7">
                  <c:v>1.4920424158533599E-2</c:v>
                </c:pt>
                <c:pt idx="8">
                  <c:v>1.7555462526129835E-2</c:v>
                </c:pt>
                <c:pt idx="9">
                  <c:v>1.4820941954865018E-2</c:v>
                </c:pt>
                <c:pt idx="10">
                  <c:v>2.1289993919396174E-2</c:v>
                </c:pt>
                <c:pt idx="11">
                  <c:v>2.124619055662285E-2</c:v>
                </c:pt>
                <c:pt idx="12">
                  <c:v>1.3990410576756642E-2</c:v>
                </c:pt>
                <c:pt idx="13">
                  <c:v>1.4267793291828267E-2</c:v>
                </c:pt>
                <c:pt idx="14">
                  <c:v>1.2064015702723339E-2</c:v>
                </c:pt>
                <c:pt idx="15">
                  <c:v>9.1466331235091295E-3</c:v>
                </c:pt>
                <c:pt idx="16">
                  <c:v>1.0239660326999502E-2</c:v>
                </c:pt>
                <c:pt idx="17">
                  <c:v>1.07073962676782E-2</c:v>
                </c:pt>
                <c:pt idx="18">
                  <c:v>1.0697787618173065E-2</c:v>
                </c:pt>
                <c:pt idx="19">
                  <c:v>1.4155668489634602E-2</c:v>
                </c:pt>
                <c:pt idx="20">
                  <c:v>1.7640358784747033E-2</c:v>
                </c:pt>
                <c:pt idx="21">
                  <c:v>2.5977777567901279E-2</c:v>
                </c:pt>
                <c:pt idx="22">
                  <c:v>1.4162069455189621E-2</c:v>
                </c:pt>
              </c:numCache>
            </c:numRef>
          </c:val>
          <c:smooth val="0"/>
          <c:extLst>
            <c:ext xmlns:c16="http://schemas.microsoft.com/office/drawing/2014/chart" uri="{C3380CC4-5D6E-409C-BE32-E72D297353CC}">
              <c16:uniqueId val="{00000000-41C3-4417-9B52-45EFD2A8C655}"/>
            </c:ext>
          </c:extLst>
        </c:ser>
        <c:ser>
          <c:idx val="1"/>
          <c:order val="1"/>
          <c:tx>
            <c:strRef>
              <c:f>'(вых.таб.1) (2)'!$A$38</c:f>
              <c:strCache>
                <c:ptCount val="1"/>
                <c:pt idx="0">
                  <c:v>Черная металлургия, кроме литья металлов </c:v>
                </c:pt>
              </c:strCache>
            </c:strRef>
          </c:tx>
          <c:spPr>
            <a:ln w="38100" cap="rnd">
              <a:solidFill>
                <a:srgbClr val="7030A0"/>
              </a:solidFill>
              <a:round/>
            </a:ln>
            <a:effectLst/>
          </c:spPr>
          <c:marker>
            <c:symbol val="none"/>
          </c:marker>
          <c:val>
            <c:numRef>
              <c:f>'(вых.таб.1) (2)'!$B$38:$X$38</c:f>
              <c:numCache>
                <c:formatCode>0%</c:formatCode>
                <c:ptCount val="23"/>
                <c:pt idx="0">
                  <c:v>8.5631129560102992E-2</c:v>
                </c:pt>
                <c:pt idx="1">
                  <c:v>6.7485830128664603E-2</c:v>
                </c:pt>
                <c:pt idx="2">
                  <c:v>7.1006250418098424E-2</c:v>
                </c:pt>
                <c:pt idx="3">
                  <c:v>7.9301909614309482E-2</c:v>
                </c:pt>
                <c:pt idx="4">
                  <c:v>7.2890902727334783E-2</c:v>
                </c:pt>
                <c:pt idx="5">
                  <c:v>5.3052600123209795E-2</c:v>
                </c:pt>
                <c:pt idx="6">
                  <c:v>4.3841954260494392E-2</c:v>
                </c:pt>
                <c:pt idx="7">
                  <c:v>5.7424733976233426E-2</c:v>
                </c:pt>
                <c:pt idx="8">
                  <c:v>6.5794880559381763E-2</c:v>
                </c:pt>
                <c:pt idx="9">
                  <c:v>5.2046073439495105E-2</c:v>
                </c:pt>
                <c:pt idx="10">
                  <c:v>5.6785184673380985E-2</c:v>
                </c:pt>
                <c:pt idx="11">
                  <c:v>4.9863113419484413E-2</c:v>
                </c:pt>
                <c:pt idx="12">
                  <c:v>4.2281753624441705E-2</c:v>
                </c:pt>
                <c:pt idx="13">
                  <c:v>3.5668571768017542E-2</c:v>
                </c:pt>
                <c:pt idx="14">
                  <c:v>4.0975372333562216E-2</c:v>
                </c:pt>
                <c:pt idx="15">
                  <c:v>5.1806963387757553E-2</c:v>
                </c:pt>
                <c:pt idx="16">
                  <c:v>5.9613136273263867E-2</c:v>
                </c:pt>
                <c:pt idx="17">
                  <c:v>6.738718877576215E-2</c:v>
                </c:pt>
                <c:pt idx="18">
                  <c:v>6.1772659793443901E-2</c:v>
                </c:pt>
                <c:pt idx="19">
                  <c:v>5.6091256379902761E-2</c:v>
                </c:pt>
                <c:pt idx="20">
                  <c:v>6.1120244182356002E-2</c:v>
                </c:pt>
                <c:pt idx="21">
                  <c:v>7.6357852480638644E-2</c:v>
                </c:pt>
                <c:pt idx="22">
                  <c:v>6.5043170023245403E-2</c:v>
                </c:pt>
              </c:numCache>
            </c:numRef>
          </c:val>
          <c:smooth val="0"/>
          <c:extLst>
            <c:ext xmlns:c16="http://schemas.microsoft.com/office/drawing/2014/chart" uri="{C3380CC4-5D6E-409C-BE32-E72D297353CC}">
              <c16:uniqueId val="{00000001-41C3-4417-9B52-45EFD2A8C655}"/>
            </c:ext>
          </c:extLst>
        </c:ser>
        <c:dLbls>
          <c:showLegendKey val="0"/>
          <c:showVal val="0"/>
          <c:showCatName val="0"/>
          <c:showSerName val="0"/>
          <c:showPercent val="0"/>
          <c:showBubbleSize val="0"/>
        </c:dLbls>
        <c:smooth val="0"/>
        <c:axId val="645103216"/>
        <c:axId val="645099856"/>
      </c:lineChart>
      <c:catAx>
        <c:axId val="64510321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год</a:t>
                </a:r>
              </a:p>
            </c:rich>
          </c:tx>
          <c:layout>
            <c:manualLayout>
              <c:xMode val="edge"/>
              <c:yMode val="edge"/>
              <c:x val="0.81485977633742546"/>
              <c:y val="0.7896301996815355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12700" cap="flat" cmpd="sng" algn="ctr">
            <a:solidFill>
              <a:sysClr val="windowText" lastClr="000000">
                <a:lumMod val="85000"/>
                <a:lumOff val="15000"/>
              </a:sys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45099856"/>
        <c:crosses val="autoZero"/>
        <c:auto val="1"/>
        <c:lblAlgn val="ctr"/>
        <c:lblOffset val="100"/>
        <c:noMultiLvlLbl val="0"/>
      </c:catAx>
      <c:valAx>
        <c:axId val="645099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a:solidFill>
                      <a:sysClr val="windowText" lastClr="000000"/>
                    </a:solidFill>
                    <a:latin typeface="Times New Roman" panose="02020603050405020304" pitchFamily="18" charset="0"/>
                    <a:cs typeface="Times New Roman" panose="02020603050405020304" pitchFamily="18" charset="0"/>
                  </a:rPr>
                  <a:t>В % от всей промышленности</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w="12700">
            <a:solidFill>
              <a:sysClr val="windowText" lastClr="000000"/>
            </a:solid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5103216"/>
        <c:crosses val="autoZero"/>
        <c:crossBetween val="between"/>
      </c:valAx>
      <c:spPr>
        <a:noFill/>
        <a:ln>
          <a:noFill/>
        </a:ln>
        <a:effectLst/>
      </c:spPr>
    </c:plotArea>
    <c:legend>
      <c:legendPos val="r"/>
      <c:layout>
        <c:manualLayout>
          <c:xMode val="edge"/>
          <c:yMode val="edge"/>
          <c:x val="4.2037446889201406E-2"/>
          <c:y val="0.83472293913201256"/>
          <c:w val="0.79977579830026857"/>
          <c:h val="0.1092589290462649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49781134350968"/>
          <c:y val="4.9482681061628432E-2"/>
          <c:w val="0.76803826150262633"/>
          <c:h val="0.5767725390601478"/>
        </c:manualLayout>
      </c:layout>
      <c:lineChart>
        <c:grouping val="standard"/>
        <c:varyColors val="0"/>
        <c:ser>
          <c:idx val="0"/>
          <c:order val="0"/>
          <c:tx>
            <c:strRef>
              <c:f>'(вых.таб.1) (2)'!$A$12</c:f>
              <c:strCache>
                <c:ptCount val="1"/>
                <c:pt idx="0">
                  <c:v>Добыча руд, кроме железных </c:v>
                </c:pt>
              </c:strCache>
            </c:strRef>
          </c:tx>
          <c:spPr>
            <a:ln w="38100" cap="rnd">
              <a:solidFill>
                <a:srgbClr val="00B050"/>
              </a:solidFill>
              <a:round/>
            </a:ln>
            <a:effectLst/>
          </c:spPr>
          <c:marker>
            <c:symbol val="none"/>
          </c:marker>
          <c:cat>
            <c:numRef>
              <c:f>'(вых.таб.1) (2)'!$B$5:$X$5</c:f>
              <c:numCache>
                <c:formatCode>General</c:formatCod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numCache>
            </c:numRef>
          </c:cat>
          <c:val>
            <c:numRef>
              <c:f>'(вых.таб.1) (2)'!$B$12:$X$12</c:f>
              <c:numCache>
                <c:formatCode>0%</c:formatCode>
                <c:ptCount val="23"/>
                <c:pt idx="0">
                  <c:v>1.9215758053616618E-2</c:v>
                </c:pt>
                <c:pt idx="1">
                  <c:v>2.2764105902523864E-2</c:v>
                </c:pt>
                <c:pt idx="2">
                  <c:v>2.4998652708025541E-2</c:v>
                </c:pt>
                <c:pt idx="3">
                  <c:v>2.1538425040778492E-2</c:v>
                </c:pt>
                <c:pt idx="4">
                  <c:v>2.222586003403796E-2</c:v>
                </c:pt>
                <c:pt idx="5">
                  <c:v>1.8555460033579451E-2</c:v>
                </c:pt>
                <c:pt idx="6">
                  <c:v>2.3271289395111694E-2</c:v>
                </c:pt>
                <c:pt idx="7">
                  <c:v>2.5961401776276406E-2</c:v>
                </c:pt>
                <c:pt idx="8">
                  <c:v>2.6630559979820129E-2</c:v>
                </c:pt>
                <c:pt idx="9">
                  <c:v>3.1208957889427374E-2</c:v>
                </c:pt>
                <c:pt idx="10">
                  <c:v>3.2619503244816314E-2</c:v>
                </c:pt>
                <c:pt idx="11">
                  <c:v>2.8628332895607334E-2</c:v>
                </c:pt>
                <c:pt idx="12">
                  <c:v>2.8906741555238095E-2</c:v>
                </c:pt>
                <c:pt idx="13">
                  <c:v>3.0020239869269088E-2</c:v>
                </c:pt>
                <c:pt idx="14">
                  <c:v>3.4518573675125321E-2</c:v>
                </c:pt>
                <c:pt idx="15">
                  <c:v>4.043073669199964E-2</c:v>
                </c:pt>
                <c:pt idx="16">
                  <c:v>4.174985028278147E-2</c:v>
                </c:pt>
                <c:pt idx="17">
                  <c:v>4.1437430061415023E-2</c:v>
                </c:pt>
                <c:pt idx="18">
                  <c:v>4.346544741917463E-2</c:v>
                </c:pt>
                <c:pt idx="19">
                  <c:v>5.0795315133057052E-2</c:v>
                </c:pt>
                <c:pt idx="20">
                  <c:v>6.5835806936985625E-2</c:v>
                </c:pt>
                <c:pt idx="21">
                  <c:v>6.3636112133151082E-2</c:v>
                </c:pt>
                <c:pt idx="22">
                  <c:v>5.6998635611270186E-2</c:v>
                </c:pt>
              </c:numCache>
            </c:numRef>
          </c:val>
          <c:smooth val="0"/>
          <c:extLst>
            <c:ext xmlns:c16="http://schemas.microsoft.com/office/drawing/2014/chart" uri="{C3380CC4-5D6E-409C-BE32-E72D297353CC}">
              <c16:uniqueId val="{00000000-B301-459C-A766-713F78462ED8}"/>
            </c:ext>
          </c:extLst>
        </c:ser>
        <c:ser>
          <c:idx val="1"/>
          <c:order val="1"/>
          <c:tx>
            <c:strRef>
              <c:f>'(вых.таб.1) (2)'!$A$39</c:f>
              <c:strCache>
                <c:ptCount val="1"/>
                <c:pt idx="0">
                  <c:v>Производство основных благородных и цветных металлов</c:v>
                </c:pt>
              </c:strCache>
            </c:strRef>
          </c:tx>
          <c:spPr>
            <a:ln w="38100" cap="rnd">
              <a:solidFill>
                <a:srgbClr val="FFC000"/>
              </a:solidFill>
              <a:round/>
            </a:ln>
            <a:effectLst/>
          </c:spPr>
          <c:marker>
            <c:symbol val="none"/>
          </c:marker>
          <c:val>
            <c:numRef>
              <c:f>'(вых.таб.1) (2)'!$B$39:$X$39</c:f>
              <c:numCache>
                <c:formatCode>0%</c:formatCode>
                <c:ptCount val="23"/>
                <c:pt idx="0">
                  <c:v>0.11691998639819728</c:v>
                </c:pt>
                <c:pt idx="1">
                  <c:v>0.11040877011420983</c:v>
                </c:pt>
                <c:pt idx="2">
                  <c:v>9.759357191273145E-2</c:v>
                </c:pt>
                <c:pt idx="3">
                  <c:v>8.0620593488766157E-2</c:v>
                </c:pt>
                <c:pt idx="4">
                  <c:v>7.9461184462489398E-2</c:v>
                </c:pt>
                <c:pt idx="5">
                  <c:v>7.6264475346929331E-2</c:v>
                </c:pt>
                <c:pt idx="6">
                  <c:v>0.10946625950508486</c:v>
                </c:pt>
                <c:pt idx="7">
                  <c:v>9.2963181752661869E-2</c:v>
                </c:pt>
                <c:pt idx="8">
                  <c:v>6.4602870744258911E-2</c:v>
                </c:pt>
                <c:pt idx="9">
                  <c:v>6.5437504491272169E-2</c:v>
                </c:pt>
                <c:pt idx="10">
                  <c:v>7.4546811988736236E-2</c:v>
                </c:pt>
                <c:pt idx="11">
                  <c:v>7.166170466126022E-2</c:v>
                </c:pt>
                <c:pt idx="12">
                  <c:v>7.3817592398740056E-2</c:v>
                </c:pt>
                <c:pt idx="13">
                  <c:v>6.2098141511092005E-2</c:v>
                </c:pt>
                <c:pt idx="14">
                  <c:v>6.1838264179424451E-2</c:v>
                </c:pt>
                <c:pt idx="15">
                  <c:v>9.1112252535397439E-2</c:v>
                </c:pt>
                <c:pt idx="16">
                  <c:v>0.11770368389712273</c:v>
                </c:pt>
                <c:pt idx="17">
                  <c:v>0.11109017186535265</c:v>
                </c:pt>
                <c:pt idx="18">
                  <c:v>0.10735255721146571</c:v>
                </c:pt>
                <c:pt idx="19">
                  <c:v>0.11242455483996334</c:v>
                </c:pt>
                <c:pt idx="20">
                  <c:v>0.14781155041184316</c:v>
                </c:pt>
                <c:pt idx="21">
                  <c:v>0.12730777620916678</c:v>
                </c:pt>
                <c:pt idx="22">
                  <c:v>0.11966191027256479</c:v>
                </c:pt>
              </c:numCache>
            </c:numRef>
          </c:val>
          <c:smooth val="0"/>
          <c:extLst>
            <c:ext xmlns:c16="http://schemas.microsoft.com/office/drawing/2014/chart" uri="{C3380CC4-5D6E-409C-BE32-E72D297353CC}">
              <c16:uniqueId val="{00000001-B301-459C-A766-713F78462ED8}"/>
            </c:ext>
          </c:extLst>
        </c:ser>
        <c:dLbls>
          <c:showLegendKey val="0"/>
          <c:showVal val="0"/>
          <c:showCatName val="0"/>
          <c:showSerName val="0"/>
          <c:showPercent val="0"/>
          <c:showBubbleSize val="0"/>
        </c:dLbls>
        <c:smooth val="0"/>
        <c:axId val="645103216"/>
        <c:axId val="645099856"/>
      </c:lineChart>
      <c:catAx>
        <c:axId val="645103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50">
                    <a:latin typeface="Times New Roman" panose="02020603050405020304" pitchFamily="18" charset="0"/>
                    <a:cs typeface="Times New Roman" panose="02020603050405020304" pitchFamily="18" charset="0"/>
                  </a:rPr>
                  <a:t>год</a:t>
                </a:r>
              </a:p>
            </c:rich>
          </c:tx>
          <c:layout>
            <c:manualLayout>
              <c:xMode val="edge"/>
              <c:yMode val="edge"/>
              <c:x val="0.81983910019652861"/>
              <c:y val="0.7748527385493817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45099856"/>
        <c:crosses val="autoZero"/>
        <c:auto val="1"/>
        <c:lblAlgn val="ctr"/>
        <c:lblOffset val="100"/>
        <c:noMultiLvlLbl val="0"/>
      </c:catAx>
      <c:valAx>
        <c:axId val="645099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50">
                    <a:latin typeface="Times New Roman" panose="02020603050405020304" pitchFamily="18" charset="0"/>
                    <a:cs typeface="Times New Roman" panose="02020603050405020304" pitchFamily="18" charset="0"/>
                  </a:rPr>
                  <a:t>В % от всей промышленности</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5103216"/>
        <c:crosses val="autoZero"/>
        <c:crossBetween val="between"/>
      </c:valAx>
      <c:spPr>
        <a:noFill/>
        <a:ln>
          <a:noFill/>
        </a:ln>
        <a:effectLst/>
      </c:spPr>
    </c:plotArea>
    <c:legend>
      <c:legendPos val="r"/>
      <c:layout>
        <c:manualLayout>
          <c:xMode val="edge"/>
          <c:yMode val="edge"/>
          <c:x val="7.3624529130916827E-2"/>
          <c:y val="0.8300703808785036"/>
          <c:w val="0.91236659858330227"/>
          <c:h val="0.1270837096779906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62724EA63004F14855CD60E8E9E336F"/>
        <w:category>
          <w:name w:val="Общие"/>
          <w:gallery w:val="placeholder"/>
        </w:category>
        <w:types>
          <w:type w:val="bbPlcHdr"/>
        </w:types>
        <w:behaviors>
          <w:behavior w:val="content"/>
        </w:behaviors>
        <w:guid w:val="{A97790F6-E6B8-4BFA-BFE6-B8EAB6AE7E69}"/>
      </w:docPartPr>
      <w:docPartBody>
        <w:p w:rsidR="00E3349A" w:rsidRDefault="00D81135" w:rsidP="00D81135">
          <w:pPr>
            <w:pStyle w:val="D62724EA63004F14855CD60E8E9E336F"/>
          </w:pPr>
          <w:r w:rsidRPr="00EB09CC">
            <w:rPr>
              <w:rStyle w:val="a3"/>
            </w:rPr>
            <w:t>Место для ввода текста.</w:t>
          </w:r>
        </w:p>
      </w:docPartBody>
    </w:docPart>
    <w:docPart>
      <w:docPartPr>
        <w:name w:val="EFBE0AE52DF3497D96E92950C622EAE7"/>
        <w:category>
          <w:name w:val="Общие"/>
          <w:gallery w:val="placeholder"/>
        </w:category>
        <w:types>
          <w:type w:val="bbPlcHdr"/>
        </w:types>
        <w:behaviors>
          <w:behavior w:val="content"/>
        </w:behaviors>
        <w:guid w:val="{25EFECCF-BEAE-4071-A10E-AFDA2C0BFE95}"/>
      </w:docPartPr>
      <w:docPartBody>
        <w:p w:rsidR="00E3349A" w:rsidRDefault="00D81135" w:rsidP="00D81135">
          <w:pPr>
            <w:pStyle w:val="EFBE0AE52DF3497D96E92950C622EAE7"/>
          </w:pPr>
          <w:r w:rsidRPr="00EB09CC">
            <w:rPr>
              <w:rStyle w:val="a3"/>
            </w:rPr>
            <w:t>Место для ввода текста.</w:t>
          </w:r>
        </w:p>
      </w:docPartBody>
    </w:docPart>
    <w:docPart>
      <w:docPartPr>
        <w:name w:val="D9E3186C9C8E400683C60014A91B285B"/>
        <w:category>
          <w:name w:val="Общие"/>
          <w:gallery w:val="placeholder"/>
        </w:category>
        <w:types>
          <w:type w:val="bbPlcHdr"/>
        </w:types>
        <w:behaviors>
          <w:behavior w:val="content"/>
        </w:behaviors>
        <w:guid w:val="{001138CB-FAB6-4E1A-8123-0C7D251DE7AD}"/>
      </w:docPartPr>
      <w:docPartBody>
        <w:p w:rsidR="00E3349A" w:rsidRDefault="00D81135" w:rsidP="00D81135">
          <w:pPr>
            <w:pStyle w:val="D9E3186C9C8E400683C60014A91B285B"/>
          </w:pPr>
          <w:r w:rsidRPr="00EB09CC">
            <w:rPr>
              <w:rStyle w:val="a3"/>
            </w:rPr>
            <w:t>Место для ввода текста.</w:t>
          </w:r>
        </w:p>
      </w:docPartBody>
    </w:docPart>
    <w:docPart>
      <w:docPartPr>
        <w:name w:val="D2211348392F411BA82CB3B6DCBFDC06"/>
        <w:category>
          <w:name w:val="Общие"/>
          <w:gallery w:val="placeholder"/>
        </w:category>
        <w:types>
          <w:type w:val="bbPlcHdr"/>
        </w:types>
        <w:behaviors>
          <w:behavior w:val="content"/>
        </w:behaviors>
        <w:guid w:val="{455D7085-3403-4E4C-9E70-27E649902F3A}"/>
      </w:docPartPr>
      <w:docPartBody>
        <w:p w:rsidR="00E3349A" w:rsidRDefault="00D81135" w:rsidP="00D81135">
          <w:pPr>
            <w:pStyle w:val="D2211348392F411BA82CB3B6DCBFDC06"/>
          </w:pPr>
          <w:r w:rsidRPr="00EB09CC">
            <w:rPr>
              <w:rStyle w:val="a3"/>
            </w:rPr>
            <w:t>Место для ввода текста.</w:t>
          </w:r>
        </w:p>
      </w:docPartBody>
    </w:docPart>
    <w:docPart>
      <w:docPartPr>
        <w:name w:val="0912ADA5D07443F4B02CAC059A77D127"/>
        <w:category>
          <w:name w:val="Общие"/>
          <w:gallery w:val="placeholder"/>
        </w:category>
        <w:types>
          <w:type w:val="bbPlcHdr"/>
        </w:types>
        <w:behaviors>
          <w:behavior w:val="content"/>
        </w:behaviors>
        <w:guid w:val="{06EA4B8D-5910-440E-8126-B4F035634711}"/>
      </w:docPartPr>
      <w:docPartBody>
        <w:p w:rsidR="000128E4" w:rsidRDefault="005471B7" w:rsidP="005471B7">
          <w:pPr>
            <w:pStyle w:val="0912ADA5D07443F4B02CAC059A77D127"/>
          </w:pPr>
          <w:r w:rsidRPr="00EB09CC">
            <w:rPr>
              <w:rStyle w:val="a3"/>
            </w:rPr>
            <w:t>Место для ввода текста.</w:t>
          </w:r>
        </w:p>
      </w:docPartBody>
    </w:docPart>
    <w:docPart>
      <w:docPartPr>
        <w:name w:val="0FB263900D5F47CAB125A7F4B4A46841"/>
        <w:category>
          <w:name w:val="Общие"/>
          <w:gallery w:val="placeholder"/>
        </w:category>
        <w:types>
          <w:type w:val="bbPlcHdr"/>
        </w:types>
        <w:behaviors>
          <w:behavior w:val="content"/>
        </w:behaviors>
        <w:guid w:val="{8A7246C3-CBF3-4662-9C03-B2A9F5073A9E}"/>
      </w:docPartPr>
      <w:docPartBody>
        <w:p w:rsidR="00412008" w:rsidRDefault="00ED6ECA" w:rsidP="00ED6ECA">
          <w:pPr>
            <w:pStyle w:val="0FB263900D5F47CAB125A7F4B4A46841"/>
          </w:pPr>
          <w:r w:rsidRPr="00EB09CC">
            <w:rPr>
              <w:rStyle w:val="a3"/>
            </w:rPr>
            <w:t>Место для ввода текста.</w:t>
          </w:r>
        </w:p>
      </w:docPartBody>
    </w:docPart>
    <w:docPart>
      <w:docPartPr>
        <w:name w:val="1E7BC98D5D0C451C98F696BD8F274C9D"/>
        <w:category>
          <w:name w:val="Общие"/>
          <w:gallery w:val="placeholder"/>
        </w:category>
        <w:types>
          <w:type w:val="bbPlcHdr"/>
        </w:types>
        <w:behaviors>
          <w:behavior w:val="content"/>
        </w:behaviors>
        <w:guid w:val="{3EA58BB1-4C27-45EA-9C41-1CC9B2C58672}"/>
      </w:docPartPr>
      <w:docPartBody>
        <w:p w:rsidR="00412008" w:rsidRDefault="00ED6ECA" w:rsidP="00ED6ECA">
          <w:pPr>
            <w:pStyle w:val="1E7BC98D5D0C451C98F696BD8F274C9D"/>
          </w:pPr>
          <w:r w:rsidRPr="00EB09CC">
            <w:rPr>
              <w:rStyle w:val="a3"/>
            </w:rPr>
            <w:t>Место для ввода текста.</w:t>
          </w:r>
        </w:p>
      </w:docPartBody>
    </w:docPart>
    <w:docPart>
      <w:docPartPr>
        <w:name w:val="9BB67F36447F47F1BE9B24BC7266EED1"/>
        <w:category>
          <w:name w:val="Общие"/>
          <w:gallery w:val="placeholder"/>
        </w:category>
        <w:types>
          <w:type w:val="bbPlcHdr"/>
        </w:types>
        <w:behaviors>
          <w:behavior w:val="content"/>
        </w:behaviors>
        <w:guid w:val="{7A7F72A8-CE33-4348-AEF8-1CEB842D0E2C}"/>
      </w:docPartPr>
      <w:docPartBody>
        <w:p w:rsidR="005B0EBB" w:rsidRDefault="00666828" w:rsidP="00666828">
          <w:pPr>
            <w:pStyle w:val="9BB67F36447F47F1BE9B24BC7266EED1"/>
          </w:pPr>
          <w:r w:rsidRPr="00EB09CC">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inherit">
    <w:altName w:val="Cambri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Kz Arial">
    <w:altName w:val="Arial"/>
    <w:panose1 w:val="00000000000000000000"/>
    <w:charset w:val="CC"/>
    <w:family w:val="swiss"/>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NXQUX+TimesNewRomanPSMT">
    <w:altName w:val="Sylfaen"/>
    <w:charset w:val="01"/>
    <w:family w:val="auto"/>
    <w:pitch w:val="variable"/>
    <w:sig w:usb0="E0002EFF" w:usb1="C000785B" w:usb2="00000009" w:usb3="00000000" w:csb0="400001FF" w:csb1="FFFF0000"/>
  </w:font>
  <w:font w:name="Cambria Math">
    <w:panose1 w:val="02040503050406030204"/>
    <w:charset w:val="CC"/>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markup="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1135"/>
    <w:rsid w:val="0000001E"/>
    <w:rsid w:val="00006945"/>
    <w:rsid w:val="0001019A"/>
    <w:rsid w:val="000128E4"/>
    <w:rsid w:val="0002124B"/>
    <w:rsid w:val="00062233"/>
    <w:rsid w:val="000756E3"/>
    <w:rsid w:val="000A2553"/>
    <w:rsid w:val="000E009C"/>
    <w:rsid w:val="000E2C28"/>
    <w:rsid w:val="001A2CCE"/>
    <w:rsid w:val="001C5B6F"/>
    <w:rsid w:val="001F35F6"/>
    <w:rsid w:val="001F3D2B"/>
    <w:rsid w:val="002451C0"/>
    <w:rsid w:val="00250D50"/>
    <w:rsid w:val="0026086E"/>
    <w:rsid w:val="0029688D"/>
    <w:rsid w:val="002C7978"/>
    <w:rsid w:val="00340A45"/>
    <w:rsid w:val="00372B99"/>
    <w:rsid w:val="003B0B9C"/>
    <w:rsid w:val="003E2AFE"/>
    <w:rsid w:val="00412008"/>
    <w:rsid w:val="00436A00"/>
    <w:rsid w:val="004E76D0"/>
    <w:rsid w:val="0052392F"/>
    <w:rsid w:val="005471B7"/>
    <w:rsid w:val="005856CC"/>
    <w:rsid w:val="005B0EBB"/>
    <w:rsid w:val="005B43A1"/>
    <w:rsid w:val="005D3793"/>
    <w:rsid w:val="005F3450"/>
    <w:rsid w:val="0063316F"/>
    <w:rsid w:val="006333E2"/>
    <w:rsid w:val="00645DC8"/>
    <w:rsid w:val="00666828"/>
    <w:rsid w:val="00672E7F"/>
    <w:rsid w:val="006B3A63"/>
    <w:rsid w:val="006E12F7"/>
    <w:rsid w:val="00743719"/>
    <w:rsid w:val="007A5EFC"/>
    <w:rsid w:val="007C0674"/>
    <w:rsid w:val="00825288"/>
    <w:rsid w:val="008265E0"/>
    <w:rsid w:val="00860F86"/>
    <w:rsid w:val="00870D8B"/>
    <w:rsid w:val="00890724"/>
    <w:rsid w:val="008B0CA4"/>
    <w:rsid w:val="008F15E6"/>
    <w:rsid w:val="00924DF7"/>
    <w:rsid w:val="00925D6C"/>
    <w:rsid w:val="00976F03"/>
    <w:rsid w:val="009C5A08"/>
    <w:rsid w:val="00A172A3"/>
    <w:rsid w:val="00A3570E"/>
    <w:rsid w:val="00A73708"/>
    <w:rsid w:val="00AA2B06"/>
    <w:rsid w:val="00AB20B3"/>
    <w:rsid w:val="00AB7625"/>
    <w:rsid w:val="00AE6A97"/>
    <w:rsid w:val="00B250F8"/>
    <w:rsid w:val="00B4414C"/>
    <w:rsid w:val="00B508BF"/>
    <w:rsid w:val="00B75E71"/>
    <w:rsid w:val="00B939C8"/>
    <w:rsid w:val="00BC6A31"/>
    <w:rsid w:val="00BE1B35"/>
    <w:rsid w:val="00C11774"/>
    <w:rsid w:val="00C815A5"/>
    <w:rsid w:val="00C91703"/>
    <w:rsid w:val="00D00945"/>
    <w:rsid w:val="00D27E42"/>
    <w:rsid w:val="00D54C84"/>
    <w:rsid w:val="00D81135"/>
    <w:rsid w:val="00D82A1C"/>
    <w:rsid w:val="00D85E5A"/>
    <w:rsid w:val="00DC3B71"/>
    <w:rsid w:val="00DD59C7"/>
    <w:rsid w:val="00DE4E67"/>
    <w:rsid w:val="00E3349A"/>
    <w:rsid w:val="00E479C4"/>
    <w:rsid w:val="00E932D7"/>
    <w:rsid w:val="00EB1F1D"/>
    <w:rsid w:val="00ED6E59"/>
    <w:rsid w:val="00ED6ECA"/>
    <w:rsid w:val="00F57FC0"/>
    <w:rsid w:val="00F9338E"/>
    <w:rsid w:val="00FB4694"/>
    <w:rsid w:val="00FD21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ru-RU" w:eastAsia="ru-R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66828"/>
    <w:rPr>
      <w:color w:val="808080"/>
    </w:rPr>
  </w:style>
  <w:style w:type="paragraph" w:customStyle="1" w:styleId="D62724EA63004F14855CD60E8E9E336F">
    <w:name w:val="D62724EA63004F14855CD60E8E9E336F"/>
    <w:rsid w:val="00D81135"/>
  </w:style>
  <w:style w:type="paragraph" w:customStyle="1" w:styleId="EFBE0AE52DF3497D96E92950C622EAE7">
    <w:name w:val="EFBE0AE52DF3497D96E92950C622EAE7"/>
    <w:rsid w:val="00D81135"/>
  </w:style>
  <w:style w:type="paragraph" w:customStyle="1" w:styleId="D9E3186C9C8E400683C60014A91B285B">
    <w:name w:val="D9E3186C9C8E400683C60014A91B285B"/>
    <w:rsid w:val="00D81135"/>
  </w:style>
  <w:style w:type="paragraph" w:customStyle="1" w:styleId="D2211348392F411BA82CB3B6DCBFDC06">
    <w:name w:val="D2211348392F411BA82CB3B6DCBFDC06"/>
    <w:rsid w:val="00D81135"/>
  </w:style>
  <w:style w:type="paragraph" w:customStyle="1" w:styleId="0912ADA5D07443F4B02CAC059A77D127">
    <w:name w:val="0912ADA5D07443F4B02CAC059A77D127"/>
    <w:rsid w:val="005471B7"/>
    <w:pPr>
      <w:spacing w:line="278" w:lineRule="auto"/>
    </w:pPr>
    <w:rPr>
      <w:sz w:val="24"/>
      <w:szCs w:val="24"/>
    </w:rPr>
  </w:style>
  <w:style w:type="paragraph" w:customStyle="1" w:styleId="0FB263900D5F47CAB125A7F4B4A46841">
    <w:name w:val="0FB263900D5F47CAB125A7F4B4A46841"/>
    <w:rsid w:val="00ED6ECA"/>
    <w:pPr>
      <w:spacing w:line="278" w:lineRule="auto"/>
    </w:pPr>
    <w:rPr>
      <w:sz w:val="24"/>
      <w:szCs w:val="24"/>
    </w:rPr>
  </w:style>
  <w:style w:type="paragraph" w:customStyle="1" w:styleId="1E7BC98D5D0C451C98F696BD8F274C9D">
    <w:name w:val="1E7BC98D5D0C451C98F696BD8F274C9D"/>
    <w:rsid w:val="00ED6ECA"/>
    <w:pPr>
      <w:spacing w:line="278" w:lineRule="auto"/>
    </w:pPr>
    <w:rPr>
      <w:sz w:val="24"/>
      <w:szCs w:val="24"/>
    </w:rPr>
  </w:style>
  <w:style w:type="paragraph" w:customStyle="1" w:styleId="9BB67F36447F47F1BE9B24BC7266EED1">
    <w:name w:val="9BB67F36447F47F1BE9B24BC7266EED1"/>
    <w:rsid w:val="00666828"/>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1F23C-38CD-4239-A50F-1374A9A4F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298</Pages>
  <Words>83952</Words>
  <Characters>478529</Characters>
  <Application>Microsoft Office Word</Application>
  <DocSecurity>0</DocSecurity>
  <Lines>3987</Lines>
  <Paragraphs>1122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561359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Gani Kumisbek</cp:lastModifiedBy>
  <cp:revision>13</cp:revision>
  <cp:lastPrinted>2025-06-24T03:16:00Z</cp:lastPrinted>
  <dcterms:created xsi:type="dcterms:W3CDTF">2024-11-21T04:44:00Z</dcterms:created>
  <dcterms:modified xsi:type="dcterms:W3CDTF">2025-06-27T09:40:00Z</dcterms:modified>
</cp:coreProperties>
</file>